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2021A1">
      <w:pPr>
        <w:tabs>
          <w:tab w:val="left" w:pos="417"/>
        </w:tabs>
        <w:spacing w:line="360" w:lineRule="auto"/>
        <w:rPr>
          <w:rFonts w:hint="eastAsia" w:asciiTheme="minorEastAsia" w:hAnsiTheme="minorEastAsia" w:eastAsiaTheme="minorEastAsia" w:cstheme="minorEastAsia"/>
          <w:color w:val="auto"/>
          <w:kern w:val="1"/>
          <w:sz w:val="36"/>
          <w:szCs w:val="36"/>
          <w:highlight w:val="none"/>
        </w:rPr>
      </w:pPr>
    </w:p>
    <w:p w14:paraId="356836D3">
      <w:pPr>
        <w:spacing w:line="400" w:lineRule="exact"/>
        <w:rPr>
          <w:rFonts w:hint="eastAsia" w:asciiTheme="minorEastAsia" w:hAnsiTheme="minorEastAsia" w:eastAsiaTheme="minorEastAsia" w:cstheme="minorEastAsia"/>
          <w:b/>
          <w:color w:val="auto"/>
          <w:sz w:val="28"/>
          <w:highlight w:val="none"/>
        </w:rPr>
      </w:pPr>
    </w:p>
    <w:p w14:paraId="00C746D1">
      <w:pPr>
        <w:snapToGrid w:val="0"/>
        <w:spacing w:beforeLines="50" w:line="360" w:lineRule="auto"/>
        <w:rPr>
          <w:rFonts w:hint="eastAsia" w:asciiTheme="minorEastAsia" w:hAnsiTheme="minorEastAsia" w:eastAsiaTheme="minorEastAsia" w:cstheme="minorEastAsia"/>
          <w:b/>
          <w:color w:val="auto"/>
          <w:sz w:val="84"/>
          <w:szCs w:val="84"/>
          <w:highlight w:val="none"/>
        </w:rPr>
      </w:pPr>
    </w:p>
    <w:p w14:paraId="54BBDEFD">
      <w:pPr>
        <w:snapToGrid w:val="0"/>
        <w:spacing w:beforeLines="50" w:line="360" w:lineRule="auto"/>
        <w:jc w:val="center"/>
        <w:rPr>
          <w:rFonts w:hint="eastAsia" w:asciiTheme="minorEastAsia" w:hAnsiTheme="minorEastAsia" w:eastAsiaTheme="minorEastAsia" w:cstheme="minorEastAsia"/>
          <w:b/>
          <w:color w:val="auto"/>
          <w:sz w:val="96"/>
          <w:szCs w:val="96"/>
          <w:highlight w:val="none"/>
        </w:rPr>
      </w:pPr>
      <w:r>
        <w:rPr>
          <w:rFonts w:hint="eastAsia" w:asciiTheme="minorEastAsia" w:hAnsiTheme="minorEastAsia" w:eastAsiaTheme="minorEastAsia" w:cstheme="minorEastAsia"/>
          <w:b/>
          <w:color w:val="auto"/>
          <w:sz w:val="96"/>
          <w:szCs w:val="96"/>
          <w:highlight w:val="none"/>
        </w:rPr>
        <w:t>公开招标文件</w:t>
      </w:r>
    </w:p>
    <w:p w14:paraId="245ED3F3">
      <w:pPr>
        <w:snapToGrid w:val="0"/>
        <w:spacing w:beforeLines="50" w:line="360" w:lineRule="auto"/>
        <w:jc w:val="center"/>
        <w:rPr>
          <w:rFonts w:hint="eastAsia" w:asciiTheme="minorEastAsia" w:hAnsiTheme="minorEastAsia" w:eastAsiaTheme="minorEastAsia" w:cstheme="minorEastAsia"/>
          <w:color w:val="auto"/>
          <w:sz w:val="32"/>
          <w:szCs w:val="96"/>
          <w:highlight w:val="none"/>
        </w:rPr>
      </w:pPr>
      <w:r>
        <w:rPr>
          <w:rFonts w:hint="eastAsia" w:asciiTheme="minorEastAsia" w:hAnsiTheme="minorEastAsia" w:eastAsiaTheme="minorEastAsia" w:cstheme="minorEastAsia"/>
          <w:color w:val="auto"/>
          <w:sz w:val="32"/>
          <w:szCs w:val="96"/>
          <w:highlight w:val="none"/>
        </w:rPr>
        <w:t>（全流程电子化评标）</w:t>
      </w:r>
    </w:p>
    <w:p w14:paraId="67EDBD80">
      <w:pPr>
        <w:pStyle w:val="6"/>
        <w:rPr>
          <w:rFonts w:hint="eastAsia" w:asciiTheme="minorEastAsia" w:hAnsiTheme="minorEastAsia" w:eastAsiaTheme="minorEastAsia" w:cstheme="minorEastAsia"/>
          <w:color w:val="auto"/>
          <w:sz w:val="30"/>
          <w:szCs w:val="72"/>
          <w:highlight w:val="none"/>
          <w:lang w:eastAsia="zh-CN"/>
        </w:rPr>
      </w:pPr>
    </w:p>
    <w:p w14:paraId="05C147C6">
      <w:pPr>
        <w:rPr>
          <w:rFonts w:hint="eastAsia" w:asciiTheme="minorEastAsia" w:hAnsiTheme="minorEastAsia" w:eastAsiaTheme="minorEastAsia" w:cstheme="minorEastAsia"/>
          <w:color w:val="auto"/>
          <w:highlight w:val="none"/>
          <w:lang w:eastAsia="zh-CN"/>
        </w:rPr>
      </w:pPr>
    </w:p>
    <w:p w14:paraId="4FF893B8">
      <w:pPr>
        <w:pStyle w:val="6"/>
        <w:rPr>
          <w:rFonts w:hint="eastAsia" w:asciiTheme="minorEastAsia" w:hAnsiTheme="minorEastAsia" w:eastAsiaTheme="minorEastAsia" w:cstheme="minorEastAsia"/>
          <w:color w:val="auto"/>
          <w:highlight w:val="none"/>
          <w:lang w:eastAsia="zh-CN"/>
        </w:rPr>
      </w:pPr>
    </w:p>
    <w:p w14:paraId="6D793797">
      <w:pPr>
        <w:snapToGrid w:val="0"/>
        <w:spacing w:beforeLines="50" w:line="360" w:lineRule="auto"/>
        <w:rPr>
          <w:rFonts w:hint="eastAsia" w:asciiTheme="minorEastAsia" w:hAnsiTheme="minorEastAsia" w:eastAsiaTheme="minorEastAsia" w:cstheme="minorEastAsia"/>
          <w:color w:val="auto"/>
          <w:sz w:val="32"/>
          <w:szCs w:val="96"/>
          <w:highlight w:val="none"/>
        </w:rPr>
      </w:pPr>
    </w:p>
    <w:p w14:paraId="342F3ECD">
      <w:pPr>
        <w:pStyle w:val="16"/>
        <w:snapToGrid w:val="0"/>
        <w:spacing w:before="50" w:after="120" w:line="360" w:lineRule="auto"/>
        <w:jc w:val="center"/>
        <w:rPr>
          <w:rFonts w:hint="eastAsia" w:asciiTheme="minorEastAsia" w:hAnsiTheme="minorEastAsia" w:eastAsiaTheme="minorEastAsia" w:cstheme="minorEastAsia"/>
          <w:b/>
          <w:bCs/>
          <w:color w:val="auto"/>
          <w:sz w:val="32"/>
          <w:szCs w:val="32"/>
          <w:highlight w:val="none"/>
          <w:lang w:eastAsia="zh-CN"/>
        </w:rPr>
      </w:pPr>
      <w:r>
        <w:rPr>
          <w:rFonts w:hint="eastAsia" w:asciiTheme="minorEastAsia" w:hAnsiTheme="minorEastAsia" w:eastAsiaTheme="minorEastAsia" w:cstheme="minorEastAsia"/>
          <w:b/>
          <w:bCs/>
          <w:color w:val="auto"/>
          <w:sz w:val="32"/>
          <w:szCs w:val="32"/>
          <w:highlight w:val="none"/>
        </w:rPr>
        <w:t>项目</w:t>
      </w:r>
      <w:r>
        <w:rPr>
          <w:rFonts w:hint="eastAsia" w:asciiTheme="minorEastAsia" w:hAnsiTheme="minorEastAsia" w:eastAsiaTheme="minorEastAsia" w:cstheme="minorEastAsia"/>
          <w:b/>
          <w:bCs/>
          <w:color w:val="auto"/>
          <w:w w:val="95"/>
          <w:sz w:val="32"/>
          <w:szCs w:val="32"/>
          <w:highlight w:val="none"/>
        </w:rPr>
        <w:t>名称</w:t>
      </w:r>
      <w:r>
        <w:rPr>
          <w:rFonts w:hint="eastAsia" w:asciiTheme="minorEastAsia" w:hAnsiTheme="minorEastAsia" w:eastAsiaTheme="minorEastAsia" w:cstheme="minorEastAsia"/>
          <w:b/>
          <w:bCs/>
          <w:color w:val="auto"/>
          <w:sz w:val="32"/>
          <w:szCs w:val="32"/>
          <w:highlight w:val="none"/>
        </w:rPr>
        <w:t>：</w:t>
      </w:r>
      <w:r>
        <w:rPr>
          <w:rFonts w:hint="eastAsia" w:asciiTheme="minorEastAsia" w:hAnsiTheme="minorEastAsia" w:eastAsiaTheme="minorEastAsia" w:cstheme="minorEastAsia"/>
          <w:b/>
          <w:bCs/>
          <w:color w:val="auto"/>
          <w:sz w:val="32"/>
          <w:szCs w:val="32"/>
          <w:highlight w:val="none"/>
          <w:lang w:eastAsia="zh-CN"/>
        </w:rPr>
        <w:t>广西黄姚古镇旅游文化产业区医院项目医疗设备采购项目</w:t>
      </w:r>
    </w:p>
    <w:p w14:paraId="130D3C4B">
      <w:pPr>
        <w:snapToGrid w:val="0"/>
        <w:spacing w:beforeLines="50" w:line="360" w:lineRule="auto"/>
        <w:jc w:val="center"/>
        <w:rPr>
          <w:rFonts w:hint="eastAsia" w:asciiTheme="minorEastAsia" w:hAnsiTheme="minorEastAsia" w:eastAsiaTheme="minorEastAsia" w:cstheme="minorEastAsia"/>
          <w:b/>
          <w:bCs/>
          <w:color w:val="auto"/>
          <w:kern w:val="0"/>
          <w:sz w:val="32"/>
          <w:szCs w:val="32"/>
          <w:highlight w:val="none"/>
          <w:lang w:val="en-US" w:eastAsia="zh-CN" w:bidi="ar-SA"/>
        </w:rPr>
      </w:pPr>
      <w:r>
        <w:rPr>
          <w:rFonts w:hint="eastAsia" w:asciiTheme="minorEastAsia" w:hAnsiTheme="minorEastAsia" w:eastAsiaTheme="minorEastAsia" w:cstheme="minorEastAsia"/>
          <w:b/>
          <w:bCs/>
          <w:color w:val="auto"/>
          <w:kern w:val="0"/>
          <w:sz w:val="32"/>
          <w:szCs w:val="32"/>
          <w:highlight w:val="none"/>
          <w:lang w:val="en-US" w:eastAsia="zh-CN" w:bidi="ar-SA"/>
        </w:rPr>
        <w:t>项目编号</w:t>
      </w:r>
      <w:r>
        <w:rPr>
          <w:rFonts w:hint="eastAsia" w:asciiTheme="minorEastAsia" w:hAnsiTheme="minorEastAsia" w:eastAsiaTheme="minorEastAsia" w:cstheme="minorEastAsia"/>
          <w:b/>
          <w:bCs/>
          <w:color w:val="auto"/>
          <w:kern w:val="0"/>
          <w:sz w:val="32"/>
          <w:szCs w:val="32"/>
          <w:highlight w:val="none"/>
          <w:lang w:val="en-US" w:eastAsia="zh-CN" w:bidi="ar-SA"/>
        </w:rPr>
        <w:t>：HZZC2025-G1-990097-ZXGS</w:t>
      </w:r>
    </w:p>
    <w:p w14:paraId="531FD5C2">
      <w:pPr>
        <w:pStyle w:val="16"/>
        <w:snapToGrid w:val="0"/>
        <w:spacing w:before="50" w:after="120" w:line="360" w:lineRule="auto"/>
        <w:jc w:val="center"/>
        <w:rPr>
          <w:rFonts w:hint="eastAsia" w:asciiTheme="minorEastAsia" w:hAnsiTheme="minorEastAsia" w:eastAsiaTheme="minorEastAsia" w:cstheme="minorEastAsia"/>
          <w:b/>
          <w:bCs/>
          <w:color w:val="auto"/>
          <w:w w:val="95"/>
          <w:sz w:val="32"/>
          <w:szCs w:val="32"/>
          <w:highlight w:val="none"/>
        </w:rPr>
      </w:pPr>
    </w:p>
    <w:p w14:paraId="1BA418A7">
      <w:pPr>
        <w:pStyle w:val="16"/>
        <w:snapToGrid w:val="0"/>
        <w:spacing w:before="50" w:after="120" w:line="360" w:lineRule="auto"/>
        <w:jc w:val="center"/>
        <w:rPr>
          <w:rFonts w:hint="eastAsia" w:asciiTheme="minorEastAsia" w:hAnsiTheme="minorEastAsia" w:eastAsiaTheme="minorEastAsia" w:cstheme="minorEastAsia"/>
          <w:b/>
          <w:bCs/>
          <w:color w:val="auto"/>
          <w:w w:val="95"/>
          <w:sz w:val="32"/>
          <w:szCs w:val="32"/>
          <w:highlight w:val="none"/>
        </w:rPr>
      </w:pPr>
    </w:p>
    <w:p w14:paraId="1E6E8A35">
      <w:pPr>
        <w:pStyle w:val="16"/>
        <w:snapToGrid w:val="0"/>
        <w:spacing w:before="50" w:after="120" w:line="360" w:lineRule="auto"/>
        <w:jc w:val="both"/>
        <w:rPr>
          <w:rFonts w:hint="eastAsia" w:asciiTheme="minorEastAsia" w:hAnsiTheme="minorEastAsia" w:eastAsiaTheme="minorEastAsia" w:cstheme="minorEastAsia"/>
          <w:b/>
          <w:bCs/>
          <w:color w:val="auto"/>
          <w:w w:val="95"/>
          <w:sz w:val="32"/>
          <w:szCs w:val="32"/>
          <w:highlight w:val="none"/>
        </w:rPr>
      </w:pPr>
    </w:p>
    <w:p w14:paraId="08977303">
      <w:pPr>
        <w:pStyle w:val="16"/>
        <w:snapToGrid w:val="0"/>
        <w:spacing w:before="50" w:after="120" w:line="360" w:lineRule="auto"/>
        <w:jc w:val="center"/>
        <w:rPr>
          <w:rFonts w:hint="eastAsia" w:asciiTheme="minorEastAsia" w:hAnsiTheme="minorEastAsia" w:eastAsiaTheme="minorEastAsia" w:cstheme="minorEastAsia"/>
          <w:b/>
          <w:bCs/>
          <w:color w:val="auto"/>
          <w:w w:val="95"/>
          <w:sz w:val="32"/>
          <w:szCs w:val="32"/>
          <w:highlight w:val="none"/>
        </w:rPr>
      </w:pPr>
      <w:r>
        <w:rPr>
          <w:rFonts w:hint="eastAsia" w:asciiTheme="minorEastAsia" w:hAnsiTheme="minorEastAsia" w:eastAsiaTheme="minorEastAsia" w:cstheme="minorEastAsia"/>
          <w:b/>
          <w:bCs/>
          <w:color w:val="auto"/>
          <w:w w:val="95"/>
          <w:sz w:val="32"/>
          <w:szCs w:val="32"/>
          <w:highlight w:val="none"/>
        </w:rPr>
        <w:t>采 购 人：贺州市中医医院</w:t>
      </w:r>
    </w:p>
    <w:p w14:paraId="09E032F2">
      <w:pPr>
        <w:pStyle w:val="16"/>
        <w:snapToGrid w:val="0"/>
        <w:spacing w:before="50" w:after="120" w:line="360" w:lineRule="auto"/>
        <w:jc w:val="center"/>
        <w:rPr>
          <w:rFonts w:hint="eastAsia" w:asciiTheme="minorEastAsia" w:hAnsiTheme="minorEastAsia" w:eastAsiaTheme="minorEastAsia" w:cstheme="minorEastAsia"/>
          <w:b/>
          <w:bCs/>
          <w:color w:val="auto"/>
          <w:w w:val="95"/>
          <w:sz w:val="32"/>
          <w:szCs w:val="32"/>
          <w:highlight w:val="none"/>
          <w:lang w:eastAsia="zh-CN"/>
        </w:rPr>
      </w:pPr>
      <w:r>
        <w:rPr>
          <w:rFonts w:hint="eastAsia" w:asciiTheme="minorEastAsia" w:hAnsiTheme="minorEastAsia" w:eastAsiaTheme="minorEastAsia" w:cstheme="minorEastAsia"/>
          <w:b/>
          <w:bCs/>
          <w:color w:val="auto"/>
          <w:w w:val="95"/>
          <w:sz w:val="32"/>
          <w:szCs w:val="32"/>
          <w:highlight w:val="none"/>
        </w:rPr>
        <w:t>采购代理机构：</w:t>
      </w:r>
      <w:r>
        <w:rPr>
          <w:rFonts w:hint="eastAsia" w:asciiTheme="minorEastAsia" w:hAnsiTheme="minorEastAsia" w:eastAsiaTheme="minorEastAsia" w:cstheme="minorEastAsia"/>
          <w:b/>
          <w:bCs/>
          <w:color w:val="auto"/>
          <w:w w:val="95"/>
          <w:sz w:val="32"/>
          <w:szCs w:val="32"/>
          <w:highlight w:val="none"/>
          <w:lang w:eastAsia="zh-CN"/>
        </w:rPr>
        <w:t>中轩项目管理有限公司</w:t>
      </w:r>
    </w:p>
    <w:p w14:paraId="617033A4">
      <w:pPr>
        <w:pStyle w:val="16"/>
        <w:snapToGrid w:val="0"/>
        <w:spacing w:before="50" w:after="120" w:line="360" w:lineRule="auto"/>
        <w:ind w:firstLine="897" w:firstLineChars="294"/>
        <w:jc w:val="center"/>
        <w:rPr>
          <w:rFonts w:hint="eastAsia" w:asciiTheme="minorEastAsia" w:hAnsiTheme="minorEastAsia" w:eastAsiaTheme="minorEastAsia" w:cstheme="minorEastAsia"/>
          <w:b/>
          <w:bCs/>
          <w:color w:val="auto"/>
          <w:w w:val="95"/>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5" w:h="16838"/>
          <w:pgMar w:top="1134" w:right="1134" w:bottom="1134" w:left="1134" w:header="720" w:footer="720" w:gutter="0"/>
          <w:pgNumType w:start="1"/>
          <w:cols w:space="0" w:num="1"/>
          <w:rtlGutter w:val="0"/>
          <w:docGrid w:type="lines" w:linePitch="331" w:charSpace="0"/>
        </w:sectPr>
      </w:pPr>
      <w:r>
        <w:rPr>
          <w:rFonts w:hint="eastAsia" w:asciiTheme="minorEastAsia" w:hAnsiTheme="minorEastAsia" w:eastAsiaTheme="minorEastAsia" w:cstheme="minorEastAsia"/>
          <w:b/>
          <w:bCs/>
          <w:color w:val="auto"/>
          <w:w w:val="95"/>
          <w:sz w:val="32"/>
          <w:szCs w:val="32"/>
          <w:highlight w:val="none"/>
          <w:lang w:eastAsia="zh-CN"/>
        </w:rPr>
        <w:t>202</w:t>
      </w:r>
      <w:r>
        <w:rPr>
          <w:rFonts w:hint="eastAsia" w:asciiTheme="minorEastAsia" w:hAnsiTheme="minorEastAsia" w:eastAsiaTheme="minorEastAsia" w:cstheme="minorEastAsia"/>
          <w:b/>
          <w:bCs/>
          <w:color w:val="auto"/>
          <w:w w:val="95"/>
          <w:sz w:val="32"/>
          <w:szCs w:val="32"/>
          <w:highlight w:val="none"/>
          <w:lang w:val="en-US" w:eastAsia="zh-CN"/>
        </w:rPr>
        <w:t>5</w:t>
      </w:r>
      <w:r>
        <w:rPr>
          <w:rFonts w:hint="eastAsia" w:asciiTheme="minorEastAsia" w:hAnsiTheme="minorEastAsia" w:eastAsiaTheme="minorEastAsia" w:cstheme="minorEastAsia"/>
          <w:b/>
          <w:bCs/>
          <w:color w:val="auto"/>
          <w:w w:val="95"/>
          <w:sz w:val="32"/>
          <w:szCs w:val="32"/>
          <w:highlight w:val="none"/>
          <w:lang w:eastAsia="zh-CN"/>
        </w:rPr>
        <w:t>年</w:t>
      </w:r>
      <w:r>
        <w:rPr>
          <w:rFonts w:hint="eastAsia" w:asciiTheme="minorEastAsia" w:hAnsiTheme="minorEastAsia" w:eastAsiaTheme="minorEastAsia" w:cstheme="minorEastAsia"/>
          <w:b/>
          <w:bCs/>
          <w:color w:val="auto"/>
          <w:w w:val="95"/>
          <w:sz w:val="32"/>
          <w:szCs w:val="32"/>
          <w:highlight w:val="none"/>
          <w:lang w:val="en-US" w:eastAsia="zh-CN"/>
        </w:rPr>
        <w:t>5</w:t>
      </w:r>
      <w:r>
        <w:rPr>
          <w:rFonts w:hint="eastAsia" w:asciiTheme="minorEastAsia" w:hAnsiTheme="minorEastAsia" w:eastAsiaTheme="minorEastAsia" w:cstheme="minorEastAsia"/>
          <w:b/>
          <w:bCs/>
          <w:color w:val="auto"/>
          <w:w w:val="95"/>
          <w:sz w:val="32"/>
          <w:szCs w:val="32"/>
          <w:highlight w:val="none"/>
          <w:lang w:eastAsia="zh-CN"/>
        </w:rPr>
        <w:t>月</w:t>
      </w:r>
      <w:r>
        <w:rPr>
          <w:rFonts w:hint="eastAsia" w:asciiTheme="minorEastAsia" w:hAnsiTheme="minorEastAsia" w:eastAsiaTheme="minorEastAsia" w:cstheme="minorEastAsia"/>
          <w:b/>
          <w:bCs/>
          <w:color w:val="auto"/>
          <w:w w:val="95"/>
          <w:sz w:val="32"/>
          <w:szCs w:val="32"/>
          <w:highlight w:val="none"/>
          <w:lang w:val="en-US" w:eastAsia="zh-CN"/>
        </w:rPr>
        <w:t xml:space="preserve">   </w:t>
      </w:r>
      <w:r>
        <w:rPr>
          <w:rFonts w:hint="eastAsia" w:asciiTheme="minorEastAsia" w:hAnsiTheme="minorEastAsia" w:eastAsiaTheme="minorEastAsia" w:cstheme="minorEastAsia"/>
          <w:b/>
          <w:bCs/>
          <w:color w:val="auto"/>
          <w:w w:val="95"/>
          <w:sz w:val="32"/>
          <w:szCs w:val="32"/>
          <w:highlight w:val="none"/>
        </w:rPr>
        <w:t>日</w:t>
      </w:r>
    </w:p>
    <w:p w14:paraId="62FFA24F">
      <w:pPr>
        <w:pStyle w:val="16"/>
        <w:jc w:val="center"/>
        <w:rPr>
          <w:rFonts w:hint="eastAsia" w:asciiTheme="minorEastAsia" w:hAnsiTheme="minorEastAsia" w:eastAsiaTheme="minorEastAsia" w:cstheme="minorEastAsia"/>
          <w:b/>
          <w:color w:val="auto"/>
          <w:sz w:val="48"/>
          <w:szCs w:val="48"/>
          <w:highlight w:val="none"/>
        </w:rPr>
      </w:pPr>
    </w:p>
    <w:p w14:paraId="11A37B67">
      <w:pPr>
        <w:pStyle w:val="16"/>
        <w:jc w:val="center"/>
        <w:rPr>
          <w:rFonts w:hint="eastAsia"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b/>
          <w:color w:val="auto"/>
          <w:sz w:val="48"/>
          <w:szCs w:val="48"/>
          <w:highlight w:val="none"/>
        </w:rPr>
        <w:t>目     录</w:t>
      </w:r>
    </w:p>
    <w:p w14:paraId="7682A9F1">
      <w:pPr>
        <w:pStyle w:val="46"/>
        <w:tabs>
          <w:tab w:val="right" w:leader="dot" w:pos="9638"/>
        </w:tabs>
        <w:spacing w:line="48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Cs w:val="22"/>
          <w:highlight w:val="none"/>
        </w:rPr>
        <w:fldChar w:fldCharType="begin"/>
      </w:r>
      <w:r>
        <w:rPr>
          <w:rFonts w:hint="eastAsia" w:asciiTheme="minorEastAsia" w:hAnsiTheme="minorEastAsia" w:eastAsiaTheme="minorEastAsia" w:cstheme="minorEastAsia"/>
          <w:color w:val="auto"/>
          <w:szCs w:val="22"/>
          <w:highlight w:val="none"/>
        </w:rPr>
        <w:instrText xml:space="preserve">TOC \o "1-1" \h \u </w:instrText>
      </w:r>
      <w:r>
        <w:rPr>
          <w:rFonts w:hint="eastAsia" w:asciiTheme="minorEastAsia" w:hAnsiTheme="minorEastAsia" w:eastAsiaTheme="minorEastAsia" w:cstheme="minorEastAsia"/>
          <w:color w:val="auto"/>
          <w:szCs w:val="22"/>
          <w:highlight w:val="none"/>
        </w:rPr>
        <w:fldChar w:fldCharType="separate"/>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"_Toc4418"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 w:val="24"/>
          <w:szCs w:val="24"/>
          <w:highlight w:val="none"/>
        </w:rPr>
        <w:t>第一章  招标公告</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_Toc4418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50F40CA6">
      <w:pPr>
        <w:pStyle w:val="46"/>
        <w:tabs>
          <w:tab w:val="right" w:leader="dot" w:pos="9638"/>
        </w:tabs>
        <w:spacing w:line="48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"_Toc434"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 w:val="24"/>
          <w:szCs w:val="24"/>
          <w:highlight w:val="none"/>
        </w:rPr>
        <w:t>第二章  采购需求</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_Toc434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1CE804A2">
      <w:pPr>
        <w:pStyle w:val="46"/>
        <w:tabs>
          <w:tab w:val="right" w:leader="dot" w:pos="9638"/>
        </w:tabs>
        <w:spacing w:line="48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"_Toc24838"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 w:val="24"/>
          <w:szCs w:val="24"/>
          <w:highlight w:val="none"/>
        </w:rPr>
        <w:t>第三章  投标人须知</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_Toc24838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24</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65BDFFD8">
      <w:pPr>
        <w:pStyle w:val="46"/>
        <w:tabs>
          <w:tab w:val="right" w:leader="dot" w:pos="9638"/>
        </w:tabs>
        <w:spacing w:line="48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"_Toc32075"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 w:val="24"/>
          <w:szCs w:val="24"/>
          <w:highlight w:val="none"/>
        </w:rPr>
        <w:t>第四章  评标方法及评标标准</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_Toc32075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47</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3791D488">
      <w:pPr>
        <w:pStyle w:val="46"/>
        <w:tabs>
          <w:tab w:val="right" w:leader="dot" w:pos="9638"/>
        </w:tabs>
        <w:spacing w:line="48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"_Toc21806"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 w:val="24"/>
          <w:szCs w:val="24"/>
          <w:highlight w:val="none"/>
        </w:rPr>
        <w:t>第五章  拟签订的合同文本</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_Toc21806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58</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2E25540B">
      <w:pPr>
        <w:pStyle w:val="46"/>
        <w:tabs>
          <w:tab w:val="right" w:leader="dot" w:pos="9638"/>
        </w:tabs>
        <w:spacing w:line="48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"_Toc29989"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 w:val="24"/>
          <w:szCs w:val="24"/>
          <w:highlight w:val="none"/>
        </w:rPr>
        <w:t>第六章　投标文件格式</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_Toc29989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73</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2E799AC4">
      <w:pPr>
        <w:pStyle w:val="22"/>
        <w:tabs>
          <w:tab w:val="right" w:leader="dot" w:pos="9402"/>
        </w:tabs>
        <w:spacing w:line="360" w:lineRule="auto"/>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fldChar w:fldCharType="end"/>
      </w:r>
    </w:p>
    <w:p w14:paraId="16931336">
      <w:pPr>
        <w:pStyle w:val="16"/>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ab/>
      </w:r>
      <w:bookmarkStart w:id="0" w:name="_Toc532545041"/>
    </w:p>
    <w:p w14:paraId="2D673949">
      <w:pPr>
        <w:pStyle w:val="16"/>
        <w:jc w:val="center"/>
        <w:outlineLvl w:val="0"/>
        <w:rPr>
          <w:rFonts w:hint="eastAsia" w:asciiTheme="minorEastAsia" w:hAnsiTheme="minorEastAsia" w:eastAsiaTheme="minorEastAsia" w:cstheme="minorEastAsia"/>
          <w:b/>
          <w:color w:val="auto"/>
          <w:sz w:val="36"/>
          <w:highlight w:val="none"/>
        </w:rPr>
        <w:sectPr>
          <w:footerReference r:id="rId9" w:type="default"/>
          <w:pgSz w:w="11905" w:h="16838"/>
          <w:pgMar w:top="1134" w:right="1134" w:bottom="1134" w:left="1134" w:header="720" w:footer="720" w:gutter="0"/>
          <w:pgNumType w:start="1"/>
          <w:cols w:space="0" w:num="1"/>
          <w:rtlGutter w:val="0"/>
          <w:docGrid w:type="lines" w:linePitch="331" w:charSpace="0"/>
        </w:sectPr>
      </w:pPr>
      <w:bookmarkStart w:id="178" w:name="_GoBack"/>
      <w:bookmarkEnd w:id="178"/>
      <w:bookmarkStart w:id="1" w:name="_Toc4418"/>
    </w:p>
    <w:p w14:paraId="760225E3">
      <w:pPr>
        <w:pStyle w:val="16"/>
        <w:jc w:val="center"/>
        <w:outlineLvl w:val="0"/>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第一章  招标公告</w:t>
      </w:r>
      <w:bookmarkEnd w:id="0"/>
      <w:bookmarkEnd w:id="1"/>
    </w:p>
    <w:p w14:paraId="5D708E03">
      <w:pPr>
        <w:pStyle w:val="16"/>
        <w:spacing w:line="440" w:lineRule="exact"/>
        <w:jc w:val="center"/>
        <w:rPr>
          <w:rFonts w:hint="eastAsia" w:asciiTheme="minorEastAsia" w:hAnsiTheme="minorEastAsia" w:eastAsiaTheme="minorEastAsia" w:cstheme="minorEastAsia"/>
          <w:b/>
          <w:color w:val="auto"/>
          <w:sz w:val="30"/>
          <w:szCs w:val="30"/>
          <w:highlight w:val="none"/>
          <w:lang w:eastAsia="zh-CN"/>
        </w:rPr>
      </w:pPr>
    </w:p>
    <w:p w14:paraId="11DE48E5">
      <w:pPr>
        <w:pStyle w:val="16"/>
        <w:spacing w:line="440" w:lineRule="exact"/>
        <w:jc w:val="center"/>
        <w:rPr>
          <w:rFonts w:hint="eastAsia" w:asciiTheme="minorEastAsia" w:hAnsiTheme="minorEastAsia" w:eastAsiaTheme="minorEastAsia" w:cstheme="minorEastAsia"/>
          <w:b/>
          <w:color w:val="auto"/>
          <w:sz w:val="30"/>
          <w:szCs w:val="30"/>
          <w:highlight w:val="none"/>
          <w:lang w:eastAsia="zh-CN"/>
        </w:rPr>
      </w:pPr>
      <w:r>
        <w:rPr>
          <w:rFonts w:hint="eastAsia" w:asciiTheme="minorEastAsia" w:hAnsiTheme="minorEastAsia" w:eastAsiaTheme="minorEastAsia" w:cstheme="minorEastAsia"/>
          <w:b/>
          <w:color w:val="auto"/>
          <w:sz w:val="30"/>
          <w:szCs w:val="30"/>
          <w:highlight w:val="none"/>
          <w:lang w:eastAsia="zh-CN"/>
        </w:rPr>
        <w:t>中轩项目管理有限公司</w:t>
      </w:r>
    </w:p>
    <w:p w14:paraId="35E65D87">
      <w:pPr>
        <w:pStyle w:val="16"/>
        <w:spacing w:line="440" w:lineRule="exact"/>
        <w:jc w:val="center"/>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关于</w:t>
      </w:r>
      <w:r>
        <w:rPr>
          <w:rFonts w:hint="eastAsia" w:asciiTheme="minorEastAsia" w:hAnsiTheme="minorEastAsia" w:eastAsiaTheme="minorEastAsia" w:cstheme="minorEastAsia"/>
          <w:b/>
          <w:color w:val="auto"/>
          <w:sz w:val="30"/>
          <w:szCs w:val="30"/>
          <w:highlight w:val="none"/>
          <w:lang w:eastAsia="zh-CN"/>
        </w:rPr>
        <w:t>广西黄姚古镇旅游文化产业区医院项目医疗设备采购项目</w:t>
      </w:r>
      <w:r>
        <w:rPr>
          <w:rFonts w:hint="eastAsia" w:asciiTheme="minorEastAsia" w:hAnsiTheme="minorEastAsia" w:eastAsiaTheme="minorEastAsia" w:cstheme="minorEastAsia"/>
          <w:b/>
          <w:color w:val="auto"/>
          <w:sz w:val="30"/>
          <w:szCs w:val="30"/>
          <w:highlight w:val="none"/>
        </w:rPr>
        <w:t>（</w:t>
      </w:r>
      <w:r>
        <w:rPr>
          <w:rFonts w:hint="eastAsia" w:asciiTheme="minorEastAsia" w:hAnsiTheme="minorEastAsia" w:eastAsiaTheme="minorEastAsia" w:cstheme="minorEastAsia"/>
          <w:b/>
          <w:color w:val="auto"/>
          <w:sz w:val="30"/>
          <w:szCs w:val="30"/>
          <w:highlight w:val="none"/>
          <w:lang w:eastAsia="zh-CN"/>
        </w:rPr>
        <w:t>HZZC2025-G1-990097-ZXGS</w:t>
      </w:r>
      <w:r>
        <w:rPr>
          <w:rFonts w:hint="eastAsia" w:asciiTheme="minorEastAsia" w:hAnsiTheme="minorEastAsia" w:eastAsiaTheme="minorEastAsia" w:cstheme="minorEastAsia"/>
          <w:b/>
          <w:color w:val="auto"/>
          <w:sz w:val="30"/>
          <w:szCs w:val="30"/>
          <w:highlight w:val="none"/>
        </w:rPr>
        <w:t>）</w:t>
      </w:r>
    </w:p>
    <w:p w14:paraId="6DABF91A">
      <w:pPr>
        <w:pStyle w:val="16"/>
        <w:spacing w:line="440" w:lineRule="exact"/>
        <w:jc w:val="center"/>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公开招标公告</w:t>
      </w:r>
    </w:p>
    <w:p w14:paraId="509C331C">
      <w:pPr>
        <w:pBdr>
          <w:top w:val="single" w:color="auto" w:sz="4" w:space="1"/>
          <w:left w:val="single" w:color="auto" w:sz="4" w:space="4"/>
          <w:bottom w:val="single" w:color="auto" w:sz="4" w:space="1"/>
          <w:right w:val="single" w:color="auto" w:sz="4" w:space="4"/>
        </w:pBdr>
        <w:spacing w:line="42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项目概况</w:t>
      </w:r>
    </w:p>
    <w:p w14:paraId="7F85F0FB">
      <w:pPr>
        <w:pBdr>
          <w:top w:val="single" w:color="auto" w:sz="4" w:space="1"/>
          <w:left w:val="single" w:color="auto" w:sz="4" w:space="4"/>
          <w:bottom w:val="single" w:color="auto" w:sz="4" w:space="1"/>
          <w:right w:val="single" w:color="auto" w:sz="4" w:space="4"/>
        </w:pBdr>
        <w:spacing w:line="420" w:lineRule="exact"/>
        <w:ind w:firstLine="525" w:firstLineChars="25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lang w:eastAsia="zh-CN"/>
        </w:rPr>
        <w:t>广西黄姚古镇旅游文化产业区医院项目医疗设备采购项目</w:t>
      </w:r>
      <w:r>
        <w:rPr>
          <w:rFonts w:hint="eastAsia" w:asciiTheme="minorEastAsia" w:hAnsiTheme="minorEastAsia" w:eastAsiaTheme="minorEastAsia" w:cstheme="minorEastAsia"/>
          <w:color w:val="auto"/>
          <w:szCs w:val="21"/>
          <w:highlight w:val="none"/>
        </w:rPr>
        <w:t>的潜在投标人应在</w:t>
      </w:r>
      <w:r>
        <w:rPr>
          <w:rFonts w:hint="eastAsia" w:asciiTheme="minorEastAsia" w:hAnsiTheme="minorEastAsia" w:eastAsiaTheme="minorEastAsia" w:cstheme="minorEastAsia"/>
          <w:color w:val="auto"/>
          <w:szCs w:val="21"/>
          <w:highlight w:val="none"/>
          <w:u w:val="single"/>
        </w:rPr>
        <w:t>“政采云”平台（https://www.zcygov.cn/）</w:t>
      </w:r>
      <w:r>
        <w:rPr>
          <w:rFonts w:hint="eastAsia" w:asciiTheme="minorEastAsia" w:hAnsiTheme="minorEastAsia" w:eastAsiaTheme="minorEastAsia" w:cstheme="minorEastAsia"/>
          <w:color w:val="auto"/>
          <w:szCs w:val="21"/>
          <w:highlight w:val="none"/>
        </w:rPr>
        <w:t>获取（下载）招标文件，并于</w:t>
      </w:r>
      <w:r>
        <w:rPr>
          <w:rFonts w:hint="eastAsia" w:asciiTheme="minorEastAsia" w:hAnsiTheme="minorEastAsia" w:eastAsiaTheme="minorEastAsia" w:cstheme="minorEastAsia"/>
          <w:color w:val="auto"/>
          <w:szCs w:val="21"/>
          <w:highlight w:val="none"/>
          <w:u w:val="single"/>
          <w:lang w:eastAsia="zh-CN"/>
        </w:rPr>
        <w:t>2025年5月  日</w:t>
      </w:r>
      <w:r>
        <w:rPr>
          <w:rFonts w:hint="eastAsia" w:asciiTheme="minorEastAsia" w:hAnsiTheme="minorEastAsia" w:eastAsiaTheme="minorEastAsia" w:cstheme="minorEastAsia"/>
          <w:color w:val="auto"/>
          <w:szCs w:val="21"/>
          <w:highlight w:val="none"/>
          <w:u w:val="single"/>
        </w:rPr>
        <w:t>9点00分</w:t>
      </w:r>
      <w:r>
        <w:rPr>
          <w:rFonts w:hint="eastAsia" w:asciiTheme="minorEastAsia" w:hAnsiTheme="minorEastAsia" w:eastAsiaTheme="minorEastAsia" w:cstheme="minorEastAsia"/>
          <w:bCs/>
          <w:color w:val="auto"/>
          <w:szCs w:val="21"/>
          <w:highlight w:val="none"/>
        </w:rPr>
        <w:t>（北京时间）前</w:t>
      </w:r>
      <w:r>
        <w:rPr>
          <w:rFonts w:hint="eastAsia" w:asciiTheme="minorEastAsia" w:hAnsiTheme="minorEastAsia" w:eastAsiaTheme="minorEastAsia" w:cstheme="minorEastAsia"/>
          <w:color w:val="auto"/>
          <w:szCs w:val="21"/>
          <w:highlight w:val="none"/>
        </w:rPr>
        <w:t>递交（上传）投标文件。</w:t>
      </w:r>
    </w:p>
    <w:p w14:paraId="21207B71">
      <w:pPr>
        <w:keepNext w:val="0"/>
        <w:keepLines w:val="0"/>
        <w:pageBreakBefore w:val="0"/>
        <w:widowControl w:val="0"/>
        <w:kinsoku/>
        <w:wordWrap/>
        <w:overflowPunct/>
        <w:topLinePunct w:val="0"/>
        <w:autoSpaceDE/>
        <w:autoSpaceDN/>
        <w:bidi w:val="0"/>
        <w:adjustRightInd/>
        <w:spacing w:line="420" w:lineRule="exact"/>
        <w:jc w:val="left"/>
        <w:textAlignment w:val="auto"/>
        <w:rPr>
          <w:rFonts w:hint="eastAsia" w:asciiTheme="minorEastAsia" w:hAnsiTheme="minorEastAsia" w:eastAsiaTheme="minorEastAsia" w:cstheme="minorEastAsia"/>
          <w:b/>
          <w:bCs/>
          <w:color w:val="auto"/>
          <w:sz w:val="24"/>
          <w:highlight w:val="none"/>
        </w:rPr>
      </w:pPr>
      <w:bookmarkStart w:id="2" w:name="_Toc28359079"/>
      <w:bookmarkStart w:id="3" w:name="_Toc35393621"/>
      <w:bookmarkStart w:id="4" w:name="_Toc28359002"/>
      <w:bookmarkStart w:id="5" w:name="_Toc35393790"/>
      <w:bookmarkStart w:id="6" w:name="_Hlk24379207"/>
      <w:r>
        <w:rPr>
          <w:rFonts w:hint="eastAsia" w:asciiTheme="minorEastAsia" w:hAnsiTheme="minorEastAsia" w:eastAsiaTheme="minorEastAsia" w:cstheme="minorEastAsia"/>
          <w:b/>
          <w:bCs/>
          <w:color w:val="auto"/>
          <w:sz w:val="24"/>
          <w:highlight w:val="none"/>
        </w:rPr>
        <w:t>一、项目基本情况</w:t>
      </w:r>
      <w:bookmarkEnd w:id="2"/>
      <w:bookmarkEnd w:id="3"/>
      <w:bookmarkEnd w:id="4"/>
      <w:bookmarkEnd w:id="5"/>
    </w:p>
    <w:p w14:paraId="65D65F26">
      <w:pPr>
        <w:keepNext w:val="0"/>
        <w:keepLines w:val="0"/>
        <w:pageBreakBefore w:val="0"/>
        <w:widowControl w:val="0"/>
        <w:kinsoku/>
        <w:wordWrap/>
        <w:overflowPunct/>
        <w:topLinePunct w:val="0"/>
        <w:autoSpaceDE/>
        <w:autoSpaceDN/>
        <w:bidi w:val="0"/>
        <w:adjustRightInd/>
        <w:spacing w:line="420" w:lineRule="exact"/>
        <w:ind w:left="0" w:leftChars="0" w:firstLine="420" w:firstLineChars="0"/>
        <w:jc w:val="left"/>
        <w:textAlignment w:val="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项目编号：HZZC2025-G1-990097-ZXGS</w:t>
      </w:r>
    </w:p>
    <w:p w14:paraId="7B1B854C">
      <w:pPr>
        <w:keepNext w:val="0"/>
        <w:keepLines w:val="0"/>
        <w:pageBreakBefore w:val="0"/>
        <w:widowControl w:val="0"/>
        <w:kinsoku/>
        <w:wordWrap/>
        <w:overflowPunct/>
        <w:topLinePunct w:val="0"/>
        <w:autoSpaceDE/>
        <w:autoSpaceDN/>
        <w:bidi w:val="0"/>
        <w:adjustRightInd/>
        <w:spacing w:line="420" w:lineRule="exact"/>
        <w:ind w:left="0" w:leftChars="0" w:firstLine="420" w:firstLineChars="0"/>
        <w:jc w:val="left"/>
        <w:textAlignment w:val="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项目名称：</w:t>
      </w:r>
      <w:r>
        <w:rPr>
          <w:rFonts w:hint="eastAsia" w:asciiTheme="minorEastAsia" w:hAnsiTheme="minorEastAsia" w:eastAsiaTheme="minorEastAsia" w:cstheme="minorEastAsia"/>
          <w:color w:val="auto"/>
          <w:szCs w:val="21"/>
          <w:highlight w:val="none"/>
          <w:lang w:eastAsia="zh-CN"/>
        </w:rPr>
        <w:t>广西黄姚古镇旅游文化产业区医院项目医疗设备采购项目</w:t>
      </w:r>
    </w:p>
    <w:bookmarkEnd w:id="6"/>
    <w:p w14:paraId="328C08C4">
      <w:pPr>
        <w:keepNext w:val="0"/>
        <w:keepLines w:val="0"/>
        <w:pageBreakBefore w:val="0"/>
        <w:widowControl w:val="0"/>
        <w:kinsoku/>
        <w:wordWrap/>
        <w:overflowPunct/>
        <w:topLinePunct w:val="0"/>
        <w:autoSpaceDE/>
        <w:autoSpaceDN/>
        <w:bidi w:val="0"/>
        <w:adjustRightInd/>
        <w:spacing w:line="420" w:lineRule="exact"/>
        <w:ind w:left="0" w:leftChars="0" w:firstLine="420" w:firstLineChars="0"/>
        <w:jc w:val="left"/>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预算金额：人民币</w:t>
      </w:r>
      <w:r>
        <w:rPr>
          <w:rFonts w:hint="eastAsia" w:asciiTheme="minorEastAsia" w:hAnsiTheme="minorEastAsia" w:eastAsiaTheme="minorEastAsia" w:cstheme="minorEastAsia"/>
          <w:color w:val="auto"/>
          <w:szCs w:val="21"/>
          <w:highlight w:val="none"/>
          <w:lang w:val="en-US" w:eastAsia="zh-CN"/>
        </w:rPr>
        <w:t>柒佰陆拾柒万元整（¥7670000</w:t>
      </w:r>
      <w:r>
        <w:rPr>
          <w:rFonts w:hint="eastAsia" w:asciiTheme="minorEastAsia" w:hAnsiTheme="minorEastAsia" w:eastAsiaTheme="minorEastAsia" w:cstheme="minorEastAsia"/>
          <w:color w:val="auto"/>
          <w:szCs w:val="21"/>
          <w:highlight w:val="none"/>
        </w:rPr>
        <w:t>元</w:t>
      </w:r>
      <w:r>
        <w:rPr>
          <w:rFonts w:hint="eastAsia" w:asciiTheme="minorEastAsia" w:hAnsiTheme="minorEastAsia" w:eastAsiaTheme="minorEastAsia" w:cstheme="minorEastAsia"/>
          <w:color w:val="auto"/>
          <w:szCs w:val="21"/>
          <w:highlight w:val="none"/>
          <w:lang w:val="en-US" w:eastAsia="zh-CN"/>
        </w:rPr>
        <w:t>）</w:t>
      </w:r>
      <w:r>
        <w:rPr>
          <w:rFonts w:hint="eastAsia" w:asciiTheme="minorEastAsia" w:hAnsiTheme="minorEastAsia" w:eastAsiaTheme="minorEastAsia" w:cstheme="minorEastAsia"/>
          <w:color w:val="auto"/>
          <w:szCs w:val="21"/>
          <w:highlight w:val="none"/>
          <w:lang w:eastAsia="zh-CN"/>
        </w:rPr>
        <w:t>；其中1分标</w:t>
      </w:r>
      <w:r>
        <w:rPr>
          <w:rFonts w:hint="eastAsia" w:asciiTheme="minorEastAsia" w:hAnsiTheme="minorEastAsia" w:eastAsiaTheme="minorEastAsia" w:cstheme="minorEastAsia"/>
          <w:color w:val="auto"/>
          <w:szCs w:val="21"/>
          <w:highlight w:val="none"/>
          <w:lang w:val="en-US" w:eastAsia="zh-CN"/>
        </w:rPr>
        <w:t>598</w:t>
      </w:r>
      <w:r>
        <w:rPr>
          <w:rFonts w:hint="eastAsia" w:asciiTheme="minorEastAsia" w:hAnsiTheme="minorEastAsia" w:eastAsiaTheme="minorEastAsia" w:cstheme="minorEastAsia"/>
          <w:color w:val="auto"/>
          <w:szCs w:val="21"/>
          <w:highlight w:val="none"/>
          <w:lang w:eastAsia="zh-CN"/>
        </w:rPr>
        <w:t>万元</w:t>
      </w:r>
      <w:r>
        <w:rPr>
          <w:rFonts w:hint="eastAsia" w:asciiTheme="minorEastAsia" w:hAnsiTheme="minorEastAsia" w:eastAsiaTheme="minorEastAsia" w:cstheme="minorEastAsia"/>
          <w:color w:val="auto"/>
          <w:szCs w:val="21"/>
          <w:highlight w:val="none"/>
          <w:lang w:val="en-US" w:eastAsia="zh-CN"/>
        </w:rPr>
        <w:t>；</w:t>
      </w:r>
      <w:r>
        <w:rPr>
          <w:rFonts w:hint="eastAsia" w:asciiTheme="minorEastAsia" w:hAnsiTheme="minorEastAsia" w:eastAsiaTheme="minorEastAsia" w:cstheme="minorEastAsia"/>
          <w:color w:val="auto"/>
          <w:szCs w:val="21"/>
          <w:highlight w:val="none"/>
          <w:lang w:eastAsia="zh-CN"/>
        </w:rPr>
        <w:t>2分标</w:t>
      </w:r>
      <w:r>
        <w:rPr>
          <w:rFonts w:hint="eastAsia" w:asciiTheme="minorEastAsia" w:hAnsiTheme="minorEastAsia" w:eastAsiaTheme="minorEastAsia" w:cstheme="minorEastAsia"/>
          <w:color w:val="auto"/>
          <w:szCs w:val="21"/>
          <w:highlight w:val="none"/>
          <w:lang w:val="en-US" w:eastAsia="zh-CN"/>
        </w:rPr>
        <w:t>169</w:t>
      </w:r>
      <w:r>
        <w:rPr>
          <w:rFonts w:hint="eastAsia" w:asciiTheme="minorEastAsia" w:hAnsiTheme="minorEastAsia" w:eastAsiaTheme="minorEastAsia" w:cstheme="minorEastAsia"/>
          <w:color w:val="auto"/>
          <w:szCs w:val="21"/>
          <w:highlight w:val="none"/>
          <w:lang w:eastAsia="zh-CN"/>
        </w:rPr>
        <w:t>万元。</w:t>
      </w:r>
    </w:p>
    <w:p w14:paraId="0AB7C6B4">
      <w:pPr>
        <w:keepNext w:val="0"/>
        <w:keepLines w:val="0"/>
        <w:pageBreakBefore w:val="0"/>
        <w:widowControl w:val="0"/>
        <w:kinsoku/>
        <w:wordWrap/>
        <w:overflowPunct/>
        <w:topLinePunct w:val="0"/>
        <w:autoSpaceDE/>
        <w:autoSpaceDN/>
        <w:bidi w:val="0"/>
        <w:adjustRightInd/>
        <w:spacing w:line="420" w:lineRule="exact"/>
        <w:ind w:left="0" w:leftChars="0" w:firstLine="420" w:firstLineChars="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最高限价：本项目以预算价为最高限价。</w:t>
      </w:r>
    </w:p>
    <w:p w14:paraId="23F1ED66">
      <w:pPr>
        <w:keepNext w:val="0"/>
        <w:keepLines w:val="0"/>
        <w:pageBreakBefore w:val="0"/>
        <w:widowControl w:val="0"/>
        <w:kinsoku/>
        <w:wordWrap/>
        <w:overflowPunct/>
        <w:topLinePunct w:val="0"/>
        <w:autoSpaceDE/>
        <w:autoSpaceDN/>
        <w:bidi w:val="0"/>
        <w:adjustRightInd/>
        <w:spacing w:line="420" w:lineRule="exact"/>
        <w:ind w:left="0" w:leftChars="0" w:firstLine="420" w:firstLineChars="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采购需求：</w:t>
      </w:r>
      <w:r>
        <w:rPr>
          <w:rFonts w:hint="eastAsia" w:asciiTheme="minorEastAsia" w:hAnsiTheme="minorEastAsia" w:eastAsiaTheme="minorEastAsia" w:cstheme="minorEastAsia"/>
          <w:color w:val="auto"/>
          <w:szCs w:val="21"/>
          <w:highlight w:val="none"/>
          <w:lang w:eastAsia="zh-CN"/>
        </w:rPr>
        <w:t>广西黄姚古镇旅游文化产业区医院项目医疗设备采购项目</w:t>
      </w:r>
      <w:r>
        <w:rPr>
          <w:rFonts w:hint="eastAsia" w:asciiTheme="minorEastAsia" w:hAnsiTheme="minorEastAsia" w:eastAsiaTheme="minorEastAsia" w:cstheme="minorEastAsia"/>
          <w:color w:val="auto"/>
          <w:szCs w:val="21"/>
          <w:highlight w:val="none"/>
        </w:rPr>
        <w:t>，如需进一步了解详细内容，详见招标文件。</w:t>
      </w:r>
    </w:p>
    <w:p w14:paraId="3C28DDE3">
      <w:pPr>
        <w:keepNext w:val="0"/>
        <w:keepLines w:val="0"/>
        <w:pageBreakBefore w:val="0"/>
        <w:widowControl w:val="0"/>
        <w:kinsoku/>
        <w:wordWrap/>
        <w:overflowPunct/>
        <w:topLinePunct w:val="0"/>
        <w:autoSpaceDE/>
        <w:autoSpaceDN/>
        <w:bidi w:val="0"/>
        <w:adjustRightInd/>
        <w:spacing w:line="420" w:lineRule="exact"/>
        <w:ind w:left="0" w:leftChars="0" w:firstLine="420" w:firstLineChars="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合同履行期限：签订合同之日起</w:t>
      </w:r>
      <w:r>
        <w:rPr>
          <w:rFonts w:hint="eastAsia" w:asciiTheme="minorEastAsia" w:hAnsiTheme="minorEastAsia" w:eastAsiaTheme="minorEastAsia" w:cstheme="minorEastAsia"/>
          <w:color w:val="auto"/>
          <w:szCs w:val="21"/>
          <w:highlight w:val="none"/>
          <w:lang w:val="en-US" w:eastAsia="zh-CN"/>
        </w:rPr>
        <w:t>30</w:t>
      </w:r>
      <w:r>
        <w:rPr>
          <w:rFonts w:hint="eastAsia" w:asciiTheme="minorEastAsia" w:hAnsiTheme="minorEastAsia" w:eastAsiaTheme="minorEastAsia" w:cstheme="minorEastAsia"/>
          <w:color w:val="auto"/>
          <w:szCs w:val="21"/>
          <w:highlight w:val="none"/>
        </w:rPr>
        <w:t>个工作日内安装完毕并交付使用。</w:t>
      </w:r>
    </w:p>
    <w:p w14:paraId="5039B784">
      <w:pPr>
        <w:keepNext w:val="0"/>
        <w:keepLines w:val="0"/>
        <w:pageBreakBefore w:val="0"/>
        <w:widowControl w:val="0"/>
        <w:kinsoku/>
        <w:wordWrap/>
        <w:overflowPunct/>
        <w:topLinePunct w:val="0"/>
        <w:autoSpaceDE/>
        <w:autoSpaceDN/>
        <w:bidi w:val="0"/>
        <w:adjustRightInd/>
        <w:spacing w:line="420" w:lineRule="exact"/>
        <w:ind w:left="0" w:leftChars="0" w:firstLine="420" w:firstLineChars="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本项目是否接受联合体投标：</w:t>
      </w:r>
      <w:bookmarkStart w:id="7" w:name="PO_3000001867_PM007"/>
      <w:r>
        <w:rPr>
          <w:rFonts w:hint="eastAsia" w:asciiTheme="minorEastAsia" w:hAnsiTheme="minorEastAsia" w:eastAsiaTheme="minorEastAsia" w:cstheme="minorEastAsia"/>
          <w:color w:val="auto"/>
          <w:szCs w:val="21"/>
          <w:highlight w:val="none"/>
        </w:rPr>
        <w:t>不允许联合体投标</w:t>
      </w:r>
      <w:bookmarkEnd w:id="7"/>
      <w:r>
        <w:rPr>
          <w:rFonts w:hint="eastAsia" w:asciiTheme="minorEastAsia" w:hAnsiTheme="minorEastAsia" w:eastAsiaTheme="minorEastAsia" w:cstheme="minorEastAsia"/>
          <w:color w:val="auto"/>
          <w:szCs w:val="21"/>
          <w:highlight w:val="none"/>
        </w:rPr>
        <w:t>。</w:t>
      </w:r>
    </w:p>
    <w:p w14:paraId="1EE3D35D">
      <w:pPr>
        <w:keepNext w:val="0"/>
        <w:keepLines w:val="0"/>
        <w:pageBreakBefore w:val="0"/>
        <w:widowControl w:val="0"/>
        <w:kinsoku/>
        <w:wordWrap/>
        <w:overflowPunct/>
        <w:topLinePunct w:val="0"/>
        <w:autoSpaceDE/>
        <w:autoSpaceDN/>
        <w:bidi w:val="0"/>
        <w:adjustRightInd/>
        <w:spacing w:line="420" w:lineRule="exact"/>
        <w:jc w:val="left"/>
        <w:textAlignment w:val="auto"/>
        <w:rPr>
          <w:rFonts w:hint="eastAsia" w:asciiTheme="minorEastAsia" w:hAnsiTheme="minorEastAsia" w:eastAsiaTheme="minorEastAsia" w:cstheme="minorEastAsia"/>
          <w:b/>
          <w:bCs/>
          <w:color w:val="auto"/>
          <w:sz w:val="24"/>
          <w:highlight w:val="none"/>
        </w:rPr>
      </w:pPr>
      <w:bookmarkStart w:id="8" w:name="_Toc35393791"/>
      <w:bookmarkStart w:id="9" w:name="_Toc35393622"/>
      <w:bookmarkStart w:id="10" w:name="_Toc28359003"/>
      <w:bookmarkStart w:id="11" w:name="_Toc28359080"/>
      <w:r>
        <w:rPr>
          <w:rFonts w:hint="eastAsia" w:asciiTheme="minorEastAsia" w:hAnsiTheme="minorEastAsia" w:eastAsiaTheme="minorEastAsia" w:cstheme="minorEastAsia"/>
          <w:b/>
          <w:bCs/>
          <w:color w:val="auto"/>
          <w:sz w:val="24"/>
          <w:highlight w:val="none"/>
        </w:rPr>
        <w:t>二、投标人的资格要求：</w:t>
      </w:r>
      <w:bookmarkEnd w:id="8"/>
      <w:bookmarkEnd w:id="9"/>
      <w:bookmarkEnd w:id="10"/>
      <w:bookmarkEnd w:id="11"/>
    </w:p>
    <w:p w14:paraId="6D91C938">
      <w:pPr>
        <w:keepNext w:val="0"/>
        <w:keepLines w:val="0"/>
        <w:pageBreakBefore w:val="0"/>
        <w:widowControl w:val="0"/>
        <w:kinsoku/>
        <w:wordWrap/>
        <w:overflowPunct/>
        <w:topLinePunct w:val="0"/>
        <w:autoSpaceDE/>
        <w:autoSpaceDN/>
        <w:bidi w:val="0"/>
        <w:adjustRightInd/>
        <w:spacing w:line="420" w:lineRule="exact"/>
        <w:ind w:left="0" w:leftChars="0" w:firstLine="420" w:firstLineChars="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1.满足《中华人民共和国政府采购法》第二十二条规定；</w:t>
      </w:r>
    </w:p>
    <w:p w14:paraId="387AAB94">
      <w:pPr>
        <w:keepNext w:val="0"/>
        <w:keepLines w:val="0"/>
        <w:pageBreakBefore w:val="0"/>
        <w:widowControl w:val="0"/>
        <w:kinsoku/>
        <w:wordWrap/>
        <w:overflowPunct/>
        <w:topLinePunct w:val="0"/>
        <w:autoSpaceDE/>
        <w:autoSpaceDN/>
        <w:bidi w:val="0"/>
        <w:adjustRightInd/>
        <w:spacing w:line="420" w:lineRule="exact"/>
        <w:ind w:left="0" w:leftChars="0" w:firstLine="420" w:firstLineChars="0"/>
        <w:jc w:val="left"/>
        <w:textAlignment w:val="auto"/>
        <w:rPr>
          <w:rFonts w:hint="eastAsia" w:asciiTheme="minorEastAsia" w:hAnsiTheme="minorEastAsia" w:eastAsiaTheme="minorEastAsia" w:cstheme="minorEastAsia"/>
          <w:color w:val="auto"/>
          <w:szCs w:val="21"/>
          <w:highlight w:val="none"/>
          <w:lang w:val="en-US" w:eastAsia="zh-CN"/>
        </w:rPr>
      </w:pPr>
      <w:bookmarkStart w:id="12" w:name="_Toc28359081"/>
      <w:bookmarkStart w:id="13" w:name="_Toc28359004"/>
      <w:r>
        <w:rPr>
          <w:rFonts w:hint="eastAsia" w:asciiTheme="minorEastAsia" w:hAnsiTheme="minorEastAsia" w:eastAsiaTheme="minorEastAsia" w:cstheme="minorEastAsia"/>
          <w:color w:val="auto"/>
          <w:szCs w:val="21"/>
          <w:highlight w:val="none"/>
          <w:lang w:val="en-US" w:eastAsia="zh-CN"/>
        </w:rPr>
        <w:t>2.落实政府采购政策需满足的资格要求：2分标专门面向中小企业采购的项目。</w:t>
      </w:r>
    </w:p>
    <w:p w14:paraId="284F127E">
      <w:pPr>
        <w:keepNext w:val="0"/>
        <w:keepLines w:val="0"/>
        <w:pageBreakBefore w:val="0"/>
        <w:widowControl w:val="0"/>
        <w:kinsoku/>
        <w:wordWrap/>
        <w:overflowPunct/>
        <w:topLinePunct w:val="0"/>
        <w:autoSpaceDE/>
        <w:autoSpaceDN/>
        <w:bidi w:val="0"/>
        <w:adjustRightInd/>
        <w:spacing w:line="420" w:lineRule="exact"/>
        <w:ind w:left="0" w:leftChars="0" w:firstLine="420" w:firstLineChars="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3.本项目的特定资格要求：</w:t>
      </w:r>
      <w:r>
        <w:rPr>
          <w:rFonts w:hint="eastAsia" w:asciiTheme="minorEastAsia" w:hAnsiTheme="minorEastAsia" w:eastAsiaTheme="minorEastAsia" w:cstheme="minorEastAsia"/>
          <w:b/>
          <w:bCs/>
          <w:color w:val="auto"/>
          <w:szCs w:val="21"/>
          <w:highlight w:val="none"/>
          <w:u w:val="single"/>
        </w:rPr>
        <w:t>根据国务院第739号令《医疗器械监督管理条例》规定，经营第二类和第三类医疗器械的企业应分别具有经营备案凭证和经营许可证；医疗器械备案人应具有第一类医疗器械产品备案凭证；医疗器械注册人应具有第二类、第三类医疗器械产品注册证。【注：医疗器械注册人、备案人经营其注册、备案的医疗器械，无需办理医疗器械经营许可或者备案。】</w:t>
      </w:r>
      <w:r>
        <w:rPr>
          <w:rFonts w:hint="eastAsia" w:asciiTheme="minorEastAsia" w:hAnsiTheme="minorEastAsia" w:eastAsiaTheme="minorEastAsia" w:cstheme="minorEastAsia"/>
          <w:color w:val="auto"/>
          <w:sz w:val="27"/>
          <w:szCs w:val="27"/>
          <w:highlight w:val="none"/>
        </w:rPr>
        <w:t> </w:t>
      </w:r>
    </w:p>
    <w:p w14:paraId="5857F160">
      <w:pPr>
        <w:keepNext w:val="0"/>
        <w:keepLines w:val="0"/>
        <w:pageBreakBefore w:val="0"/>
        <w:widowControl w:val="0"/>
        <w:kinsoku/>
        <w:wordWrap/>
        <w:overflowPunct/>
        <w:topLinePunct w:val="0"/>
        <w:autoSpaceDE/>
        <w:autoSpaceDN/>
        <w:bidi w:val="0"/>
        <w:adjustRightInd/>
        <w:spacing w:line="420" w:lineRule="exact"/>
        <w:ind w:left="0" w:leftChars="0" w:firstLine="420" w:firstLineChars="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 本项目的特定条件：无。</w:t>
      </w:r>
    </w:p>
    <w:p w14:paraId="3804B456">
      <w:pPr>
        <w:keepNext w:val="0"/>
        <w:keepLines w:val="0"/>
        <w:pageBreakBefore w:val="0"/>
        <w:widowControl w:val="0"/>
        <w:kinsoku/>
        <w:wordWrap/>
        <w:overflowPunct/>
        <w:topLinePunct w:val="0"/>
        <w:autoSpaceDE/>
        <w:autoSpaceDN/>
        <w:bidi w:val="0"/>
        <w:adjustRightInd/>
        <w:snapToGrid w:val="0"/>
        <w:spacing w:line="420" w:lineRule="exact"/>
        <w:ind w:left="0" w:leftChars="0" w:firstLine="420" w:firstLineChars="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86246AD">
      <w:pPr>
        <w:keepNext w:val="0"/>
        <w:keepLines w:val="0"/>
        <w:pageBreakBefore w:val="0"/>
        <w:widowControl w:val="0"/>
        <w:kinsoku/>
        <w:wordWrap/>
        <w:overflowPunct/>
        <w:topLinePunct w:val="0"/>
        <w:autoSpaceDE/>
        <w:autoSpaceDN/>
        <w:bidi w:val="0"/>
        <w:adjustRightInd/>
        <w:spacing w:line="420" w:lineRule="exact"/>
        <w:ind w:left="0" w:leftChars="0" w:firstLine="420" w:firstLineChars="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48754AC1">
      <w:pPr>
        <w:keepNext w:val="0"/>
        <w:keepLines w:val="0"/>
        <w:pageBreakBefore w:val="0"/>
        <w:widowControl w:val="0"/>
        <w:kinsoku/>
        <w:wordWrap/>
        <w:overflowPunct/>
        <w:topLinePunct w:val="0"/>
        <w:autoSpaceDE/>
        <w:autoSpaceDN/>
        <w:bidi w:val="0"/>
        <w:adjustRightInd/>
        <w:spacing w:line="420" w:lineRule="exact"/>
        <w:jc w:val="left"/>
        <w:textAlignment w:val="auto"/>
        <w:rPr>
          <w:rFonts w:hint="eastAsia" w:asciiTheme="minorEastAsia" w:hAnsiTheme="minorEastAsia" w:eastAsiaTheme="minorEastAsia" w:cstheme="minorEastAsia"/>
          <w:b/>
          <w:bCs/>
          <w:color w:val="auto"/>
          <w:sz w:val="24"/>
          <w:highlight w:val="none"/>
        </w:rPr>
      </w:pPr>
      <w:bookmarkStart w:id="14" w:name="_Toc35393792"/>
      <w:bookmarkStart w:id="15" w:name="_Toc35393623"/>
      <w:r>
        <w:rPr>
          <w:rFonts w:hint="eastAsia" w:asciiTheme="minorEastAsia" w:hAnsiTheme="minorEastAsia" w:eastAsiaTheme="minorEastAsia" w:cstheme="minorEastAsia"/>
          <w:b/>
          <w:bCs/>
          <w:color w:val="auto"/>
          <w:sz w:val="24"/>
          <w:highlight w:val="none"/>
        </w:rPr>
        <w:t>三、获取招标文件</w:t>
      </w:r>
      <w:bookmarkEnd w:id="12"/>
      <w:bookmarkEnd w:id="13"/>
      <w:bookmarkEnd w:id="14"/>
      <w:bookmarkEnd w:id="15"/>
    </w:p>
    <w:p w14:paraId="3F31F3C3">
      <w:pPr>
        <w:keepNext w:val="0"/>
        <w:keepLines w:val="0"/>
        <w:pageBreakBefore w:val="0"/>
        <w:widowControl w:val="0"/>
        <w:kinsoku/>
        <w:wordWrap/>
        <w:overflowPunct/>
        <w:topLinePunct w:val="0"/>
        <w:autoSpaceDE/>
        <w:autoSpaceDN/>
        <w:bidi w:val="0"/>
        <w:adjustRightInd/>
        <w:snapToGrid w:val="0"/>
        <w:spacing w:line="420" w:lineRule="exact"/>
        <w:ind w:left="0" w:leftChars="0" w:firstLine="420" w:firstLineChars="0"/>
        <w:jc w:val="left"/>
        <w:textAlignment w:val="auto"/>
        <w:rPr>
          <w:rFonts w:hint="eastAsia" w:asciiTheme="minorEastAsia" w:hAnsiTheme="minorEastAsia" w:eastAsiaTheme="minorEastAsia" w:cstheme="minorEastAsia"/>
          <w:color w:val="auto"/>
          <w:szCs w:val="21"/>
          <w:highlight w:val="none"/>
        </w:rPr>
      </w:pPr>
      <w:bookmarkStart w:id="16" w:name="_Toc28359082"/>
      <w:bookmarkStart w:id="17" w:name="_Toc28359005"/>
      <w:bookmarkStart w:id="18" w:name="_Toc35393793"/>
      <w:bookmarkStart w:id="19" w:name="_Toc35393624"/>
      <w:r>
        <w:rPr>
          <w:rFonts w:hint="eastAsia" w:asciiTheme="minorEastAsia" w:hAnsiTheme="minorEastAsia" w:eastAsiaTheme="minorEastAsia" w:cstheme="minorEastAsia"/>
          <w:color w:val="auto"/>
          <w:szCs w:val="21"/>
          <w:highlight w:val="none"/>
        </w:rPr>
        <w:t xml:space="preserve">时间：公告发布之时至 </w:t>
      </w:r>
      <w:r>
        <w:rPr>
          <w:rFonts w:hint="eastAsia" w:asciiTheme="minorEastAsia" w:hAnsiTheme="minorEastAsia" w:eastAsiaTheme="minorEastAsia" w:cstheme="minorEastAsia"/>
          <w:color w:val="auto"/>
          <w:szCs w:val="21"/>
          <w:highlight w:val="none"/>
          <w:lang w:eastAsia="zh-CN"/>
        </w:rPr>
        <w:t>2025年5月</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日18:00（北京时间）。</w:t>
      </w:r>
    </w:p>
    <w:p w14:paraId="1F96DFDC">
      <w:pPr>
        <w:keepNext w:val="0"/>
        <w:keepLines w:val="0"/>
        <w:pageBreakBefore w:val="0"/>
        <w:widowControl w:val="0"/>
        <w:kinsoku/>
        <w:wordWrap/>
        <w:overflowPunct/>
        <w:topLinePunct w:val="0"/>
        <w:autoSpaceDE/>
        <w:autoSpaceDN/>
        <w:bidi w:val="0"/>
        <w:adjustRightInd/>
        <w:snapToGrid w:val="0"/>
        <w:spacing w:line="420" w:lineRule="exact"/>
        <w:ind w:left="0" w:leftChars="0" w:firstLine="420" w:firstLineChars="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获取方式：网上下载。本项目不发放纸质文件，供应商可自行在广西政府采购云平台（https://www.gcy.zfcg.gxzf.gov.cn/）下载招标文件（操作路径：登录广西政府采购云平台-项目采购-获取采购文件-找到本项目-点击“申请获取采购文件”），电子投标文件制作需要基于广西政府采购云平台（https://www.gcy.zfcg.gxzf.gov.cn/）获取的招标文件编制。</w:t>
      </w:r>
    </w:p>
    <w:p w14:paraId="1CE8B55C">
      <w:pPr>
        <w:keepNext w:val="0"/>
        <w:keepLines w:val="0"/>
        <w:pageBreakBefore w:val="0"/>
        <w:widowControl w:val="0"/>
        <w:kinsoku/>
        <w:wordWrap/>
        <w:overflowPunct/>
        <w:topLinePunct w:val="0"/>
        <w:autoSpaceDE/>
        <w:autoSpaceDN/>
        <w:bidi w:val="0"/>
        <w:adjustRightInd/>
        <w:snapToGrid w:val="0"/>
        <w:spacing w:line="420" w:lineRule="exact"/>
        <w:ind w:left="0" w:leftChars="0" w:firstLine="420" w:firstLineChars="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售价：0元。</w:t>
      </w:r>
    </w:p>
    <w:p w14:paraId="3625717E">
      <w:pPr>
        <w:keepNext w:val="0"/>
        <w:keepLines w:val="0"/>
        <w:pageBreakBefore w:val="0"/>
        <w:widowControl w:val="0"/>
        <w:kinsoku/>
        <w:wordWrap/>
        <w:overflowPunct/>
        <w:topLinePunct w:val="0"/>
        <w:autoSpaceDE/>
        <w:autoSpaceDN/>
        <w:bidi w:val="0"/>
        <w:adjustRightInd/>
        <w:spacing w:line="420" w:lineRule="exact"/>
        <w:jc w:val="left"/>
        <w:textAlignment w:val="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四、提交投标文件</w:t>
      </w:r>
      <w:bookmarkEnd w:id="16"/>
      <w:bookmarkEnd w:id="17"/>
      <w:r>
        <w:rPr>
          <w:rFonts w:hint="eastAsia" w:asciiTheme="minorEastAsia" w:hAnsiTheme="minorEastAsia" w:eastAsiaTheme="minorEastAsia" w:cstheme="minorEastAsia"/>
          <w:b/>
          <w:bCs/>
          <w:color w:val="auto"/>
          <w:sz w:val="24"/>
          <w:highlight w:val="none"/>
        </w:rPr>
        <w:t>截止时间、开标时间和地点</w:t>
      </w:r>
      <w:bookmarkEnd w:id="18"/>
      <w:bookmarkEnd w:id="19"/>
    </w:p>
    <w:p w14:paraId="2D5CC3C4">
      <w:pPr>
        <w:keepNext w:val="0"/>
        <w:keepLines w:val="0"/>
        <w:pageBreakBefore w:val="0"/>
        <w:widowControl w:val="0"/>
        <w:kinsoku/>
        <w:wordWrap/>
        <w:overflowPunct/>
        <w:topLinePunct w:val="0"/>
        <w:autoSpaceDE/>
        <w:autoSpaceDN/>
        <w:bidi w:val="0"/>
        <w:adjustRightInd/>
        <w:spacing w:line="420" w:lineRule="exact"/>
        <w:ind w:left="0" w:leftChars="0" w:firstLine="420" w:firstLineChars="0"/>
        <w:jc w:val="left"/>
        <w:textAlignment w:val="auto"/>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bCs/>
          <w:color w:val="auto"/>
          <w:szCs w:val="21"/>
          <w:highlight w:val="none"/>
        </w:rPr>
        <w:t>1.</w:t>
      </w:r>
      <w:r>
        <w:rPr>
          <w:rFonts w:hint="eastAsia" w:asciiTheme="minorEastAsia" w:hAnsiTheme="minorEastAsia" w:eastAsiaTheme="minorEastAsia" w:cstheme="minorEastAsia"/>
          <w:bCs/>
          <w:color w:val="auto"/>
          <w:highlight w:val="none"/>
        </w:rPr>
        <w:t>提交投标文件截止时间和开标时间：</w:t>
      </w:r>
      <w:bookmarkStart w:id="20" w:name="PO_3000001866_PM015_1"/>
      <w:bookmarkEnd w:id="20"/>
      <w:r>
        <w:rPr>
          <w:rFonts w:hint="eastAsia" w:asciiTheme="minorEastAsia" w:hAnsiTheme="minorEastAsia" w:eastAsiaTheme="minorEastAsia" w:cstheme="minorEastAsia"/>
          <w:bCs/>
          <w:color w:val="auto"/>
          <w:highlight w:val="none"/>
          <w:u w:val="single"/>
          <w:lang w:eastAsia="zh-CN"/>
        </w:rPr>
        <w:t>2025年5月  日</w:t>
      </w:r>
      <w:r>
        <w:rPr>
          <w:rFonts w:hint="eastAsia" w:asciiTheme="minorEastAsia" w:hAnsiTheme="minorEastAsia" w:eastAsiaTheme="minorEastAsia" w:cstheme="minorEastAsia"/>
          <w:bCs/>
          <w:color w:val="auto"/>
          <w:highlight w:val="none"/>
          <w:u w:val="single"/>
        </w:rPr>
        <w:t>9点00分</w:t>
      </w:r>
      <w:r>
        <w:rPr>
          <w:rFonts w:hint="eastAsia" w:asciiTheme="minorEastAsia" w:hAnsiTheme="minorEastAsia" w:eastAsiaTheme="minorEastAsia" w:cstheme="minorEastAsia"/>
          <w:bCs/>
          <w:color w:val="auto"/>
          <w:highlight w:val="none"/>
        </w:rPr>
        <w:t>（北京时间）</w:t>
      </w:r>
    </w:p>
    <w:p w14:paraId="29BA8270">
      <w:pPr>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0"/>
        <w:jc w:val="left"/>
        <w:textAlignment w:val="auto"/>
        <w:rPr>
          <w:rFonts w:hint="eastAsia" w:asciiTheme="minorEastAsia" w:hAnsiTheme="minorEastAsia" w:eastAsiaTheme="minorEastAsia" w:cstheme="minorEastAsia"/>
          <w:color w:val="auto"/>
          <w:kern w:val="0"/>
          <w:szCs w:val="21"/>
          <w:highlight w:val="none"/>
        </w:rPr>
      </w:pPr>
      <w:bookmarkStart w:id="21" w:name="_Toc35393625"/>
      <w:bookmarkStart w:id="22" w:name="_Toc28359007"/>
      <w:bookmarkStart w:id="23" w:name="_Toc28359084"/>
      <w:bookmarkStart w:id="24" w:name="_Toc35393794"/>
      <w:r>
        <w:rPr>
          <w:rFonts w:hint="eastAsia" w:asciiTheme="minorEastAsia" w:hAnsiTheme="minorEastAsia" w:eastAsiaTheme="minorEastAsia" w:cstheme="minorEastAsia"/>
          <w:color w:val="auto"/>
          <w:szCs w:val="21"/>
          <w:highlight w:val="none"/>
        </w:rPr>
        <w:t>2.地点：</w:t>
      </w:r>
      <w:r>
        <w:rPr>
          <w:rFonts w:hint="eastAsia" w:asciiTheme="minorEastAsia" w:hAnsiTheme="minorEastAsia" w:eastAsiaTheme="minorEastAsia" w:cstheme="minorEastAsia"/>
          <w:color w:val="auto"/>
          <w:szCs w:val="21"/>
          <w:highlight w:val="none"/>
          <w:u w:val="single"/>
        </w:rPr>
        <w:t>通过政采云平台实行在线投标响应。（本项目不要求竞标供应商到达开标现场，但供应商应派法定代表人或委托代理人准时在线出席电子开评标会议，随时关注开评标进度，如在开评标过程中有电子询标，应在规定的时间内对电子询标函进行澄清回复。）</w:t>
      </w:r>
    </w:p>
    <w:p w14:paraId="3D3871F1">
      <w:pPr>
        <w:keepNext w:val="0"/>
        <w:keepLines w:val="0"/>
        <w:pageBreakBefore w:val="0"/>
        <w:widowControl w:val="0"/>
        <w:kinsoku/>
        <w:wordWrap/>
        <w:overflowPunct/>
        <w:topLinePunct w:val="0"/>
        <w:autoSpaceDE/>
        <w:autoSpaceDN/>
        <w:bidi w:val="0"/>
        <w:adjustRightInd/>
        <w:spacing w:line="420" w:lineRule="exact"/>
        <w:jc w:val="left"/>
        <w:textAlignment w:val="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五、公告期限</w:t>
      </w:r>
      <w:bookmarkEnd w:id="21"/>
      <w:bookmarkEnd w:id="22"/>
      <w:bookmarkEnd w:id="23"/>
      <w:bookmarkEnd w:id="24"/>
    </w:p>
    <w:p w14:paraId="51CA6ADD">
      <w:pPr>
        <w:keepNext w:val="0"/>
        <w:keepLines w:val="0"/>
        <w:pageBreakBefore w:val="0"/>
        <w:widowControl w:val="0"/>
        <w:kinsoku/>
        <w:wordWrap/>
        <w:overflowPunct/>
        <w:topLinePunct w:val="0"/>
        <w:autoSpaceDE/>
        <w:autoSpaceDN/>
        <w:bidi w:val="0"/>
        <w:adjustRightInd/>
        <w:spacing w:line="420" w:lineRule="exact"/>
        <w:ind w:left="0" w:leftChars="0" w:firstLine="420" w:firstLineChars="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自本公告发布之日起5个工作日。</w:t>
      </w:r>
    </w:p>
    <w:p w14:paraId="73183288">
      <w:pPr>
        <w:keepNext w:val="0"/>
        <w:keepLines w:val="0"/>
        <w:pageBreakBefore w:val="0"/>
        <w:widowControl w:val="0"/>
        <w:kinsoku/>
        <w:wordWrap/>
        <w:overflowPunct/>
        <w:topLinePunct w:val="0"/>
        <w:autoSpaceDE/>
        <w:autoSpaceDN/>
        <w:bidi w:val="0"/>
        <w:adjustRightInd/>
        <w:spacing w:line="420" w:lineRule="exact"/>
        <w:jc w:val="left"/>
        <w:textAlignment w:val="auto"/>
        <w:rPr>
          <w:rFonts w:hint="eastAsia" w:asciiTheme="minorEastAsia" w:hAnsiTheme="minorEastAsia" w:eastAsiaTheme="minorEastAsia" w:cstheme="minorEastAsia"/>
          <w:b/>
          <w:bCs/>
          <w:color w:val="auto"/>
          <w:sz w:val="24"/>
          <w:highlight w:val="none"/>
        </w:rPr>
      </w:pPr>
      <w:bookmarkStart w:id="25" w:name="_Toc35393626"/>
      <w:bookmarkStart w:id="26" w:name="_Toc35393795"/>
      <w:r>
        <w:rPr>
          <w:rFonts w:hint="eastAsia" w:asciiTheme="minorEastAsia" w:hAnsiTheme="minorEastAsia" w:eastAsiaTheme="minorEastAsia" w:cstheme="minorEastAsia"/>
          <w:b/>
          <w:bCs/>
          <w:color w:val="auto"/>
          <w:sz w:val="24"/>
          <w:highlight w:val="none"/>
        </w:rPr>
        <w:t>六、其他补充事宜</w:t>
      </w:r>
      <w:bookmarkEnd w:id="25"/>
      <w:bookmarkEnd w:id="26"/>
    </w:p>
    <w:p w14:paraId="51FEC94D">
      <w:pPr>
        <w:keepNext w:val="0"/>
        <w:keepLines w:val="0"/>
        <w:pageBreakBefore w:val="0"/>
        <w:widowControl w:val="0"/>
        <w:kinsoku/>
        <w:wordWrap/>
        <w:overflowPunct/>
        <w:topLinePunct w:val="0"/>
        <w:autoSpaceDE/>
        <w:autoSpaceDN/>
        <w:bidi w:val="0"/>
        <w:adjustRightInd/>
        <w:spacing w:line="356" w:lineRule="exact"/>
        <w:ind w:left="0" w:leftChars="0" w:firstLine="420" w:firstLineChars="0"/>
        <w:jc w:val="left"/>
        <w:textAlignment w:val="auto"/>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rPr>
        <w:t>1.投标保证金：</w:t>
      </w:r>
      <w:bookmarkStart w:id="27" w:name="_Hlk37429585"/>
      <w:r>
        <w:rPr>
          <w:rFonts w:hint="eastAsia" w:asciiTheme="minorEastAsia" w:hAnsiTheme="minorEastAsia" w:eastAsiaTheme="minorEastAsia" w:cstheme="minorEastAsia"/>
          <w:color w:val="auto"/>
          <w:kern w:val="0"/>
          <w:szCs w:val="21"/>
          <w:highlight w:val="none"/>
          <w:u w:val="single"/>
          <w:lang w:val="en-US" w:eastAsia="zh-CN"/>
        </w:rPr>
        <w:t>1分标投标</w:t>
      </w:r>
      <w:r>
        <w:rPr>
          <w:rFonts w:hint="eastAsia" w:asciiTheme="minorEastAsia" w:hAnsiTheme="minorEastAsia" w:eastAsiaTheme="minorEastAsia" w:cstheme="minorEastAsia"/>
          <w:color w:val="auto"/>
          <w:kern w:val="0"/>
          <w:szCs w:val="21"/>
          <w:highlight w:val="none"/>
          <w:u w:val="single"/>
        </w:rPr>
        <w:t>保证金人民币¥</w:t>
      </w:r>
      <w:r>
        <w:rPr>
          <w:rFonts w:hint="eastAsia" w:asciiTheme="minorEastAsia" w:hAnsiTheme="minorEastAsia" w:eastAsiaTheme="minorEastAsia" w:cstheme="minorEastAsia"/>
          <w:color w:val="auto"/>
          <w:kern w:val="0"/>
          <w:szCs w:val="21"/>
          <w:highlight w:val="none"/>
          <w:u w:val="single"/>
          <w:lang w:val="en-US" w:eastAsia="zh-CN"/>
        </w:rPr>
        <w:t>5</w:t>
      </w:r>
      <w:r>
        <w:rPr>
          <w:rFonts w:hint="eastAsia" w:asciiTheme="minorEastAsia" w:hAnsiTheme="minorEastAsia" w:eastAsiaTheme="minorEastAsia" w:cstheme="minorEastAsia"/>
          <w:color w:val="auto"/>
          <w:kern w:val="0"/>
          <w:szCs w:val="21"/>
          <w:highlight w:val="none"/>
          <w:u w:val="single"/>
        </w:rPr>
        <w:t>0000.00元</w:t>
      </w:r>
      <w:r>
        <w:rPr>
          <w:rFonts w:hint="eastAsia" w:asciiTheme="minorEastAsia" w:hAnsiTheme="minorEastAsia" w:eastAsiaTheme="minorEastAsia" w:cstheme="minorEastAsia"/>
          <w:color w:val="auto"/>
          <w:kern w:val="0"/>
          <w:szCs w:val="21"/>
          <w:highlight w:val="none"/>
          <w:u w:val="single"/>
          <w:lang w:eastAsia="zh-CN"/>
        </w:rPr>
        <w:t>，</w:t>
      </w:r>
      <w:r>
        <w:rPr>
          <w:rFonts w:hint="eastAsia" w:asciiTheme="minorEastAsia" w:hAnsiTheme="minorEastAsia" w:eastAsiaTheme="minorEastAsia" w:cstheme="minorEastAsia"/>
          <w:color w:val="auto"/>
          <w:kern w:val="0"/>
          <w:szCs w:val="21"/>
          <w:highlight w:val="none"/>
          <w:u w:val="single"/>
          <w:lang w:val="en-US" w:eastAsia="zh-CN"/>
        </w:rPr>
        <w:t>2分标投标</w:t>
      </w:r>
      <w:r>
        <w:rPr>
          <w:rFonts w:hint="eastAsia" w:asciiTheme="minorEastAsia" w:hAnsiTheme="minorEastAsia" w:eastAsiaTheme="minorEastAsia" w:cstheme="minorEastAsia"/>
          <w:color w:val="auto"/>
          <w:kern w:val="0"/>
          <w:szCs w:val="21"/>
          <w:highlight w:val="none"/>
          <w:u w:val="single"/>
        </w:rPr>
        <w:t>保证金人民币¥</w:t>
      </w:r>
      <w:r>
        <w:rPr>
          <w:rFonts w:hint="eastAsia" w:asciiTheme="minorEastAsia" w:hAnsiTheme="minorEastAsia" w:eastAsiaTheme="minorEastAsia" w:cstheme="minorEastAsia"/>
          <w:color w:val="auto"/>
          <w:kern w:val="0"/>
          <w:szCs w:val="21"/>
          <w:highlight w:val="none"/>
          <w:u w:val="single"/>
          <w:lang w:val="en-US" w:eastAsia="zh-CN"/>
        </w:rPr>
        <w:t>15</w:t>
      </w:r>
      <w:r>
        <w:rPr>
          <w:rFonts w:hint="eastAsia" w:asciiTheme="minorEastAsia" w:hAnsiTheme="minorEastAsia" w:eastAsiaTheme="minorEastAsia" w:cstheme="minorEastAsia"/>
          <w:color w:val="auto"/>
          <w:kern w:val="0"/>
          <w:szCs w:val="21"/>
          <w:highlight w:val="none"/>
          <w:u w:val="single"/>
        </w:rPr>
        <w:t>000.00元</w:t>
      </w:r>
    </w:p>
    <w:p w14:paraId="70F2B5E9">
      <w:pPr>
        <w:keepNext w:val="0"/>
        <w:keepLines w:val="0"/>
        <w:pageBreakBefore w:val="0"/>
        <w:widowControl w:val="0"/>
        <w:kinsoku/>
        <w:wordWrap/>
        <w:overflowPunct/>
        <w:topLinePunct w:val="0"/>
        <w:autoSpaceDE/>
        <w:autoSpaceDN/>
        <w:bidi w:val="0"/>
        <w:adjustRightInd/>
        <w:spacing w:line="356" w:lineRule="exact"/>
        <w:ind w:left="0" w:leftChars="0" w:firstLine="420" w:firstLineChars="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投标</w:t>
      </w:r>
      <w:r>
        <w:rPr>
          <w:rFonts w:hint="eastAsia" w:asciiTheme="minorEastAsia" w:hAnsiTheme="minorEastAsia" w:eastAsiaTheme="minorEastAsia" w:cstheme="minorEastAsia"/>
          <w:color w:val="auto"/>
          <w:szCs w:val="21"/>
          <w:highlight w:val="none"/>
        </w:rPr>
        <w:t>保证金应以支票、汇票、本票、转账、电汇或者金融机构出具的保函、保险等非现金形式提交，并于响应文件提交截止时间前交纳并确保到账，到账时间以银行的到账时间为准（注：若以支票、汇票、本票方式提交的，交款人必须是竞标单位；若以转账、电汇方式提交的，必须从竞标人基本账户转出；若以现金方式交纳或者没有足额交纳的视为无效投标。办理</w:t>
      </w:r>
      <w:r>
        <w:rPr>
          <w:rFonts w:hint="eastAsia" w:asciiTheme="minorEastAsia" w:hAnsiTheme="minorEastAsia" w:eastAsiaTheme="minorEastAsia" w:cstheme="minorEastAsia"/>
          <w:color w:val="auto"/>
          <w:szCs w:val="21"/>
          <w:highlight w:val="none"/>
          <w:lang w:val="en-US" w:eastAsia="zh-CN"/>
        </w:rPr>
        <w:t>投标</w:t>
      </w:r>
      <w:r>
        <w:rPr>
          <w:rFonts w:hint="eastAsia" w:asciiTheme="minorEastAsia" w:hAnsiTheme="minorEastAsia" w:eastAsiaTheme="minorEastAsia" w:cstheme="minorEastAsia"/>
          <w:color w:val="auto"/>
          <w:szCs w:val="21"/>
          <w:highlight w:val="none"/>
        </w:rPr>
        <w:t>保证金手续时，需在交纳凭据上注明项目名称或项目编号）。以转账、电汇形式的从竞标人基本账户交至以下账户：</w:t>
      </w:r>
    </w:p>
    <w:p w14:paraId="1C3B21BC">
      <w:pPr>
        <w:keepNext w:val="0"/>
        <w:keepLines w:val="0"/>
        <w:pageBreakBefore w:val="0"/>
        <w:widowControl w:val="0"/>
        <w:kinsoku/>
        <w:wordWrap/>
        <w:overflowPunct/>
        <w:topLinePunct w:val="0"/>
        <w:autoSpaceDE/>
        <w:autoSpaceDN/>
        <w:bidi w:val="0"/>
        <w:adjustRightInd/>
        <w:spacing w:line="420" w:lineRule="exact"/>
        <w:ind w:left="0" w:leftChars="0" w:firstLine="420" w:firstLineChars="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开户名：</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rPr>
        <w:t>，账 号：</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rPr>
        <w:t>，开户行：</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kern w:val="0"/>
          <w:szCs w:val="21"/>
          <w:highlight w:val="none"/>
        </w:rPr>
        <w:t>。</w:t>
      </w:r>
    </w:p>
    <w:bookmarkEnd w:id="27"/>
    <w:p w14:paraId="0737BF99">
      <w:pPr>
        <w:keepNext w:val="0"/>
        <w:keepLines w:val="0"/>
        <w:pageBreakBefore w:val="0"/>
        <w:widowControl w:val="0"/>
        <w:kinsoku/>
        <w:wordWrap/>
        <w:overflowPunct/>
        <w:topLinePunct w:val="0"/>
        <w:autoSpaceDE/>
        <w:autoSpaceDN/>
        <w:bidi w:val="0"/>
        <w:adjustRightInd/>
        <w:spacing w:line="400" w:lineRule="exact"/>
        <w:ind w:left="0" w:leftChars="0" w:firstLine="420" w:firstLineChars="0"/>
        <w:jc w:val="left"/>
        <w:textAlignment w:val="auto"/>
        <w:rPr>
          <w:rFonts w:hint="eastAsia" w:asciiTheme="minorEastAsia" w:hAnsiTheme="minorEastAsia" w:eastAsiaTheme="minorEastAsia" w:cstheme="minorEastAsia"/>
          <w:color w:val="auto"/>
          <w:szCs w:val="21"/>
          <w:highlight w:val="none"/>
        </w:rPr>
      </w:pPr>
      <w:bookmarkStart w:id="28" w:name="_Toc28359008"/>
      <w:bookmarkStart w:id="29" w:name="_Toc28359085"/>
      <w:bookmarkStart w:id="30" w:name="_Toc35393627"/>
      <w:bookmarkStart w:id="31" w:name="_Toc35393796"/>
      <w:r>
        <w:rPr>
          <w:rFonts w:hint="eastAsia" w:asciiTheme="minorEastAsia" w:hAnsiTheme="minorEastAsia" w:eastAsiaTheme="minorEastAsia" w:cstheme="minorEastAsia"/>
          <w:color w:val="auto"/>
          <w:kern w:val="0"/>
          <w:szCs w:val="21"/>
          <w:highlight w:val="none"/>
        </w:rPr>
        <w:t>2.本项目需要落实的政府采购政策：《政府采购促进中小企业发展管理办法》（财库[2020]46号）、《广西壮族自治区财政厅关于进一步发挥政府采购政策功能促进企业发展的通知》（财库〔2022〕30号）、《关于政府采购支持监狱企业展有关问题的通知（财库[2014]68号）》、《关于促进残疾人就业政府采购政策的通知（财库 [2017]141号）》扶持中小企业政策：评审时小型、微型企业（提供本企业服务）的价格给予20%的扣除。监狱企业、残疾人福利性单位视同小型、微型企业，其价格在评审时给予相同的扣除。</w:t>
      </w:r>
    </w:p>
    <w:p w14:paraId="49E9778E">
      <w:pPr>
        <w:keepNext w:val="0"/>
        <w:keepLines w:val="0"/>
        <w:pageBreakBefore w:val="0"/>
        <w:widowControl w:val="0"/>
        <w:kinsoku/>
        <w:wordWrap/>
        <w:overflowPunct/>
        <w:topLinePunct w:val="0"/>
        <w:autoSpaceDE/>
        <w:autoSpaceDN/>
        <w:bidi w:val="0"/>
        <w:adjustRightInd/>
        <w:spacing w:line="400" w:lineRule="exact"/>
        <w:ind w:left="0" w:leftChars="0" w:firstLine="420" w:firstLineChars="0"/>
        <w:jc w:val="left"/>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3.在线投标响应（电子投标）说明：</w:t>
      </w:r>
    </w:p>
    <w:p w14:paraId="79B3D686">
      <w:pPr>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color w:val="auto"/>
          <w:szCs w:val="21"/>
          <w:highlight w:val="none"/>
          <w:lang w:bidi="ar"/>
        </w:rPr>
        <w:t>投标文件提交方式：本项目为全流程电子化政府采购项目，通过</w:t>
      </w:r>
      <w:r>
        <w:rPr>
          <w:rFonts w:hint="eastAsia" w:ascii="宋体" w:hAnsi="宋体" w:eastAsia="宋体" w:cs="宋体"/>
          <w:color w:val="auto"/>
          <w:szCs w:val="21"/>
          <w:highlight w:val="none"/>
          <w:lang w:eastAsia="zh-CN" w:bidi="ar"/>
        </w:rPr>
        <w:t>广西政府采购云平台</w:t>
      </w:r>
      <w:r>
        <w:rPr>
          <w:rFonts w:hint="eastAsia" w:ascii="宋体" w:hAnsi="宋体" w:eastAsia="宋体" w:cs="宋体"/>
          <w:color w:val="auto"/>
          <w:szCs w:val="21"/>
          <w:highlight w:val="none"/>
          <w:lang w:bidi="ar"/>
        </w:rPr>
        <w:t>（https://www.gcy.zfcg.gxzf.gov.cn/）实行在线电子投标，供应商应先安装“政采云电子交易客户端”（请自行前往</w:t>
      </w:r>
      <w:r>
        <w:rPr>
          <w:rFonts w:hint="eastAsia" w:ascii="宋体" w:hAnsi="宋体" w:eastAsia="宋体" w:cs="宋体"/>
          <w:bCs/>
          <w:color w:val="auto"/>
          <w:szCs w:val="21"/>
          <w:highlight w:val="none"/>
        </w:rPr>
        <w:t>广西政府采购网</w:t>
      </w:r>
      <w:r>
        <w:rPr>
          <w:rFonts w:hint="eastAsia" w:ascii="宋体" w:hAnsi="宋体" w:eastAsia="宋体" w:cs="宋体"/>
          <w:color w:val="auto"/>
          <w:szCs w:val="21"/>
          <w:highlight w:val="none"/>
          <w:lang w:bidi="ar"/>
        </w:rPr>
        <w:t>进行下载），并按照本项目招标文件和</w:t>
      </w:r>
      <w:r>
        <w:rPr>
          <w:rFonts w:hint="eastAsia" w:ascii="宋体" w:hAnsi="宋体" w:eastAsia="宋体" w:cs="宋体"/>
          <w:color w:val="auto"/>
          <w:szCs w:val="21"/>
          <w:highlight w:val="none"/>
          <w:lang w:eastAsia="zh-CN" w:bidi="ar"/>
        </w:rPr>
        <w:t>广西政府采购云平台</w:t>
      </w:r>
      <w:r>
        <w:rPr>
          <w:rFonts w:hint="eastAsia" w:ascii="宋体" w:hAnsi="宋体" w:eastAsia="宋体" w:cs="宋体"/>
          <w:color w:val="auto"/>
          <w:szCs w:val="21"/>
          <w:highlight w:val="none"/>
          <w:lang w:bidi="ar"/>
        </w:rPr>
        <w:t>的要求编制、加密后在投标截止时间前通过网络上传至</w:t>
      </w:r>
      <w:r>
        <w:rPr>
          <w:rFonts w:hint="eastAsia" w:ascii="宋体" w:hAnsi="宋体" w:eastAsia="宋体" w:cs="宋体"/>
          <w:color w:val="auto"/>
          <w:szCs w:val="21"/>
          <w:highlight w:val="none"/>
          <w:lang w:eastAsia="zh-CN" w:bidi="ar"/>
        </w:rPr>
        <w:t>广西政府采购云平台</w:t>
      </w:r>
      <w:r>
        <w:rPr>
          <w:rFonts w:hint="eastAsia" w:ascii="宋体" w:hAnsi="宋体" w:eastAsia="宋体" w:cs="宋体"/>
          <w:color w:val="auto"/>
          <w:szCs w:val="21"/>
          <w:highlight w:val="none"/>
          <w:lang w:bidi="ar"/>
        </w:rPr>
        <w:t>，</w:t>
      </w:r>
      <w:r>
        <w:rPr>
          <w:rFonts w:hint="eastAsia" w:ascii="宋体" w:hAnsi="宋体" w:eastAsia="宋体" w:cs="宋体"/>
          <w:b/>
          <w:color w:val="auto"/>
          <w:szCs w:val="21"/>
          <w:highlight w:val="none"/>
          <w:lang w:bidi="ar"/>
        </w:rPr>
        <w:t>供应商在</w:t>
      </w:r>
      <w:r>
        <w:rPr>
          <w:rFonts w:hint="eastAsia" w:ascii="宋体" w:hAnsi="宋体" w:eastAsia="宋体" w:cs="宋体"/>
          <w:b/>
          <w:color w:val="auto"/>
          <w:szCs w:val="21"/>
          <w:highlight w:val="none"/>
          <w:lang w:eastAsia="zh-CN" w:bidi="ar"/>
        </w:rPr>
        <w:t>广西政府采购云平台</w:t>
      </w:r>
      <w:r>
        <w:rPr>
          <w:rFonts w:hint="eastAsia" w:ascii="宋体" w:hAnsi="宋体" w:eastAsia="宋体" w:cs="宋体"/>
          <w:b/>
          <w:color w:val="auto"/>
          <w:szCs w:val="21"/>
          <w:highlight w:val="none"/>
          <w:lang w:bidi="ar"/>
        </w:rPr>
        <w:t>提交电子版投标文件时，请填写参加远程开标活动经办人联系方式。</w:t>
      </w:r>
    </w:p>
    <w:p w14:paraId="792A43A0">
      <w:pPr>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广西政府采购云客户端”请自行前往广西政府采购网下载并安装（http://www.ccgp-guangxi.gov.cn/site/category?parentId=66479&amp;childrenCode=FinancialFinalcing&amp;utm=luban.luban-PC-38893.959-pc-websitegroup-navBar-front.6.716525f0eca411ee9608bbed3347b7a4）；电子投标具体操作流程参考《政府采购项目电子交易管理操作指南-供应商》；在使用“广西政府采购云客户端”时，建议使用WIN7及以上操作系统，通过</w:t>
      </w:r>
      <w:r>
        <w:rPr>
          <w:rFonts w:hint="eastAsia" w:ascii="宋体" w:hAnsi="宋体" w:eastAsia="宋体" w:cs="宋体"/>
          <w:bCs/>
          <w:color w:val="auto"/>
          <w:szCs w:val="21"/>
          <w:highlight w:val="none"/>
          <w:lang w:eastAsia="zh-CN"/>
        </w:rPr>
        <w:t>广西政府采购云平台</w:t>
      </w:r>
      <w:r>
        <w:rPr>
          <w:rFonts w:hint="eastAsia" w:ascii="宋体" w:hAnsi="宋体" w:eastAsia="宋体" w:cs="宋体"/>
          <w:bCs/>
          <w:color w:val="auto"/>
          <w:szCs w:val="21"/>
          <w:highlight w:val="none"/>
        </w:rPr>
        <w:t>参与在线投标时如遇平台技术问题详询95763。</w:t>
      </w:r>
    </w:p>
    <w:p w14:paraId="47074E46">
      <w:pPr>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（3）为确保网上操作合法、有效和安全，投标单位应当在开标截止时间前完成在</w:t>
      </w:r>
      <w:r>
        <w:rPr>
          <w:rFonts w:hint="eastAsia" w:ascii="宋体" w:hAnsi="宋体" w:eastAsia="宋体" w:cs="宋体"/>
          <w:bCs/>
          <w:color w:val="auto"/>
          <w:szCs w:val="21"/>
          <w:highlight w:val="none"/>
          <w:lang w:eastAsia="zh-CN"/>
        </w:rPr>
        <w:t>广西政府采购云平台</w:t>
      </w:r>
      <w:r>
        <w:rPr>
          <w:rFonts w:hint="eastAsia" w:ascii="宋体" w:hAnsi="宋体" w:eastAsia="宋体" w:cs="宋体"/>
          <w:bCs/>
          <w:color w:val="auto"/>
          <w:szCs w:val="21"/>
          <w:highlight w:val="none"/>
        </w:rPr>
        <w:t>的身份认证，确保在电子投标过程中能够对相关数据电文进行加密和使用电子签章。使用“广西政府采购云客户端”需要提前申领CA数字证书，申领流程请自行前往相关网站进行查阅（完成CA数字证书办理预计一周左右，建议供应商获取公开招标文件后立即办理）。</w:t>
      </w:r>
    </w:p>
    <w:p w14:paraId="73F99421">
      <w:pPr>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（4）投标单位应当在开标截止时间前，将生成的“电子加密投标文件”上传递交至</w:t>
      </w:r>
      <w:r>
        <w:rPr>
          <w:rFonts w:hint="eastAsia" w:ascii="宋体" w:hAnsi="宋体" w:eastAsia="宋体" w:cs="宋体"/>
          <w:bCs/>
          <w:color w:val="auto"/>
          <w:szCs w:val="21"/>
          <w:highlight w:val="none"/>
          <w:lang w:eastAsia="zh-CN"/>
        </w:rPr>
        <w:t>广西政府采购云平台</w:t>
      </w:r>
      <w:r>
        <w:rPr>
          <w:rFonts w:hint="eastAsia" w:ascii="宋体" w:hAnsi="宋体" w:eastAsia="宋体" w:cs="宋体"/>
          <w:bCs/>
          <w:color w:val="auto"/>
          <w:szCs w:val="21"/>
          <w:highlight w:val="none"/>
        </w:rPr>
        <w:t>。投标文件递交截止时间前可以补充、修改或者撤回电子投标文件。补充或者修改电子投标文件的，应当先行撤回原文件，补充、修改后重新传输递交，开标截止时间前未完成传输的，视为撤回投标文件。</w:t>
      </w:r>
    </w:p>
    <w:p w14:paraId="2169DB84">
      <w:pPr>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投标文件递交截止时间后，“广西政府采购云”（电子交易平台）自动提取所有投标文件，各供应商须在提交投标文件截止后30分钟内对上传“广西政府采购云”的投标文件进行解密，所有供应商在规定的解密时限内解密完成或解密时限到后，采购代理机构开启投标文件；供应商超过解密时限的，系统默认自动放弃。</w:t>
      </w:r>
    </w:p>
    <w:p w14:paraId="254BC96D">
      <w:pPr>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（6）供应商可以参与现场开标，所需在线投标响应及解密开启设备自带。</w:t>
      </w:r>
    </w:p>
    <w:p w14:paraId="291A794D">
      <w:pPr>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（7）在供应商提交了电子备份投标文件后，如通过</w:t>
      </w:r>
      <w:r>
        <w:rPr>
          <w:rFonts w:hint="eastAsia" w:ascii="宋体" w:hAnsi="宋体" w:eastAsia="宋体" w:cs="宋体"/>
          <w:bCs/>
          <w:color w:val="auto"/>
          <w:szCs w:val="21"/>
          <w:highlight w:val="none"/>
          <w:lang w:eastAsia="zh-CN"/>
        </w:rPr>
        <w:t>广西政府采购云平台</w:t>
      </w:r>
      <w:r>
        <w:rPr>
          <w:rFonts w:hint="eastAsia" w:ascii="宋体" w:hAnsi="宋体" w:eastAsia="宋体" w:cs="宋体"/>
          <w:bCs/>
          <w:color w:val="auto"/>
          <w:szCs w:val="21"/>
          <w:highlight w:val="none"/>
        </w:rPr>
        <w:t xml:space="preserve">上传递交的电子加密投标文件无法按时解密且无法通过“广西政府采购云”“异常处理”端口处理的视为投标文件撤回，所造成的后果由供应商自行承担。                 </w:t>
      </w:r>
    </w:p>
    <w:p w14:paraId="4D5D3337">
      <w:pPr>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4.本项目采用远程异地评标，评标主会场地址：，评标副会场地址：</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 xml:space="preserve">                 </w:t>
      </w:r>
    </w:p>
    <w:p w14:paraId="02668DBF">
      <w:pPr>
        <w:spacing w:line="400" w:lineRule="exact"/>
        <w:ind w:left="420" w:left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rPr>
        <w:t>.发布公告的媒介：中国政府采购网、广西壮族自治区政府采购网、全国公共资源交易平台（广西贺</w:t>
      </w:r>
    </w:p>
    <w:p w14:paraId="2F0A5529">
      <w:pPr>
        <w:spacing w:line="400" w:lineRule="exact"/>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rPr>
        <w:t>州）、贺州市中医医院官网。</w:t>
      </w:r>
    </w:p>
    <w:p w14:paraId="3CB83914">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七、对本次招标提出询问，请按以下方式联系。</w:t>
      </w:r>
      <w:bookmarkEnd w:id="28"/>
      <w:bookmarkEnd w:id="29"/>
      <w:bookmarkEnd w:id="30"/>
      <w:bookmarkEnd w:id="31"/>
    </w:p>
    <w:p w14:paraId="4A7D4169">
      <w:pPr>
        <w:keepNext w:val="0"/>
        <w:keepLines w:val="0"/>
        <w:pageBreakBefore w:val="0"/>
        <w:widowControl w:val="0"/>
        <w:kinsoku/>
        <w:wordWrap/>
        <w:overflowPunct/>
        <w:topLinePunct w:val="0"/>
        <w:autoSpaceDE/>
        <w:autoSpaceDN/>
        <w:bidi w:val="0"/>
        <w:adjustRightInd/>
        <w:spacing w:line="380" w:lineRule="exact"/>
        <w:ind w:left="0" w:leftChars="0" w:firstLine="420" w:firstLineChars="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1.采购人信息</w:t>
      </w:r>
    </w:p>
    <w:p w14:paraId="2CE3EE95">
      <w:pPr>
        <w:keepNext w:val="0"/>
        <w:keepLines w:val="0"/>
        <w:pageBreakBefore w:val="0"/>
        <w:widowControl w:val="0"/>
        <w:kinsoku/>
        <w:wordWrap/>
        <w:overflowPunct/>
        <w:topLinePunct w:val="0"/>
        <w:autoSpaceDE/>
        <w:autoSpaceDN/>
        <w:bidi w:val="0"/>
        <w:adjustRightInd/>
        <w:spacing w:line="380" w:lineRule="exact"/>
        <w:ind w:left="0" w:leftChars="0" w:firstLine="420" w:firstLineChars="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名 称：贺州市中医医院</w:t>
      </w:r>
    </w:p>
    <w:p w14:paraId="110C8471">
      <w:pPr>
        <w:keepNext w:val="0"/>
        <w:keepLines w:val="0"/>
        <w:pageBreakBefore w:val="0"/>
        <w:widowControl w:val="0"/>
        <w:kinsoku/>
        <w:wordWrap/>
        <w:overflowPunct/>
        <w:topLinePunct w:val="0"/>
        <w:autoSpaceDE/>
        <w:autoSpaceDN/>
        <w:bidi w:val="0"/>
        <w:adjustRightInd/>
        <w:spacing w:line="380" w:lineRule="exact"/>
        <w:ind w:left="0" w:leftChars="0" w:firstLine="420" w:firstLineChars="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地址：贺州市八步区龙山路48号</w:t>
      </w:r>
    </w:p>
    <w:p w14:paraId="3857E01D">
      <w:pPr>
        <w:keepNext w:val="0"/>
        <w:keepLines w:val="0"/>
        <w:pageBreakBefore w:val="0"/>
        <w:widowControl w:val="0"/>
        <w:kinsoku/>
        <w:wordWrap/>
        <w:overflowPunct/>
        <w:topLinePunct w:val="0"/>
        <w:autoSpaceDE/>
        <w:autoSpaceDN/>
        <w:bidi w:val="0"/>
        <w:adjustRightInd/>
        <w:spacing w:line="380" w:lineRule="exact"/>
        <w:ind w:left="0" w:leftChars="0" w:firstLine="420" w:firstLineChars="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联系方式：</w:t>
      </w:r>
      <w:r>
        <w:rPr>
          <w:rFonts w:hint="eastAsia" w:asciiTheme="minorEastAsia" w:hAnsiTheme="minorEastAsia" w:eastAsiaTheme="minorEastAsia" w:cstheme="minorEastAsia"/>
          <w:color w:val="auto"/>
          <w:szCs w:val="21"/>
          <w:highlight w:val="none"/>
          <w:lang w:val="en-US" w:eastAsia="zh-CN"/>
        </w:rPr>
        <w:t xml:space="preserve">石科  0774-5139083 </w:t>
      </w:r>
    </w:p>
    <w:p w14:paraId="3461ECE0">
      <w:pPr>
        <w:keepNext w:val="0"/>
        <w:keepLines w:val="0"/>
        <w:pageBreakBefore w:val="0"/>
        <w:widowControl w:val="0"/>
        <w:kinsoku/>
        <w:wordWrap/>
        <w:overflowPunct/>
        <w:topLinePunct w:val="0"/>
        <w:autoSpaceDE/>
        <w:autoSpaceDN/>
        <w:bidi w:val="0"/>
        <w:adjustRightInd/>
        <w:spacing w:line="380" w:lineRule="exact"/>
        <w:ind w:left="0" w:leftChars="0" w:firstLine="420" w:firstLineChars="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2.采购代理机构信息</w:t>
      </w:r>
    </w:p>
    <w:p w14:paraId="7907FC66">
      <w:pPr>
        <w:keepNext w:val="0"/>
        <w:keepLines w:val="0"/>
        <w:pageBreakBefore w:val="0"/>
        <w:widowControl w:val="0"/>
        <w:kinsoku/>
        <w:wordWrap/>
        <w:overflowPunct/>
        <w:topLinePunct w:val="0"/>
        <w:autoSpaceDE/>
        <w:autoSpaceDN/>
        <w:bidi w:val="0"/>
        <w:adjustRightInd/>
        <w:spacing w:line="380" w:lineRule="exact"/>
        <w:ind w:left="0" w:leftChars="0" w:firstLine="420" w:firstLineChars="0"/>
        <w:jc w:val="left"/>
        <w:textAlignment w:val="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名 称：</w:t>
      </w:r>
      <w:r>
        <w:rPr>
          <w:rFonts w:hint="eastAsia" w:asciiTheme="minorEastAsia" w:hAnsiTheme="minorEastAsia" w:eastAsiaTheme="minorEastAsia" w:cstheme="minorEastAsia"/>
          <w:color w:val="auto"/>
          <w:szCs w:val="21"/>
          <w:highlight w:val="none"/>
          <w:lang w:eastAsia="zh-CN"/>
        </w:rPr>
        <w:t>中轩项目管理有限公司</w:t>
      </w:r>
    </w:p>
    <w:p w14:paraId="3C2D59D4">
      <w:pPr>
        <w:keepNext w:val="0"/>
        <w:keepLines w:val="0"/>
        <w:pageBreakBefore w:val="0"/>
        <w:widowControl w:val="0"/>
        <w:kinsoku/>
        <w:wordWrap/>
        <w:overflowPunct/>
        <w:topLinePunct w:val="0"/>
        <w:autoSpaceDE/>
        <w:autoSpaceDN/>
        <w:bidi w:val="0"/>
        <w:adjustRightInd/>
        <w:spacing w:line="380" w:lineRule="exact"/>
        <w:ind w:left="0" w:leftChars="0" w:firstLine="420" w:firstLineChars="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　址：贺州市八步区鞍山东路10号10栋102号商铺</w:t>
      </w:r>
    </w:p>
    <w:p w14:paraId="4C62D632">
      <w:pPr>
        <w:keepNext w:val="0"/>
        <w:keepLines w:val="0"/>
        <w:pageBreakBefore w:val="0"/>
        <w:widowControl w:val="0"/>
        <w:kinsoku/>
        <w:wordWrap/>
        <w:overflowPunct/>
        <w:topLinePunct w:val="0"/>
        <w:autoSpaceDE/>
        <w:autoSpaceDN/>
        <w:bidi w:val="0"/>
        <w:adjustRightInd/>
        <w:spacing w:line="380" w:lineRule="exact"/>
        <w:ind w:left="0" w:leftChars="0" w:firstLine="420" w:firstLineChars="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联系电话： 0774-5209118</w:t>
      </w:r>
    </w:p>
    <w:p w14:paraId="15434FD0">
      <w:pPr>
        <w:keepNext w:val="0"/>
        <w:keepLines w:val="0"/>
        <w:pageBreakBefore w:val="0"/>
        <w:widowControl w:val="0"/>
        <w:kinsoku/>
        <w:wordWrap/>
        <w:overflowPunct/>
        <w:topLinePunct w:val="0"/>
        <w:autoSpaceDE/>
        <w:autoSpaceDN/>
        <w:bidi w:val="0"/>
        <w:adjustRightInd/>
        <w:spacing w:line="380" w:lineRule="exact"/>
        <w:ind w:left="0" w:leftChars="0" w:firstLine="420" w:firstLineChars="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3.项目联系方式</w:t>
      </w:r>
    </w:p>
    <w:p w14:paraId="4680EBB9">
      <w:pPr>
        <w:keepNext w:val="0"/>
        <w:keepLines w:val="0"/>
        <w:pageBreakBefore w:val="0"/>
        <w:widowControl w:val="0"/>
        <w:kinsoku/>
        <w:wordWrap/>
        <w:overflowPunct/>
        <w:topLinePunct w:val="0"/>
        <w:autoSpaceDE/>
        <w:autoSpaceDN/>
        <w:bidi w:val="0"/>
        <w:adjustRightInd/>
        <w:spacing w:line="380" w:lineRule="exact"/>
        <w:ind w:left="0" w:leftChars="0" w:firstLine="420" w:firstLineChars="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项目联系人：何丽娟      电 话：0774-5209118</w:t>
      </w:r>
    </w:p>
    <w:p w14:paraId="329C7975">
      <w:pPr>
        <w:keepNext w:val="0"/>
        <w:keepLines w:val="0"/>
        <w:pageBreakBefore w:val="0"/>
        <w:widowControl w:val="0"/>
        <w:kinsoku/>
        <w:wordWrap/>
        <w:overflowPunct/>
        <w:topLinePunct w:val="0"/>
        <w:autoSpaceDE/>
        <w:autoSpaceDN/>
        <w:bidi w:val="0"/>
        <w:adjustRightInd/>
        <w:spacing w:line="380" w:lineRule="exact"/>
        <w:ind w:left="0" w:leftChars="0" w:firstLine="420" w:firstLineChars="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4.监督部门：贺州市财政局政府采购监督管理办公室  联系方式：0774-5135553</w:t>
      </w:r>
    </w:p>
    <w:p w14:paraId="5DC7F9A2">
      <w:pPr>
        <w:spacing w:line="380" w:lineRule="exact"/>
        <w:jc w:val="left"/>
        <w:rPr>
          <w:rFonts w:hint="eastAsia" w:asciiTheme="minorEastAsia" w:hAnsiTheme="minorEastAsia" w:eastAsiaTheme="minorEastAsia" w:cstheme="minorEastAsia"/>
          <w:color w:val="auto"/>
          <w:szCs w:val="21"/>
          <w:highlight w:val="none"/>
        </w:rPr>
      </w:pPr>
    </w:p>
    <w:p w14:paraId="3A3DBE53">
      <w:pPr>
        <w:widowControl/>
        <w:spacing w:line="380" w:lineRule="exact"/>
        <w:jc w:val="righ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采购人：贺州市中医医院</w:t>
      </w:r>
    </w:p>
    <w:p w14:paraId="70C2F43E">
      <w:pPr>
        <w:widowControl/>
        <w:spacing w:line="380" w:lineRule="exact"/>
        <w:jc w:val="righ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bCs/>
          <w:color w:val="auto"/>
          <w:kern w:val="0"/>
          <w:szCs w:val="21"/>
          <w:highlight w:val="none"/>
        </w:rPr>
        <w:t>采购代理机构：</w:t>
      </w:r>
      <w:r>
        <w:rPr>
          <w:rFonts w:hint="eastAsia" w:asciiTheme="minorEastAsia" w:hAnsiTheme="minorEastAsia" w:eastAsiaTheme="minorEastAsia" w:cstheme="minorEastAsia"/>
          <w:color w:val="auto"/>
          <w:szCs w:val="21"/>
          <w:highlight w:val="none"/>
          <w:lang w:eastAsia="zh-CN"/>
        </w:rPr>
        <w:t>中轩项目管理有限公司</w:t>
      </w:r>
    </w:p>
    <w:p w14:paraId="6AECBF07">
      <w:pPr>
        <w:spacing w:line="380" w:lineRule="exact"/>
        <w:ind w:firstLine="210" w:firstLineChars="100"/>
        <w:jc w:val="righ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none"/>
          <w:lang w:eastAsia="zh-CN"/>
        </w:rPr>
        <w:t>2025年5月</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日</w:t>
      </w:r>
    </w:p>
    <w:p w14:paraId="62824728">
      <w:pPr>
        <w:snapToGrid w:val="0"/>
        <w:spacing w:line="360" w:lineRule="auto"/>
        <w:ind w:firstLine="420"/>
        <w:rPr>
          <w:rFonts w:hint="eastAsia" w:asciiTheme="minorEastAsia" w:hAnsiTheme="minorEastAsia" w:eastAsiaTheme="minorEastAsia" w:cstheme="minorEastAsia"/>
          <w:color w:val="auto"/>
          <w:sz w:val="24"/>
          <w:highlight w:val="none"/>
          <w:lang w:val="zh-CN"/>
        </w:rPr>
        <w:sectPr>
          <w:footerReference r:id="rId10" w:type="default"/>
          <w:pgSz w:w="11905" w:h="16838"/>
          <w:pgMar w:top="1134" w:right="1134" w:bottom="1134" w:left="1134" w:header="720" w:footer="720" w:gutter="0"/>
          <w:pgNumType w:fmt="decimal" w:start="1"/>
          <w:cols w:space="0" w:num="1"/>
          <w:rtlGutter w:val="0"/>
          <w:docGrid w:type="lines" w:linePitch="331" w:charSpace="0"/>
        </w:sectPr>
      </w:pPr>
    </w:p>
    <w:p w14:paraId="13A11BEE">
      <w:pPr>
        <w:pStyle w:val="16"/>
        <w:jc w:val="center"/>
        <w:outlineLvl w:val="0"/>
        <w:rPr>
          <w:rFonts w:hint="eastAsia" w:asciiTheme="minorEastAsia" w:hAnsiTheme="minorEastAsia" w:eastAsiaTheme="minorEastAsia" w:cstheme="minorEastAsia"/>
          <w:b/>
          <w:color w:val="auto"/>
          <w:sz w:val="44"/>
          <w:szCs w:val="44"/>
          <w:highlight w:val="none"/>
        </w:rPr>
      </w:pPr>
      <w:bookmarkStart w:id="32" w:name="_Toc532545042"/>
      <w:bookmarkStart w:id="33" w:name="_Toc434"/>
      <w:bookmarkStart w:id="34" w:name="_Toc12019"/>
      <w:r>
        <w:rPr>
          <w:rFonts w:hint="eastAsia" w:asciiTheme="minorEastAsia" w:hAnsiTheme="minorEastAsia" w:eastAsiaTheme="minorEastAsia" w:cstheme="minorEastAsia"/>
          <w:b/>
          <w:color w:val="auto"/>
          <w:sz w:val="44"/>
          <w:szCs w:val="44"/>
          <w:highlight w:val="none"/>
        </w:rPr>
        <w:t xml:space="preserve">第二章  </w:t>
      </w:r>
      <w:bookmarkEnd w:id="32"/>
      <w:r>
        <w:rPr>
          <w:rFonts w:hint="eastAsia" w:asciiTheme="minorEastAsia" w:hAnsiTheme="minorEastAsia" w:eastAsiaTheme="minorEastAsia" w:cstheme="minorEastAsia"/>
          <w:b/>
          <w:color w:val="auto"/>
          <w:sz w:val="44"/>
          <w:szCs w:val="44"/>
          <w:highlight w:val="none"/>
        </w:rPr>
        <w:t>采购需求</w:t>
      </w:r>
      <w:bookmarkEnd w:id="33"/>
      <w:bookmarkEnd w:id="34"/>
    </w:p>
    <w:p w14:paraId="77D075C3">
      <w:pPr>
        <w:adjustRightInd w:val="0"/>
        <w:spacing w:line="340" w:lineRule="exact"/>
        <w:rPr>
          <w:rFonts w:hint="eastAsia" w:asciiTheme="minorEastAsia" w:hAnsiTheme="minorEastAsia" w:eastAsiaTheme="minorEastAsia" w:cstheme="minorEastAsia"/>
          <w:b/>
          <w:color w:val="auto"/>
          <w:szCs w:val="21"/>
          <w:highlight w:val="none"/>
        </w:rPr>
      </w:pPr>
    </w:p>
    <w:p w14:paraId="6DABBB73">
      <w:pPr>
        <w:adjustRightInd w:val="0"/>
        <w:spacing w:line="34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说明：</w:t>
      </w:r>
    </w:p>
    <w:p w14:paraId="4F158EDD">
      <w:pPr>
        <w:spacing w:line="360" w:lineRule="auto"/>
        <w:ind w:firstLine="424" w:firstLineChars="202"/>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公章），</w:t>
      </w:r>
      <w:r>
        <w:rPr>
          <w:rFonts w:hint="eastAsia" w:asciiTheme="minorEastAsia" w:hAnsiTheme="minorEastAsia" w:eastAsiaTheme="minorEastAsia" w:cstheme="minorEastAsia"/>
          <w:b/>
          <w:bCs/>
          <w:color w:val="auto"/>
          <w:szCs w:val="21"/>
          <w:highlight w:val="none"/>
        </w:rPr>
        <w:t>否则投标文件作无效处理</w:t>
      </w:r>
      <w:r>
        <w:rPr>
          <w:rFonts w:hint="eastAsia" w:asciiTheme="minorEastAsia" w:hAnsiTheme="minorEastAsia" w:eastAsiaTheme="minorEastAsia" w:cstheme="minorEastAsia"/>
          <w:color w:val="auto"/>
          <w:szCs w:val="21"/>
          <w:highlight w:val="none"/>
        </w:rPr>
        <w:t>。如本项目包含的货物属于品目清单内非标注“★”的产品时，应优先采购，具体详见“第四章 评标方法及评标标准”。</w:t>
      </w:r>
    </w:p>
    <w:p w14:paraId="6A6561D8">
      <w:pPr>
        <w:spacing w:line="360" w:lineRule="auto"/>
        <w:ind w:firstLine="424" w:firstLineChars="202"/>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b/>
          <w:bCs/>
          <w:color w:val="auto"/>
          <w:szCs w:val="21"/>
          <w:highlight w:val="none"/>
        </w:rPr>
        <w:t>“实质性要求”是指招标文件中已经指明不满足则投标无效的条款，或者不能负偏离的条款，或采购需求中带“▲”的条款。</w:t>
      </w:r>
    </w:p>
    <w:p w14:paraId="0D4B3DF2">
      <w:pPr>
        <w:spacing w:line="360" w:lineRule="auto"/>
        <w:ind w:firstLine="424" w:firstLineChars="202"/>
        <w:jc w:val="left"/>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color w:val="auto"/>
          <w:szCs w:val="21"/>
          <w:highlight w:val="none"/>
        </w:rPr>
        <w:t>3.</w:t>
      </w:r>
      <w:r>
        <w:rPr>
          <w:rFonts w:hint="eastAsia" w:asciiTheme="minorEastAsia" w:hAnsiTheme="minorEastAsia" w:eastAsiaTheme="minorEastAsia" w:cstheme="minorEastAsia"/>
          <w:b w:val="0"/>
          <w:bCs w:val="0"/>
          <w:color w:val="auto"/>
          <w:szCs w:val="21"/>
          <w:highlight w:val="none"/>
        </w:rPr>
        <w:t>采购需求中</w:t>
      </w:r>
      <w:r>
        <w:rPr>
          <w:rFonts w:hint="eastAsia" w:asciiTheme="minorEastAsia" w:hAnsiTheme="minorEastAsia" w:eastAsiaTheme="minorEastAsia" w:cstheme="minorEastAsia"/>
          <w:b/>
          <w:bCs/>
          <w:color w:val="auto"/>
          <w:szCs w:val="21"/>
          <w:highlight w:val="none"/>
        </w:rPr>
        <w:t>不带“▲”的条款</w:t>
      </w:r>
      <w:r>
        <w:rPr>
          <w:rFonts w:hint="eastAsia" w:asciiTheme="minorEastAsia" w:hAnsiTheme="minorEastAsia" w:eastAsiaTheme="minorEastAsia" w:cstheme="minorEastAsia"/>
          <w:b w:val="0"/>
          <w:bCs w:val="0"/>
          <w:color w:val="auto"/>
          <w:szCs w:val="21"/>
          <w:highlight w:val="none"/>
        </w:rPr>
        <w:t>为本项目普通参数要求和条件，不作为实质性要求，投标人和投标产品不满足将按“第四章 评标方法及评标标准”进行扣分。</w:t>
      </w:r>
    </w:p>
    <w:p w14:paraId="03247A81">
      <w:pPr>
        <w:spacing w:line="360" w:lineRule="auto"/>
        <w:ind w:firstLine="424" w:firstLineChars="202"/>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采购需求中出现的品牌、型号或者生产供应商仅起参考作用，不属于指定品牌、型号或者生产供应商的情形。供应商可参照或者选用其他相当的品牌、型号或者生产供应商替代。如某一技术参数或要求为某一品牌所特有，则该参数将不作为实质性响应条件，不做废标也不作扣分条件。</w:t>
      </w:r>
    </w:p>
    <w:p w14:paraId="145F6FD8">
      <w:pPr>
        <w:spacing w:line="360" w:lineRule="auto"/>
        <w:ind w:firstLine="424" w:firstLineChars="202"/>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5.</w:t>
      </w:r>
      <w:r>
        <w:rPr>
          <w:rFonts w:hint="eastAsia" w:asciiTheme="minorEastAsia" w:hAnsiTheme="minorEastAsia" w:eastAsiaTheme="minorEastAsia" w:cstheme="minorEastAsia"/>
          <w:b/>
          <w:bCs/>
          <w:color w:val="auto"/>
          <w:szCs w:val="21"/>
          <w:highlight w:val="none"/>
        </w:rPr>
        <w:t>投标人应根据自身实际情况如实响应招标文件，不得仅将招标文件内容简单复制粘贴作为投标响应，还应当提供相关证明材料，否则将作无效响应处理（定制采购项目不适用本条款）。</w:t>
      </w:r>
      <w:r>
        <w:rPr>
          <w:rFonts w:hint="eastAsia" w:asciiTheme="minorEastAsia" w:hAnsiTheme="minorEastAsia" w:eastAsiaTheme="minorEastAsia" w:cstheme="minorEastAsia"/>
          <w:b/>
          <w:bCs/>
          <w:color w:val="auto"/>
          <w:highlight w:val="none"/>
        </w:rPr>
        <w:t>对于重要技术条款或技术参数应当在投标文件中提供技术支持资料，技术支持资料以招标文件中规定的形式为准，否则将视为无效技术支持资料。</w:t>
      </w:r>
    </w:p>
    <w:p w14:paraId="0523732F">
      <w:pPr>
        <w:spacing w:line="360" w:lineRule="auto"/>
        <w:ind w:firstLine="424" w:firstLineChars="202"/>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6.</w:t>
      </w:r>
      <w:r>
        <w:rPr>
          <w:rFonts w:hint="eastAsia" w:asciiTheme="minorEastAsia" w:hAnsiTheme="minorEastAsia" w:eastAsiaTheme="minorEastAsia" w:cstheme="minorEastAsia"/>
          <w:color w:val="auto"/>
          <w:highlight w:val="none"/>
        </w:rPr>
        <w:t>投标人必须自行为其投标产品侵犯他人的知识产权或者专利成果的行为承担相应法律责任。</w:t>
      </w:r>
    </w:p>
    <w:p w14:paraId="58023EDD">
      <w:pPr>
        <w:pStyle w:val="13"/>
        <w:ind w:firstLine="420" w:firstLineChars="200"/>
        <w:rPr>
          <w:rFonts w:hint="eastAsia" w:asciiTheme="minorEastAsia" w:hAnsiTheme="minorEastAsia" w:eastAsiaTheme="minorEastAsia" w:cstheme="minorEastAsia"/>
          <w:color w:val="auto"/>
          <w:kern w:val="2"/>
          <w:sz w:val="21"/>
          <w:szCs w:val="24"/>
          <w:highlight w:val="none"/>
          <w:lang w:val="en-US" w:eastAsia="zh-CN" w:bidi="ar-SA"/>
        </w:rPr>
      </w:pPr>
      <w:r>
        <w:rPr>
          <w:rFonts w:hint="eastAsia" w:asciiTheme="minorEastAsia" w:hAnsiTheme="minorEastAsia" w:eastAsiaTheme="minorEastAsia" w:cstheme="minorEastAsia"/>
          <w:color w:val="auto"/>
          <w:kern w:val="2"/>
          <w:sz w:val="21"/>
          <w:szCs w:val="24"/>
          <w:highlight w:val="none"/>
          <w:lang w:val="en-US" w:eastAsia="zh-CN" w:bidi="ar-SA"/>
        </w:rPr>
        <w:t>7.采购标的对应的中小企业划分标准所属行业：根据《关于印发中小企业划型标准规定的通知》（工信部联企业〔2011〕300号</w:t>
      </w:r>
      <w:r>
        <w:rPr>
          <w:rFonts w:hint="eastAsia" w:asciiTheme="minorEastAsia" w:hAnsiTheme="minorEastAsia" w:eastAsiaTheme="minorEastAsia" w:cstheme="minorEastAsia"/>
          <w:color w:val="auto"/>
          <w:kern w:val="2"/>
          <w:sz w:val="21"/>
          <w:szCs w:val="21"/>
          <w:highlight w:val="none"/>
          <w:lang w:val="en-US" w:eastAsia="zh-CN" w:bidi="ar-SA"/>
        </w:rPr>
        <w:t>），本次采购标的属于：工业。</w:t>
      </w:r>
    </w:p>
    <w:p w14:paraId="57D6E695">
      <w:pPr>
        <w:spacing w:line="360" w:lineRule="auto"/>
        <w:ind w:firstLine="424" w:firstLineChars="202"/>
        <w:jc w:val="left"/>
        <w:rPr>
          <w:rFonts w:hint="eastAsia" w:asciiTheme="minorEastAsia" w:hAnsiTheme="minorEastAsia" w:eastAsiaTheme="minorEastAsia" w:cstheme="minorEastAsia"/>
          <w:color w:val="auto"/>
          <w:kern w:val="2"/>
          <w:sz w:val="21"/>
          <w:szCs w:val="24"/>
          <w:highlight w:val="none"/>
          <w:lang w:val="en-US" w:eastAsia="zh-CN" w:bidi="ar-SA"/>
        </w:rPr>
      </w:pPr>
    </w:p>
    <w:p w14:paraId="761083C7">
      <w:pPr>
        <w:spacing w:line="360" w:lineRule="auto"/>
        <w:ind w:firstLine="568" w:firstLineChars="202"/>
        <w:jc w:val="center"/>
        <w:rPr>
          <w:rFonts w:hint="eastAsia" w:asciiTheme="minorEastAsia" w:hAnsiTheme="minorEastAsia" w:eastAsiaTheme="minorEastAsia" w:cstheme="minorEastAsia"/>
          <w:b/>
          <w:color w:val="auto"/>
          <w:sz w:val="28"/>
          <w:szCs w:val="32"/>
          <w:highlight w:val="none"/>
        </w:rPr>
      </w:pPr>
    </w:p>
    <w:p w14:paraId="31B5CFC6">
      <w:pPr>
        <w:spacing w:line="360" w:lineRule="auto"/>
        <w:ind w:firstLine="568" w:firstLineChars="202"/>
        <w:jc w:val="left"/>
        <w:rPr>
          <w:rFonts w:hint="eastAsia" w:asciiTheme="minorEastAsia" w:hAnsiTheme="minorEastAsia" w:eastAsiaTheme="minorEastAsia" w:cstheme="minorEastAsia"/>
          <w:b/>
          <w:color w:val="auto"/>
          <w:sz w:val="28"/>
          <w:szCs w:val="32"/>
          <w:highlight w:val="none"/>
        </w:rPr>
      </w:pPr>
    </w:p>
    <w:p w14:paraId="139D4D62">
      <w:pPr>
        <w:pStyle w:val="13"/>
        <w:rPr>
          <w:rFonts w:hint="eastAsia"/>
          <w:color w:val="auto"/>
          <w:highlight w:val="none"/>
        </w:rPr>
      </w:pPr>
    </w:p>
    <w:p w14:paraId="3B9B3A5B">
      <w:pPr>
        <w:pStyle w:val="15"/>
        <w:ind w:left="980" w:hanging="560"/>
        <w:rPr>
          <w:rFonts w:hint="eastAsia" w:asciiTheme="minorEastAsia" w:hAnsiTheme="minorEastAsia" w:eastAsiaTheme="minorEastAsia" w:cstheme="minorEastAsia"/>
          <w:color w:val="auto"/>
          <w:highlight w:val="none"/>
        </w:rPr>
      </w:pPr>
    </w:p>
    <w:p w14:paraId="379AA3B2">
      <w:pPr>
        <w:spacing w:line="360" w:lineRule="auto"/>
        <w:jc w:val="left"/>
        <w:rPr>
          <w:rFonts w:hint="eastAsia" w:asciiTheme="minorEastAsia" w:hAnsiTheme="minorEastAsia" w:eastAsiaTheme="minorEastAsia" w:cstheme="minorEastAsia"/>
          <w:b/>
          <w:color w:val="auto"/>
          <w:sz w:val="28"/>
          <w:szCs w:val="32"/>
          <w:highlight w:val="none"/>
        </w:rPr>
      </w:pPr>
      <w:r>
        <w:rPr>
          <w:rFonts w:hint="eastAsia" w:asciiTheme="minorEastAsia" w:hAnsiTheme="minorEastAsia" w:eastAsiaTheme="minorEastAsia" w:cstheme="minorEastAsia"/>
          <w:b/>
          <w:color w:val="auto"/>
          <w:sz w:val="28"/>
          <w:szCs w:val="32"/>
          <w:highlight w:val="none"/>
        </w:rPr>
        <w:t>一、采购项目需求一览表</w:t>
      </w:r>
    </w:p>
    <w:tbl>
      <w:tblPr>
        <w:tblStyle w:val="27"/>
        <w:tblW w:w="8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367"/>
        <w:gridCol w:w="1060"/>
        <w:gridCol w:w="1110"/>
        <w:gridCol w:w="1290"/>
        <w:gridCol w:w="1232"/>
      </w:tblGrid>
      <w:tr w14:paraId="09358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45" w:type="dxa"/>
            <w:vAlign w:val="center"/>
          </w:tcPr>
          <w:p w14:paraId="402103C4">
            <w:pPr>
              <w:spacing w:line="40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序号</w:t>
            </w:r>
          </w:p>
        </w:tc>
        <w:tc>
          <w:tcPr>
            <w:tcW w:w="3367" w:type="dxa"/>
            <w:vAlign w:val="center"/>
          </w:tcPr>
          <w:p w14:paraId="19F4923A">
            <w:pPr>
              <w:spacing w:line="400" w:lineRule="exact"/>
              <w:jc w:val="center"/>
              <w:rPr>
                <w:rFonts w:hint="default" w:asciiTheme="minorEastAsia" w:hAnsiTheme="minorEastAsia" w:eastAsiaTheme="minorEastAsia" w:cstheme="minorEastAsia"/>
                <w:b/>
                <w:color w:val="auto"/>
                <w:szCs w:val="21"/>
                <w:highlight w:val="none"/>
                <w:lang w:val="en-US" w:eastAsia="zh-CN"/>
              </w:rPr>
            </w:pPr>
            <w:r>
              <w:rPr>
                <w:rFonts w:hint="eastAsia" w:asciiTheme="minorEastAsia" w:hAnsiTheme="minorEastAsia" w:eastAsiaTheme="minorEastAsia" w:cstheme="minorEastAsia"/>
                <w:b/>
                <w:color w:val="auto"/>
                <w:szCs w:val="21"/>
                <w:highlight w:val="none"/>
                <w:lang w:val="en-US" w:eastAsia="zh-CN"/>
              </w:rPr>
              <w:t>货物名称</w:t>
            </w:r>
          </w:p>
        </w:tc>
        <w:tc>
          <w:tcPr>
            <w:tcW w:w="1060" w:type="dxa"/>
            <w:vAlign w:val="center"/>
          </w:tcPr>
          <w:p w14:paraId="7C3ED841">
            <w:pPr>
              <w:spacing w:line="40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数量</w:t>
            </w:r>
          </w:p>
        </w:tc>
        <w:tc>
          <w:tcPr>
            <w:tcW w:w="1110" w:type="dxa"/>
            <w:vAlign w:val="center"/>
          </w:tcPr>
          <w:p w14:paraId="44720AF7">
            <w:pPr>
              <w:spacing w:line="40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预算单价（万元）</w:t>
            </w:r>
          </w:p>
        </w:tc>
        <w:tc>
          <w:tcPr>
            <w:tcW w:w="1290" w:type="dxa"/>
            <w:vAlign w:val="center"/>
          </w:tcPr>
          <w:p w14:paraId="61FE32B7">
            <w:pPr>
              <w:spacing w:line="40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预算金额（万元）</w:t>
            </w:r>
          </w:p>
        </w:tc>
        <w:tc>
          <w:tcPr>
            <w:tcW w:w="1232" w:type="dxa"/>
          </w:tcPr>
          <w:p w14:paraId="312364F4">
            <w:pPr>
              <w:spacing w:line="40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采购参数</w:t>
            </w:r>
          </w:p>
        </w:tc>
      </w:tr>
      <w:tr w14:paraId="7D81F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vAlign w:val="center"/>
          </w:tcPr>
          <w:p w14:paraId="4D79B7EB">
            <w:pPr>
              <w:spacing w:line="400" w:lineRule="exact"/>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w:t>
            </w:r>
          </w:p>
        </w:tc>
        <w:tc>
          <w:tcPr>
            <w:tcW w:w="3367" w:type="dxa"/>
            <w:shd w:val="clear" w:color="auto" w:fill="auto"/>
            <w:vAlign w:val="center"/>
          </w:tcPr>
          <w:p w14:paraId="686354AC">
            <w:pPr>
              <w:spacing w:line="400" w:lineRule="exact"/>
              <w:jc w:val="center"/>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Cs w:val="21"/>
                <w:highlight w:val="none"/>
              </w:rPr>
              <w:t>高端螺旋CT系统</w:t>
            </w:r>
          </w:p>
        </w:tc>
        <w:tc>
          <w:tcPr>
            <w:tcW w:w="1060" w:type="dxa"/>
            <w:shd w:val="clear" w:color="auto" w:fill="auto"/>
            <w:vAlign w:val="center"/>
          </w:tcPr>
          <w:p w14:paraId="612205EE">
            <w:pPr>
              <w:spacing w:line="400" w:lineRule="exact"/>
              <w:jc w:val="center"/>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Cs w:val="21"/>
                <w:highlight w:val="none"/>
                <w:lang w:val="en-US" w:eastAsia="zh-CN"/>
              </w:rPr>
              <w:t xml:space="preserve">1套 </w:t>
            </w:r>
          </w:p>
        </w:tc>
        <w:tc>
          <w:tcPr>
            <w:tcW w:w="1110" w:type="dxa"/>
            <w:shd w:val="clear" w:color="auto" w:fill="auto"/>
            <w:vAlign w:val="center"/>
          </w:tcPr>
          <w:p w14:paraId="54958E4A">
            <w:pPr>
              <w:spacing w:line="400" w:lineRule="exact"/>
              <w:jc w:val="center"/>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Cs w:val="21"/>
                <w:highlight w:val="none"/>
                <w:lang w:val="en-US" w:eastAsia="zh-CN"/>
              </w:rPr>
              <w:t>598</w:t>
            </w:r>
          </w:p>
        </w:tc>
        <w:tc>
          <w:tcPr>
            <w:tcW w:w="1290" w:type="dxa"/>
            <w:shd w:val="clear" w:color="auto" w:fill="auto"/>
            <w:vAlign w:val="center"/>
          </w:tcPr>
          <w:p w14:paraId="6CC155FE">
            <w:pPr>
              <w:spacing w:line="400" w:lineRule="exact"/>
              <w:jc w:val="center"/>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Cs w:val="21"/>
                <w:highlight w:val="none"/>
                <w:lang w:val="en-US" w:eastAsia="zh-CN"/>
              </w:rPr>
              <w:t>598</w:t>
            </w:r>
          </w:p>
        </w:tc>
        <w:tc>
          <w:tcPr>
            <w:tcW w:w="1232" w:type="dxa"/>
            <w:shd w:val="clear" w:color="auto" w:fill="auto"/>
            <w:vAlign w:val="top"/>
          </w:tcPr>
          <w:p w14:paraId="123296A0">
            <w:pPr>
              <w:spacing w:line="400" w:lineRule="exact"/>
              <w:jc w:val="center"/>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Cs w:val="21"/>
                <w:highlight w:val="none"/>
              </w:rPr>
              <w:t>附件一</w:t>
            </w:r>
          </w:p>
        </w:tc>
      </w:tr>
      <w:tr w14:paraId="3CCF3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vAlign w:val="center"/>
          </w:tcPr>
          <w:p w14:paraId="52B628E1">
            <w:pPr>
              <w:spacing w:line="400" w:lineRule="exact"/>
              <w:jc w:val="center"/>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2</w:t>
            </w:r>
          </w:p>
        </w:tc>
        <w:tc>
          <w:tcPr>
            <w:tcW w:w="3367" w:type="dxa"/>
            <w:shd w:val="clear" w:color="auto" w:fill="auto"/>
            <w:vAlign w:val="center"/>
          </w:tcPr>
          <w:p w14:paraId="4BB87FE2">
            <w:pPr>
              <w:spacing w:line="400" w:lineRule="exact"/>
              <w:jc w:val="center"/>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Cs w:val="21"/>
                <w:highlight w:val="none"/>
              </w:rPr>
              <w:t>彩色超声诊断设备</w:t>
            </w:r>
          </w:p>
        </w:tc>
        <w:tc>
          <w:tcPr>
            <w:tcW w:w="1060" w:type="dxa"/>
            <w:shd w:val="clear" w:color="auto" w:fill="auto"/>
            <w:vAlign w:val="center"/>
          </w:tcPr>
          <w:p w14:paraId="37FC8343">
            <w:pPr>
              <w:spacing w:line="400" w:lineRule="exact"/>
              <w:jc w:val="center"/>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Cs w:val="21"/>
                <w:highlight w:val="none"/>
                <w:lang w:val="en-US" w:eastAsia="zh-CN"/>
              </w:rPr>
              <w:t xml:space="preserve">1套 </w:t>
            </w:r>
          </w:p>
        </w:tc>
        <w:tc>
          <w:tcPr>
            <w:tcW w:w="1110" w:type="dxa"/>
            <w:shd w:val="clear" w:color="auto" w:fill="auto"/>
            <w:vAlign w:val="center"/>
          </w:tcPr>
          <w:p w14:paraId="6600B6DC">
            <w:pPr>
              <w:spacing w:line="400" w:lineRule="exact"/>
              <w:jc w:val="center"/>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Cs w:val="21"/>
                <w:highlight w:val="none"/>
                <w:lang w:val="en-US" w:eastAsia="zh-CN"/>
              </w:rPr>
              <w:t>169</w:t>
            </w:r>
          </w:p>
        </w:tc>
        <w:tc>
          <w:tcPr>
            <w:tcW w:w="1290" w:type="dxa"/>
            <w:shd w:val="clear" w:color="auto" w:fill="auto"/>
            <w:vAlign w:val="center"/>
          </w:tcPr>
          <w:p w14:paraId="055E3573">
            <w:pPr>
              <w:spacing w:line="400" w:lineRule="exact"/>
              <w:jc w:val="center"/>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Cs w:val="21"/>
                <w:highlight w:val="none"/>
                <w:lang w:val="en-US" w:eastAsia="zh-CN"/>
              </w:rPr>
              <w:t>169</w:t>
            </w:r>
          </w:p>
        </w:tc>
        <w:tc>
          <w:tcPr>
            <w:tcW w:w="1232" w:type="dxa"/>
            <w:shd w:val="clear" w:color="auto" w:fill="auto"/>
            <w:vAlign w:val="top"/>
          </w:tcPr>
          <w:p w14:paraId="2172CE12">
            <w:pPr>
              <w:spacing w:line="400" w:lineRule="exact"/>
              <w:jc w:val="center"/>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Cs w:val="21"/>
                <w:highlight w:val="none"/>
                <w:lang w:eastAsia="zh-CN"/>
              </w:rPr>
              <w:t>附件二</w:t>
            </w:r>
          </w:p>
        </w:tc>
      </w:tr>
      <w:tr w14:paraId="0FC5F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12" w:type="dxa"/>
            <w:gridSpan w:val="2"/>
            <w:vAlign w:val="center"/>
          </w:tcPr>
          <w:p w14:paraId="1917AA4D">
            <w:pPr>
              <w:spacing w:line="400" w:lineRule="exact"/>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合  计</w:t>
            </w:r>
          </w:p>
        </w:tc>
        <w:tc>
          <w:tcPr>
            <w:tcW w:w="1060" w:type="dxa"/>
            <w:vAlign w:val="center"/>
          </w:tcPr>
          <w:p w14:paraId="5C6A209F">
            <w:pPr>
              <w:spacing w:line="400" w:lineRule="exact"/>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w:t>
            </w:r>
          </w:p>
        </w:tc>
        <w:tc>
          <w:tcPr>
            <w:tcW w:w="1110" w:type="dxa"/>
            <w:vAlign w:val="center"/>
          </w:tcPr>
          <w:p w14:paraId="63B15D5D">
            <w:pPr>
              <w:spacing w:line="400" w:lineRule="exact"/>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w:t>
            </w:r>
          </w:p>
        </w:tc>
        <w:tc>
          <w:tcPr>
            <w:tcW w:w="1290" w:type="dxa"/>
            <w:vAlign w:val="center"/>
          </w:tcPr>
          <w:p w14:paraId="2F57A209">
            <w:pPr>
              <w:spacing w:line="400" w:lineRule="exact"/>
              <w:jc w:val="center"/>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767</w:t>
            </w:r>
          </w:p>
        </w:tc>
        <w:tc>
          <w:tcPr>
            <w:tcW w:w="1232" w:type="dxa"/>
            <w:vAlign w:val="center"/>
          </w:tcPr>
          <w:p w14:paraId="02841769">
            <w:pPr>
              <w:spacing w:line="400" w:lineRule="exact"/>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w:t>
            </w:r>
          </w:p>
        </w:tc>
      </w:tr>
      <w:tr w14:paraId="7C734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804" w:type="dxa"/>
            <w:gridSpan w:val="6"/>
            <w:vAlign w:val="center"/>
          </w:tcPr>
          <w:p w14:paraId="0CEB90FA">
            <w:pPr>
              <w:spacing w:line="400" w:lineRule="exact"/>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备注:投标人可对全部分标进行投标，也可对其中一个分标进行投标，但最多可中1个分标。已在前一个分标推荐为第一中标候选人的投标人不得再推荐为下一个分标的第一中标候选人，顺位确认第二中标候选人为第一中标候选人。评审顺序为1分标→2分标单独评审。</w:t>
            </w:r>
          </w:p>
        </w:tc>
      </w:tr>
    </w:tbl>
    <w:p w14:paraId="692B725C">
      <w:pPr>
        <w:tabs>
          <w:tab w:val="left" w:pos="880"/>
          <w:tab w:val="left" w:pos="3940"/>
          <w:tab w:val="left" w:pos="9020"/>
        </w:tabs>
        <w:rPr>
          <w:rFonts w:hint="eastAsia" w:asciiTheme="minorEastAsia" w:hAnsiTheme="minorEastAsia" w:eastAsiaTheme="minorEastAsia" w:cstheme="minorEastAsia"/>
          <w:bCs/>
          <w:color w:val="auto"/>
          <w:sz w:val="28"/>
          <w:szCs w:val="28"/>
          <w:highlight w:val="none"/>
        </w:rPr>
      </w:pPr>
    </w:p>
    <w:p w14:paraId="668C9ED3">
      <w:pPr>
        <w:pStyle w:val="15"/>
        <w:ind w:left="0" w:leftChars="0" w:firstLine="0" w:firstLineChars="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8"/>
          <w:szCs w:val="28"/>
          <w:highlight w:val="none"/>
        </w:rPr>
        <w:t>附件一：</w:t>
      </w:r>
    </w:p>
    <w:p w14:paraId="717B355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40"/>
          <w:szCs w:val="40"/>
          <w:highlight w:val="none"/>
        </w:rPr>
        <w:t>高端螺旋CT招标参数</w:t>
      </w:r>
    </w:p>
    <w:p w14:paraId="4E868E2D">
      <w:pPr>
        <w:keepNext w:val="0"/>
        <w:keepLines w:val="0"/>
        <w:pageBreakBefore w:val="0"/>
        <w:widowControl w:val="0"/>
        <w:kinsoku/>
        <w:wordWrap/>
        <w:overflowPunct/>
        <w:topLinePunct w:val="0"/>
        <w:autoSpaceDE/>
        <w:autoSpaceDN/>
        <w:bidi w:val="0"/>
        <w:adjustRightInd/>
        <w:snapToGrid/>
        <w:spacing w:line="3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lang w:val="en-US" w:eastAsia="zh-CN"/>
        </w:rPr>
        <w:t>1、</w:t>
      </w:r>
      <w:r>
        <w:rPr>
          <w:rFonts w:hint="eastAsia" w:asciiTheme="minorEastAsia" w:hAnsiTheme="minorEastAsia" w:eastAsiaTheme="minorEastAsia" w:cstheme="minorEastAsia"/>
          <w:b/>
          <w:bCs/>
          <w:color w:val="auto"/>
          <w:highlight w:val="none"/>
        </w:rPr>
        <w:t>设备用途：</w:t>
      </w:r>
      <w:r>
        <w:rPr>
          <w:rFonts w:hint="eastAsia" w:asciiTheme="minorEastAsia" w:hAnsiTheme="minorEastAsia" w:eastAsiaTheme="minorEastAsia" w:cstheme="minorEastAsia"/>
          <w:color w:val="auto"/>
          <w:highlight w:val="none"/>
        </w:rPr>
        <w:t>全身扫描的临床应用和临床研究</w:t>
      </w:r>
    </w:p>
    <w:p w14:paraId="2744B174">
      <w:pPr>
        <w:keepNext w:val="0"/>
        <w:keepLines w:val="0"/>
        <w:pageBreakBefore w:val="0"/>
        <w:widowControl w:val="0"/>
        <w:kinsoku/>
        <w:wordWrap/>
        <w:overflowPunct/>
        <w:topLinePunct w:val="0"/>
        <w:autoSpaceDE/>
        <w:autoSpaceDN/>
        <w:bidi w:val="0"/>
        <w:adjustRightInd/>
        <w:snapToGrid/>
        <w:spacing w:line="380" w:lineRule="exact"/>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lang w:val="en-US" w:eastAsia="zh-CN"/>
        </w:rPr>
        <w:t>2</w:t>
      </w:r>
      <w:r>
        <w:rPr>
          <w:rFonts w:hint="eastAsia" w:asciiTheme="minorEastAsia" w:hAnsiTheme="minorEastAsia" w:eastAsiaTheme="minorEastAsia" w:cstheme="minorEastAsia"/>
          <w:b/>
          <w:bCs/>
          <w:color w:val="auto"/>
          <w:highlight w:val="none"/>
          <w:lang w:eastAsia="zh-CN"/>
        </w:rPr>
        <w:t>、</w:t>
      </w:r>
      <w:r>
        <w:rPr>
          <w:rFonts w:hint="eastAsia" w:asciiTheme="minorEastAsia" w:hAnsiTheme="minorEastAsia" w:eastAsiaTheme="minorEastAsia" w:cstheme="minorEastAsia"/>
          <w:b/>
          <w:bCs/>
          <w:color w:val="auto"/>
          <w:highlight w:val="none"/>
        </w:rPr>
        <w:t>主要技术规格</w:t>
      </w:r>
    </w:p>
    <w:p w14:paraId="20218F5E">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2.1扫描架系统</w:t>
      </w:r>
    </w:p>
    <w:p w14:paraId="47409FAB">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2.1.1扫描架孔径：</w:t>
      </w:r>
      <w:r>
        <w:rPr>
          <w:rFonts w:hint="eastAsia" w:asciiTheme="minorEastAsia" w:hAnsiTheme="minorEastAsia" w:eastAsiaTheme="minorEastAsia" w:cstheme="minorEastAsia"/>
          <w:color w:val="auto"/>
          <w:highlight w:val="none"/>
          <w:lang w:val="en-US" w:eastAsia="zh-CN"/>
        </w:rPr>
        <w:t>≥</w:t>
      </w:r>
      <w:r>
        <w:rPr>
          <w:rFonts w:hint="eastAsia" w:asciiTheme="minorEastAsia" w:hAnsiTheme="minorEastAsia" w:eastAsiaTheme="minorEastAsia" w:cstheme="minorEastAsia"/>
          <w:color w:val="auto"/>
          <w:highlight w:val="none"/>
        </w:rPr>
        <w:t>70cm</w:t>
      </w:r>
    </w:p>
    <w:p w14:paraId="0802EE1B">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w:t>
      </w:r>
      <w:r>
        <w:rPr>
          <w:rFonts w:hint="eastAsia" w:asciiTheme="minorEastAsia" w:hAnsiTheme="minorEastAsia" w:eastAsiaTheme="minorEastAsia" w:cstheme="minorEastAsia"/>
          <w:color w:val="auto"/>
          <w:highlight w:val="none"/>
        </w:rPr>
        <w:t>2.1.2扫描架物理倾角（非数字倾角）：±</w:t>
      </w:r>
      <w:r>
        <w:rPr>
          <w:rFonts w:hint="eastAsia" w:asciiTheme="minorEastAsia" w:hAnsiTheme="minorEastAsia" w:eastAsiaTheme="minorEastAsia" w:cstheme="minorEastAsia"/>
          <w:color w:val="auto"/>
          <w:highlight w:val="none"/>
          <w:lang w:val="en-US" w:eastAsia="zh-CN"/>
        </w:rPr>
        <w:t>24</w:t>
      </w:r>
      <w:r>
        <w:rPr>
          <w:rFonts w:hint="eastAsia" w:asciiTheme="minorEastAsia" w:hAnsiTheme="minorEastAsia" w:eastAsiaTheme="minorEastAsia" w:cstheme="minorEastAsia"/>
          <w:color w:val="auto"/>
          <w:highlight w:val="none"/>
        </w:rPr>
        <w:t>°</w:t>
      </w:r>
    </w:p>
    <w:p w14:paraId="6DBB227A">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2.1.3机架冷却方式：风冷</w:t>
      </w:r>
    </w:p>
    <w:p w14:paraId="5F2C04EB">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2.1.4探测器材质：稀土陶瓷</w:t>
      </w:r>
    </w:p>
    <w:p w14:paraId="44E9CD49">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2.1.5探测器类型：各厂家提供最新型号探测器</w:t>
      </w:r>
    </w:p>
    <w:p w14:paraId="38787BA7">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w:t>
      </w:r>
      <w:r>
        <w:rPr>
          <w:rFonts w:hint="eastAsia" w:asciiTheme="minorEastAsia" w:hAnsiTheme="minorEastAsia" w:eastAsiaTheme="minorEastAsia" w:cstheme="minorEastAsia"/>
          <w:color w:val="auto"/>
          <w:highlight w:val="none"/>
        </w:rPr>
        <w:t>2.1.6探测器排数：≥64排</w:t>
      </w:r>
    </w:p>
    <w:p w14:paraId="1B3C616C">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w:t>
      </w:r>
      <w:r>
        <w:rPr>
          <w:rFonts w:hint="eastAsia" w:asciiTheme="minorEastAsia" w:hAnsiTheme="minorEastAsia" w:eastAsiaTheme="minorEastAsia" w:cstheme="minorEastAsia"/>
          <w:color w:val="auto"/>
          <w:highlight w:val="none"/>
        </w:rPr>
        <w:t>2.1.7探测器Z轴覆盖宽度：≥</w:t>
      </w:r>
      <w:r>
        <w:rPr>
          <w:rFonts w:hint="eastAsia" w:asciiTheme="minorEastAsia" w:hAnsiTheme="minorEastAsia" w:eastAsiaTheme="minorEastAsia" w:cstheme="minorEastAsia"/>
          <w:color w:val="auto"/>
          <w:highlight w:val="none"/>
          <w:lang w:val="en-US" w:eastAsia="zh-CN"/>
        </w:rPr>
        <w:t>38.4</w:t>
      </w:r>
      <w:r>
        <w:rPr>
          <w:rFonts w:hint="eastAsia" w:asciiTheme="minorEastAsia" w:hAnsiTheme="minorEastAsia" w:eastAsiaTheme="minorEastAsia" w:cstheme="minorEastAsia"/>
          <w:color w:val="auto"/>
          <w:highlight w:val="none"/>
        </w:rPr>
        <w:t>mm</w:t>
      </w:r>
    </w:p>
    <w:p w14:paraId="56792A38">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2.1.8每排探测器单元数：≥</w:t>
      </w:r>
      <w:r>
        <w:rPr>
          <w:rFonts w:hint="eastAsia" w:asciiTheme="minorEastAsia" w:hAnsiTheme="minorEastAsia" w:eastAsiaTheme="minorEastAsia" w:cstheme="minorEastAsia"/>
          <w:color w:val="auto"/>
          <w:highlight w:val="none"/>
          <w:lang w:val="en-US" w:eastAsia="zh-CN"/>
        </w:rPr>
        <w:t>88</w:t>
      </w:r>
      <w:r>
        <w:rPr>
          <w:rFonts w:hint="eastAsia" w:asciiTheme="minorEastAsia" w:hAnsiTheme="minorEastAsia" w:eastAsiaTheme="minorEastAsia" w:cstheme="minorEastAsia"/>
          <w:color w:val="auto"/>
          <w:highlight w:val="none"/>
        </w:rPr>
        <w:t>0个</w:t>
      </w:r>
    </w:p>
    <w:p w14:paraId="63EA5C94">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2.1.9探测器物理单元总数：≥58000个</w:t>
      </w:r>
    </w:p>
    <w:p w14:paraId="6090B285">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2.1.10探测器Z轴最小晶体单元尺寸：≤0.6mm</w:t>
      </w:r>
    </w:p>
    <w:p w14:paraId="7E275F72">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2.1.11最薄采集层厚：≤0.625mm</w:t>
      </w:r>
    </w:p>
    <w:p w14:paraId="4B194DC5">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2.1.12探测器最高数据采样率：≥4</w:t>
      </w:r>
      <w:r>
        <w:rPr>
          <w:rFonts w:hint="eastAsia" w:asciiTheme="minorEastAsia" w:hAnsiTheme="minorEastAsia" w:eastAsiaTheme="minorEastAsia" w:cstheme="minorEastAsia"/>
          <w:color w:val="auto"/>
          <w:highlight w:val="none"/>
          <w:lang w:val="en-US" w:eastAsia="zh-CN"/>
        </w:rPr>
        <w:t>7</w:t>
      </w:r>
      <w:r>
        <w:rPr>
          <w:rFonts w:hint="eastAsia" w:asciiTheme="minorEastAsia" w:hAnsiTheme="minorEastAsia" w:eastAsiaTheme="minorEastAsia" w:cstheme="minorEastAsia"/>
          <w:color w:val="auto"/>
          <w:highlight w:val="none"/>
        </w:rPr>
        <w:t>00views/360°</w:t>
      </w:r>
    </w:p>
    <w:p w14:paraId="16A2A600">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2.1.13提供内置三维激光定位系统</w:t>
      </w:r>
    </w:p>
    <w:p w14:paraId="0640BEAD">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2.1.14焦点到探测器距离：≥10</w:t>
      </w: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rPr>
        <w:t>0mm</w:t>
      </w:r>
    </w:p>
    <w:p w14:paraId="2C9E9646">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2.1.15焦点到扫描野中心距离：≥570mm</w:t>
      </w:r>
    </w:p>
    <w:p w14:paraId="72BA3710">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2.1.16</w:t>
      </w:r>
      <w:r>
        <w:rPr>
          <w:rFonts w:hint="eastAsia" w:asciiTheme="minorEastAsia" w:hAnsiTheme="minorEastAsia" w:eastAsiaTheme="minorEastAsia" w:cstheme="minorEastAsia"/>
          <w:color w:val="auto"/>
          <w:highlight w:val="none"/>
        </w:rPr>
        <w:t>提供无线一体化心电监测系统，无需外接心电监测设备</w:t>
      </w:r>
    </w:p>
    <w:p w14:paraId="15C1E7F8">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2.1.17</w:t>
      </w:r>
      <w:r>
        <w:rPr>
          <w:rFonts w:hint="eastAsia" w:asciiTheme="minorEastAsia" w:hAnsiTheme="minorEastAsia" w:eastAsiaTheme="minorEastAsia" w:cstheme="minorEastAsia"/>
          <w:color w:val="auto"/>
          <w:highlight w:val="none"/>
        </w:rPr>
        <w:t>机架按键扫描协议预设功能≥2组</w:t>
      </w:r>
    </w:p>
    <w:p w14:paraId="122B0C9A">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2.2 X线球管及高压发生器</w:t>
      </w:r>
    </w:p>
    <w:p w14:paraId="6EE60E46">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w:t>
      </w:r>
      <w:r>
        <w:rPr>
          <w:rFonts w:hint="eastAsia" w:asciiTheme="minorEastAsia" w:hAnsiTheme="minorEastAsia" w:eastAsiaTheme="minorEastAsia" w:cstheme="minorEastAsia"/>
          <w:color w:val="auto"/>
          <w:highlight w:val="none"/>
        </w:rPr>
        <w:t>2.2.1球管阳极物理热容量（非等效）：</w:t>
      </w:r>
      <w:r>
        <w:rPr>
          <w:rFonts w:hint="eastAsia" w:asciiTheme="minorEastAsia" w:hAnsiTheme="minorEastAsia" w:eastAsiaTheme="minorEastAsia" w:cstheme="minorEastAsia"/>
          <w:color w:val="auto"/>
          <w:highlight w:val="none"/>
          <w:lang w:val="en-US" w:eastAsia="zh-CN"/>
        </w:rPr>
        <w:t>≥</w:t>
      </w:r>
      <w:r>
        <w:rPr>
          <w:rFonts w:hint="eastAsia" w:asciiTheme="minorEastAsia" w:hAnsiTheme="minorEastAsia" w:eastAsiaTheme="minorEastAsia" w:cstheme="minorEastAsia"/>
          <w:color w:val="auto"/>
          <w:highlight w:val="none"/>
        </w:rPr>
        <w:t>7.</w:t>
      </w:r>
      <w:r>
        <w:rPr>
          <w:rFonts w:hint="eastAsia" w:asciiTheme="minorEastAsia" w:hAnsiTheme="minorEastAsia" w:eastAsiaTheme="minorEastAsia" w:cstheme="minorEastAsia"/>
          <w:color w:val="auto"/>
          <w:highlight w:val="none"/>
          <w:lang w:val="en-US" w:eastAsia="zh-CN"/>
        </w:rPr>
        <w:t>0</w:t>
      </w:r>
      <w:r>
        <w:rPr>
          <w:rFonts w:hint="eastAsia" w:asciiTheme="minorEastAsia" w:hAnsiTheme="minorEastAsia" w:eastAsiaTheme="minorEastAsia" w:cstheme="minorEastAsia"/>
          <w:color w:val="auto"/>
          <w:highlight w:val="none"/>
        </w:rPr>
        <w:t>MHU或者新型低热容量高散热率球管，热容量≤1MHU</w:t>
      </w:r>
    </w:p>
    <w:p w14:paraId="256179EB">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w:t>
      </w:r>
      <w:r>
        <w:rPr>
          <w:rFonts w:hint="eastAsia" w:asciiTheme="minorEastAsia" w:hAnsiTheme="minorEastAsia" w:eastAsiaTheme="minorEastAsia" w:cstheme="minorEastAsia"/>
          <w:color w:val="auto"/>
          <w:highlight w:val="none"/>
        </w:rPr>
        <w:t>2.2.2球管阳极实际散热率：≥1380KHU/min</w:t>
      </w:r>
    </w:p>
    <w:p w14:paraId="538FA390">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2.2.3球管最大电流（非等效）：≥66</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mA</w:t>
      </w:r>
    </w:p>
    <w:p w14:paraId="7F511169">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2.2.4球管最小电流（非等效）：≤</w:t>
      </w:r>
      <w:r>
        <w:rPr>
          <w:rFonts w:hint="eastAsia" w:asciiTheme="minorEastAsia" w:hAnsiTheme="minorEastAsia" w:eastAsiaTheme="minorEastAsia" w:cstheme="minorEastAsia"/>
          <w:color w:val="auto"/>
          <w:highlight w:val="none"/>
          <w:lang w:val="en-US" w:eastAsia="zh-CN"/>
        </w:rPr>
        <w:t>7</w:t>
      </w:r>
      <w:r>
        <w:rPr>
          <w:rFonts w:hint="eastAsia" w:asciiTheme="minorEastAsia" w:hAnsiTheme="minorEastAsia" w:eastAsiaTheme="minorEastAsia" w:cstheme="minorEastAsia"/>
          <w:color w:val="auto"/>
          <w:highlight w:val="none"/>
        </w:rPr>
        <w:t>mA</w:t>
      </w:r>
    </w:p>
    <w:p w14:paraId="2528070D">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2.2.5球管最小电流递增幅度：≤1mA</w:t>
      </w:r>
    </w:p>
    <w:p w14:paraId="296744CC">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w:t>
      </w:r>
      <w:r>
        <w:rPr>
          <w:rFonts w:hint="eastAsia" w:asciiTheme="minorEastAsia" w:hAnsiTheme="minorEastAsia" w:eastAsiaTheme="minorEastAsia" w:cstheme="minorEastAsia"/>
          <w:color w:val="auto"/>
          <w:highlight w:val="none"/>
        </w:rPr>
        <w:t>2.2.6球管最小输出管电压：≤70KV</w:t>
      </w:r>
    </w:p>
    <w:p w14:paraId="368CE7F5">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2.2.7球管最大焦点（IEC60336）：≤1.0mm×1.0mm</w:t>
      </w:r>
    </w:p>
    <w:p w14:paraId="2ADB8A2A">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2.2.8球管最小焦点（IEC60336）：≤0.7mm×0.7mm</w:t>
      </w:r>
    </w:p>
    <w:p w14:paraId="28F4BE18">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w:t>
      </w:r>
      <w:r>
        <w:rPr>
          <w:rFonts w:hint="eastAsia" w:asciiTheme="minorEastAsia" w:hAnsiTheme="minorEastAsia" w:eastAsiaTheme="minorEastAsia" w:cstheme="minorEastAsia"/>
          <w:color w:val="auto"/>
          <w:highlight w:val="none"/>
        </w:rPr>
        <w:t>2.2.9高压发生器物理功率（非等效）：≥80kW</w:t>
      </w:r>
    </w:p>
    <w:p w14:paraId="150A68CB">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2.2.10球管电压可调档位数量：≥5档</w:t>
      </w:r>
    </w:p>
    <w:p w14:paraId="3565A444">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2.3扫描床系统</w:t>
      </w:r>
    </w:p>
    <w:p w14:paraId="4E90323A">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2.3.1扫描床垂直升降最高高度：≥95cm</w:t>
      </w:r>
    </w:p>
    <w:p w14:paraId="732413DA">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2.3.2扫描床垂直升降最低高度：≤48cm</w:t>
      </w:r>
    </w:p>
    <w:p w14:paraId="6C0F7FB5">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2.3.3扫描床水平移动最大范围：≥210cm</w:t>
      </w:r>
    </w:p>
    <w:p w14:paraId="78E8DB45">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2.3.4扫描床水平最大可扫描范围：≥170cm</w:t>
      </w:r>
    </w:p>
    <w:p w14:paraId="68138F95">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2.3.5扫描床水平移动最高速度：≥200mm/s</w:t>
      </w:r>
    </w:p>
    <w:p w14:paraId="504C37F1">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2.3.6扫描床水平移动最小速度：≤2mm/s</w:t>
      </w:r>
    </w:p>
    <w:p w14:paraId="134DA7B1">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2.3.7扫描床升降最大速度：≥40mm/s</w:t>
      </w:r>
    </w:p>
    <w:p w14:paraId="749AB0E0">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2.3.8扫描床承重量：≥205kg</w:t>
      </w:r>
    </w:p>
    <w:p w14:paraId="22B72623">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2.3.9扫描床移动精度：≤±0.25mm</w:t>
      </w:r>
    </w:p>
    <w:p w14:paraId="113D5861">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2.3.10</w:t>
      </w:r>
      <w:r>
        <w:rPr>
          <w:rFonts w:hint="eastAsia" w:asciiTheme="minorEastAsia" w:hAnsiTheme="minorEastAsia" w:eastAsiaTheme="minorEastAsia" w:cstheme="minorEastAsia"/>
          <w:color w:val="auto"/>
          <w:highlight w:val="none"/>
        </w:rPr>
        <w:t>提供扫描床控制脚踏开关</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可控制扫描床升降和移动</w:t>
      </w:r>
    </w:p>
    <w:p w14:paraId="2D5C361F">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2.4扫描参数</w:t>
      </w:r>
    </w:p>
    <w:p w14:paraId="06FA1D71">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w:t>
      </w:r>
      <w:r>
        <w:rPr>
          <w:rFonts w:hint="eastAsia" w:asciiTheme="minorEastAsia" w:hAnsiTheme="minorEastAsia" w:eastAsiaTheme="minorEastAsia" w:cstheme="minorEastAsia"/>
          <w:color w:val="auto"/>
          <w:highlight w:val="none"/>
        </w:rPr>
        <w:t>2.4.1最快扫描时间/360°：≤0.35s/360°</w:t>
      </w:r>
    </w:p>
    <w:p w14:paraId="5FA954E1">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2.4.2单圈轴扫最大采集层数：≥128层</w:t>
      </w:r>
    </w:p>
    <w:p w14:paraId="03A780F5">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2.4.3最薄采集层厚：≤0.625mm</w:t>
      </w:r>
    </w:p>
    <w:p w14:paraId="04C3CB1B">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2.4.4扫描采集视野：≥50cm</w:t>
      </w:r>
    </w:p>
    <w:p w14:paraId="5F4FF5C1">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2.4.5最大可扫描扫描长度：≥170cm</w:t>
      </w:r>
    </w:p>
    <w:p w14:paraId="3F66DB17">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2.4.6最大螺距：≥2.0</w:t>
      </w:r>
    </w:p>
    <w:p w14:paraId="1A7AEBB1">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2.4.7最小螺距：≤0.1</w:t>
      </w:r>
    </w:p>
    <w:p w14:paraId="001C1296">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2.4.8单次连续螺旋扫描：≥100秒</w:t>
      </w:r>
    </w:p>
    <w:p w14:paraId="42D20291">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2.4.9</w:t>
      </w:r>
      <w:r>
        <w:rPr>
          <w:rFonts w:hint="eastAsia" w:asciiTheme="minorEastAsia" w:hAnsiTheme="minorEastAsia" w:eastAsiaTheme="minorEastAsia" w:cstheme="minorEastAsia"/>
          <w:color w:val="auto"/>
          <w:highlight w:val="none"/>
        </w:rPr>
        <w:t>定位片扫描宽度：≥50cm</w:t>
      </w:r>
    </w:p>
    <w:p w14:paraId="3B87B83C">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2.4.10</w:t>
      </w:r>
      <w:r>
        <w:rPr>
          <w:rFonts w:hint="eastAsia" w:asciiTheme="minorEastAsia" w:hAnsiTheme="minorEastAsia" w:eastAsiaTheme="minorEastAsia" w:cstheme="minorEastAsia"/>
          <w:color w:val="auto"/>
          <w:highlight w:val="none"/>
        </w:rPr>
        <w:t>心脏成像最高时间分辨率（完整180度数据采集）：≤35毫秒。</w:t>
      </w:r>
    </w:p>
    <w:p w14:paraId="6F14D624">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2.4.11</w:t>
      </w:r>
      <w:r>
        <w:rPr>
          <w:rFonts w:hint="eastAsia" w:asciiTheme="minorEastAsia" w:hAnsiTheme="minorEastAsia" w:eastAsiaTheme="minorEastAsia" w:cstheme="minorEastAsia"/>
          <w:color w:val="auto"/>
          <w:highlight w:val="none"/>
        </w:rPr>
        <w:t>定位片计划：双定位</w:t>
      </w:r>
    </w:p>
    <w:p w14:paraId="09D71484">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2.4.12</w:t>
      </w:r>
      <w:r>
        <w:rPr>
          <w:rFonts w:hint="eastAsia" w:asciiTheme="minorEastAsia" w:hAnsiTheme="minorEastAsia" w:eastAsiaTheme="minorEastAsia" w:cstheme="minorEastAsia"/>
          <w:color w:val="auto"/>
          <w:highlight w:val="none"/>
        </w:rPr>
        <w:t>具备在线MPR重建功能</w:t>
      </w:r>
    </w:p>
    <w:p w14:paraId="468362A7">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2.5图像质量</w:t>
      </w:r>
    </w:p>
    <w:p w14:paraId="5C40369B">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2.5.1X-Y轴空间分辨率@MTF0%：≥20LP/CM</w:t>
      </w:r>
    </w:p>
    <w:p w14:paraId="3A590638">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2.5.2Z轴空间分辨率@MTF0%：≥20LP/CM</w:t>
      </w:r>
    </w:p>
    <w:p w14:paraId="009DF84A">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2.5.3密度分辨率：≤2mm@0.3%</w:t>
      </w:r>
    </w:p>
    <w:p w14:paraId="0C47A0FB">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2.5.4提供三维锥束重建技术</w:t>
      </w:r>
    </w:p>
    <w:p w14:paraId="58CB9905">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2.5.5最小CT值（非扩展）≤-1000HU</w:t>
      </w:r>
    </w:p>
    <w:p w14:paraId="34052E43">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2.5.6最大CT值（非扩展）≥+7000HU</w:t>
      </w:r>
    </w:p>
    <w:p w14:paraId="68F33ECC">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2.5.7标准图像重建矩阵：512×512</w:t>
      </w:r>
    </w:p>
    <w:p w14:paraId="0DF1F262">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w:t>
      </w:r>
      <w:r>
        <w:rPr>
          <w:rFonts w:hint="eastAsia" w:asciiTheme="minorEastAsia" w:hAnsiTheme="minorEastAsia" w:eastAsiaTheme="minorEastAsia" w:cstheme="minorEastAsia"/>
          <w:color w:val="auto"/>
          <w:highlight w:val="none"/>
        </w:rPr>
        <w:t>2.5.8最大图像重建矩阵：1024×1024</w:t>
      </w:r>
    </w:p>
    <w:p w14:paraId="52F0FE8A">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2.5.9</w:t>
      </w:r>
      <w:r>
        <w:rPr>
          <w:rFonts w:hint="eastAsia" w:asciiTheme="minorEastAsia" w:hAnsiTheme="minorEastAsia" w:eastAsiaTheme="minorEastAsia" w:cstheme="minorEastAsia"/>
          <w:color w:val="auto"/>
          <w:highlight w:val="none"/>
        </w:rPr>
        <w:t>图像重建速度：≥</w:t>
      </w:r>
      <w:r>
        <w:rPr>
          <w:rFonts w:hint="eastAsia" w:asciiTheme="minorEastAsia" w:hAnsiTheme="minorEastAsia" w:eastAsiaTheme="minorEastAsia" w:cstheme="minorEastAsia"/>
          <w:color w:val="auto"/>
          <w:highlight w:val="none"/>
          <w:lang w:val="en-US" w:eastAsia="zh-CN"/>
        </w:rPr>
        <w:t>55</w:t>
      </w:r>
      <w:r>
        <w:rPr>
          <w:rFonts w:hint="eastAsia" w:asciiTheme="minorEastAsia" w:hAnsiTheme="minorEastAsia" w:eastAsiaTheme="minorEastAsia" w:cstheme="minorEastAsia"/>
          <w:color w:val="auto"/>
          <w:highlight w:val="none"/>
        </w:rPr>
        <w:t>幅/秒</w:t>
      </w:r>
    </w:p>
    <w:p w14:paraId="70B5C7BA">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2.6主控制台计算机系统</w:t>
      </w:r>
    </w:p>
    <w:p w14:paraId="5DD03E2E">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2.6.1主CPU型号：Intel</w:t>
      </w:r>
    </w:p>
    <w:p w14:paraId="0E7B2F4F">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2.6.2CPU：≥4核</w:t>
      </w:r>
    </w:p>
    <w:p w14:paraId="2819BFFB">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2.6.3内存：≥24.0GB</w:t>
      </w:r>
    </w:p>
    <w:p w14:paraId="1B3207F8">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2.6.4硬盘容量：≥1.0TB</w:t>
      </w:r>
    </w:p>
    <w:p w14:paraId="0165423F">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2.6.5图像存储量：≥500,000幅(512矩阵不压缩图像)</w:t>
      </w:r>
    </w:p>
    <w:p w14:paraId="1079B6B9">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2.6.6存储系统：DVD-RW</w:t>
      </w:r>
    </w:p>
    <w:p w14:paraId="5731C17D">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2.6.7液晶显示器：≥24英寸,分辨率：≥1920×1200</w:t>
      </w:r>
    </w:p>
    <w:p w14:paraId="2286D788">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2.6.8图像重建技术：三维锥形束算法</w:t>
      </w:r>
    </w:p>
    <w:p w14:paraId="3CC46CD6">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2.6.9图像格式和传输存储：DICOM 3.0具有存贮、传输、查询、工作单管理、打印等PACS联接功能</w:t>
      </w:r>
    </w:p>
    <w:p w14:paraId="04FEB84F">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2.6.10自动语言提示功能：标配</w:t>
      </w:r>
    </w:p>
    <w:p w14:paraId="261F7778">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2.6.11操纵台可进行图像后处理功能，MPR/MIP/ 3D SSD/CTA/3D SVA：标配</w:t>
      </w:r>
    </w:p>
    <w:p w14:paraId="4A9A7336">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asciiTheme="minorEastAsia" w:hAnsiTheme="minorEastAsia" w:eastAsiaTheme="minorEastAsia" w:cstheme="minorEastAsia"/>
          <w:b/>
          <w:bCs/>
          <w:color w:val="auto"/>
          <w:highlight w:val="none"/>
          <w:lang w:eastAsia="zh-CN"/>
        </w:rPr>
      </w:pPr>
      <w:r>
        <w:rPr>
          <w:rFonts w:hint="eastAsia" w:asciiTheme="minorEastAsia" w:hAnsiTheme="minorEastAsia" w:eastAsiaTheme="minorEastAsia" w:cstheme="minorEastAsia"/>
          <w:b/>
          <w:bCs/>
          <w:color w:val="auto"/>
          <w:highlight w:val="none"/>
        </w:rPr>
        <w:t>2.7提供原厂原装独立后处理工作站</w:t>
      </w:r>
      <w:r>
        <w:rPr>
          <w:rFonts w:hint="eastAsia" w:asciiTheme="minorEastAsia" w:hAnsiTheme="minorEastAsia" w:eastAsiaTheme="minorEastAsia" w:cstheme="minorEastAsia"/>
          <w:b/>
          <w:bCs/>
          <w:color w:val="auto"/>
          <w:highlight w:val="none"/>
          <w:lang w:eastAsia="zh-CN"/>
        </w:rPr>
        <w:t>（</w:t>
      </w:r>
      <w:r>
        <w:rPr>
          <w:rFonts w:hint="eastAsia" w:asciiTheme="minorEastAsia" w:hAnsiTheme="minorEastAsia" w:eastAsiaTheme="minorEastAsia" w:cstheme="minorEastAsia"/>
          <w:b/>
          <w:bCs/>
          <w:color w:val="auto"/>
          <w:highlight w:val="none"/>
          <w:lang w:val="en-US" w:eastAsia="zh-CN"/>
        </w:rPr>
        <w:t>两台</w:t>
      </w:r>
      <w:r>
        <w:rPr>
          <w:rFonts w:hint="eastAsia" w:asciiTheme="minorEastAsia" w:hAnsiTheme="minorEastAsia" w:eastAsiaTheme="minorEastAsia" w:cstheme="minorEastAsia"/>
          <w:b/>
          <w:bCs/>
          <w:color w:val="auto"/>
          <w:highlight w:val="none"/>
          <w:lang w:eastAsia="zh-CN"/>
        </w:rPr>
        <w:t>）</w:t>
      </w:r>
    </w:p>
    <w:p w14:paraId="26943D7E">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2.7.1主频：≥2.0GHz</w:t>
      </w:r>
    </w:p>
    <w:p w14:paraId="2247BE02">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2.7.2CPU：≥2核</w:t>
      </w:r>
    </w:p>
    <w:p w14:paraId="239613D9">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2.7.3内存：≥8GB</w:t>
      </w:r>
    </w:p>
    <w:p w14:paraId="37ED94C1">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2.7.4硬盘容量：≥1.0TB</w:t>
      </w:r>
    </w:p>
    <w:p w14:paraId="6BFA7C6A">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2.7.5永久贮存刻录方式：DVD</w:t>
      </w:r>
    </w:p>
    <w:p w14:paraId="040399A7">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2.7.6液晶显示器：≥24英寸,分辨率：≥1920×1200</w:t>
      </w:r>
    </w:p>
    <w:p w14:paraId="1A7A061B">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2.7.7图像格式、传输存储：DICOM 3.0</w:t>
      </w:r>
    </w:p>
    <w:p w14:paraId="6A1A253C">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2.8 临床应用软件</w:t>
      </w:r>
    </w:p>
    <w:p w14:paraId="20003A4C">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2.8.1多平面重建MPR：提供</w:t>
      </w:r>
    </w:p>
    <w:p w14:paraId="5D0417B6">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2.8.2最大密度投影(MIP) ：提供</w:t>
      </w:r>
    </w:p>
    <w:p w14:paraId="131F227B">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2.8.3最小密度投影(MinIP) ：提供</w:t>
      </w:r>
    </w:p>
    <w:p w14:paraId="6D3FE3D2">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2.8.4曲面重建(CPR) ：提供</w:t>
      </w:r>
    </w:p>
    <w:p w14:paraId="22145B7B">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2.8.5容积三维重建 (VR) ：提供</w:t>
      </w:r>
    </w:p>
    <w:p w14:paraId="7F0BBFFB">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2.8.6区域生长容积分析功能：提供</w:t>
      </w:r>
    </w:p>
    <w:p w14:paraId="6006847B">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2.8.7表面重建（SSD）：提供</w:t>
      </w:r>
    </w:p>
    <w:p w14:paraId="32E72D93">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2.8.8容积漫游（VRT）：提供</w:t>
      </w:r>
    </w:p>
    <w:p w14:paraId="67D6F75F">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2.8.9模拟手术刀：提供</w:t>
      </w:r>
    </w:p>
    <w:p w14:paraId="31A61D17">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2.8.10 CT血管造影（CTA）：提供</w:t>
      </w:r>
    </w:p>
    <w:p w14:paraId="6C5E96AE">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2.8.11 CT仿真内窥镜软件：提供</w:t>
      </w:r>
    </w:p>
    <w:p w14:paraId="1F0BC190">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2.8.12 提供肺结节分析软件</w:t>
      </w:r>
    </w:p>
    <w:p w14:paraId="72FB7ADE">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2.8.13 提供肺气肿分析软件</w:t>
      </w:r>
    </w:p>
    <w:p w14:paraId="17E67065">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2.8.14 提供血管分析软件</w:t>
      </w:r>
    </w:p>
    <w:p w14:paraId="67C91DC4">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2.8.15 提供去金属伪影软件</w:t>
      </w:r>
    </w:p>
    <w:p w14:paraId="3E2CDC24">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2.8.16 提供MPR在线重建技术</w:t>
      </w:r>
    </w:p>
    <w:p w14:paraId="5083158C">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2.8.17 提供零减影头颈血管成像技术</w:t>
      </w:r>
    </w:p>
    <w:p w14:paraId="722053CE">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2.8.18心脏冠脉分析软件包：提供</w:t>
      </w:r>
    </w:p>
    <w:p w14:paraId="13118660">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2.8.18.1心电门控扫描技术：提供</w:t>
      </w:r>
    </w:p>
    <w:p w14:paraId="19F1B8D0">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2.8.18.2心脏多扇区扫描技术：提供</w:t>
      </w:r>
    </w:p>
    <w:p w14:paraId="004E6CC0">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2.8.18.3一键式自动提取冠状动脉树：提供</w:t>
      </w:r>
    </w:p>
    <w:p w14:paraId="34FA7EA0">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2.8.18.4智能识别特定冠脉分支：提供</w:t>
      </w:r>
    </w:p>
    <w:p w14:paraId="459634F5">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2.8.18.5房室智能提取和分离：提供</w:t>
      </w:r>
    </w:p>
    <w:p w14:paraId="093951CD">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2.8.18.6仿真DSA显示技术，还原冠脉血管高清细节，提供MIP/VR显示技术，提供多个细腻显示模板选择：提供</w:t>
      </w:r>
    </w:p>
    <w:p w14:paraId="26992258">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2.8.18.7智能心电编辑：提供</w:t>
      </w:r>
    </w:p>
    <w:p w14:paraId="787FCE35">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2.8.18.8标记冠脉狭窄部位：提供</w:t>
      </w:r>
    </w:p>
    <w:p w14:paraId="2F1207EB">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2.8.18.9冠脉狭窄分析：提供</w:t>
      </w:r>
    </w:p>
    <w:p w14:paraId="7C95FE8A">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2.8.18.10智能测量冠脉直径、截面积、狭窄程度等：提供</w:t>
      </w:r>
    </w:p>
    <w:p w14:paraId="15FB53BF">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2.8.18.11多点、两点中心线追踪和中心线校正：提供</w:t>
      </w:r>
    </w:p>
    <w:p w14:paraId="6646356B">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2.8.18.12冠脉钙化分析：提供</w:t>
      </w:r>
    </w:p>
    <w:p w14:paraId="29E28873">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2.8.18.13标记并伪彩区分冠脉钙化：提供</w:t>
      </w:r>
    </w:p>
    <w:p w14:paraId="5795D875">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2.8.18.14智能分析冠脉的钙化积分，完成钙化积分的风险评估：提供</w:t>
      </w:r>
    </w:p>
    <w:p w14:paraId="3A5F4C25">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2.8.18.15冠脉斑块分析：提供</w:t>
      </w:r>
    </w:p>
    <w:p w14:paraId="2294B7A4">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2.8.18.16标记并伪彩区分冠脉斑块：提供</w:t>
      </w:r>
    </w:p>
    <w:p w14:paraId="6DD30487">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2.8.18.17自动进行斑块成分分析（包括钙化、纤维、脂质成分分析）：提供</w:t>
      </w:r>
    </w:p>
    <w:p w14:paraId="741DE55D">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2.8.18.18心脏功能评估：提供</w:t>
      </w:r>
    </w:p>
    <w:p w14:paraId="1DC52CBB">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2.8.18.19自动计算射血分数、左右室容积、每搏输出量等心功能指标：提供</w:t>
      </w:r>
    </w:p>
    <w:p w14:paraId="2E6E3748">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2.8.18.20提供牛眼图智能显示室壁运动位移、厚度：提供</w:t>
      </w:r>
    </w:p>
    <w:p w14:paraId="0B944C0B">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2.8.18.21电影观察与记录心脏多时相运动：提供</w:t>
      </w:r>
    </w:p>
    <w:p w14:paraId="7C30980E">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2.8.18.22一键式快速图像结果保存功能：提供</w:t>
      </w:r>
    </w:p>
    <w:p w14:paraId="03A55619">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2.9</w:t>
      </w:r>
      <w:r>
        <w:rPr>
          <w:rFonts w:hint="eastAsia" w:asciiTheme="minorEastAsia" w:hAnsiTheme="minorEastAsia" w:eastAsiaTheme="minorEastAsia" w:cstheme="minorEastAsia"/>
          <w:b/>
          <w:bCs/>
          <w:color w:val="auto"/>
          <w:highlight w:val="none"/>
        </w:rPr>
        <w:tab/>
      </w:r>
      <w:r>
        <w:rPr>
          <w:rFonts w:hint="eastAsia" w:asciiTheme="minorEastAsia" w:hAnsiTheme="minorEastAsia" w:eastAsiaTheme="minorEastAsia" w:cstheme="minorEastAsia"/>
          <w:b/>
          <w:bCs/>
          <w:color w:val="auto"/>
          <w:highlight w:val="none"/>
        </w:rPr>
        <w:t>低剂量平台</w:t>
      </w:r>
    </w:p>
    <w:p w14:paraId="4C46F264">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2.9.1提供高端低剂量迭代技术</w:t>
      </w:r>
    </w:p>
    <w:p w14:paraId="5D2BEC8E">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2.9.2提供10mA肺部超低剂量扫描技术</w:t>
      </w:r>
    </w:p>
    <w:p w14:paraId="0C0DEB93">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2.9.3提供智能mA调节技术</w:t>
      </w:r>
    </w:p>
    <w:p w14:paraId="06EEBCFA">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2.9.4提供自动管电压推荐</w:t>
      </w:r>
    </w:p>
    <w:tbl>
      <w:tblPr>
        <w:tblStyle w:val="26"/>
        <w:tblW w:w="8655" w:type="dxa"/>
        <w:jc w:val="center"/>
        <w:tblLayout w:type="fixed"/>
        <w:tblCellMar>
          <w:top w:w="0" w:type="dxa"/>
          <w:left w:w="30" w:type="dxa"/>
          <w:bottom w:w="0" w:type="dxa"/>
          <w:right w:w="30" w:type="dxa"/>
        </w:tblCellMar>
      </w:tblPr>
      <w:tblGrid>
        <w:gridCol w:w="1030"/>
        <w:gridCol w:w="5830"/>
        <w:gridCol w:w="1795"/>
      </w:tblGrid>
      <w:tr w14:paraId="4490A087">
        <w:tblPrEx>
          <w:tblCellMar>
            <w:top w:w="0" w:type="dxa"/>
            <w:left w:w="30" w:type="dxa"/>
            <w:bottom w:w="0" w:type="dxa"/>
            <w:right w:w="30" w:type="dxa"/>
          </w:tblCellMar>
        </w:tblPrEx>
        <w:trPr>
          <w:trHeight w:val="250" w:hRule="atLeast"/>
          <w:tblHeader/>
          <w:jc w:val="center"/>
        </w:trPr>
        <w:tc>
          <w:tcPr>
            <w:tcW w:w="8655" w:type="dxa"/>
            <w:gridSpan w:val="3"/>
            <w:tcBorders>
              <w:top w:val="single" w:color="000000" w:sz="6" w:space="0"/>
              <w:left w:val="single" w:color="000000" w:sz="6" w:space="0"/>
              <w:bottom w:val="single" w:color="000000" w:sz="6" w:space="0"/>
              <w:right w:val="single" w:color="000000" w:sz="6" w:space="0"/>
            </w:tcBorders>
            <w:noWrap/>
            <w:vAlign w:val="center"/>
          </w:tcPr>
          <w:p w14:paraId="27A106DB">
            <w:pPr>
              <w:keepNext w:val="0"/>
              <w:keepLines w:val="0"/>
              <w:pageBreakBefore w:val="0"/>
              <w:widowControl w:val="0"/>
              <w:kinsoku/>
              <w:wordWrap/>
              <w:overflowPunct/>
              <w:topLinePunct w:val="0"/>
              <w:autoSpaceDE/>
              <w:autoSpaceDN/>
              <w:bidi w:val="0"/>
              <w:adjustRightInd/>
              <w:snapToGrid/>
              <w:spacing w:line="380" w:lineRule="exact"/>
              <w:ind w:firstLine="210" w:firstLineChars="100"/>
              <w:jc w:val="both"/>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附件设备及参数</w:t>
            </w:r>
          </w:p>
        </w:tc>
      </w:tr>
      <w:tr w14:paraId="777B6D80">
        <w:tblPrEx>
          <w:tblCellMar>
            <w:top w:w="0" w:type="dxa"/>
            <w:left w:w="30" w:type="dxa"/>
            <w:bottom w:w="0" w:type="dxa"/>
            <w:right w:w="30" w:type="dxa"/>
          </w:tblCellMar>
        </w:tblPrEx>
        <w:trPr>
          <w:trHeight w:val="250" w:hRule="atLeast"/>
          <w:tblHeader/>
          <w:jc w:val="center"/>
        </w:trPr>
        <w:tc>
          <w:tcPr>
            <w:tcW w:w="1030" w:type="dxa"/>
            <w:tcBorders>
              <w:top w:val="single" w:color="000000" w:sz="6" w:space="0"/>
              <w:left w:val="single" w:color="000000" w:sz="6" w:space="0"/>
              <w:bottom w:val="single" w:color="000000" w:sz="6" w:space="0"/>
              <w:right w:val="single" w:color="000000" w:sz="6" w:space="0"/>
            </w:tcBorders>
            <w:noWrap/>
            <w:vAlign w:val="center"/>
          </w:tcPr>
          <w:p w14:paraId="3ED2A587">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.1</w:t>
            </w:r>
          </w:p>
        </w:tc>
        <w:tc>
          <w:tcPr>
            <w:tcW w:w="5830" w:type="dxa"/>
            <w:tcBorders>
              <w:top w:val="single" w:color="000000" w:sz="6" w:space="0"/>
              <w:left w:val="single" w:color="000000" w:sz="6" w:space="0"/>
              <w:bottom w:val="single" w:color="000000" w:sz="6" w:space="0"/>
              <w:right w:val="single" w:color="000000" w:sz="6" w:space="0"/>
            </w:tcBorders>
            <w:noWrap/>
            <w:vAlign w:val="center"/>
          </w:tcPr>
          <w:p w14:paraId="4D84A7EE">
            <w:pPr>
              <w:keepNext w:val="0"/>
              <w:keepLines w:val="0"/>
              <w:pageBreakBefore w:val="0"/>
              <w:widowControl w:val="0"/>
              <w:kinsoku/>
              <w:wordWrap/>
              <w:overflowPunct/>
              <w:topLinePunct w:val="0"/>
              <w:autoSpaceDE/>
              <w:autoSpaceDN/>
              <w:bidi w:val="0"/>
              <w:adjustRightInd/>
              <w:snapToGrid/>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人工智能医疗平台一套（含</w:t>
            </w:r>
            <w:r>
              <w:rPr>
                <w:rFonts w:hint="eastAsia" w:asciiTheme="minorEastAsia" w:hAnsiTheme="minorEastAsia" w:eastAsiaTheme="minorEastAsia" w:cstheme="minorEastAsia"/>
                <w:color w:val="auto"/>
                <w:szCs w:val="21"/>
                <w:highlight w:val="none"/>
                <w:lang w:val="en-US" w:eastAsia="zh-CN"/>
              </w:rPr>
              <w:t>脑灌注</w:t>
            </w:r>
            <w:r>
              <w:rPr>
                <w:rFonts w:hint="eastAsia" w:asciiTheme="minorEastAsia" w:hAnsiTheme="minorEastAsia" w:eastAsiaTheme="minorEastAsia" w:cstheme="minorEastAsia"/>
                <w:color w:val="auto"/>
                <w:szCs w:val="21"/>
                <w:highlight w:val="none"/>
              </w:rPr>
              <w:t>分析系统）</w:t>
            </w:r>
          </w:p>
        </w:tc>
        <w:tc>
          <w:tcPr>
            <w:tcW w:w="1795" w:type="dxa"/>
            <w:tcBorders>
              <w:top w:val="single" w:color="000000" w:sz="6" w:space="0"/>
              <w:left w:val="single" w:color="000000" w:sz="6" w:space="0"/>
              <w:bottom w:val="single" w:color="000000" w:sz="6" w:space="0"/>
              <w:right w:val="single" w:color="000000" w:sz="6" w:space="0"/>
            </w:tcBorders>
            <w:noWrap/>
            <w:vAlign w:val="center"/>
          </w:tcPr>
          <w:p w14:paraId="28FCE07D">
            <w:pPr>
              <w:keepNext w:val="0"/>
              <w:keepLines w:val="0"/>
              <w:pageBreakBefore w:val="0"/>
              <w:widowControl w:val="0"/>
              <w:kinsoku/>
              <w:wordWrap/>
              <w:overflowPunct/>
              <w:topLinePunct w:val="0"/>
              <w:autoSpaceDE/>
              <w:autoSpaceDN/>
              <w:bidi w:val="0"/>
              <w:adjustRightInd/>
              <w:snapToGrid/>
              <w:spacing w:line="380" w:lineRule="exact"/>
              <w:rPr>
                <w:rFonts w:hint="eastAsia" w:asciiTheme="minorEastAsia" w:hAnsiTheme="minorEastAsia" w:eastAsiaTheme="minorEastAsia" w:cstheme="minorEastAsia"/>
                <w:color w:val="auto"/>
                <w:szCs w:val="21"/>
                <w:highlight w:val="none"/>
              </w:rPr>
            </w:pPr>
          </w:p>
        </w:tc>
      </w:tr>
      <w:tr w14:paraId="28D24BFE">
        <w:tblPrEx>
          <w:tblCellMar>
            <w:top w:w="0" w:type="dxa"/>
            <w:left w:w="30" w:type="dxa"/>
            <w:bottom w:w="0" w:type="dxa"/>
            <w:right w:w="30" w:type="dxa"/>
          </w:tblCellMar>
        </w:tblPrEx>
        <w:trPr>
          <w:trHeight w:val="250" w:hRule="atLeast"/>
          <w:tblHeader/>
          <w:jc w:val="center"/>
        </w:trPr>
        <w:tc>
          <w:tcPr>
            <w:tcW w:w="1030" w:type="dxa"/>
            <w:tcBorders>
              <w:top w:val="single" w:color="000000" w:sz="6" w:space="0"/>
              <w:left w:val="single" w:color="000000" w:sz="6" w:space="0"/>
              <w:bottom w:val="single" w:color="000000" w:sz="6" w:space="0"/>
              <w:right w:val="single" w:color="000000" w:sz="6" w:space="0"/>
            </w:tcBorders>
            <w:noWrap/>
            <w:vAlign w:val="center"/>
          </w:tcPr>
          <w:p w14:paraId="4C73B737">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.2</w:t>
            </w:r>
          </w:p>
        </w:tc>
        <w:tc>
          <w:tcPr>
            <w:tcW w:w="5830" w:type="dxa"/>
            <w:tcBorders>
              <w:top w:val="single" w:color="000000" w:sz="6" w:space="0"/>
              <w:left w:val="single" w:color="000000" w:sz="6" w:space="0"/>
              <w:bottom w:val="single" w:color="000000" w:sz="6" w:space="0"/>
              <w:right w:val="single" w:color="000000" w:sz="6" w:space="0"/>
            </w:tcBorders>
            <w:noWrap/>
            <w:vAlign w:val="center"/>
          </w:tcPr>
          <w:p w14:paraId="33C75B21">
            <w:pPr>
              <w:keepNext w:val="0"/>
              <w:keepLines w:val="0"/>
              <w:pageBreakBefore w:val="0"/>
              <w:widowControl w:val="0"/>
              <w:kinsoku/>
              <w:wordWrap/>
              <w:overflowPunct/>
              <w:topLinePunct w:val="0"/>
              <w:autoSpaceDE/>
              <w:autoSpaceDN/>
              <w:bidi w:val="0"/>
              <w:adjustRightInd/>
              <w:snapToGrid/>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双通道双注高压注射器 1 台</w:t>
            </w:r>
          </w:p>
        </w:tc>
        <w:tc>
          <w:tcPr>
            <w:tcW w:w="1795" w:type="dxa"/>
            <w:tcBorders>
              <w:top w:val="single" w:color="000000" w:sz="6" w:space="0"/>
              <w:left w:val="single" w:color="000000" w:sz="6" w:space="0"/>
              <w:bottom w:val="single" w:color="000000" w:sz="6" w:space="0"/>
              <w:right w:val="single" w:color="000000" w:sz="6" w:space="0"/>
            </w:tcBorders>
            <w:noWrap/>
            <w:vAlign w:val="center"/>
          </w:tcPr>
          <w:p w14:paraId="366A5CA5">
            <w:pPr>
              <w:keepNext w:val="0"/>
              <w:keepLines w:val="0"/>
              <w:pageBreakBefore w:val="0"/>
              <w:widowControl w:val="0"/>
              <w:kinsoku/>
              <w:wordWrap/>
              <w:overflowPunct/>
              <w:topLinePunct w:val="0"/>
              <w:autoSpaceDE/>
              <w:autoSpaceDN/>
              <w:bidi w:val="0"/>
              <w:adjustRightInd/>
              <w:snapToGrid/>
              <w:spacing w:line="380" w:lineRule="exact"/>
              <w:rPr>
                <w:rFonts w:hint="eastAsia" w:asciiTheme="minorEastAsia" w:hAnsiTheme="minorEastAsia" w:eastAsiaTheme="minorEastAsia" w:cstheme="minorEastAsia"/>
                <w:color w:val="auto"/>
                <w:highlight w:val="none"/>
              </w:rPr>
            </w:pPr>
          </w:p>
        </w:tc>
      </w:tr>
      <w:tr w14:paraId="6A6778CB">
        <w:tblPrEx>
          <w:tblCellMar>
            <w:top w:w="0" w:type="dxa"/>
            <w:left w:w="30" w:type="dxa"/>
            <w:bottom w:w="0" w:type="dxa"/>
            <w:right w:w="30" w:type="dxa"/>
          </w:tblCellMar>
        </w:tblPrEx>
        <w:trPr>
          <w:trHeight w:val="250" w:hRule="atLeast"/>
          <w:tblHeader/>
          <w:jc w:val="center"/>
        </w:trPr>
        <w:tc>
          <w:tcPr>
            <w:tcW w:w="1030" w:type="dxa"/>
            <w:tcBorders>
              <w:top w:val="single" w:color="000000" w:sz="6" w:space="0"/>
              <w:left w:val="single" w:color="000000" w:sz="6" w:space="0"/>
              <w:bottom w:val="single" w:color="000000" w:sz="6" w:space="0"/>
              <w:right w:val="single" w:color="000000" w:sz="6" w:space="0"/>
            </w:tcBorders>
            <w:noWrap/>
            <w:vAlign w:val="center"/>
          </w:tcPr>
          <w:p w14:paraId="58A36186">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.3</w:t>
            </w:r>
          </w:p>
        </w:tc>
        <w:tc>
          <w:tcPr>
            <w:tcW w:w="5830" w:type="dxa"/>
            <w:tcBorders>
              <w:top w:val="single" w:color="000000" w:sz="6" w:space="0"/>
              <w:left w:val="single" w:color="000000" w:sz="6" w:space="0"/>
              <w:bottom w:val="single" w:color="000000" w:sz="6" w:space="0"/>
              <w:right w:val="single" w:color="000000" w:sz="6" w:space="0"/>
            </w:tcBorders>
            <w:noWrap/>
            <w:vAlign w:val="center"/>
          </w:tcPr>
          <w:p w14:paraId="3319EA23">
            <w:pPr>
              <w:keepNext w:val="0"/>
              <w:keepLines w:val="0"/>
              <w:pageBreakBefore w:val="0"/>
              <w:widowControl w:val="0"/>
              <w:kinsoku/>
              <w:wordWrap/>
              <w:overflowPunct/>
              <w:topLinePunct w:val="0"/>
              <w:autoSpaceDE/>
              <w:autoSpaceDN/>
              <w:bidi w:val="0"/>
              <w:adjustRightInd/>
              <w:snapToGrid/>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医用专业显示器</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 xml:space="preserve"> 台（≥8M</w:t>
            </w:r>
            <w:r>
              <w:rPr>
                <w:rFonts w:hint="eastAsia" w:asciiTheme="minorEastAsia" w:hAnsiTheme="minorEastAsia" w:eastAsiaTheme="minorEastAsia" w:cstheme="minorEastAsia"/>
                <w:color w:val="auto"/>
                <w:highlight w:val="none"/>
                <w:lang w:val="en-US" w:eastAsia="zh-CN"/>
              </w:rPr>
              <w:t>一</w:t>
            </w:r>
            <w:r>
              <w:rPr>
                <w:rFonts w:hint="eastAsia" w:asciiTheme="minorEastAsia" w:hAnsiTheme="minorEastAsia" w:eastAsiaTheme="minorEastAsia" w:cstheme="minorEastAsia"/>
                <w:color w:val="auto"/>
                <w:highlight w:val="none"/>
              </w:rPr>
              <w:t>台MX315W，屏幕分辨率:Z4096*2160; ≥3M</w:t>
            </w:r>
            <w:r>
              <w:rPr>
                <w:rFonts w:hint="eastAsia" w:asciiTheme="minorEastAsia" w:hAnsiTheme="minorEastAsia" w:eastAsiaTheme="minorEastAsia" w:cstheme="minorEastAsia"/>
                <w:color w:val="auto"/>
                <w:highlight w:val="none"/>
                <w:lang w:val="en-US" w:eastAsia="zh-CN"/>
              </w:rPr>
              <w:t>两</w:t>
            </w:r>
            <w:r>
              <w:rPr>
                <w:rFonts w:hint="eastAsia" w:asciiTheme="minorEastAsia" w:hAnsiTheme="minorEastAsia" w:eastAsiaTheme="minorEastAsia" w:cstheme="minorEastAsia"/>
                <w:color w:val="auto"/>
                <w:highlight w:val="none"/>
              </w:rPr>
              <w:t>台MX243W））</w:t>
            </w:r>
          </w:p>
        </w:tc>
        <w:tc>
          <w:tcPr>
            <w:tcW w:w="1795" w:type="dxa"/>
            <w:tcBorders>
              <w:top w:val="single" w:color="000000" w:sz="6" w:space="0"/>
              <w:left w:val="single" w:color="000000" w:sz="6" w:space="0"/>
              <w:bottom w:val="single" w:color="000000" w:sz="6" w:space="0"/>
              <w:right w:val="single" w:color="000000" w:sz="6" w:space="0"/>
            </w:tcBorders>
            <w:noWrap/>
            <w:vAlign w:val="center"/>
          </w:tcPr>
          <w:p w14:paraId="2E1710BF">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szCs w:val="21"/>
                <w:highlight w:val="none"/>
              </w:rPr>
            </w:pPr>
          </w:p>
        </w:tc>
      </w:tr>
      <w:tr w14:paraId="389EA781">
        <w:tblPrEx>
          <w:tblCellMar>
            <w:top w:w="0" w:type="dxa"/>
            <w:left w:w="30" w:type="dxa"/>
            <w:bottom w:w="0" w:type="dxa"/>
            <w:right w:w="30" w:type="dxa"/>
          </w:tblCellMar>
        </w:tblPrEx>
        <w:trPr>
          <w:trHeight w:val="250" w:hRule="atLeast"/>
          <w:tblHeader/>
          <w:jc w:val="center"/>
        </w:trPr>
        <w:tc>
          <w:tcPr>
            <w:tcW w:w="1030" w:type="dxa"/>
            <w:tcBorders>
              <w:top w:val="single" w:color="000000" w:sz="6" w:space="0"/>
              <w:left w:val="single" w:color="000000" w:sz="6" w:space="0"/>
              <w:bottom w:val="single" w:color="000000" w:sz="6" w:space="0"/>
              <w:right w:val="single" w:color="000000" w:sz="6" w:space="0"/>
            </w:tcBorders>
            <w:noWrap/>
            <w:vAlign w:val="center"/>
          </w:tcPr>
          <w:p w14:paraId="22E50474">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.4</w:t>
            </w:r>
          </w:p>
        </w:tc>
        <w:tc>
          <w:tcPr>
            <w:tcW w:w="5830" w:type="dxa"/>
            <w:tcBorders>
              <w:top w:val="single" w:color="000000" w:sz="6" w:space="0"/>
              <w:left w:val="single" w:color="000000" w:sz="6" w:space="0"/>
              <w:bottom w:val="single" w:color="000000" w:sz="6" w:space="0"/>
              <w:right w:val="single" w:color="000000" w:sz="6" w:space="0"/>
            </w:tcBorders>
            <w:noWrap/>
            <w:vAlign w:val="center"/>
          </w:tcPr>
          <w:p w14:paraId="4F745513">
            <w:pPr>
              <w:keepNext w:val="0"/>
              <w:keepLines w:val="0"/>
              <w:pageBreakBefore w:val="0"/>
              <w:widowControl w:val="0"/>
              <w:kinsoku/>
              <w:wordWrap/>
              <w:overflowPunct/>
              <w:topLinePunct w:val="0"/>
              <w:autoSpaceDE/>
              <w:autoSpaceDN/>
              <w:bidi w:val="0"/>
              <w:adjustRightInd/>
              <w:snapToGrid/>
              <w:spacing w:line="3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PACS工作站电脑（含电脑主、显示器） </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台（</w:t>
            </w:r>
            <w:r>
              <w:rPr>
                <w:rFonts w:hint="eastAsia" w:asciiTheme="minorEastAsia" w:hAnsiTheme="minorEastAsia" w:eastAsiaTheme="minorEastAsia" w:cstheme="minorEastAsia"/>
                <w:color w:val="auto"/>
                <w:highlight w:val="none"/>
                <w:lang w:val="en-US" w:eastAsia="zh-CN"/>
              </w:rPr>
              <w:t>内存16G</w:t>
            </w:r>
            <w:r>
              <w:rPr>
                <w:rFonts w:hint="eastAsia" w:asciiTheme="minorEastAsia" w:hAnsiTheme="minorEastAsia" w:eastAsiaTheme="minorEastAsia" w:cstheme="minorEastAsia"/>
                <w:color w:val="auto"/>
                <w:highlight w:val="none"/>
              </w:rPr>
              <w:t>以上）</w:t>
            </w:r>
          </w:p>
        </w:tc>
        <w:tc>
          <w:tcPr>
            <w:tcW w:w="1795" w:type="dxa"/>
            <w:tcBorders>
              <w:top w:val="single" w:color="000000" w:sz="6" w:space="0"/>
              <w:left w:val="single" w:color="000000" w:sz="6" w:space="0"/>
              <w:bottom w:val="single" w:color="000000" w:sz="6" w:space="0"/>
              <w:right w:val="single" w:color="000000" w:sz="6" w:space="0"/>
            </w:tcBorders>
            <w:noWrap/>
            <w:vAlign w:val="center"/>
          </w:tcPr>
          <w:p w14:paraId="00E00FF8">
            <w:pPr>
              <w:keepNext w:val="0"/>
              <w:keepLines w:val="0"/>
              <w:pageBreakBefore w:val="0"/>
              <w:widowControl w:val="0"/>
              <w:kinsoku/>
              <w:wordWrap/>
              <w:overflowPunct/>
              <w:topLinePunct w:val="0"/>
              <w:autoSpaceDE/>
              <w:autoSpaceDN/>
              <w:bidi w:val="0"/>
              <w:adjustRightInd/>
              <w:snapToGrid/>
              <w:spacing w:line="380" w:lineRule="exact"/>
              <w:rPr>
                <w:rFonts w:hint="eastAsia" w:asciiTheme="minorEastAsia" w:hAnsiTheme="minorEastAsia" w:eastAsiaTheme="minorEastAsia" w:cstheme="minorEastAsia"/>
                <w:color w:val="auto"/>
                <w:szCs w:val="21"/>
                <w:highlight w:val="none"/>
              </w:rPr>
            </w:pPr>
          </w:p>
        </w:tc>
      </w:tr>
      <w:tr w14:paraId="4C90E660">
        <w:tblPrEx>
          <w:tblCellMar>
            <w:top w:w="0" w:type="dxa"/>
            <w:left w:w="30" w:type="dxa"/>
            <w:bottom w:w="0" w:type="dxa"/>
            <w:right w:w="30" w:type="dxa"/>
          </w:tblCellMar>
        </w:tblPrEx>
        <w:trPr>
          <w:trHeight w:val="250" w:hRule="atLeast"/>
          <w:tblHeader/>
          <w:jc w:val="center"/>
        </w:trPr>
        <w:tc>
          <w:tcPr>
            <w:tcW w:w="1030" w:type="dxa"/>
            <w:tcBorders>
              <w:top w:val="single" w:color="000000" w:sz="6" w:space="0"/>
              <w:left w:val="single" w:color="000000" w:sz="6" w:space="0"/>
              <w:bottom w:val="single" w:color="000000" w:sz="6" w:space="0"/>
              <w:right w:val="single" w:color="000000" w:sz="6" w:space="0"/>
            </w:tcBorders>
            <w:noWrap/>
            <w:vAlign w:val="center"/>
          </w:tcPr>
          <w:p w14:paraId="29F91F55">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.5</w:t>
            </w:r>
          </w:p>
        </w:tc>
        <w:tc>
          <w:tcPr>
            <w:tcW w:w="5830" w:type="dxa"/>
            <w:tcBorders>
              <w:top w:val="single" w:color="000000" w:sz="6" w:space="0"/>
              <w:left w:val="single" w:color="000000" w:sz="6" w:space="0"/>
              <w:bottom w:val="single" w:color="000000" w:sz="6" w:space="0"/>
              <w:right w:val="single" w:color="000000" w:sz="6" w:space="0"/>
            </w:tcBorders>
            <w:noWrap/>
            <w:vAlign w:val="center"/>
          </w:tcPr>
          <w:p w14:paraId="16E62655">
            <w:pPr>
              <w:keepNext w:val="0"/>
              <w:keepLines w:val="0"/>
              <w:pageBreakBefore w:val="0"/>
              <w:widowControl w:val="0"/>
              <w:kinsoku/>
              <w:wordWrap/>
              <w:overflowPunct/>
              <w:topLinePunct w:val="0"/>
              <w:autoSpaceDE/>
              <w:autoSpaceDN/>
              <w:bidi w:val="0"/>
              <w:adjustRightInd/>
              <w:snapToGrid/>
              <w:spacing w:line="3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检查床视频监视系统 1 套</w:t>
            </w:r>
          </w:p>
        </w:tc>
        <w:tc>
          <w:tcPr>
            <w:tcW w:w="1795" w:type="dxa"/>
            <w:tcBorders>
              <w:top w:val="single" w:color="000000" w:sz="6" w:space="0"/>
              <w:left w:val="single" w:color="000000" w:sz="6" w:space="0"/>
              <w:bottom w:val="single" w:color="000000" w:sz="6" w:space="0"/>
              <w:right w:val="single" w:color="000000" w:sz="6" w:space="0"/>
            </w:tcBorders>
            <w:noWrap/>
            <w:vAlign w:val="center"/>
          </w:tcPr>
          <w:p w14:paraId="788883FB">
            <w:pPr>
              <w:keepNext w:val="0"/>
              <w:keepLines w:val="0"/>
              <w:pageBreakBefore w:val="0"/>
              <w:widowControl w:val="0"/>
              <w:kinsoku/>
              <w:wordWrap/>
              <w:overflowPunct/>
              <w:topLinePunct w:val="0"/>
              <w:autoSpaceDE/>
              <w:autoSpaceDN/>
              <w:bidi w:val="0"/>
              <w:adjustRightInd/>
              <w:snapToGrid/>
              <w:spacing w:line="380" w:lineRule="exact"/>
              <w:rPr>
                <w:rFonts w:hint="eastAsia" w:asciiTheme="minorEastAsia" w:hAnsiTheme="minorEastAsia" w:eastAsiaTheme="minorEastAsia" w:cstheme="minorEastAsia"/>
                <w:color w:val="auto"/>
                <w:szCs w:val="21"/>
                <w:highlight w:val="none"/>
              </w:rPr>
            </w:pPr>
          </w:p>
        </w:tc>
      </w:tr>
      <w:tr w14:paraId="018EAB53">
        <w:tblPrEx>
          <w:tblCellMar>
            <w:top w:w="0" w:type="dxa"/>
            <w:left w:w="30" w:type="dxa"/>
            <w:bottom w:w="0" w:type="dxa"/>
            <w:right w:w="30" w:type="dxa"/>
          </w:tblCellMar>
        </w:tblPrEx>
        <w:trPr>
          <w:trHeight w:val="250" w:hRule="atLeast"/>
          <w:tblHeader/>
          <w:jc w:val="center"/>
        </w:trPr>
        <w:tc>
          <w:tcPr>
            <w:tcW w:w="1030" w:type="dxa"/>
            <w:tcBorders>
              <w:top w:val="single" w:color="000000" w:sz="6" w:space="0"/>
              <w:left w:val="single" w:color="000000" w:sz="6" w:space="0"/>
              <w:bottom w:val="single" w:color="000000" w:sz="6" w:space="0"/>
              <w:right w:val="single" w:color="000000" w:sz="6" w:space="0"/>
            </w:tcBorders>
            <w:noWrap/>
            <w:vAlign w:val="center"/>
          </w:tcPr>
          <w:p w14:paraId="77926D3D">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.6</w:t>
            </w:r>
          </w:p>
        </w:tc>
        <w:tc>
          <w:tcPr>
            <w:tcW w:w="5830" w:type="dxa"/>
            <w:tcBorders>
              <w:top w:val="single" w:color="000000" w:sz="6" w:space="0"/>
              <w:left w:val="single" w:color="000000" w:sz="6" w:space="0"/>
              <w:bottom w:val="single" w:color="000000" w:sz="6" w:space="0"/>
              <w:right w:val="single" w:color="000000" w:sz="6" w:space="0"/>
            </w:tcBorders>
            <w:noWrap/>
            <w:vAlign w:val="center"/>
          </w:tcPr>
          <w:p w14:paraId="21F83A34">
            <w:pPr>
              <w:keepNext w:val="0"/>
              <w:keepLines w:val="0"/>
              <w:pageBreakBefore w:val="0"/>
              <w:widowControl w:val="0"/>
              <w:kinsoku/>
              <w:wordWrap/>
              <w:overflowPunct/>
              <w:topLinePunct w:val="0"/>
              <w:autoSpaceDE/>
              <w:autoSpaceDN/>
              <w:bidi w:val="0"/>
              <w:adjustRightInd/>
              <w:snapToGrid/>
              <w:spacing w:line="3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2间</w:t>
            </w:r>
            <w:r>
              <w:rPr>
                <w:rFonts w:hint="eastAsia" w:asciiTheme="minorEastAsia" w:hAnsiTheme="minorEastAsia" w:eastAsiaTheme="minorEastAsia" w:cstheme="minorEastAsia"/>
                <w:color w:val="auto"/>
                <w:highlight w:val="none"/>
              </w:rPr>
              <w:t>机房改造:场地交钥匙工程（含空调、紫外线空气消毒器等设备）</w:t>
            </w:r>
          </w:p>
        </w:tc>
        <w:tc>
          <w:tcPr>
            <w:tcW w:w="1795" w:type="dxa"/>
            <w:tcBorders>
              <w:top w:val="single" w:color="000000" w:sz="6" w:space="0"/>
              <w:left w:val="single" w:color="000000" w:sz="6" w:space="0"/>
              <w:bottom w:val="single" w:color="000000" w:sz="6" w:space="0"/>
              <w:right w:val="single" w:color="000000" w:sz="6" w:space="0"/>
            </w:tcBorders>
            <w:noWrap/>
            <w:vAlign w:val="center"/>
          </w:tcPr>
          <w:p w14:paraId="065627F8">
            <w:pPr>
              <w:keepNext w:val="0"/>
              <w:keepLines w:val="0"/>
              <w:pageBreakBefore w:val="0"/>
              <w:widowControl w:val="0"/>
              <w:kinsoku/>
              <w:wordWrap/>
              <w:overflowPunct/>
              <w:topLinePunct w:val="0"/>
              <w:autoSpaceDE/>
              <w:autoSpaceDN/>
              <w:bidi w:val="0"/>
              <w:adjustRightInd/>
              <w:snapToGrid/>
              <w:spacing w:line="380" w:lineRule="exact"/>
              <w:rPr>
                <w:rFonts w:hint="eastAsia" w:asciiTheme="minorEastAsia" w:hAnsiTheme="minorEastAsia" w:eastAsiaTheme="minorEastAsia" w:cstheme="minorEastAsia"/>
                <w:color w:val="auto"/>
                <w:szCs w:val="21"/>
                <w:highlight w:val="none"/>
              </w:rPr>
            </w:pPr>
          </w:p>
        </w:tc>
      </w:tr>
      <w:tr w14:paraId="6230BAB4">
        <w:tblPrEx>
          <w:tblCellMar>
            <w:top w:w="0" w:type="dxa"/>
            <w:left w:w="30" w:type="dxa"/>
            <w:bottom w:w="0" w:type="dxa"/>
            <w:right w:w="30" w:type="dxa"/>
          </w:tblCellMar>
        </w:tblPrEx>
        <w:trPr>
          <w:trHeight w:val="250" w:hRule="atLeast"/>
          <w:tblHeader/>
          <w:jc w:val="center"/>
        </w:trPr>
        <w:tc>
          <w:tcPr>
            <w:tcW w:w="1030" w:type="dxa"/>
            <w:tcBorders>
              <w:top w:val="single" w:color="000000" w:sz="6" w:space="0"/>
              <w:left w:val="single" w:color="000000" w:sz="6" w:space="0"/>
              <w:bottom w:val="single" w:color="000000" w:sz="6" w:space="0"/>
              <w:right w:val="single" w:color="000000" w:sz="6" w:space="0"/>
            </w:tcBorders>
            <w:noWrap/>
            <w:vAlign w:val="center"/>
          </w:tcPr>
          <w:p w14:paraId="7999B302">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.7</w:t>
            </w:r>
          </w:p>
        </w:tc>
        <w:tc>
          <w:tcPr>
            <w:tcW w:w="5830" w:type="dxa"/>
            <w:tcBorders>
              <w:top w:val="single" w:color="000000" w:sz="6" w:space="0"/>
              <w:left w:val="single" w:color="000000" w:sz="6" w:space="0"/>
              <w:bottom w:val="single" w:color="000000" w:sz="6" w:space="0"/>
              <w:right w:val="single" w:color="000000" w:sz="6" w:space="0"/>
            </w:tcBorders>
            <w:noWrap/>
            <w:vAlign w:val="center"/>
          </w:tcPr>
          <w:p w14:paraId="6D7937EC">
            <w:pPr>
              <w:keepNext w:val="0"/>
              <w:keepLines w:val="0"/>
              <w:pageBreakBefore w:val="0"/>
              <w:widowControl w:val="0"/>
              <w:kinsoku/>
              <w:wordWrap/>
              <w:overflowPunct/>
              <w:topLinePunct w:val="0"/>
              <w:autoSpaceDE/>
              <w:autoSpaceDN/>
              <w:bidi w:val="0"/>
              <w:adjustRightInd/>
              <w:snapToGrid/>
              <w:spacing w:line="380" w:lineRule="exact"/>
              <w:jc w:val="left"/>
              <w:textAlignment w:val="baseline"/>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机房内仪器配备抽湿机4台</w:t>
            </w:r>
          </w:p>
        </w:tc>
        <w:tc>
          <w:tcPr>
            <w:tcW w:w="1795" w:type="dxa"/>
            <w:tcBorders>
              <w:top w:val="single" w:color="000000" w:sz="6" w:space="0"/>
              <w:left w:val="single" w:color="000000" w:sz="6" w:space="0"/>
              <w:bottom w:val="single" w:color="000000" w:sz="6" w:space="0"/>
              <w:right w:val="single" w:color="000000" w:sz="6" w:space="0"/>
            </w:tcBorders>
            <w:noWrap/>
            <w:vAlign w:val="center"/>
          </w:tcPr>
          <w:p w14:paraId="5C3F133A">
            <w:pPr>
              <w:keepNext w:val="0"/>
              <w:keepLines w:val="0"/>
              <w:pageBreakBefore w:val="0"/>
              <w:widowControl w:val="0"/>
              <w:kinsoku/>
              <w:wordWrap/>
              <w:overflowPunct/>
              <w:topLinePunct w:val="0"/>
              <w:autoSpaceDE/>
              <w:autoSpaceDN/>
              <w:bidi w:val="0"/>
              <w:adjustRightInd/>
              <w:snapToGrid/>
              <w:spacing w:line="380" w:lineRule="exact"/>
              <w:rPr>
                <w:rFonts w:hint="eastAsia" w:asciiTheme="minorEastAsia" w:hAnsiTheme="minorEastAsia" w:eastAsiaTheme="minorEastAsia" w:cstheme="minorEastAsia"/>
                <w:color w:val="auto"/>
                <w:szCs w:val="21"/>
                <w:highlight w:val="none"/>
              </w:rPr>
            </w:pPr>
          </w:p>
        </w:tc>
      </w:tr>
      <w:tr w14:paraId="53C83CD6">
        <w:tblPrEx>
          <w:tblCellMar>
            <w:top w:w="0" w:type="dxa"/>
            <w:left w:w="30" w:type="dxa"/>
            <w:bottom w:w="0" w:type="dxa"/>
            <w:right w:w="30" w:type="dxa"/>
          </w:tblCellMar>
        </w:tblPrEx>
        <w:trPr>
          <w:trHeight w:val="250" w:hRule="atLeast"/>
          <w:tblHeader/>
          <w:jc w:val="center"/>
        </w:trPr>
        <w:tc>
          <w:tcPr>
            <w:tcW w:w="1030" w:type="dxa"/>
            <w:tcBorders>
              <w:top w:val="single" w:color="000000" w:sz="6" w:space="0"/>
              <w:left w:val="single" w:color="000000" w:sz="6" w:space="0"/>
              <w:bottom w:val="single" w:color="000000" w:sz="6" w:space="0"/>
              <w:right w:val="single" w:color="000000" w:sz="6" w:space="0"/>
            </w:tcBorders>
            <w:noWrap/>
            <w:vAlign w:val="center"/>
          </w:tcPr>
          <w:p w14:paraId="57D3883C">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.8</w:t>
            </w:r>
          </w:p>
        </w:tc>
        <w:tc>
          <w:tcPr>
            <w:tcW w:w="5830" w:type="dxa"/>
            <w:tcBorders>
              <w:top w:val="single" w:color="000000" w:sz="6" w:space="0"/>
              <w:left w:val="single" w:color="000000" w:sz="6" w:space="0"/>
              <w:bottom w:val="single" w:color="000000" w:sz="6" w:space="0"/>
              <w:right w:val="single" w:color="000000" w:sz="6" w:space="0"/>
            </w:tcBorders>
            <w:noWrap/>
            <w:vAlign w:val="center"/>
          </w:tcPr>
          <w:p w14:paraId="22D9742E">
            <w:pPr>
              <w:keepNext w:val="0"/>
              <w:keepLines w:val="0"/>
              <w:pageBreakBefore w:val="0"/>
              <w:widowControl w:val="0"/>
              <w:kinsoku/>
              <w:wordWrap/>
              <w:overflowPunct/>
              <w:topLinePunct w:val="0"/>
              <w:autoSpaceDE/>
              <w:autoSpaceDN/>
              <w:bidi w:val="0"/>
              <w:adjustRightInd/>
              <w:snapToGrid/>
              <w:spacing w:line="380" w:lineRule="exact"/>
              <w:jc w:val="left"/>
              <w:textAlignment w:val="baseline"/>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防护用品（含铅衣、铅帽、铅围脖等） 3 套</w:t>
            </w:r>
          </w:p>
        </w:tc>
        <w:tc>
          <w:tcPr>
            <w:tcW w:w="1795" w:type="dxa"/>
            <w:tcBorders>
              <w:top w:val="single" w:color="000000" w:sz="6" w:space="0"/>
              <w:left w:val="single" w:color="000000" w:sz="6" w:space="0"/>
              <w:bottom w:val="single" w:color="000000" w:sz="6" w:space="0"/>
              <w:right w:val="single" w:color="000000" w:sz="6" w:space="0"/>
            </w:tcBorders>
            <w:noWrap/>
            <w:vAlign w:val="center"/>
          </w:tcPr>
          <w:p w14:paraId="202481C4">
            <w:pPr>
              <w:keepNext w:val="0"/>
              <w:keepLines w:val="0"/>
              <w:pageBreakBefore w:val="0"/>
              <w:widowControl w:val="0"/>
              <w:kinsoku/>
              <w:wordWrap/>
              <w:overflowPunct/>
              <w:topLinePunct w:val="0"/>
              <w:autoSpaceDE/>
              <w:autoSpaceDN/>
              <w:bidi w:val="0"/>
              <w:adjustRightInd/>
              <w:snapToGrid/>
              <w:spacing w:line="380" w:lineRule="exact"/>
              <w:rPr>
                <w:rFonts w:hint="eastAsia" w:asciiTheme="minorEastAsia" w:hAnsiTheme="minorEastAsia" w:eastAsiaTheme="minorEastAsia" w:cstheme="minorEastAsia"/>
                <w:color w:val="auto"/>
                <w:szCs w:val="21"/>
                <w:highlight w:val="none"/>
              </w:rPr>
            </w:pPr>
          </w:p>
        </w:tc>
      </w:tr>
      <w:tr w14:paraId="2555783A">
        <w:tblPrEx>
          <w:tblCellMar>
            <w:top w:w="0" w:type="dxa"/>
            <w:left w:w="30" w:type="dxa"/>
            <w:bottom w:w="0" w:type="dxa"/>
            <w:right w:w="30" w:type="dxa"/>
          </w:tblCellMar>
        </w:tblPrEx>
        <w:trPr>
          <w:trHeight w:val="250" w:hRule="atLeast"/>
          <w:tblHeader/>
          <w:jc w:val="center"/>
        </w:trPr>
        <w:tc>
          <w:tcPr>
            <w:tcW w:w="1030" w:type="dxa"/>
            <w:tcBorders>
              <w:top w:val="single" w:color="000000" w:sz="6" w:space="0"/>
              <w:left w:val="single" w:color="000000" w:sz="6" w:space="0"/>
              <w:bottom w:val="single" w:color="000000" w:sz="6" w:space="0"/>
              <w:right w:val="single" w:color="000000" w:sz="6" w:space="0"/>
            </w:tcBorders>
            <w:noWrap/>
            <w:vAlign w:val="center"/>
          </w:tcPr>
          <w:p w14:paraId="3A5AB175">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.9</w:t>
            </w:r>
          </w:p>
        </w:tc>
        <w:tc>
          <w:tcPr>
            <w:tcW w:w="5830" w:type="dxa"/>
            <w:tcBorders>
              <w:top w:val="single" w:color="000000" w:sz="6" w:space="0"/>
              <w:left w:val="single" w:color="000000" w:sz="6" w:space="0"/>
              <w:bottom w:val="single" w:color="000000" w:sz="6" w:space="0"/>
              <w:right w:val="single" w:color="000000" w:sz="6" w:space="0"/>
            </w:tcBorders>
            <w:noWrap/>
            <w:vAlign w:val="center"/>
          </w:tcPr>
          <w:p w14:paraId="54B42FA1">
            <w:pPr>
              <w:keepNext w:val="0"/>
              <w:keepLines w:val="0"/>
              <w:pageBreakBefore w:val="0"/>
              <w:widowControl w:val="0"/>
              <w:kinsoku/>
              <w:wordWrap/>
              <w:overflowPunct/>
              <w:topLinePunct w:val="0"/>
              <w:autoSpaceDE/>
              <w:autoSpaceDN/>
              <w:bidi w:val="0"/>
              <w:adjustRightInd/>
              <w:snapToGrid/>
              <w:spacing w:line="380" w:lineRule="exact"/>
              <w:jc w:val="left"/>
              <w:textAlignment w:val="baseline"/>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辐射防护巡检仪 1 台</w:t>
            </w:r>
          </w:p>
        </w:tc>
        <w:tc>
          <w:tcPr>
            <w:tcW w:w="1795" w:type="dxa"/>
            <w:tcBorders>
              <w:top w:val="single" w:color="000000" w:sz="6" w:space="0"/>
              <w:left w:val="single" w:color="000000" w:sz="6" w:space="0"/>
              <w:bottom w:val="single" w:color="000000" w:sz="6" w:space="0"/>
              <w:right w:val="single" w:color="000000" w:sz="6" w:space="0"/>
            </w:tcBorders>
            <w:noWrap/>
            <w:vAlign w:val="center"/>
          </w:tcPr>
          <w:p w14:paraId="579ABA7C">
            <w:pPr>
              <w:keepNext w:val="0"/>
              <w:keepLines w:val="0"/>
              <w:pageBreakBefore w:val="0"/>
              <w:widowControl w:val="0"/>
              <w:kinsoku/>
              <w:wordWrap/>
              <w:overflowPunct/>
              <w:topLinePunct w:val="0"/>
              <w:autoSpaceDE/>
              <w:autoSpaceDN/>
              <w:bidi w:val="0"/>
              <w:adjustRightInd/>
              <w:snapToGrid/>
              <w:spacing w:line="380" w:lineRule="exact"/>
              <w:rPr>
                <w:rFonts w:hint="eastAsia" w:asciiTheme="minorEastAsia" w:hAnsiTheme="minorEastAsia" w:eastAsiaTheme="minorEastAsia" w:cstheme="minorEastAsia"/>
                <w:color w:val="auto"/>
                <w:szCs w:val="21"/>
                <w:highlight w:val="none"/>
              </w:rPr>
            </w:pPr>
          </w:p>
        </w:tc>
      </w:tr>
      <w:tr w14:paraId="62042556">
        <w:tblPrEx>
          <w:tblCellMar>
            <w:top w:w="0" w:type="dxa"/>
            <w:left w:w="30" w:type="dxa"/>
            <w:bottom w:w="0" w:type="dxa"/>
            <w:right w:w="30" w:type="dxa"/>
          </w:tblCellMar>
        </w:tblPrEx>
        <w:trPr>
          <w:trHeight w:val="250" w:hRule="atLeast"/>
          <w:tblHeader/>
          <w:jc w:val="center"/>
        </w:trPr>
        <w:tc>
          <w:tcPr>
            <w:tcW w:w="1030" w:type="dxa"/>
            <w:tcBorders>
              <w:top w:val="single" w:color="000000" w:sz="6" w:space="0"/>
              <w:left w:val="single" w:color="000000" w:sz="6" w:space="0"/>
              <w:bottom w:val="single" w:color="000000" w:sz="6" w:space="0"/>
              <w:right w:val="single" w:color="000000" w:sz="6" w:space="0"/>
            </w:tcBorders>
            <w:noWrap/>
            <w:vAlign w:val="center"/>
          </w:tcPr>
          <w:p w14:paraId="3CD4F325">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.10</w:t>
            </w:r>
          </w:p>
        </w:tc>
        <w:tc>
          <w:tcPr>
            <w:tcW w:w="5830" w:type="dxa"/>
            <w:tcBorders>
              <w:top w:val="single" w:color="000000" w:sz="6" w:space="0"/>
              <w:left w:val="single" w:color="000000" w:sz="6" w:space="0"/>
              <w:bottom w:val="single" w:color="000000" w:sz="6" w:space="0"/>
              <w:right w:val="single" w:color="000000" w:sz="6" w:space="0"/>
            </w:tcBorders>
            <w:noWrap/>
            <w:vAlign w:val="center"/>
          </w:tcPr>
          <w:p w14:paraId="11FFAAC5">
            <w:pPr>
              <w:keepNext w:val="0"/>
              <w:keepLines w:val="0"/>
              <w:pageBreakBefore w:val="0"/>
              <w:widowControl w:val="0"/>
              <w:kinsoku/>
              <w:wordWrap/>
              <w:overflowPunct/>
              <w:topLinePunct w:val="0"/>
              <w:autoSpaceDE/>
              <w:autoSpaceDN/>
              <w:bidi w:val="0"/>
              <w:adjustRightInd/>
              <w:snapToGrid/>
              <w:spacing w:line="380" w:lineRule="exact"/>
              <w:jc w:val="left"/>
              <w:textAlignment w:val="baseline"/>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多参数监护仪 2 台</w:t>
            </w:r>
          </w:p>
        </w:tc>
        <w:tc>
          <w:tcPr>
            <w:tcW w:w="1795" w:type="dxa"/>
            <w:tcBorders>
              <w:top w:val="single" w:color="000000" w:sz="6" w:space="0"/>
              <w:left w:val="single" w:color="000000" w:sz="6" w:space="0"/>
              <w:bottom w:val="single" w:color="000000" w:sz="6" w:space="0"/>
              <w:right w:val="single" w:color="000000" w:sz="6" w:space="0"/>
            </w:tcBorders>
            <w:noWrap/>
            <w:vAlign w:val="center"/>
          </w:tcPr>
          <w:p w14:paraId="0DBFE4EE">
            <w:pPr>
              <w:keepNext w:val="0"/>
              <w:keepLines w:val="0"/>
              <w:pageBreakBefore w:val="0"/>
              <w:widowControl w:val="0"/>
              <w:kinsoku/>
              <w:wordWrap/>
              <w:overflowPunct/>
              <w:topLinePunct w:val="0"/>
              <w:autoSpaceDE/>
              <w:autoSpaceDN/>
              <w:bidi w:val="0"/>
              <w:adjustRightInd/>
              <w:snapToGrid/>
              <w:spacing w:line="380" w:lineRule="exact"/>
              <w:rPr>
                <w:rFonts w:hint="eastAsia" w:asciiTheme="minorEastAsia" w:hAnsiTheme="minorEastAsia" w:eastAsiaTheme="minorEastAsia" w:cstheme="minorEastAsia"/>
                <w:color w:val="auto"/>
                <w:szCs w:val="21"/>
                <w:highlight w:val="none"/>
              </w:rPr>
            </w:pPr>
          </w:p>
        </w:tc>
      </w:tr>
      <w:tr w14:paraId="44D22509">
        <w:tblPrEx>
          <w:tblCellMar>
            <w:top w:w="0" w:type="dxa"/>
            <w:left w:w="30" w:type="dxa"/>
            <w:bottom w:w="0" w:type="dxa"/>
            <w:right w:w="30" w:type="dxa"/>
          </w:tblCellMar>
        </w:tblPrEx>
        <w:trPr>
          <w:trHeight w:val="250" w:hRule="atLeast"/>
          <w:tblHeader/>
          <w:jc w:val="center"/>
        </w:trPr>
        <w:tc>
          <w:tcPr>
            <w:tcW w:w="1030" w:type="dxa"/>
            <w:tcBorders>
              <w:top w:val="single" w:color="000000" w:sz="6" w:space="0"/>
              <w:left w:val="single" w:color="000000" w:sz="6" w:space="0"/>
              <w:bottom w:val="single" w:color="000000" w:sz="6" w:space="0"/>
              <w:right w:val="single" w:color="000000" w:sz="6" w:space="0"/>
            </w:tcBorders>
            <w:noWrap/>
            <w:vAlign w:val="center"/>
          </w:tcPr>
          <w:p w14:paraId="7804C963">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.11</w:t>
            </w:r>
          </w:p>
        </w:tc>
        <w:tc>
          <w:tcPr>
            <w:tcW w:w="5830" w:type="dxa"/>
            <w:tcBorders>
              <w:top w:val="single" w:color="000000" w:sz="6" w:space="0"/>
              <w:left w:val="single" w:color="000000" w:sz="6" w:space="0"/>
              <w:bottom w:val="single" w:color="000000" w:sz="6" w:space="0"/>
              <w:right w:val="single" w:color="000000" w:sz="6" w:space="0"/>
            </w:tcBorders>
            <w:noWrap/>
            <w:vAlign w:val="center"/>
          </w:tcPr>
          <w:p w14:paraId="40F29631">
            <w:pPr>
              <w:keepNext w:val="0"/>
              <w:keepLines w:val="0"/>
              <w:pageBreakBefore w:val="0"/>
              <w:widowControl w:val="0"/>
              <w:kinsoku/>
              <w:wordWrap/>
              <w:overflowPunct/>
              <w:topLinePunct w:val="0"/>
              <w:autoSpaceDE/>
              <w:autoSpaceDN/>
              <w:bidi w:val="0"/>
              <w:adjustRightInd/>
              <w:snapToGrid/>
              <w:spacing w:line="380" w:lineRule="exact"/>
              <w:jc w:val="left"/>
              <w:textAlignment w:val="baseline"/>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叫号系统主机及电视机各一套</w:t>
            </w:r>
            <w:r>
              <w:rPr>
                <w:rFonts w:hint="eastAsia" w:asciiTheme="minorEastAsia" w:hAnsiTheme="minorEastAsia" w:eastAsiaTheme="minorEastAsia" w:cstheme="minorEastAsia"/>
                <w:color w:val="auto"/>
                <w:szCs w:val="21"/>
                <w:highlight w:val="none"/>
              </w:rPr>
              <w:t>(50寸电视机)</w:t>
            </w:r>
          </w:p>
        </w:tc>
        <w:tc>
          <w:tcPr>
            <w:tcW w:w="1795" w:type="dxa"/>
            <w:tcBorders>
              <w:top w:val="single" w:color="000000" w:sz="6" w:space="0"/>
              <w:left w:val="single" w:color="000000" w:sz="6" w:space="0"/>
              <w:bottom w:val="single" w:color="000000" w:sz="6" w:space="0"/>
              <w:right w:val="single" w:color="000000" w:sz="6" w:space="0"/>
            </w:tcBorders>
            <w:noWrap/>
            <w:vAlign w:val="center"/>
          </w:tcPr>
          <w:p w14:paraId="463D5250">
            <w:pPr>
              <w:keepNext w:val="0"/>
              <w:keepLines w:val="0"/>
              <w:pageBreakBefore w:val="0"/>
              <w:widowControl w:val="0"/>
              <w:kinsoku/>
              <w:wordWrap/>
              <w:overflowPunct/>
              <w:topLinePunct w:val="0"/>
              <w:autoSpaceDE/>
              <w:autoSpaceDN/>
              <w:bidi w:val="0"/>
              <w:adjustRightInd/>
              <w:snapToGrid/>
              <w:spacing w:line="380" w:lineRule="exact"/>
              <w:rPr>
                <w:rFonts w:hint="eastAsia" w:asciiTheme="minorEastAsia" w:hAnsiTheme="minorEastAsia" w:eastAsiaTheme="minorEastAsia" w:cstheme="minorEastAsia"/>
                <w:color w:val="auto"/>
                <w:szCs w:val="21"/>
                <w:highlight w:val="none"/>
              </w:rPr>
            </w:pPr>
          </w:p>
        </w:tc>
      </w:tr>
    </w:tbl>
    <w:p w14:paraId="453E915D">
      <w:pPr>
        <w:pStyle w:val="15"/>
        <w:ind w:left="0" w:leftChars="0" w:firstLine="0" w:firstLineChars="0"/>
        <w:rPr>
          <w:rFonts w:hint="eastAsia" w:asciiTheme="minorEastAsia" w:hAnsiTheme="minorEastAsia" w:eastAsiaTheme="minorEastAsia" w:cstheme="minorEastAsia"/>
          <w:b/>
          <w:color w:val="auto"/>
          <w:sz w:val="21"/>
          <w:szCs w:val="21"/>
          <w:highlight w:val="none"/>
        </w:rPr>
      </w:pPr>
    </w:p>
    <w:tbl>
      <w:tblPr>
        <w:tblStyle w:val="26"/>
        <w:tblW w:w="99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28"/>
        <w:gridCol w:w="8460"/>
      </w:tblGrid>
      <w:tr w14:paraId="025760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9988" w:type="dxa"/>
            <w:gridSpan w:val="2"/>
            <w:tcBorders>
              <w:top w:val="single" w:color="auto" w:sz="4" w:space="0"/>
              <w:left w:val="single" w:color="auto" w:sz="4" w:space="0"/>
              <w:bottom w:val="single" w:color="auto" w:sz="4" w:space="0"/>
              <w:right w:val="single" w:color="auto" w:sz="4" w:space="0"/>
            </w:tcBorders>
          </w:tcPr>
          <w:p w14:paraId="77FDF2D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▲二、</w:t>
            </w:r>
            <w:r>
              <w:rPr>
                <w:rFonts w:hint="eastAsia" w:asciiTheme="minorEastAsia" w:hAnsiTheme="minorEastAsia" w:eastAsiaTheme="minorEastAsia" w:cstheme="minorEastAsia"/>
                <w:b/>
                <w:color w:val="auto"/>
                <w:szCs w:val="21"/>
                <w:highlight w:val="none"/>
              </w:rPr>
              <w:t>商务条款</w:t>
            </w:r>
          </w:p>
        </w:tc>
      </w:tr>
      <w:tr w14:paraId="29FE6E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28" w:type="dxa"/>
            <w:tcBorders>
              <w:top w:val="single" w:color="auto" w:sz="4" w:space="0"/>
              <w:left w:val="single" w:color="auto" w:sz="4" w:space="0"/>
              <w:bottom w:val="single" w:color="auto" w:sz="4" w:space="0"/>
              <w:right w:val="single" w:color="auto" w:sz="4" w:space="0"/>
            </w:tcBorders>
            <w:vAlign w:val="center"/>
          </w:tcPr>
          <w:p w14:paraId="7D8DE45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报价要求</w:t>
            </w:r>
          </w:p>
        </w:tc>
        <w:tc>
          <w:tcPr>
            <w:tcW w:w="8460" w:type="dxa"/>
            <w:tcBorders>
              <w:top w:val="single" w:color="auto" w:sz="4" w:space="0"/>
              <w:left w:val="single" w:color="auto" w:sz="4" w:space="0"/>
              <w:bottom w:val="single" w:color="auto" w:sz="4" w:space="0"/>
              <w:right w:val="single" w:color="auto" w:sz="4" w:space="0"/>
            </w:tcBorders>
          </w:tcPr>
          <w:p w14:paraId="21C812AC">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次报价须为人民币报价，包含：产品价、运输费（含装卸费）、保险费、安装及调试费、税费、培训费、产品检测费、产品质保期内维护等所有费用。对于本文件中明确列明必须报价的货物或服务，供应商应分别报价。对于本文件中未列明，而供应商认为必需的费用也需列入总报价。在合同实施时，采购人将不予支付中标人没有列入的项目费用，并认为此项目的费用已包括在响应总报价中。</w:t>
            </w:r>
          </w:p>
        </w:tc>
      </w:tr>
      <w:tr w14:paraId="30F4FC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28" w:type="dxa"/>
            <w:tcBorders>
              <w:top w:val="single" w:color="auto" w:sz="4" w:space="0"/>
              <w:left w:val="single" w:color="auto" w:sz="4" w:space="0"/>
              <w:bottom w:val="single" w:color="auto" w:sz="4" w:space="0"/>
              <w:right w:val="single" w:color="auto" w:sz="4" w:space="0"/>
            </w:tcBorders>
            <w:vAlign w:val="center"/>
          </w:tcPr>
          <w:p w14:paraId="3CDE506D">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交付时间及地点</w:t>
            </w:r>
          </w:p>
        </w:tc>
        <w:tc>
          <w:tcPr>
            <w:tcW w:w="8460" w:type="dxa"/>
            <w:tcBorders>
              <w:top w:val="single" w:color="auto" w:sz="4" w:space="0"/>
              <w:left w:val="single" w:color="auto" w:sz="4" w:space="0"/>
              <w:bottom w:val="single" w:color="auto" w:sz="4" w:space="0"/>
              <w:right w:val="single" w:color="auto" w:sz="4" w:space="0"/>
            </w:tcBorders>
            <w:vAlign w:val="center"/>
          </w:tcPr>
          <w:p w14:paraId="57C56ED7">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交货时间：合同</w:t>
            </w:r>
            <w:r>
              <w:rPr>
                <w:rFonts w:hint="eastAsia" w:asciiTheme="minorEastAsia" w:hAnsiTheme="minorEastAsia" w:eastAsiaTheme="minorEastAsia" w:cstheme="minorEastAsia"/>
                <w:color w:val="auto"/>
                <w:szCs w:val="21"/>
                <w:highlight w:val="none"/>
                <w:lang w:eastAsia="zh-CN"/>
              </w:rPr>
              <w:t>生效</w:t>
            </w:r>
            <w:r>
              <w:rPr>
                <w:rFonts w:hint="eastAsia" w:asciiTheme="minorEastAsia" w:hAnsiTheme="minorEastAsia" w:eastAsiaTheme="minorEastAsia" w:cstheme="minorEastAsia"/>
                <w:color w:val="auto"/>
                <w:szCs w:val="21"/>
                <w:highlight w:val="none"/>
              </w:rPr>
              <w:t>之日起</w:t>
            </w:r>
            <w:r>
              <w:rPr>
                <w:rFonts w:hint="eastAsia" w:asciiTheme="minorEastAsia" w:hAnsiTheme="minorEastAsia" w:eastAsiaTheme="minorEastAsia" w:cstheme="minorEastAsia"/>
                <w:color w:val="auto"/>
                <w:szCs w:val="21"/>
                <w:highlight w:val="none"/>
                <w:lang w:val="en-US" w:eastAsia="zh-CN"/>
              </w:rPr>
              <w:t>30</w:t>
            </w:r>
            <w:r>
              <w:rPr>
                <w:rFonts w:hint="eastAsia" w:asciiTheme="minorEastAsia" w:hAnsiTheme="minorEastAsia" w:eastAsiaTheme="minorEastAsia" w:cstheme="minorEastAsia"/>
                <w:color w:val="auto"/>
                <w:szCs w:val="21"/>
                <w:highlight w:val="none"/>
              </w:rPr>
              <w:t>个工作日内安装完毕并交付使用。</w:t>
            </w:r>
          </w:p>
          <w:p w14:paraId="02D942DC">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地点：采购人指定地点。</w:t>
            </w:r>
          </w:p>
        </w:tc>
      </w:tr>
      <w:tr w14:paraId="0C7540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28" w:type="dxa"/>
            <w:tcBorders>
              <w:top w:val="single" w:color="auto" w:sz="4" w:space="0"/>
              <w:left w:val="single" w:color="auto" w:sz="4" w:space="0"/>
              <w:bottom w:val="single" w:color="auto" w:sz="4" w:space="0"/>
              <w:right w:val="single" w:color="auto" w:sz="4" w:space="0"/>
            </w:tcBorders>
            <w:vAlign w:val="center"/>
          </w:tcPr>
          <w:p w14:paraId="3ED655F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设备的安装、验收</w:t>
            </w:r>
          </w:p>
        </w:tc>
        <w:tc>
          <w:tcPr>
            <w:tcW w:w="8460" w:type="dxa"/>
            <w:tcBorders>
              <w:top w:val="single" w:color="auto" w:sz="4" w:space="0"/>
              <w:left w:val="single" w:color="auto" w:sz="4" w:space="0"/>
              <w:bottom w:val="single" w:color="auto" w:sz="4" w:space="0"/>
              <w:right w:val="single" w:color="auto" w:sz="4" w:space="0"/>
            </w:tcBorders>
          </w:tcPr>
          <w:p w14:paraId="63081FEA">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1、本项目的货物必须是原装正品行货、全新未开封的、符合国家标准</w:t>
            </w:r>
            <w:r>
              <w:rPr>
                <w:rFonts w:hint="eastAsia" w:asciiTheme="minorEastAsia" w:hAnsiTheme="minorEastAsia" w:eastAsiaTheme="minorEastAsia" w:cstheme="minorEastAsia"/>
                <w:color w:val="auto"/>
                <w:highlight w:val="none"/>
                <w:lang w:eastAsia="zh-CN"/>
              </w:rPr>
              <w:t>且生产日期是开标日期后</w:t>
            </w:r>
            <w:r>
              <w:rPr>
                <w:rFonts w:hint="eastAsia" w:asciiTheme="minorEastAsia" w:hAnsiTheme="minorEastAsia" w:eastAsiaTheme="minorEastAsia" w:cstheme="minorEastAsia"/>
                <w:color w:val="auto"/>
                <w:highlight w:val="none"/>
              </w:rPr>
              <w:t>的产品，竞标人按采购人的要求地址进行送货到位。验收时，采购人对竞标人所交货物依照采购文件的技术规格要求和国家有关标准进行现场验收。性能达到技术要求的给予签收，若有一项指标不满足技术要求的不予签收，并按照政府采购相关法律法规和合同约定条款进行处罚，由此造成的项目延误等所有责任均由竞标人承担。</w:t>
            </w:r>
          </w:p>
          <w:p w14:paraId="7AB6F058">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eastAsia="zh-CN"/>
              </w:rPr>
              <w:t>中标供应商</w:t>
            </w:r>
            <w:r>
              <w:rPr>
                <w:rFonts w:hint="eastAsia" w:asciiTheme="minorEastAsia" w:hAnsiTheme="minorEastAsia" w:eastAsiaTheme="minorEastAsia" w:cstheme="minorEastAsia"/>
                <w:color w:val="auto"/>
                <w:highlight w:val="none"/>
              </w:rPr>
              <w:t>供货时须提供生产厂家出具的售后服务承诺，在供货时须按产品技术标准规定的检验项目和检验方法进行全面检验，结果必须符合验收标准要求，否则采购人有权取消其中标资格并将上报政府采购监管部门。</w:t>
            </w:r>
          </w:p>
          <w:p w14:paraId="42B4D256">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3、采购方在合同签订后将会和用户协商到货时间和安装调试时间，由供方技术工程师到现场进行安装调试；</w:t>
            </w:r>
          </w:p>
          <w:p w14:paraId="196FB5E3">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szCs w:val="21"/>
                <w:highlight w:val="none"/>
              </w:rPr>
              <w:t>在项目完成且收到</w:t>
            </w:r>
            <w:r>
              <w:rPr>
                <w:rFonts w:hint="eastAsia" w:asciiTheme="minorEastAsia" w:hAnsiTheme="minorEastAsia" w:eastAsiaTheme="minorEastAsia" w:cstheme="minorEastAsia"/>
                <w:color w:val="auto"/>
                <w:szCs w:val="21"/>
                <w:highlight w:val="none"/>
                <w:lang w:val="en-US" w:eastAsia="zh-CN"/>
              </w:rPr>
              <w:t>中标供应商</w:t>
            </w:r>
            <w:r>
              <w:rPr>
                <w:rFonts w:hint="eastAsia" w:asciiTheme="minorEastAsia" w:hAnsiTheme="minorEastAsia" w:eastAsiaTheme="minorEastAsia" w:cstheme="minorEastAsia"/>
                <w:color w:val="auto"/>
                <w:szCs w:val="21"/>
                <w:highlight w:val="none"/>
              </w:rPr>
              <w:t>验收申请后5个工作日内组织开展履约验收。</w:t>
            </w:r>
          </w:p>
          <w:p w14:paraId="2816DA70">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rPr>
              <w:t>、安装调试完毕后，采购方与</w:t>
            </w:r>
            <w:r>
              <w:rPr>
                <w:rFonts w:hint="eastAsia" w:asciiTheme="minorEastAsia" w:hAnsiTheme="minorEastAsia" w:eastAsiaTheme="minorEastAsia" w:cstheme="minorEastAsia"/>
                <w:color w:val="auto"/>
                <w:highlight w:val="none"/>
                <w:lang w:eastAsia="zh-CN"/>
              </w:rPr>
              <w:t>中标供应商</w:t>
            </w:r>
            <w:r>
              <w:rPr>
                <w:rFonts w:hint="eastAsia" w:asciiTheme="minorEastAsia" w:hAnsiTheme="minorEastAsia" w:eastAsiaTheme="minorEastAsia" w:cstheme="minorEastAsia"/>
                <w:color w:val="auto"/>
                <w:highlight w:val="none"/>
              </w:rPr>
              <w:t>代表共同按设备说明书和双方认定的标准对设备的各项技术指标进行检验，合格后，填写《验收单》及《保修卡》，完善相关手续。</w:t>
            </w:r>
          </w:p>
          <w:p w14:paraId="2D268CF4">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、如设备需请第三方专业机构进行验收，</w:t>
            </w:r>
            <w:r>
              <w:rPr>
                <w:rFonts w:hint="eastAsia" w:asciiTheme="minorEastAsia" w:hAnsiTheme="minorEastAsia" w:eastAsiaTheme="minorEastAsia" w:cstheme="minorEastAsia"/>
                <w:color w:val="auto"/>
                <w:highlight w:val="none"/>
                <w:lang w:eastAsia="zh-CN"/>
              </w:rPr>
              <w:t>中标供应商</w:t>
            </w:r>
            <w:r>
              <w:rPr>
                <w:rFonts w:hint="eastAsia" w:asciiTheme="minorEastAsia" w:hAnsiTheme="minorEastAsia" w:eastAsiaTheme="minorEastAsia" w:cstheme="minorEastAsia"/>
                <w:color w:val="auto"/>
                <w:highlight w:val="none"/>
              </w:rPr>
              <w:t>承担相关验收费用。</w:t>
            </w:r>
          </w:p>
        </w:tc>
      </w:tr>
      <w:tr w14:paraId="3B5DAB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28" w:type="dxa"/>
            <w:tcBorders>
              <w:top w:val="single" w:color="auto" w:sz="4" w:space="0"/>
              <w:left w:val="single" w:color="auto" w:sz="4" w:space="0"/>
              <w:bottom w:val="single" w:color="auto" w:sz="4" w:space="0"/>
              <w:right w:val="single" w:color="auto" w:sz="4" w:space="0"/>
            </w:tcBorders>
            <w:vAlign w:val="center"/>
          </w:tcPr>
          <w:p w14:paraId="52ADA83D">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设备的使用培训</w:t>
            </w:r>
          </w:p>
        </w:tc>
        <w:tc>
          <w:tcPr>
            <w:tcW w:w="8460" w:type="dxa"/>
            <w:tcBorders>
              <w:top w:val="single" w:color="auto" w:sz="4" w:space="0"/>
              <w:left w:val="single" w:color="auto" w:sz="4" w:space="0"/>
              <w:bottom w:val="single" w:color="auto" w:sz="4" w:space="0"/>
              <w:right w:val="single" w:color="auto" w:sz="4" w:space="0"/>
            </w:tcBorders>
          </w:tcPr>
          <w:p w14:paraId="7FC68681">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color w:val="auto"/>
                <w:highlight w:val="none"/>
                <w:lang w:eastAsia="zh-CN"/>
              </w:rPr>
              <w:t>中标供应商</w:t>
            </w:r>
            <w:r>
              <w:rPr>
                <w:rFonts w:hint="eastAsia" w:asciiTheme="minorEastAsia" w:hAnsiTheme="minorEastAsia" w:eastAsiaTheme="minorEastAsia" w:cstheme="minorEastAsia"/>
                <w:color w:val="auto"/>
                <w:highlight w:val="none"/>
              </w:rPr>
              <w:t>专业技术人员通过完整的技术培训，保证用户完全掌握机器的性能及操作使用方法。</w:t>
            </w:r>
          </w:p>
          <w:p w14:paraId="209BE55B">
            <w:pPr>
              <w:keepNext w:val="0"/>
              <w:keepLines w:val="0"/>
              <w:pageBreakBefore w:val="0"/>
              <w:widowControl w:val="0"/>
              <w:kinsoku/>
              <w:wordWrap/>
              <w:overflowPunct/>
              <w:topLinePunct w:val="0"/>
              <w:autoSpaceDE/>
              <w:autoSpaceDN/>
              <w:bidi w:val="0"/>
              <w:adjustRightInd/>
              <w:snapToGrid/>
              <w:spacing w:line="380" w:lineRule="exact"/>
              <w:ind w:firstLine="210" w:firstLineChars="1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r>
              <w:rPr>
                <w:rFonts w:hint="eastAsia" w:ascii="宋体" w:hAnsi="宋体" w:cs="宋体"/>
                <w:color w:val="auto"/>
                <w:szCs w:val="21"/>
                <w:highlight w:val="none"/>
              </w:rPr>
              <w:t>院内人员培训、学习</w:t>
            </w:r>
            <w:r>
              <w:rPr>
                <w:rFonts w:hint="eastAsia" w:ascii="宋体" w:hAnsi="宋体" w:cs="宋体"/>
                <w:color w:val="auto"/>
                <w:highlight w:val="none"/>
              </w:rPr>
              <w:t>≥10人次，培训次数不少于三次</w:t>
            </w:r>
            <w:r>
              <w:rPr>
                <w:rFonts w:hint="eastAsia" w:ascii="宋体" w:hAnsi="宋体" w:cs="宋体"/>
                <w:color w:val="auto"/>
                <w:highlight w:val="none"/>
                <w:lang w:eastAsia="zh-CN"/>
              </w:rPr>
              <w:t>，</w:t>
            </w:r>
            <w:r>
              <w:rPr>
                <w:rFonts w:hint="eastAsia" w:asciiTheme="minorEastAsia" w:hAnsiTheme="minorEastAsia" w:eastAsiaTheme="minorEastAsia" w:cstheme="minorEastAsia"/>
                <w:color w:val="auto"/>
                <w:szCs w:val="21"/>
                <w:highlight w:val="none"/>
              </w:rPr>
              <w:t>技术培训所发生的费用全部由</w:t>
            </w:r>
            <w:r>
              <w:rPr>
                <w:rFonts w:hint="eastAsia" w:asciiTheme="minorEastAsia" w:hAnsiTheme="minorEastAsia" w:eastAsiaTheme="minorEastAsia" w:cstheme="minorEastAsia"/>
                <w:color w:val="auto"/>
                <w:szCs w:val="21"/>
                <w:highlight w:val="none"/>
                <w:lang w:eastAsia="zh-CN"/>
              </w:rPr>
              <w:t>中标供应商</w:t>
            </w:r>
            <w:r>
              <w:rPr>
                <w:rFonts w:hint="eastAsia" w:asciiTheme="minorEastAsia" w:hAnsiTheme="minorEastAsia" w:eastAsiaTheme="minorEastAsia" w:cstheme="minorEastAsia"/>
                <w:color w:val="auto"/>
                <w:szCs w:val="21"/>
                <w:highlight w:val="none"/>
              </w:rPr>
              <w:t>承担。</w:t>
            </w:r>
          </w:p>
          <w:p w14:paraId="67A67920">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3、提供终身技术支持服务，免费维保期后能为买方提供有偿售后服务。</w:t>
            </w:r>
          </w:p>
          <w:p w14:paraId="296E185E">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4、提供设备详细操作手册，维修手册和保养手册（一式两份，其中一份为电子版）。</w:t>
            </w:r>
          </w:p>
          <w:p w14:paraId="6C124FDD">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5、提供机器操作规程卡各一张。</w:t>
            </w:r>
          </w:p>
        </w:tc>
      </w:tr>
      <w:tr w14:paraId="7900C6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28" w:type="dxa"/>
            <w:tcBorders>
              <w:top w:val="single" w:color="auto" w:sz="4" w:space="0"/>
              <w:left w:val="single" w:color="auto" w:sz="4" w:space="0"/>
              <w:bottom w:val="single" w:color="auto" w:sz="4" w:space="0"/>
              <w:right w:val="single" w:color="auto" w:sz="4" w:space="0"/>
            </w:tcBorders>
            <w:vAlign w:val="center"/>
          </w:tcPr>
          <w:p w14:paraId="031E525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Cs/>
                <w:color w:val="auto"/>
                <w:szCs w:val="21"/>
                <w:highlight w:val="none"/>
              </w:rPr>
              <w:t>售后服务要求</w:t>
            </w:r>
          </w:p>
        </w:tc>
        <w:tc>
          <w:tcPr>
            <w:tcW w:w="8460" w:type="dxa"/>
            <w:tcBorders>
              <w:top w:val="single" w:color="auto" w:sz="4" w:space="0"/>
              <w:left w:val="single" w:color="auto" w:sz="4" w:space="0"/>
              <w:bottom w:val="single" w:color="auto" w:sz="4" w:space="0"/>
              <w:right w:val="single" w:color="auto" w:sz="4" w:space="0"/>
            </w:tcBorders>
          </w:tcPr>
          <w:p w14:paraId="6DF7798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第一 服务要求：</w:t>
            </w:r>
          </w:p>
          <w:p w14:paraId="136BAFB5">
            <w:pPr>
              <w:keepNext w:val="0"/>
              <w:keepLines w:val="0"/>
              <w:pageBreakBefore w:val="0"/>
              <w:widowControl w:val="0"/>
              <w:kinsoku/>
              <w:wordWrap/>
              <w:overflowPunct/>
              <w:topLinePunct w:val="0"/>
              <w:autoSpaceDE/>
              <w:autoSpaceDN/>
              <w:bidi w:val="0"/>
              <w:adjustRightInd/>
              <w:snapToGrid/>
              <w:spacing w:line="380" w:lineRule="exact"/>
              <w:ind w:firstLine="315" w:firstLineChars="15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1、中标供应商应向采购人提供全方位、有效而及时的工程技术支持和服务。</w:t>
            </w:r>
          </w:p>
          <w:p w14:paraId="40498BC8">
            <w:pPr>
              <w:keepNext w:val="0"/>
              <w:keepLines w:val="0"/>
              <w:pageBreakBefore w:val="0"/>
              <w:widowControl w:val="0"/>
              <w:kinsoku/>
              <w:wordWrap/>
              <w:overflowPunct/>
              <w:topLinePunct w:val="0"/>
              <w:autoSpaceDE/>
              <w:autoSpaceDN/>
              <w:bidi w:val="0"/>
              <w:adjustRightInd/>
              <w:snapToGrid/>
              <w:spacing w:line="380" w:lineRule="exact"/>
              <w:ind w:firstLine="315" w:firstLineChars="15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2、中标供应商负责所提供硬件的采购、运输、现场安装、调测、上线、验收和交付。</w:t>
            </w:r>
          </w:p>
          <w:p w14:paraId="53CA6A23">
            <w:pPr>
              <w:keepNext w:val="0"/>
              <w:keepLines w:val="0"/>
              <w:pageBreakBefore w:val="0"/>
              <w:widowControl w:val="0"/>
              <w:kinsoku/>
              <w:wordWrap/>
              <w:overflowPunct/>
              <w:topLinePunct w:val="0"/>
              <w:autoSpaceDE/>
              <w:autoSpaceDN/>
              <w:bidi w:val="0"/>
              <w:adjustRightInd/>
              <w:snapToGrid/>
              <w:spacing w:line="380" w:lineRule="exact"/>
              <w:ind w:firstLine="315" w:firstLineChars="15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3、中标供应商应负责硬件安装、调测时所需的工具、仪表以及安装材料等。</w:t>
            </w:r>
          </w:p>
          <w:p w14:paraId="436D5D80">
            <w:pPr>
              <w:keepNext w:val="0"/>
              <w:keepLines w:val="0"/>
              <w:pageBreakBefore w:val="0"/>
              <w:widowControl w:val="0"/>
              <w:kinsoku/>
              <w:wordWrap/>
              <w:overflowPunct/>
              <w:topLinePunct w:val="0"/>
              <w:autoSpaceDE/>
              <w:autoSpaceDN/>
              <w:bidi w:val="0"/>
              <w:adjustRightInd/>
              <w:snapToGrid/>
              <w:spacing w:line="380" w:lineRule="exact"/>
              <w:ind w:firstLine="315" w:firstLineChars="15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系统安装、调试达到技术要求规定的指标并测试通过后，可进行初验；中标供应商提前提交验收申请及相关验收材料给采购人，初验后启动试运行。当试运行后1个月，所有性能指标达到采购方技术要求，并且系统无出现重大故障时可进行系统终验。</w:t>
            </w:r>
          </w:p>
          <w:p w14:paraId="444D67E7">
            <w:pPr>
              <w:keepNext w:val="0"/>
              <w:keepLines w:val="0"/>
              <w:pageBreakBefore w:val="0"/>
              <w:widowControl w:val="0"/>
              <w:kinsoku/>
              <w:wordWrap/>
              <w:overflowPunct/>
              <w:topLinePunct w:val="0"/>
              <w:autoSpaceDE/>
              <w:autoSpaceDN/>
              <w:bidi w:val="0"/>
              <w:adjustRightInd/>
              <w:snapToGrid/>
              <w:spacing w:line="380" w:lineRule="exact"/>
              <w:ind w:firstLine="315" w:firstLineChars="15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质保期：三年（自本项目所有货物安装测试验收合格，并以最终验收报告签字日开始计算）；质保期内整机免费保修，包括硬件、软件、探头、接口配件、电路主板及其核心配件；设备终身维修维护，软件终身免费升级。</w:t>
            </w:r>
          </w:p>
          <w:p w14:paraId="007F0DB8">
            <w:pPr>
              <w:pStyle w:val="24"/>
              <w:keepNext w:val="0"/>
              <w:keepLines w:val="0"/>
              <w:pageBreakBefore w:val="0"/>
              <w:widowControl w:val="0"/>
              <w:kinsoku/>
              <w:wordWrap/>
              <w:overflowPunct/>
              <w:topLinePunct w:val="0"/>
              <w:autoSpaceDE/>
              <w:autoSpaceDN/>
              <w:bidi w:val="0"/>
              <w:adjustRightInd/>
              <w:snapToGrid/>
              <w:spacing w:after="0" w:line="38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r>
              <w:rPr>
                <w:rFonts w:hint="eastAsia" w:asciiTheme="minorEastAsia" w:hAnsiTheme="minorEastAsia" w:eastAsiaTheme="minorEastAsia" w:cstheme="minorEastAsia"/>
                <w:color w:val="auto"/>
                <w:sz w:val="21"/>
                <w:szCs w:val="21"/>
                <w:highlight w:val="none"/>
                <w:lang w:val="en-US" w:eastAsia="zh-CN"/>
              </w:rPr>
              <w:t>需</w:t>
            </w:r>
            <w:r>
              <w:rPr>
                <w:rFonts w:hint="eastAsia" w:asciiTheme="minorEastAsia" w:hAnsiTheme="minorEastAsia" w:eastAsiaTheme="minorEastAsia" w:cstheme="minorEastAsia"/>
                <w:color w:val="auto"/>
                <w:sz w:val="21"/>
                <w:szCs w:val="21"/>
                <w:highlight w:val="none"/>
              </w:rPr>
              <w:t>永久性向采购单位免费开放端口并协助接入采购单位信息系统。（设备能与医院信息系统及放射影像系统相连接，并由中标人负责端口开发、系统连接等相关费用。）</w:t>
            </w:r>
          </w:p>
          <w:p w14:paraId="7F132CBA">
            <w:pPr>
              <w:pStyle w:val="24"/>
              <w:keepNext w:val="0"/>
              <w:keepLines w:val="0"/>
              <w:pageBreakBefore w:val="0"/>
              <w:widowControl w:val="0"/>
              <w:kinsoku/>
              <w:wordWrap/>
              <w:overflowPunct/>
              <w:topLinePunct w:val="0"/>
              <w:autoSpaceDE/>
              <w:autoSpaceDN/>
              <w:bidi w:val="0"/>
              <w:adjustRightInd/>
              <w:snapToGrid/>
              <w:spacing w:after="0" w:line="38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为交钥匙项目。由中标人负责机房改造、装饰装修、给排水、供电、消防、空调、通风、放射防护（预评与控评等）工程、机房防护屏蔽设施（包括观察窗、天花板、地板、墙壁等）；保证符合国家现行相关规范合格标准及采购人使用要求；负责通过相关部门检验、验收；并由中标人承担所需费用。</w:t>
            </w:r>
          </w:p>
          <w:p w14:paraId="457500F6">
            <w:pPr>
              <w:pStyle w:val="24"/>
              <w:keepNext w:val="0"/>
              <w:keepLines w:val="0"/>
              <w:pageBreakBefore w:val="0"/>
              <w:widowControl w:val="0"/>
              <w:kinsoku/>
              <w:wordWrap/>
              <w:overflowPunct/>
              <w:topLinePunct w:val="0"/>
              <w:autoSpaceDE/>
              <w:autoSpaceDN/>
              <w:bidi w:val="0"/>
              <w:adjustRightInd/>
              <w:snapToGrid/>
              <w:spacing w:after="0" w:line="38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为</w:t>
            </w:r>
            <w:r>
              <w:rPr>
                <w:rFonts w:hint="eastAsia" w:asciiTheme="minorEastAsia" w:hAnsiTheme="minorEastAsia" w:eastAsiaTheme="minorEastAsia" w:cstheme="minorEastAsia"/>
                <w:color w:val="auto"/>
                <w:sz w:val="21"/>
                <w:szCs w:val="21"/>
                <w:highlight w:val="none"/>
              </w:rPr>
              <w:t>使用第三方附属配套设备：人工智能医疗平台一套（含脑灌注分析系统）、双通道双注高压注射器 1 台、医用专业显示器3 台（≥8M一台MX315W，屏幕分辨率:Z4096*2160; ≥3M两台MX243W））、PACS工作站电脑（含电脑主、显示器）3台（内存16G以上）、检查床视频监视系统 1 套、2间机房改造:场地交钥匙工程（含空调、紫外线空气消毒器等设备、机房内仪器配备抽湿机4台、防护用品（含铅衣、铅帽、铅围脖等）3 套、辐射防护巡检仪1台、多参数监护仪2台、叫号系统主机及电视机各一套(50寸电视机)。</w:t>
            </w:r>
          </w:p>
          <w:p w14:paraId="1663762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第二 日常技术服务：</w:t>
            </w:r>
          </w:p>
          <w:p w14:paraId="113E77B6">
            <w:pPr>
              <w:pStyle w:val="24"/>
              <w:keepNext w:val="0"/>
              <w:keepLines w:val="0"/>
              <w:pageBreakBefore w:val="0"/>
              <w:widowControl w:val="0"/>
              <w:kinsoku/>
              <w:wordWrap/>
              <w:overflowPunct/>
              <w:topLinePunct w:val="0"/>
              <w:autoSpaceDE/>
              <w:autoSpaceDN/>
              <w:bidi w:val="0"/>
              <w:adjustRightInd/>
              <w:snapToGrid/>
              <w:spacing w:after="0" w:line="380" w:lineRule="exact"/>
              <w:ind w:firstLine="48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w:t>
            </w:r>
            <w:r>
              <w:rPr>
                <w:rFonts w:hint="eastAsia" w:asciiTheme="minorEastAsia" w:hAnsiTheme="minorEastAsia" w:eastAsiaTheme="minorEastAsia" w:cstheme="minorEastAsia"/>
                <w:color w:val="auto"/>
                <w:sz w:val="21"/>
                <w:szCs w:val="21"/>
                <w:highlight w:val="none"/>
              </w:rPr>
              <w:t>设备使用期间，凡发生故障及质量问题，在接到报修电话后维修技术人员2小时内响应，6小时内做出反映并给出简单的诊断和解决方法，排除人为故障，必要时24小时内维修工程师必须到达现场提供维修服务</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 w:val="21"/>
                <w:szCs w:val="21"/>
                <w:highlight w:val="none"/>
              </w:rPr>
              <w:t>一般故障处理时限不超过48小时修复，重大故障处理时限不超过72小时修复，若无法修复须提供相应备用配件替换，保障正常使用。</w:t>
            </w:r>
          </w:p>
          <w:p w14:paraId="02FB74AE">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lang w:val="en-US" w:eastAsia="zh-CN"/>
              </w:rPr>
              <w:t>、</w:t>
            </w:r>
            <w:r>
              <w:rPr>
                <w:rFonts w:hint="eastAsia" w:asciiTheme="minorEastAsia" w:hAnsiTheme="minorEastAsia" w:eastAsiaTheme="minorEastAsia" w:cstheme="minorEastAsia"/>
                <w:color w:val="auto"/>
                <w:szCs w:val="21"/>
                <w:highlight w:val="none"/>
              </w:rPr>
              <w:t>在质量保证期内货物非因人为及不可抗拒因素的原因而引起损坏或质量问题，竞标人应予以技术服务、维修或货物更换，并承担相应费用和零部件的费用。竞标人须负责设备的安装调试和的技术培训，解决货物的使用过程出现的各种问题及提供技术指导，质量保证期服务费用已包含在合同总价中，采购人不再支付费用。</w:t>
            </w:r>
          </w:p>
        </w:tc>
      </w:tr>
      <w:tr w14:paraId="618459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28" w:type="dxa"/>
            <w:tcBorders>
              <w:top w:val="single" w:color="auto" w:sz="4" w:space="0"/>
              <w:left w:val="single" w:color="auto" w:sz="4" w:space="0"/>
              <w:bottom w:val="single" w:color="auto" w:sz="4" w:space="0"/>
              <w:right w:val="single" w:color="auto" w:sz="4" w:space="0"/>
            </w:tcBorders>
            <w:vAlign w:val="center"/>
          </w:tcPr>
          <w:p w14:paraId="3A45E58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Cs/>
                <w:color w:val="auto"/>
                <w:szCs w:val="21"/>
                <w:highlight w:val="none"/>
              </w:rPr>
              <w:t>合同签订时间</w:t>
            </w:r>
          </w:p>
        </w:tc>
        <w:tc>
          <w:tcPr>
            <w:tcW w:w="8460" w:type="dxa"/>
            <w:tcBorders>
              <w:top w:val="single" w:color="auto" w:sz="4" w:space="0"/>
              <w:left w:val="single" w:color="auto" w:sz="4" w:space="0"/>
              <w:bottom w:val="single" w:color="auto" w:sz="4" w:space="0"/>
              <w:right w:val="single" w:color="auto" w:sz="4" w:space="0"/>
            </w:tcBorders>
            <w:vAlign w:val="center"/>
          </w:tcPr>
          <w:p w14:paraId="051D3F7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自成交通知书发出之日起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25</w:t>
            </w:r>
            <w:r>
              <w:rPr>
                <w:rFonts w:hint="eastAsia" w:asciiTheme="minorEastAsia" w:hAnsiTheme="minorEastAsia" w:eastAsiaTheme="minorEastAsia" w:cstheme="minorEastAsia"/>
                <w:color w:val="auto"/>
                <w:szCs w:val="21"/>
                <w:highlight w:val="none"/>
              </w:rPr>
              <w:t>日内</w:t>
            </w:r>
          </w:p>
        </w:tc>
      </w:tr>
      <w:tr w14:paraId="0D4CA3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9988" w:type="dxa"/>
            <w:gridSpan w:val="2"/>
            <w:tcBorders>
              <w:top w:val="single" w:color="auto" w:sz="4" w:space="0"/>
              <w:left w:val="single" w:color="auto" w:sz="4" w:space="0"/>
              <w:bottom w:val="single" w:color="auto" w:sz="4" w:space="0"/>
              <w:right w:val="single" w:color="auto" w:sz="4" w:space="0"/>
            </w:tcBorders>
          </w:tcPr>
          <w:p w14:paraId="4D20E903">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b/>
                <w:bCs/>
                <w:color w:val="auto"/>
                <w:szCs w:val="21"/>
                <w:highlight w:val="none"/>
              </w:rPr>
              <w:t>三、商务条款其他要求</w:t>
            </w:r>
          </w:p>
          <w:p w14:paraId="154BF73C">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rPr>
              <w:t>、中标供应商所提供的软硬件不得包含有任何侵犯第三方权益的内容和行为，否则由中标供应商负全责，竞标人中标后必须提供投标货物生产厂家或国内总代理针对本项目的投标产品售后服务承诺书。</w:t>
            </w:r>
          </w:p>
          <w:p w14:paraId="6FAE6B8D">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rPr>
              <w:t>、根据国务院令第440号《中华人民共和国工业产品生产许可证管理条例》、国发〔2019〕19号国务院关于调整工业产品生产许可证管理目录加强事中事后监管的决定和国家质量监督检验检疫总局令第117号《强制性产品认证管理规定》要求，对于实行生产许可证制度或者实行强制性产品认证但采购文件中未明确要求竞标时必须提交相关证书资料、并且</w:t>
            </w:r>
            <w:r>
              <w:rPr>
                <w:rFonts w:hint="eastAsia" w:asciiTheme="minorEastAsia" w:hAnsiTheme="minorEastAsia" w:eastAsiaTheme="minorEastAsia" w:cstheme="minorEastAsia"/>
                <w:color w:val="auto"/>
                <w:highlight w:val="none"/>
                <w:lang w:eastAsia="zh-CN"/>
              </w:rPr>
              <w:t>中标供应商</w:t>
            </w:r>
            <w:r>
              <w:rPr>
                <w:rFonts w:hint="eastAsia" w:asciiTheme="minorEastAsia" w:hAnsiTheme="minorEastAsia" w:eastAsiaTheme="minorEastAsia" w:cstheme="minorEastAsia"/>
                <w:color w:val="auto"/>
                <w:highlight w:val="none"/>
              </w:rPr>
              <w:t>在竞标时也未提供相关证书资料的产品，在交货时必须向采购单位出示相关证书资料（含CCC认证），否则须无条件更换为具有相关证书资料并且不低于采购要求及</w:t>
            </w:r>
            <w:r>
              <w:rPr>
                <w:rFonts w:hint="eastAsia" w:asciiTheme="minorEastAsia" w:hAnsiTheme="minorEastAsia" w:eastAsiaTheme="minorEastAsia" w:cstheme="minorEastAsia"/>
                <w:color w:val="auto"/>
                <w:highlight w:val="none"/>
                <w:lang w:eastAsia="zh-CN"/>
              </w:rPr>
              <w:t>中标供应商</w:t>
            </w:r>
            <w:r>
              <w:rPr>
                <w:rFonts w:hint="eastAsia" w:asciiTheme="minorEastAsia" w:hAnsiTheme="minorEastAsia" w:eastAsiaTheme="minorEastAsia" w:cstheme="minorEastAsia"/>
                <w:color w:val="auto"/>
                <w:highlight w:val="none"/>
              </w:rPr>
              <w:t>承诺的产品供货，采购人不再增加任何费用。未按要求供货的将不予验收，由违约方承担相应违约责任。</w:t>
            </w:r>
          </w:p>
          <w:p w14:paraId="78A3F047">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国家国务院第739号令《医疗器械监督管理条例》第五十七条规定，进口的医疗器械应当有中文说明书、中文标签。说明书、标签应当符合本条例规定以及相关强制性标准的要求，并在说明书中载明医疗器械的原产地以及境外医疗器械注册人、备案人指定的我国境内企业法人的名称、地址、联系方式。没有中文说明书、中文标签或者说明书、标签不符合本条规定的，须无条件更换为具有上述资料并且不低于采购要求及</w:t>
            </w:r>
            <w:r>
              <w:rPr>
                <w:rFonts w:hint="eastAsia" w:asciiTheme="minorEastAsia" w:hAnsiTheme="minorEastAsia" w:eastAsiaTheme="minorEastAsia" w:cstheme="minorEastAsia"/>
                <w:color w:val="auto"/>
                <w:highlight w:val="none"/>
                <w:lang w:eastAsia="zh-CN"/>
              </w:rPr>
              <w:t>中标供应商</w:t>
            </w:r>
            <w:r>
              <w:rPr>
                <w:rFonts w:hint="eastAsia" w:asciiTheme="minorEastAsia" w:hAnsiTheme="minorEastAsia" w:eastAsiaTheme="minorEastAsia" w:cstheme="minorEastAsia"/>
                <w:color w:val="auto"/>
                <w:highlight w:val="none"/>
              </w:rPr>
              <w:t>承诺的产品供货，采购人不再增加任何费用。未按要求供货的将不予验收，由违约方承担相应违约责任。</w:t>
            </w:r>
          </w:p>
          <w:p w14:paraId="0B99004F">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rPr>
              <w:t>、属于医疗器械的设备，货物验收时，在货物产品或者包装上应附有医疗器械唯一标识的载体，标识内容包括产品标识和生产标识，且能够在国家药品监督管理局组建的医疗器械唯一标识数据库中查询到产品标识和相关数据。否则，采购人有权拒收货物，由此而造成的一切后果由</w:t>
            </w:r>
            <w:r>
              <w:rPr>
                <w:rFonts w:hint="eastAsia" w:asciiTheme="minorEastAsia" w:hAnsiTheme="minorEastAsia" w:eastAsiaTheme="minorEastAsia" w:cstheme="minorEastAsia"/>
                <w:color w:val="auto"/>
                <w:highlight w:val="none"/>
                <w:lang w:eastAsia="zh-CN"/>
              </w:rPr>
              <w:t>中标供应商</w:t>
            </w:r>
            <w:r>
              <w:rPr>
                <w:rFonts w:hint="eastAsia" w:asciiTheme="minorEastAsia" w:hAnsiTheme="minorEastAsia" w:eastAsiaTheme="minorEastAsia" w:cstheme="minorEastAsia"/>
                <w:color w:val="auto"/>
                <w:highlight w:val="none"/>
              </w:rPr>
              <w:t>承担。</w:t>
            </w:r>
          </w:p>
          <w:p w14:paraId="4474B84B">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b/>
                <w:bCs/>
                <w:color w:val="auto"/>
                <w:szCs w:val="21"/>
                <w:highlight w:val="none"/>
              </w:rPr>
              <w:t>采购人有权要求供应商于交货验收时提供采购需求中的“技术需求”涉及的相应检验（测）报告原件进行核验，未按要求提供原件核验或提供的原件与复印件不一致的，采购人有权不予验收，其不利后果由供应商自行承担。</w:t>
            </w:r>
          </w:p>
        </w:tc>
      </w:tr>
      <w:tr w14:paraId="75A3F8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9988" w:type="dxa"/>
            <w:gridSpan w:val="2"/>
            <w:tcBorders>
              <w:top w:val="single" w:color="auto" w:sz="4" w:space="0"/>
              <w:left w:val="single" w:color="auto" w:sz="4" w:space="0"/>
              <w:bottom w:val="single" w:color="auto" w:sz="4" w:space="0"/>
              <w:right w:val="single" w:color="auto" w:sz="4" w:space="0"/>
            </w:tcBorders>
          </w:tcPr>
          <w:p w14:paraId="3860A0EC">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四、核心产品</w:t>
            </w:r>
            <w:r>
              <w:rPr>
                <w:rFonts w:hint="eastAsia" w:asciiTheme="minorEastAsia" w:hAnsiTheme="minorEastAsia" w:eastAsiaTheme="minorEastAsia" w:cstheme="minorEastAsia"/>
                <w:b/>
                <w:color w:val="auto"/>
                <w:szCs w:val="21"/>
                <w:highlight w:val="none"/>
                <w:lang w:eastAsia="zh-CN"/>
              </w:rPr>
              <w:t>：</w:t>
            </w:r>
            <w:r>
              <w:rPr>
                <w:rFonts w:hint="eastAsia" w:asciiTheme="minorEastAsia" w:hAnsiTheme="minorEastAsia" w:eastAsiaTheme="minorEastAsia" w:cstheme="minorEastAsia"/>
                <w:b/>
                <w:color w:val="auto"/>
                <w:szCs w:val="21"/>
                <w:highlight w:val="none"/>
              </w:rPr>
              <w:t>无</w:t>
            </w:r>
          </w:p>
        </w:tc>
      </w:tr>
      <w:tr w14:paraId="0B8C95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9988" w:type="dxa"/>
            <w:gridSpan w:val="2"/>
            <w:tcBorders>
              <w:top w:val="single" w:color="auto" w:sz="4" w:space="0"/>
              <w:left w:val="single" w:color="auto" w:sz="4" w:space="0"/>
              <w:bottom w:val="single" w:color="auto" w:sz="4" w:space="0"/>
              <w:right w:val="single" w:color="auto" w:sz="4" w:space="0"/>
            </w:tcBorders>
            <w:vAlign w:val="center"/>
          </w:tcPr>
          <w:p w14:paraId="7BDD9770">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五、投标人的履约能力要求表</w:t>
            </w:r>
          </w:p>
        </w:tc>
      </w:tr>
      <w:tr w14:paraId="178737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28" w:type="dxa"/>
            <w:tcBorders>
              <w:top w:val="single" w:color="auto" w:sz="4" w:space="0"/>
              <w:left w:val="single" w:color="auto" w:sz="4" w:space="0"/>
              <w:bottom w:val="single" w:color="auto" w:sz="4" w:space="0"/>
              <w:right w:val="single" w:color="auto" w:sz="4" w:space="0"/>
            </w:tcBorders>
            <w:vAlign w:val="center"/>
          </w:tcPr>
          <w:p w14:paraId="75F8867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质量管理、企业信用要求</w:t>
            </w:r>
          </w:p>
        </w:tc>
        <w:tc>
          <w:tcPr>
            <w:tcW w:w="8460" w:type="dxa"/>
            <w:tcBorders>
              <w:top w:val="single" w:color="auto" w:sz="4" w:space="0"/>
              <w:left w:val="single" w:color="auto" w:sz="4" w:space="0"/>
              <w:bottom w:val="single" w:color="auto" w:sz="4" w:space="0"/>
              <w:right w:val="single" w:color="auto" w:sz="4" w:space="0"/>
            </w:tcBorders>
            <w:vAlign w:val="center"/>
          </w:tcPr>
          <w:p w14:paraId="046F3730">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无。</w:t>
            </w:r>
          </w:p>
        </w:tc>
      </w:tr>
      <w:tr w14:paraId="2CF7F4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28" w:type="dxa"/>
            <w:tcBorders>
              <w:top w:val="single" w:color="auto" w:sz="4" w:space="0"/>
              <w:left w:val="single" w:color="auto" w:sz="4" w:space="0"/>
              <w:bottom w:val="single" w:color="auto" w:sz="4" w:space="0"/>
              <w:right w:val="single" w:color="auto" w:sz="4" w:space="0"/>
            </w:tcBorders>
            <w:vAlign w:val="center"/>
          </w:tcPr>
          <w:p w14:paraId="27D613F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能力或者业绩要求</w:t>
            </w:r>
          </w:p>
        </w:tc>
        <w:tc>
          <w:tcPr>
            <w:tcW w:w="8460" w:type="dxa"/>
            <w:tcBorders>
              <w:top w:val="single" w:color="auto" w:sz="4" w:space="0"/>
              <w:left w:val="single" w:color="auto" w:sz="4" w:space="0"/>
              <w:bottom w:val="single" w:color="auto" w:sz="4" w:space="0"/>
              <w:right w:val="single" w:color="auto" w:sz="4" w:space="0"/>
            </w:tcBorders>
            <w:vAlign w:val="center"/>
          </w:tcPr>
          <w:p w14:paraId="5CD9D694">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无。</w:t>
            </w:r>
          </w:p>
        </w:tc>
      </w:tr>
      <w:tr w14:paraId="6CD31F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9988" w:type="dxa"/>
            <w:gridSpan w:val="2"/>
            <w:tcBorders>
              <w:top w:val="single" w:color="auto" w:sz="4" w:space="0"/>
              <w:left w:val="single" w:color="auto" w:sz="4" w:space="0"/>
              <w:bottom w:val="single" w:color="auto" w:sz="4" w:space="0"/>
              <w:right w:val="single" w:color="auto" w:sz="4" w:space="0"/>
            </w:tcBorders>
            <w:vAlign w:val="center"/>
          </w:tcPr>
          <w:p w14:paraId="3E203CE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六、政策性加分条件</w:t>
            </w:r>
          </w:p>
        </w:tc>
      </w:tr>
      <w:tr w14:paraId="528694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28" w:type="dxa"/>
            <w:tcBorders>
              <w:top w:val="single" w:color="auto" w:sz="4" w:space="0"/>
              <w:left w:val="single" w:color="auto" w:sz="4" w:space="0"/>
              <w:bottom w:val="single" w:color="auto" w:sz="4" w:space="0"/>
              <w:right w:val="single" w:color="auto" w:sz="4" w:space="0"/>
            </w:tcBorders>
            <w:vAlign w:val="center"/>
          </w:tcPr>
          <w:p w14:paraId="4E3E9B1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政策性加分条件</w:t>
            </w:r>
          </w:p>
        </w:tc>
        <w:tc>
          <w:tcPr>
            <w:tcW w:w="8460" w:type="dxa"/>
            <w:tcBorders>
              <w:top w:val="single" w:color="auto" w:sz="4" w:space="0"/>
              <w:left w:val="single" w:color="auto" w:sz="4" w:space="0"/>
              <w:bottom w:val="single" w:color="auto" w:sz="4" w:space="0"/>
              <w:right w:val="single" w:color="auto" w:sz="4" w:space="0"/>
            </w:tcBorders>
            <w:vAlign w:val="center"/>
          </w:tcPr>
          <w:p w14:paraId="36555443">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符合节能环保等国家政策要求。</w:t>
            </w:r>
          </w:p>
        </w:tc>
      </w:tr>
      <w:tr w14:paraId="4CA6B1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28" w:type="dxa"/>
            <w:tcBorders>
              <w:top w:val="single" w:color="auto" w:sz="4" w:space="0"/>
              <w:left w:val="single" w:color="auto" w:sz="4" w:space="0"/>
              <w:bottom w:val="single" w:color="auto" w:sz="4" w:space="0"/>
              <w:right w:val="single" w:color="auto" w:sz="4" w:space="0"/>
            </w:tcBorders>
            <w:vAlign w:val="center"/>
          </w:tcPr>
          <w:p w14:paraId="6C5D4D0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b/>
                <w:color w:val="auto"/>
                <w:szCs w:val="21"/>
                <w:highlight w:val="none"/>
              </w:rPr>
              <w:t>七、付款方式</w:t>
            </w:r>
          </w:p>
        </w:tc>
        <w:tc>
          <w:tcPr>
            <w:tcW w:w="8460" w:type="dxa"/>
            <w:tcBorders>
              <w:top w:val="single" w:color="auto" w:sz="4" w:space="0"/>
              <w:left w:val="single" w:color="auto" w:sz="4" w:space="0"/>
              <w:bottom w:val="single" w:color="auto" w:sz="4" w:space="0"/>
              <w:right w:val="single" w:color="auto" w:sz="4" w:space="0"/>
            </w:tcBorders>
            <w:vAlign w:val="center"/>
          </w:tcPr>
          <w:p w14:paraId="4D76ED3B">
            <w:pPr>
              <w:pStyle w:val="44"/>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SA"/>
              </w:rPr>
              <w:t>设备安装验收合格后（以甲方验收小组签字验收日期为准），经采购人确认核准后，供应商向采购人开具正式发票，采购人收到完整的增值税发票后原则上10个工作日内支付合同总金额的70%；满两年后支付合同金额的20%；满三年后支付剩余的10%。（使用财政专项资金可一次性支付，按财政批准同意支付时间为准，根据设备实际使用情况，采购人可以适当调整付款方式）不计利息。</w:t>
            </w:r>
          </w:p>
        </w:tc>
      </w:tr>
      <w:tr w14:paraId="362CA5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9988" w:type="dxa"/>
            <w:gridSpan w:val="2"/>
            <w:tcBorders>
              <w:top w:val="single" w:color="auto" w:sz="4" w:space="0"/>
              <w:left w:val="single" w:color="auto" w:sz="4" w:space="0"/>
              <w:bottom w:val="single" w:color="auto" w:sz="4" w:space="0"/>
              <w:right w:val="single" w:color="auto" w:sz="4" w:space="0"/>
            </w:tcBorders>
            <w:vAlign w:val="center"/>
          </w:tcPr>
          <w:p w14:paraId="72D1BA13">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八、进口产品说明</w:t>
            </w:r>
          </w:p>
        </w:tc>
      </w:tr>
      <w:tr w14:paraId="2765B2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28" w:type="dxa"/>
            <w:tcBorders>
              <w:top w:val="single" w:color="auto" w:sz="4" w:space="0"/>
              <w:left w:val="single" w:color="auto" w:sz="4" w:space="0"/>
              <w:bottom w:val="single" w:color="auto" w:sz="4" w:space="0"/>
              <w:right w:val="single" w:color="auto" w:sz="4" w:space="0"/>
            </w:tcBorders>
            <w:vAlign w:val="center"/>
          </w:tcPr>
          <w:p w14:paraId="3EAB98E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进口产品说明</w:t>
            </w:r>
          </w:p>
        </w:tc>
        <w:tc>
          <w:tcPr>
            <w:tcW w:w="8460" w:type="dxa"/>
            <w:tcBorders>
              <w:top w:val="single" w:color="auto" w:sz="4" w:space="0"/>
              <w:left w:val="single" w:color="auto" w:sz="4" w:space="0"/>
              <w:bottom w:val="single" w:color="auto" w:sz="4" w:space="0"/>
              <w:right w:val="single" w:color="auto" w:sz="4" w:space="0"/>
            </w:tcBorders>
            <w:vAlign w:val="center"/>
          </w:tcPr>
          <w:p w14:paraId="07F9D30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□本表的货物已按规定办妥进口产品采购审核手续，投标产品可选用进口产品；但如选用进口产品时必须提供进口产品证明文件；如有满足采购文件需求的国产产品也可以参与投标</w:t>
            </w:r>
            <w:r>
              <w:rPr>
                <w:rFonts w:hint="eastAsia" w:asciiTheme="minorEastAsia" w:hAnsiTheme="minorEastAsia" w:eastAsiaTheme="minorEastAsia" w:cstheme="minorEastAsia"/>
                <w:b/>
                <w:color w:val="auto"/>
                <w:szCs w:val="21"/>
                <w:highlight w:val="none"/>
              </w:rPr>
              <w:t>。</w:t>
            </w:r>
          </w:p>
          <w:p w14:paraId="1885FC79">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本分标货物不接受进口产品（即通过中国海关报关验放进入中国境内且产自关境外的产品）参与投标，</w:t>
            </w:r>
            <w:r>
              <w:rPr>
                <w:rFonts w:hint="eastAsia" w:asciiTheme="minorEastAsia" w:hAnsiTheme="minorEastAsia" w:eastAsiaTheme="minorEastAsia" w:cstheme="minorEastAsia"/>
                <w:b/>
                <w:color w:val="auto"/>
                <w:szCs w:val="21"/>
                <w:highlight w:val="none"/>
              </w:rPr>
              <w:t>如有进口产品参与投标的作无效标处理</w:t>
            </w:r>
            <w:r>
              <w:rPr>
                <w:rFonts w:hint="eastAsia" w:asciiTheme="minorEastAsia" w:hAnsiTheme="minorEastAsia" w:eastAsiaTheme="minorEastAsia" w:cstheme="minorEastAsia"/>
                <w:color w:val="auto"/>
                <w:szCs w:val="21"/>
                <w:highlight w:val="none"/>
              </w:rPr>
              <w:t>。</w:t>
            </w:r>
          </w:p>
        </w:tc>
      </w:tr>
      <w:tr w14:paraId="5679CE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9988" w:type="dxa"/>
            <w:gridSpan w:val="2"/>
            <w:tcBorders>
              <w:top w:val="single" w:color="auto" w:sz="4" w:space="0"/>
              <w:left w:val="single" w:color="auto" w:sz="4" w:space="0"/>
              <w:bottom w:val="single" w:color="auto" w:sz="4" w:space="0"/>
              <w:right w:val="single" w:color="auto" w:sz="4" w:space="0"/>
            </w:tcBorders>
            <w:vAlign w:val="center"/>
          </w:tcPr>
          <w:p w14:paraId="01E59E1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九、与本项目有关的设计图纸、技术规范、文件等附件资料及其获取方式（如有）</w:t>
            </w:r>
          </w:p>
        </w:tc>
      </w:tr>
      <w:tr w14:paraId="7C01F9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28" w:type="dxa"/>
            <w:tcBorders>
              <w:top w:val="single" w:color="auto" w:sz="4" w:space="0"/>
              <w:left w:val="single" w:color="auto" w:sz="4" w:space="0"/>
              <w:bottom w:val="single" w:color="auto" w:sz="4" w:space="0"/>
              <w:right w:val="single" w:color="auto" w:sz="4" w:space="0"/>
            </w:tcBorders>
            <w:vAlign w:val="center"/>
          </w:tcPr>
          <w:p w14:paraId="0C541D2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文件或者资料名称</w:t>
            </w:r>
          </w:p>
        </w:tc>
        <w:tc>
          <w:tcPr>
            <w:tcW w:w="8460" w:type="dxa"/>
            <w:tcBorders>
              <w:top w:val="single" w:color="auto" w:sz="4" w:space="0"/>
              <w:left w:val="single" w:color="auto" w:sz="4" w:space="0"/>
              <w:bottom w:val="single" w:color="auto" w:sz="4" w:space="0"/>
              <w:right w:val="single" w:color="auto" w:sz="4" w:space="0"/>
            </w:tcBorders>
            <w:vAlign w:val="center"/>
          </w:tcPr>
          <w:p w14:paraId="008D495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公布渠道或者获取方式</w:t>
            </w:r>
          </w:p>
        </w:tc>
      </w:tr>
    </w:tbl>
    <w:p w14:paraId="205C0A6B">
      <w:pPr>
        <w:pStyle w:val="15"/>
        <w:ind w:left="0" w:leftChars="0" w:firstLine="0" w:firstLineChars="0"/>
        <w:rPr>
          <w:rFonts w:hint="eastAsia" w:asciiTheme="minorEastAsia" w:hAnsiTheme="minorEastAsia" w:eastAsiaTheme="minorEastAsia" w:cstheme="minorEastAsia"/>
          <w:b/>
          <w:color w:val="auto"/>
          <w:sz w:val="21"/>
          <w:szCs w:val="21"/>
          <w:highlight w:val="none"/>
        </w:rPr>
      </w:pPr>
    </w:p>
    <w:p w14:paraId="7701C2A8">
      <w:pPr>
        <w:pStyle w:val="15"/>
        <w:ind w:left="0" w:leftChars="0" w:firstLine="0" w:firstLineChars="0"/>
        <w:rPr>
          <w:rFonts w:hint="eastAsia" w:asciiTheme="minorEastAsia" w:hAnsiTheme="minorEastAsia" w:eastAsiaTheme="minorEastAsia" w:cstheme="minorEastAsia"/>
          <w:b/>
          <w:color w:val="auto"/>
          <w:sz w:val="28"/>
          <w:szCs w:val="28"/>
          <w:highlight w:val="none"/>
        </w:rPr>
      </w:pPr>
    </w:p>
    <w:p w14:paraId="62710D1F">
      <w:pPr>
        <w:pStyle w:val="15"/>
        <w:ind w:left="0" w:leftChars="0" w:firstLine="0" w:firstLineChars="0"/>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附件</w:t>
      </w:r>
      <w:r>
        <w:rPr>
          <w:rFonts w:hint="eastAsia" w:asciiTheme="minorEastAsia" w:hAnsiTheme="minorEastAsia" w:eastAsiaTheme="minorEastAsia" w:cstheme="minorEastAsia"/>
          <w:b/>
          <w:color w:val="auto"/>
          <w:sz w:val="28"/>
          <w:szCs w:val="28"/>
          <w:highlight w:val="none"/>
          <w:lang w:val="en-US" w:eastAsia="zh-CN"/>
        </w:rPr>
        <w:t>二</w:t>
      </w:r>
      <w:r>
        <w:rPr>
          <w:rFonts w:hint="eastAsia" w:asciiTheme="minorEastAsia" w:hAnsiTheme="minorEastAsia" w:eastAsiaTheme="minorEastAsia" w:cstheme="minorEastAsia"/>
          <w:b/>
          <w:color w:val="auto"/>
          <w:sz w:val="28"/>
          <w:szCs w:val="28"/>
          <w:highlight w:val="none"/>
        </w:rPr>
        <w:t>：</w:t>
      </w:r>
    </w:p>
    <w:p w14:paraId="203079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32"/>
          <w:szCs w:val="32"/>
          <w:highlight w:val="none"/>
        </w:rPr>
        <w:t>彩色超声诊断设备需求参数</w:t>
      </w:r>
    </w:p>
    <w:p w14:paraId="5B66DD5A">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val="en-US" w:eastAsia="zh-CN"/>
        </w:rPr>
        <w:t>1</w:t>
      </w:r>
      <w:r>
        <w:rPr>
          <w:rFonts w:hint="eastAsia" w:ascii="宋体" w:hAnsi="宋体" w:eastAsia="宋体" w:cs="宋体"/>
          <w:b/>
          <w:bCs/>
          <w:color w:val="auto"/>
          <w:szCs w:val="21"/>
          <w:highlight w:val="none"/>
        </w:rPr>
        <w:t>、用途：</w:t>
      </w:r>
      <w:r>
        <w:rPr>
          <w:rFonts w:hint="eastAsia" w:ascii="宋体" w:hAnsi="宋体" w:eastAsia="宋体" w:cs="宋体"/>
          <w:color w:val="auto"/>
          <w:szCs w:val="21"/>
          <w:highlight w:val="none"/>
        </w:rPr>
        <w:t xml:space="preserve">主要用于腹部、妇产、胎儿心脏、成人心脏、血管、浅表小器官、肌骨、神经、泌尿、儿科、腔内、介入、肛肠等方面的临床诊断、科研教学、疑难病例会诊工作，具备持续升级能力，可以满足临床应用需求的拓展。 </w:t>
      </w:r>
    </w:p>
    <w:p w14:paraId="1FDD831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、主要技术规格及系统概述：</w:t>
      </w:r>
      <w:r>
        <w:rPr>
          <w:rFonts w:hint="eastAsia" w:ascii="宋体" w:hAnsi="宋体" w:eastAsia="宋体" w:cs="宋体"/>
          <w:color w:val="auto"/>
          <w:szCs w:val="21"/>
          <w:highlight w:val="none"/>
        </w:rPr>
        <w:t xml:space="preserve"> </w:t>
      </w:r>
    </w:p>
    <w:p w14:paraId="44D25B89">
      <w:pPr>
        <w:keepNext w:val="0"/>
        <w:keepLines w:val="0"/>
        <w:pageBreakBefore w:val="0"/>
        <w:widowControl w:val="0"/>
        <w:kinsoku/>
        <w:wordWrap/>
        <w:overflowPunct/>
        <w:topLinePunct w:val="0"/>
        <w:autoSpaceDE/>
        <w:autoSpaceDN/>
        <w:bidi w:val="0"/>
        <w:adjustRightInd/>
        <w:snapToGrid/>
        <w:spacing w:line="380" w:lineRule="exact"/>
        <w:ind w:left="0" w:leftChars="0"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2.1彩色多普勒超声波诊断仪包括：</w:t>
      </w:r>
    </w:p>
    <w:p w14:paraId="38DAE595">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 ≥21.5英寸宽屏高分辨率监视器，分辨率≥1920×1080，具备自由臂设计，可实现上下左右多方位调节 </w:t>
      </w:r>
    </w:p>
    <w:p w14:paraId="1A498909">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★2.1.2 ≥12英寸彩色液晶触摸屏 </w:t>
      </w:r>
    </w:p>
    <w:p w14:paraId="6F068D20">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 智能化操作系统，人体工程学设计，操作面板可旋转，高度可调</w:t>
      </w:r>
    </w:p>
    <w:p w14:paraId="64A76C67">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2.1.4全程实时连续动态聚焦技术 </w:t>
      </w:r>
    </w:p>
    <w:p w14:paraId="6C53B3CC">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2.1.5智能脉冲调制技术，精确控制每个发射脉冲的频率、振幅、波形和方向，契合不同组织特性，有效提升图像的分辨率和灵敏度 </w:t>
      </w:r>
    </w:p>
    <w:p w14:paraId="27A7C266">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2.1.6数字化高分辨率二维灰阶成像单元 </w:t>
      </w:r>
    </w:p>
    <w:p w14:paraId="3FDBDBA1">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2.1.7数字化高分辨率彩色多普勒血流成像单元 </w:t>
      </w:r>
    </w:p>
    <w:p w14:paraId="2A92BB28">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2.1.8数字化能量多普勒血流成像单元 </w:t>
      </w:r>
    </w:p>
    <w:p w14:paraId="5FB22784">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2.1.9数字化频谱多普勒显示及分析单元</w:t>
      </w:r>
    </w:p>
    <w:p w14:paraId="3B2069E0">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2.1.10数字化M型显示及分析单元 </w:t>
      </w:r>
    </w:p>
    <w:p w14:paraId="60434299">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2.1.11解剖M型技术，可360°旋转取样线角度及任意移动位置</w:t>
      </w:r>
    </w:p>
    <w:p w14:paraId="33BFE813">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2.1.11.1图像冻结前后均可取M型</w:t>
      </w:r>
    </w:p>
    <w:p w14:paraId="6BC545C2">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2.1.11.2M型取样线≥2条 </w:t>
      </w:r>
    </w:p>
    <w:p w14:paraId="6E6390F0">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★2.1.11.3支持凸阵、线阵</w:t>
      </w:r>
    </w:p>
    <w:p w14:paraId="29F30647">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★2.1.12数字化连续多普勒显示及分析系统，相控阵探头 </w:t>
      </w:r>
    </w:p>
    <w:p w14:paraId="271BA4E4">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2.1.13组织多普勒成像单元 </w:t>
      </w:r>
    </w:p>
    <w:p w14:paraId="66189556">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2.1.14空间复合成像技术（复合角度可调） </w:t>
      </w:r>
    </w:p>
    <w:p w14:paraId="2FCCDC74">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2.1.15组织谐波成像功能 </w:t>
      </w:r>
    </w:p>
    <w:p w14:paraId="0872CCF4">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2.1.16具备组织多普勒分析功能 </w:t>
      </w:r>
    </w:p>
    <w:p w14:paraId="7914C6C1">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2.1.17图像一键优化技术 </w:t>
      </w:r>
    </w:p>
    <w:p w14:paraId="76F70B09">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2.1.18自适应成像技术，智能化滤波解析，抑制图像斑点噪声，可分级调节≥5级 </w:t>
      </w:r>
    </w:p>
    <w:p w14:paraId="75046D44">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2.1.19具备自动声速校正功能，可对组织差异进行自动识别并调整 </w:t>
      </w:r>
    </w:p>
    <w:p w14:paraId="6382666A">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2.1.20具备实时二同步/三同步显示技术 </w:t>
      </w:r>
    </w:p>
    <w:p w14:paraId="39FCA62E">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2.1.21具备梯形拓展成像功能，扩大扫查视野 </w:t>
      </w:r>
    </w:p>
    <w:p w14:paraId="68D140C8">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2.1.22具备穿刺针增强显示功能，支持凸阵、线阵探头 </w:t>
      </w:r>
    </w:p>
    <w:p w14:paraId="4D9AFB43">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2.1.23具备增强血流成像技术，高空间分辨率和时间分辨率显示血流信息 </w:t>
      </w:r>
    </w:p>
    <w:p w14:paraId="6BED6BCB">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2.1.24 具备二维立体血流成像技术，通过对二维彩色多普勒进行立体渲染，增强血流边界的显示及可视化效果，可以彩色血流、彩色能量、高精细血流、超微细血流联合使用</w:t>
      </w:r>
    </w:p>
    <w:p w14:paraId="5A10A872">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2.1.25具备多普勒频谱自动分析功能：包括实时自动包络和冻结后自动包络、分析、计算</w:t>
      </w:r>
    </w:p>
    <w:p w14:paraId="215E8E5C">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★2.1.26具备实时双幅同屏显示二维图像和慢放图像功能</w:t>
      </w:r>
    </w:p>
    <w:p w14:paraId="749FFC87">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2.1.26.1慢放倍率可实时调节 </w:t>
      </w:r>
    </w:p>
    <w:p w14:paraId="0AADCCF5">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2.1.26.2慢放速度可达原速度1/10 </w:t>
      </w:r>
    </w:p>
    <w:p w14:paraId="76F98C4F">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★2.1.27具备实时多普勒同步智能追踪取样技术</w:t>
      </w:r>
    </w:p>
    <w:p w14:paraId="5E31E5E8">
      <w:pPr>
        <w:keepNext w:val="0"/>
        <w:keepLines w:val="0"/>
        <w:pageBreakBefore w:val="0"/>
        <w:widowControl w:val="0"/>
        <w:kinsoku/>
        <w:wordWrap/>
        <w:overflowPunct/>
        <w:topLinePunct w:val="0"/>
        <w:autoSpaceDE/>
        <w:autoSpaceDN/>
        <w:bidi w:val="0"/>
        <w:adjustRightInd/>
        <w:snapToGrid/>
        <w:spacing w:line="380" w:lineRule="exact"/>
        <w:ind w:left="0" w:leftChars="0"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2.2测量和分析（B型、M型、彩色多普勒、频谱多普勒）</w:t>
      </w:r>
    </w:p>
    <w:p w14:paraId="3DE7693F">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2.2.1一般测量：距离、面积、周长、角度、容积等</w:t>
      </w:r>
    </w:p>
    <w:p w14:paraId="5B15B3D9">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2.2.2M型测量</w:t>
      </w:r>
    </w:p>
    <w:p w14:paraId="391B31D1">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2.2.3 多普勒血流测量及分析（含实时多普勒自动描记）</w:t>
      </w:r>
    </w:p>
    <w:p w14:paraId="2EAECE4E">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2.2.4产科测量与分析：包括全面的产科径线测量、NT测量、孕龄及生长曲线、羊水指数等</w:t>
      </w:r>
    </w:p>
    <w:p w14:paraId="5707F387">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2.2.5妇科测量与分析 </w:t>
      </w:r>
    </w:p>
    <w:p w14:paraId="0E299176">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2.2.5.1具备专业卵泡测量软件包 </w:t>
      </w:r>
    </w:p>
    <w:p w14:paraId="7399435A">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2.2.5.2可自动计算卵泡大小及平均值 </w:t>
      </w:r>
    </w:p>
    <w:p w14:paraId="334426F9">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2.2.5.3具备专业卵泡评估报告 </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报告中每侧显示卵泡≥10个 </w:t>
      </w:r>
    </w:p>
    <w:p w14:paraId="5A84DA90">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2.2.6 心脏功能测量与分析 </w:t>
      </w:r>
    </w:p>
    <w:p w14:paraId="3135015F">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2.2.7外周血管血流测量与分析 </w:t>
      </w:r>
    </w:p>
    <w:p w14:paraId="0DF19C48">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2.2.8乳腺测量与分析 </w:t>
      </w:r>
    </w:p>
    <w:p w14:paraId="2977C434">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2.2.8.1具备专业乳腺测量软件包 </w:t>
      </w:r>
    </w:p>
    <w:p w14:paraId="7679AC6A">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2.2.9髋关节角度测量</w:t>
      </w:r>
      <w:r>
        <w:rPr>
          <w:rFonts w:hint="eastAsia" w:ascii="宋体" w:hAnsi="宋体" w:eastAsia="宋体" w:cs="宋体"/>
          <w:strike w:val="0"/>
          <w:dstrike w:val="0"/>
          <w:color w:val="auto"/>
          <w:szCs w:val="21"/>
          <w:highlight w:val="none"/>
        </w:rPr>
        <w:t xml:space="preserve">与分析 </w:t>
      </w:r>
    </w:p>
    <w:p w14:paraId="00CB8682">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2.2.9.1可显示基于Graf分布的髋臼类型</w:t>
      </w:r>
    </w:p>
    <w:p w14:paraId="21EB76DC">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2.2.10IMT自动测量与分析 </w:t>
      </w:r>
    </w:p>
    <w:p w14:paraId="60817F7C">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2.2.11报告功能：可以调取既往测量报告，历史检查数据可在报告中分开显示</w:t>
      </w:r>
    </w:p>
    <w:p w14:paraId="71C412B5">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2.2.11.1 具备产科、妇科、心功能、血管、IMT（内中膜厚度）、泌尿科、腹部测量、小器官等报告</w:t>
      </w:r>
    </w:p>
    <w:p w14:paraId="1CC1B979">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2.2.11.2 用户自定义估测公式：每一种应用可以设定≥30个公式 测量结果的字号可更改≥3种选择</w:t>
      </w:r>
      <w:r>
        <w:rPr>
          <w:rFonts w:hint="eastAsia" w:ascii="宋体" w:hAnsi="宋体" w:eastAsia="宋体" w:cs="宋体"/>
          <w:color w:val="auto"/>
          <w:szCs w:val="21"/>
          <w:highlight w:val="none"/>
          <w:lang w:eastAsia="zh-CN"/>
        </w:rPr>
        <w:t>。</w:t>
      </w:r>
    </w:p>
    <w:p w14:paraId="6A76B57B">
      <w:pPr>
        <w:keepNext w:val="0"/>
        <w:keepLines w:val="0"/>
        <w:pageBreakBefore w:val="0"/>
        <w:widowControl w:val="0"/>
        <w:kinsoku/>
        <w:wordWrap/>
        <w:overflowPunct/>
        <w:topLinePunct w:val="0"/>
        <w:autoSpaceDE/>
        <w:autoSpaceDN/>
        <w:bidi w:val="0"/>
        <w:adjustRightInd/>
        <w:snapToGrid/>
        <w:spacing w:line="380" w:lineRule="exact"/>
        <w:ind w:left="0" w:leftChars="0" w:firstLine="422" w:firstLineChars="200"/>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2.3图像存储与（电影）回放重现单元</w:t>
      </w:r>
      <w:r>
        <w:rPr>
          <w:rFonts w:hint="eastAsia" w:ascii="宋体" w:hAnsi="宋体" w:eastAsia="宋体" w:cs="宋体"/>
          <w:b/>
          <w:bCs/>
          <w:color w:val="auto"/>
          <w:szCs w:val="21"/>
          <w:highlight w:val="none"/>
          <w:lang w:eastAsia="zh-CN"/>
        </w:rPr>
        <w:t>：</w:t>
      </w:r>
      <w:r>
        <w:rPr>
          <w:rFonts w:hint="eastAsia" w:ascii="宋体" w:hAnsi="宋体" w:eastAsia="宋体" w:cs="宋体"/>
          <w:color w:val="auto"/>
          <w:szCs w:val="21"/>
          <w:highlight w:val="none"/>
        </w:rPr>
        <w:t>主机硬盘≥1TB，电影回放单元≥63000帧</w:t>
      </w:r>
    </w:p>
    <w:p w14:paraId="00CFAEA7">
      <w:pPr>
        <w:keepNext w:val="0"/>
        <w:keepLines w:val="0"/>
        <w:pageBreakBefore w:val="0"/>
        <w:widowControl w:val="0"/>
        <w:kinsoku/>
        <w:wordWrap/>
        <w:overflowPunct/>
        <w:topLinePunct w:val="0"/>
        <w:autoSpaceDE/>
        <w:autoSpaceDN/>
        <w:bidi w:val="0"/>
        <w:adjustRightInd/>
        <w:snapToGrid/>
        <w:spacing w:line="380" w:lineRule="exact"/>
        <w:ind w:left="0" w:leftChars="0"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2.4输入/输出信号：</w:t>
      </w:r>
    </w:p>
    <w:p w14:paraId="4AB98FE0">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2.4.1输入：DVI、S端子 </w:t>
      </w:r>
    </w:p>
    <w:p w14:paraId="03CD6AE0">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 输出：DVI、S端子、复合视频</w:t>
      </w:r>
    </w:p>
    <w:p w14:paraId="520DA52E">
      <w:pPr>
        <w:keepNext w:val="0"/>
        <w:keepLines w:val="0"/>
        <w:pageBreakBefore w:val="0"/>
        <w:widowControl w:val="0"/>
        <w:kinsoku/>
        <w:wordWrap/>
        <w:overflowPunct/>
        <w:topLinePunct w:val="0"/>
        <w:autoSpaceDE/>
        <w:autoSpaceDN/>
        <w:bidi w:val="0"/>
        <w:adjustRightInd/>
        <w:snapToGrid/>
        <w:spacing w:line="380" w:lineRule="exact"/>
        <w:ind w:left="0" w:leftChars="0"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2.5图像管理与记录装置</w:t>
      </w:r>
    </w:p>
    <w:p w14:paraId="2896A39C">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2.5.1超声图像存档与病案管理 </w:t>
      </w:r>
    </w:p>
    <w:p w14:paraId="25E7F9CE">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2.5.2USB存储器</w:t>
      </w:r>
    </w:p>
    <w:p w14:paraId="1DDB3C25">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2.5.3兼容DICOM 3.0</w:t>
      </w:r>
    </w:p>
    <w:p w14:paraId="1B5FBAD9">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rPr>
        <w:t>、技术参数及要求</w:t>
      </w:r>
    </w:p>
    <w:p w14:paraId="43BD4A57">
      <w:pPr>
        <w:keepNext w:val="0"/>
        <w:keepLines w:val="0"/>
        <w:pageBreakBefore w:val="0"/>
        <w:widowControl w:val="0"/>
        <w:kinsoku/>
        <w:wordWrap/>
        <w:overflowPunct/>
        <w:topLinePunct w:val="0"/>
        <w:autoSpaceDE/>
        <w:autoSpaceDN/>
        <w:bidi w:val="0"/>
        <w:adjustRightInd/>
        <w:snapToGrid/>
        <w:spacing w:line="380" w:lineRule="exact"/>
        <w:ind w:left="0" w:leftChars="0"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3.1系统通用规格：</w:t>
      </w:r>
    </w:p>
    <w:p w14:paraId="75A8E143">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3.1.1监视器：≥21.5英寸高分辨率显示器，广视角、高对比度 </w:t>
      </w:r>
    </w:p>
    <w:p w14:paraId="76538503">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3.1.2 操作面板具备高灵敏彩色液晶触摸控制屏，尺寸≥12英寸 </w:t>
      </w:r>
    </w:p>
    <w:p w14:paraId="5AD58FA7">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3.1.3 可任意互换电子探头接口：≥4个（激活4个） </w:t>
      </w:r>
    </w:p>
    <w:p w14:paraId="189FDF95">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3.1.4预设条件：针对不同的检查领域、病人条件，预设及用户自定义最优参数条件</w:t>
      </w:r>
    </w:p>
    <w:p w14:paraId="0C429A09">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3.1.5系统动态范围≥280dB </w:t>
      </w:r>
    </w:p>
    <w:p w14:paraId="7F5AC71D">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3.1.6支持多国语言操作系统及中文菜单</w:t>
      </w:r>
    </w:p>
    <w:p w14:paraId="7C9B9F25">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3.1.7探头个数：4个，包括电子凸阵腹部探头、超宽频线阵探头、超宽频相控阵探头、超宽频经阴道微凸阵探头各一个</w:t>
      </w:r>
    </w:p>
    <w:p w14:paraId="2ABC0D89">
      <w:pPr>
        <w:pStyle w:val="13"/>
        <w:keepNext w:val="0"/>
        <w:keepLines w:val="0"/>
        <w:pageBreakBefore w:val="0"/>
        <w:widowControl w:val="0"/>
        <w:kinsoku/>
        <w:wordWrap/>
        <w:overflowPunct/>
        <w:topLinePunct w:val="0"/>
        <w:autoSpaceDE/>
        <w:autoSpaceDN/>
        <w:bidi w:val="0"/>
        <w:adjustRightInd/>
        <w:snapToGrid/>
        <w:spacing w:after="0"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3.1.8探头阵元数：阵元数: 凸阵≥192；线阵≥256；相控阵≥200</w:t>
      </w:r>
    </w:p>
    <w:p w14:paraId="63A6F4E5">
      <w:pPr>
        <w:keepNext w:val="0"/>
        <w:keepLines w:val="0"/>
        <w:pageBreakBefore w:val="0"/>
        <w:widowControl w:val="0"/>
        <w:kinsoku/>
        <w:wordWrap/>
        <w:overflowPunct/>
        <w:topLinePunct w:val="0"/>
        <w:autoSpaceDE/>
        <w:autoSpaceDN/>
        <w:bidi w:val="0"/>
        <w:adjustRightInd/>
        <w:snapToGrid/>
        <w:spacing w:line="380" w:lineRule="exact"/>
        <w:ind w:left="0" w:leftChars="0"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3.2探头规格</w:t>
      </w:r>
    </w:p>
    <w:p w14:paraId="5072A97F">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3.2.1频率：超宽频或变频探头，中心频率可视可调</w:t>
      </w:r>
    </w:p>
    <w:p w14:paraId="0685E26D">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3.2.2类型：凸阵探头、线阵探头、相控阵探头 </w:t>
      </w:r>
    </w:p>
    <w:p w14:paraId="2C550A87">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3.2.3B、D、M兼用：</w:t>
      </w:r>
    </w:p>
    <w:p w14:paraId="10EE0F93">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3.2.3.1 凸阵：B/PWD，B/M </w:t>
      </w:r>
    </w:p>
    <w:p w14:paraId="12919FC0">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3.2.3.2 线阵：B/PWD，B/M </w:t>
      </w:r>
    </w:p>
    <w:p w14:paraId="329694DA">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3.2.3.3 相控阵：B/PWD，B/M</w:t>
      </w:r>
    </w:p>
    <w:p w14:paraId="32DD4B92">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3.2.4探头工作频率范围</w:t>
      </w:r>
    </w:p>
    <w:p w14:paraId="6092A42A">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3.2.4.1 凸阵：频率1-6MHz</w:t>
      </w:r>
    </w:p>
    <w:p w14:paraId="19634BFD">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3.2.4.2 线阵：频率</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-12 MHz</w:t>
      </w:r>
    </w:p>
    <w:p w14:paraId="50CA0033">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3.2.4.3 相控阵：频率1-5MHz</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最大</w:t>
      </w:r>
      <w:r>
        <w:rPr>
          <w:rFonts w:hint="eastAsia" w:ascii="宋体" w:hAnsi="宋体" w:eastAsia="宋体" w:cs="宋体"/>
          <w:color w:val="auto"/>
          <w:szCs w:val="21"/>
          <w:highlight w:val="none"/>
          <w:lang w:eastAsia="zh-CN"/>
        </w:rPr>
        <w:t>有效成像</w:t>
      </w:r>
      <w:r>
        <w:rPr>
          <w:rFonts w:hint="eastAsia" w:ascii="宋体" w:hAnsi="宋体" w:eastAsia="宋体" w:cs="宋体"/>
          <w:color w:val="auto"/>
          <w:szCs w:val="21"/>
          <w:highlight w:val="none"/>
        </w:rPr>
        <w:t>角度≥</w:t>
      </w:r>
      <w:r>
        <w:rPr>
          <w:rFonts w:hint="eastAsia" w:ascii="宋体" w:hAnsi="宋体" w:eastAsia="宋体" w:cs="宋体"/>
          <w:color w:val="auto"/>
          <w:szCs w:val="21"/>
          <w:highlight w:val="none"/>
          <w:lang w:val="en-US" w:eastAsia="zh-CN"/>
        </w:rPr>
        <w:t>120</w:t>
      </w:r>
      <w:r>
        <w:rPr>
          <w:rFonts w:hint="eastAsia" w:ascii="宋体" w:hAnsi="宋体" w:eastAsia="宋体" w:cs="宋体"/>
          <w:color w:val="auto"/>
          <w:szCs w:val="21"/>
          <w:highlight w:val="none"/>
        </w:rPr>
        <w:t xml:space="preserve">度 </w:t>
      </w:r>
    </w:p>
    <w:p w14:paraId="3E527BF6">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3.2.4.4 微凸阵：超声频率3-9MHz，最大扫查角度≥</w:t>
      </w:r>
      <w:r>
        <w:rPr>
          <w:rFonts w:hint="eastAsia" w:ascii="宋体" w:hAnsi="宋体" w:eastAsia="宋体" w:cs="宋体"/>
          <w:color w:val="auto"/>
          <w:szCs w:val="21"/>
          <w:highlight w:val="none"/>
          <w:lang w:val="en-US" w:eastAsia="zh-CN"/>
        </w:rPr>
        <w:t>18</w:t>
      </w:r>
      <w:r>
        <w:rPr>
          <w:rFonts w:hint="eastAsia" w:ascii="宋体" w:hAnsi="宋体" w:eastAsia="宋体" w:cs="宋体"/>
          <w:color w:val="auto"/>
          <w:szCs w:val="21"/>
          <w:highlight w:val="none"/>
        </w:rPr>
        <w:t xml:space="preserve">0度 </w:t>
      </w:r>
    </w:p>
    <w:p w14:paraId="7F6AFBE2">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3.2.5最大扫描深度≥</w:t>
      </w:r>
      <w:r>
        <w:rPr>
          <w:rFonts w:hint="eastAsia" w:ascii="宋体" w:hAnsi="宋体" w:eastAsia="宋体" w:cs="宋体"/>
          <w:color w:val="auto"/>
          <w:szCs w:val="21"/>
          <w:highlight w:val="none"/>
          <w:lang w:val="en-US" w:eastAsia="zh-CN"/>
        </w:rPr>
        <w:t>50</w:t>
      </w:r>
      <w:r>
        <w:rPr>
          <w:rFonts w:hint="eastAsia" w:ascii="宋体" w:hAnsi="宋体" w:eastAsia="宋体" w:cs="宋体"/>
          <w:color w:val="auto"/>
          <w:szCs w:val="21"/>
          <w:highlight w:val="none"/>
        </w:rPr>
        <w:t xml:space="preserve">cm </w:t>
      </w:r>
    </w:p>
    <w:p w14:paraId="4060D59A">
      <w:pPr>
        <w:keepNext w:val="0"/>
        <w:keepLines w:val="0"/>
        <w:pageBreakBefore w:val="0"/>
        <w:widowControl w:val="0"/>
        <w:kinsoku/>
        <w:wordWrap/>
        <w:overflowPunct/>
        <w:topLinePunct w:val="0"/>
        <w:autoSpaceDE/>
        <w:autoSpaceDN/>
        <w:bidi w:val="0"/>
        <w:adjustRightInd/>
        <w:snapToGrid/>
        <w:spacing w:line="380" w:lineRule="exact"/>
        <w:ind w:left="0" w:leftChars="0"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3.3灰阶显像主要参数：</w:t>
      </w:r>
    </w:p>
    <w:p w14:paraId="63C6EB41">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3.3.1 发射方式：复合脉冲发射器，可编程的脉冲波形调制发射 </w:t>
      </w:r>
    </w:p>
    <w:p w14:paraId="73C98E70">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3.3.2接收方式：多重高速数字化波束形成器 </w:t>
      </w:r>
    </w:p>
    <w:p w14:paraId="70A95893">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3.3.3数字式声束形成器：数字式可变孔径及动态变迹，A/D≥12-bit </w:t>
      </w:r>
    </w:p>
    <w:p w14:paraId="10725597">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3.3.4增益调节：B、M、D可独立调节</w:t>
      </w:r>
    </w:p>
    <w:p w14:paraId="15732550">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3.3.4.1TGC时间增益补偿≥8段，LGC侧向增益补偿≥8段</w:t>
      </w:r>
      <w:r>
        <w:rPr>
          <w:rFonts w:hint="eastAsia" w:ascii="宋体" w:hAnsi="宋体" w:eastAsia="宋体" w:cs="宋体"/>
          <w:color w:val="auto"/>
          <w:szCs w:val="21"/>
          <w:highlight w:val="none"/>
          <w:lang w:eastAsia="zh-CN"/>
        </w:rPr>
        <w:t>或自动调节</w:t>
      </w:r>
    </w:p>
    <w:p w14:paraId="1B21072C">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3.3.4.2实时及冻结后均可调</w:t>
      </w:r>
    </w:p>
    <w:p w14:paraId="65FDCC7B">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3.3.5成像速率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凸阵探头，全视野，18cm深，二维帧频≥</w:t>
      </w:r>
      <w:r>
        <w:rPr>
          <w:rFonts w:hint="eastAsia" w:ascii="宋体" w:hAnsi="宋体" w:eastAsia="宋体" w:cs="宋体"/>
          <w:color w:val="auto"/>
          <w:szCs w:val="21"/>
          <w:highlight w:val="none"/>
          <w:lang w:val="en-US" w:eastAsia="zh-CN"/>
        </w:rPr>
        <w:t>58</w:t>
      </w:r>
      <w:r>
        <w:rPr>
          <w:rFonts w:hint="eastAsia" w:ascii="宋体" w:hAnsi="宋体" w:eastAsia="宋体" w:cs="宋体"/>
          <w:color w:val="auto"/>
          <w:szCs w:val="21"/>
          <w:highlight w:val="none"/>
        </w:rPr>
        <w:t>帧/秒</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相控阵探头，全视野，18cm深，二维帧频≥</w:t>
      </w:r>
      <w:r>
        <w:rPr>
          <w:rFonts w:hint="eastAsia" w:ascii="宋体" w:hAnsi="宋体" w:eastAsia="宋体" w:cs="宋体"/>
          <w:color w:val="auto"/>
          <w:szCs w:val="21"/>
          <w:highlight w:val="none"/>
          <w:lang w:val="en-US" w:eastAsia="zh-CN"/>
        </w:rPr>
        <w:t>70</w:t>
      </w:r>
      <w:r>
        <w:rPr>
          <w:rFonts w:hint="eastAsia" w:ascii="宋体" w:hAnsi="宋体" w:eastAsia="宋体" w:cs="宋体"/>
          <w:color w:val="auto"/>
          <w:szCs w:val="21"/>
          <w:highlight w:val="none"/>
        </w:rPr>
        <w:t>帧/秒</w:t>
      </w:r>
    </w:p>
    <w:p w14:paraId="06E7697C">
      <w:pPr>
        <w:keepNext w:val="0"/>
        <w:keepLines w:val="0"/>
        <w:pageBreakBefore w:val="0"/>
        <w:widowControl w:val="0"/>
        <w:kinsoku/>
        <w:wordWrap/>
        <w:overflowPunct/>
        <w:topLinePunct w:val="0"/>
        <w:autoSpaceDE/>
        <w:autoSpaceDN/>
        <w:bidi w:val="0"/>
        <w:adjustRightInd/>
        <w:snapToGrid/>
        <w:spacing w:line="380" w:lineRule="exact"/>
        <w:ind w:left="0" w:leftChars="0"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3.4频谱多普勒：</w:t>
      </w:r>
    </w:p>
    <w:p w14:paraId="68BF3B98">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3.4.1显示模式：脉冲波多普勒PWD，包括高频脉冲HPRF</w:t>
      </w:r>
    </w:p>
    <w:p w14:paraId="204559CA">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3.4.2多普勒频率可视可调D </w:t>
      </w:r>
    </w:p>
    <w:p w14:paraId="4F51A89E">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3.4.3多普勒基准频率：</w:t>
      </w:r>
    </w:p>
    <w:p w14:paraId="31BDFAE1">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凸阵：PWD；2.14~ 3.16MHz</w:t>
      </w:r>
    </w:p>
    <w:p w14:paraId="7CF36F3C">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线阵：PWD；4.00~ 6.32MHz</w:t>
      </w:r>
    </w:p>
    <w:p w14:paraId="69385FD1">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相控阵：PWD：1.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0~ 2.50MHz</w:t>
      </w:r>
    </w:p>
    <w:p w14:paraId="7D7296DF">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3.4.4最大测量速度：</w:t>
      </w:r>
    </w:p>
    <w:p w14:paraId="176FE7C9">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3.4.4.1 PWD正向或反向血流速度≥9.9m/s </w:t>
      </w:r>
    </w:p>
    <w:p w14:paraId="740FE7F3">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3.4.4.2CWD正向或反向血流速度≥16m/s</w:t>
      </w:r>
    </w:p>
    <w:p w14:paraId="770D4664">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3.4.5最低测量速度：≤1mm/s（非噪声信号） </w:t>
      </w:r>
    </w:p>
    <w:p w14:paraId="28366A66">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3.4.6取样容积大小及位置范围：宽度0.5mm至20mm逐段可调 </w:t>
      </w:r>
    </w:p>
    <w:p w14:paraId="0BD3485E">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3.4.7多普勒基线位置可实时调节或冻结后再调节 </w:t>
      </w:r>
    </w:p>
    <w:p w14:paraId="0D313AAA">
      <w:pPr>
        <w:keepNext w:val="0"/>
        <w:keepLines w:val="0"/>
        <w:pageBreakBefore w:val="0"/>
        <w:widowControl w:val="0"/>
        <w:kinsoku/>
        <w:wordWrap/>
        <w:overflowPunct/>
        <w:topLinePunct w:val="0"/>
        <w:autoSpaceDE/>
        <w:autoSpaceDN/>
        <w:bidi w:val="0"/>
        <w:adjustRightInd/>
        <w:snapToGrid/>
        <w:spacing w:line="380" w:lineRule="exact"/>
        <w:ind w:left="0" w:leftChars="0"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3.5彩色多普勒</w:t>
      </w:r>
    </w:p>
    <w:p w14:paraId="08E816E4">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3.5.1显示方式：速度显示、方差显示、速度+方差显示 </w:t>
      </w:r>
    </w:p>
    <w:p w14:paraId="0E856042">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3.5.2 彩色增强功能：组织多普勒成像，能量图，方向性能量图 </w:t>
      </w:r>
    </w:p>
    <w:p w14:paraId="1E85E2EF">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3.5.3高精细动态血流 </w:t>
      </w:r>
    </w:p>
    <w:p w14:paraId="13A4C5B2">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3.5.4显示位置调整：线阵扫描感兴趣区的图像范围-30° ~ +30°</w:t>
      </w:r>
    </w:p>
    <w:p w14:paraId="46CBE210">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3.5.5成像速率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凸阵探头，全视野，18cm深，彩色帧频≥1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 xml:space="preserve">帧/秒 </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相控阵探头，全视野，18cm深，彩色帧频≥</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rPr>
        <w:t>帧/秒</w:t>
      </w:r>
    </w:p>
    <w:p w14:paraId="5A551F3D">
      <w:pPr>
        <w:keepNext w:val="0"/>
        <w:keepLines w:val="0"/>
        <w:pageBreakBefore w:val="0"/>
        <w:widowControl w:val="0"/>
        <w:kinsoku/>
        <w:wordWrap/>
        <w:overflowPunct/>
        <w:topLinePunct w:val="0"/>
        <w:autoSpaceDE/>
        <w:autoSpaceDN/>
        <w:bidi w:val="0"/>
        <w:adjustRightInd/>
        <w:snapToGrid/>
        <w:spacing w:line="380" w:lineRule="exact"/>
        <w:ind w:left="0" w:leftChars="0"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3.6数字化图像管理与记录装置 </w:t>
      </w:r>
    </w:p>
    <w:p w14:paraId="6D6ECAEC">
      <w:pPr>
        <w:keepNext w:val="0"/>
        <w:keepLines w:val="0"/>
        <w:pageBreakBefore w:val="0"/>
        <w:widowControl w:val="0"/>
        <w:kinsoku/>
        <w:wordWrap/>
        <w:overflowPunct/>
        <w:topLinePunct w:val="0"/>
        <w:autoSpaceDE/>
        <w:autoSpaceDN/>
        <w:bidi w:val="0"/>
        <w:adjustRightInd/>
        <w:snapToGrid/>
        <w:spacing w:line="380" w:lineRule="exact"/>
        <w:ind w:left="0" w:leftChars="0"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3.7动态图像及静态图像以AVI、BMP、JPEG等PC通用格式直接储存</w:t>
      </w:r>
    </w:p>
    <w:p w14:paraId="3B82455D">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2"/>
          <w:sz w:val="21"/>
          <w:szCs w:val="21"/>
          <w:highlight w:val="none"/>
          <w:lang w:val="en-US" w:eastAsia="zh-CN" w:bidi="ar-SA"/>
        </w:rPr>
        <w:t>4、</w:t>
      </w:r>
      <w:r>
        <w:rPr>
          <w:rFonts w:hint="eastAsia" w:asciiTheme="minorEastAsia" w:hAnsiTheme="minorEastAsia" w:eastAsiaTheme="minorEastAsia" w:cstheme="minorEastAsia"/>
          <w:b/>
          <w:bCs/>
          <w:color w:val="auto"/>
          <w:sz w:val="21"/>
          <w:szCs w:val="21"/>
          <w:highlight w:val="none"/>
        </w:rPr>
        <w:t>便携式超声一台</w:t>
      </w:r>
    </w:p>
    <w:p w14:paraId="6F62F2F5">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2"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主要技术参数要求：</w:t>
      </w:r>
    </w:p>
    <w:p w14:paraId="083D4583">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4.</w:t>
      </w:r>
      <w:r>
        <w:rPr>
          <w:rFonts w:hint="eastAsia" w:asciiTheme="minorEastAsia" w:hAnsiTheme="minorEastAsia" w:eastAsiaTheme="minorEastAsia" w:cstheme="minorEastAsia"/>
          <w:color w:val="auto"/>
          <w:sz w:val="21"/>
          <w:szCs w:val="21"/>
          <w:highlight w:val="none"/>
        </w:rPr>
        <w:t>1高分辨率宽屏液晶监视器，图像分辨率≤0.5mm，可显示头发丝；</w:t>
      </w:r>
    </w:p>
    <w:p w14:paraId="55103DEC">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4.</w:t>
      </w:r>
      <w:r>
        <w:rPr>
          <w:rFonts w:hint="eastAsia" w:asciiTheme="minorEastAsia" w:hAnsiTheme="minorEastAsia" w:eastAsiaTheme="minorEastAsia" w:cstheme="minorEastAsia"/>
          <w:color w:val="auto"/>
          <w:sz w:val="21"/>
          <w:szCs w:val="21"/>
          <w:highlight w:val="none"/>
        </w:rPr>
        <w:t>2全数字彩色超声诊断系统主机，高分辨率血流显像技术；</w:t>
      </w:r>
    </w:p>
    <w:p w14:paraId="7A67C956">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4.</w:t>
      </w:r>
      <w:r>
        <w:rPr>
          <w:rFonts w:hint="eastAsia" w:asciiTheme="minorEastAsia" w:hAnsiTheme="minorEastAsia" w:eastAsiaTheme="minorEastAsia" w:cstheme="minorEastAsia"/>
          <w:color w:val="auto"/>
          <w:sz w:val="21"/>
          <w:szCs w:val="21"/>
          <w:highlight w:val="none"/>
        </w:rPr>
        <w:t>3二维灰阶成像单元，斑点噪音抑制技术、高保真影像技术、全数字波束形成器；</w:t>
      </w:r>
    </w:p>
    <w:p w14:paraId="141461F3">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4.</w:t>
      </w:r>
      <w:r>
        <w:rPr>
          <w:rFonts w:hint="eastAsia" w:asciiTheme="minorEastAsia" w:hAnsiTheme="minorEastAsia" w:eastAsiaTheme="minorEastAsia" w:cstheme="minorEastAsia"/>
          <w:color w:val="auto"/>
          <w:sz w:val="21"/>
          <w:szCs w:val="21"/>
          <w:highlight w:val="none"/>
        </w:rPr>
        <w:t>4彩色多普勒血流成像单元、能量多普勒血流成像单元、PW多普勒血流成像单元、M型成像单元；</w:t>
      </w:r>
    </w:p>
    <w:p w14:paraId="54A0CF11">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4.</w:t>
      </w:r>
      <w:r>
        <w:rPr>
          <w:rFonts w:hint="eastAsia" w:asciiTheme="minorEastAsia" w:hAnsiTheme="minorEastAsia" w:eastAsiaTheme="minorEastAsia" w:cstheme="minorEastAsia"/>
          <w:color w:val="auto"/>
          <w:sz w:val="21"/>
          <w:szCs w:val="21"/>
          <w:highlight w:val="none"/>
        </w:rPr>
        <w:t>5组织优化成像技术、 iclear 程序化扫描技术、自适应彩色伪差去除技术，自动频谱跟踪测量、3K-10K扩展脉冲成像技术、多倍信号并行处理技术；</w:t>
      </w:r>
    </w:p>
    <w:p w14:paraId="5CFC4E75">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4.</w:t>
      </w:r>
      <w:r>
        <w:rPr>
          <w:rFonts w:hint="eastAsia" w:asciiTheme="minorEastAsia" w:hAnsiTheme="minorEastAsia" w:eastAsiaTheme="minorEastAsia" w:cstheme="minorEastAsia"/>
          <w:color w:val="auto"/>
          <w:sz w:val="21"/>
          <w:szCs w:val="21"/>
          <w:highlight w:val="none"/>
        </w:rPr>
        <w:t>6主机动态范围≥150dB ，0~150dB可视可调；</w:t>
      </w:r>
    </w:p>
    <w:p w14:paraId="57B8D77A">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4.</w:t>
      </w:r>
      <w:r>
        <w:rPr>
          <w:rFonts w:hint="eastAsia" w:asciiTheme="minorEastAsia" w:hAnsiTheme="minorEastAsia" w:eastAsiaTheme="minorEastAsia" w:cstheme="minorEastAsia"/>
          <w:color w:val="auto"/>
          <w:sz w:val="21"/>
          <w:szCs w:val="21"/>
          <w:highlight w:val="none"/>
        </w:rPr>
        <w:t>7便携式翻盖结构，整机净重量约6公斤；</w:t>
      </w:r>
    </w:p>
    <w:p w14:paraId="37C6A344">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4.</w:t>
      </w:r>
      <w:r>
        <w:rPr>
          <w:rFonts w:hint="eastAsia" w:asciiTheme="minorEastAsia" w:hAnsiTheme="minorEastAsia" w:eastAsiaTheme="minorEastAsia" w:cstheme="minorEastAsia"/>
          <w:color w:val="auto"/>
          <w:sz w:val="21"/>
          <w:szCs w:val="21"/>
          <w:highlight w:val="none"/>
        </w:rPr>
        <w:t>8支持云技术，通过大数据智能数据处理，用户可通过空间传输，非接触直接获取得个人超声信息。</w:t>
      </w:r>
    </w:p>
    <w:p w14:paraId="4D9E63CD">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4.</w:t>
      </w:r>
      <w:r>
        <w:rPr>
          <w:rFonts w:hint="eastAsia" w:asciiTheme="minorEastAsia" w:hAnsiTheme="minorEastAsia" w:eastAsiaTheme="minorEastAsia" w:cstheme="minorEastAsia"/>
          <w:color w:val="auto"/>
          <w:sz w:val="21"/>
          <w:szCs w:val="21"/>
          <w:highlight w:val="none"/>
        </w:rPr>
        <w:t>9多项技术参数仅用单一旋钮自主调节。</w:t>
      </w:r>
    </w:p>
    <w:p w14:paraId="555A37C0">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探头规格：</w:t>
      </w:r>
    </w:p>
    <w:p w14:paraId="3105EDEC">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4.</w:t>
      </w:r>
      <w:r>
        <w:rPr>
          <w:rFonts w:hint="eastAsia" w:asciiTheme="minorEastAsia" w:hAnsiTheme="minorEastAsia" w:eastAsiaTheme="minorEastAsia" w:cstheme="minorEastAsia"/>
          <w:color w:val="auto"/>
          <w:sz w:val="21"/>
          <w:szCs w:val="21"/>
          <w:highlight w:val="none"/>
        </w:rPr>
        <w:t>10纯净波宽频带变频探头，可视可调基波中心频率≥3种，频率组合≥6种；</w:t>
      </w:r>
    </w:p>
    <w:p w14:paraId="119A6510">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4.</w:t>
      </w:r>
      <w:r>
        <w:rPr>
          <w:rFonts w:hint="eastAsia" w:asciiTheme="minorEastAsia" w:hAnsiTheme="minorEastAsia" w:eastAsiaTheme="minorEastAsia" w:cstheme="minorEastAsia"/>
          <w:color w:val="auto"/>
          <w:sz w:val="21"/>
          <w:szCs w:val="21"/>
          <w:highlight w:val="none"/>
        </w:rPr>
        <w:t>11电子凸阵探头：（2-5.5MHZ）具有组织谐波功能；电子线阵探头：（6.0-12.0MHZ）具有组织谐波功能；</w:t>
      </w:r>
    </w:p>
    <w:p w14:paraId="13FEDDAE">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4.</w:t>
      </w:r>
      <w:r>
        <w:rPr>
          <w:rFonts w:hint="eastAsia" w:asciiTheme="minorEastAsia" w:hAnsiTheme="minorEastAsia" w:eastAsiaTheme="minorEastAsia" w:cstheme="minorEastAsia"/>
          <w:color w:val="auto"/>
          <w:sz w:val="21"/>
          <w:szCs w:val="21"/>
          <w:highlight w:val="none"/>
        </w:rPr>
        <w:t>12支持手柄厚度小于5mm的手术监视专用探头。</w:t>
      </w:r>
    </w:p>
    <w:p w14:paraId="390A0459">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二维图像主要参数：</w:t>
      </w:r>
    </w:p>
    <w:p w14:paraId="17BDBAC2">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4.</w:t>
      </w:r>
      <w:r>
        <w:rPr>
          <w:rFonts w:hint="eastAsia" w:asciiTheme="minorEastAsia" w:hAnsiTheme="minorEastAsia" w:eastAsiaTheme="minorEastAsia" w:cstheme="minorEastAsia"/>
          <w:color w:val="auto"/>
          <w:sz w:val="21"/>
          <w:szCs w:val="21"/>
          <w:highlight w:val="none"/>
        </w:rPr>
        <w:t>13聚焦：数字化动态全程接收聚焦；</w:t>
      </w:r>
    </w:p>
    <w:p w14:paraId="030DB9B6">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4.</w:t>
      </w:r>
      <w:r>
        <w:rPr>
          <w:rFonts w:hint="eastAsia" w:asciiTheme="minorEastAsia" w:hAnsiTheme="minorEastAsia" w:eastAsiaTheme="minorEastAsia" w:cstheme="minorEastAsia"/>
          <w:color w:val="auto"/>
          <w:sz w:val="21"/>
          <w:szCs w:val="21"/>
          <w:highlight w:val="none"/>
        </w:rPr>
        <w:t>14最大图像深度≥200mm、系统动态范围≥150dB、灰阶成像显示≥256级；</w:t>
      </w:r>
    </w:p>
    <w:p w14:paraId="7DA921C9">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4.</w:t>
      </w:r>
      <w:r>
        <w:rPr>
          <w:rFonts w:hint="eastAsia" w:asciiTheme="minorEastAsia" w:hAnsiTheme="minorEastAsia" w:eastAsiaTheme="minorEastAsia" w:cstheme="minorEastAsia"/>
          <w:color w:val="auto"/>
          <w:sz w:val="21"/>
          <w:szCs w:val="21"/>
          <w:highlight w:val="none"/>
        </w:rPr>
        <w:t>15 PSHI TM 宽带频移，优化组织谐波成像；</w:t>
      </w:r>
    </w:p>
    <w:p w14:paraId="5C7B620C">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4.</w:t>
      </w:r>
      <w:r>
        <w:rPr>
          <w:rFonts w:hint="eastAsia" w:asciiTheme="minorEastAsia" w:hAnsiTheme="minorEastAsia" w:eastAsiaTheme="minorEastAsia" w:cstheme="minorEastAsia"/>
          <w:color w:val="auto"/>
          <w:sz w:val="21"/>
          <w:szCs w:val="21"/>
          <w:highlight w:val="none"/>
        </w:rPr>
        <w:t>16  8级深度可调，8倍倍率放大；</w:t>
      </w:r>
    </w:p>
    <w:p w14:paraId="51604BC6">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4.</w:t>
      </w:r>
      <w:r>
        <w:rPr>
          <w:rFonts w:hint="eastAsia" w:asciiTheme="minorEastAsia" w:hAnsiTheme="minorEastAsia" w:eastAsiaTheme="minorEastAsia" w:cstheme="minorEastAsia"/>
          <w:color w:val="auto"/>
          <w:sz w:val="21"/>
          <w:szCs w:val="21"/>
          <w:highlight w:val="none"/>
        </w:rPr>
        <w:t>17 预设模式：针对不同的检查脏器，可预置最佳化图像的检查，预设数量：≥6种，用户可以自定义条件。</w:t>
      </w:r>
    </w:p>
    <w:p w14:paraId="283CCC4E">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频谱多普勒：</w:t>
      </w:r>
    </w:p>
    <w:p w14:paraId="10806DE9">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4.</w:t>
      </w:r>
      <w:r>
        <w:rPr>
          <w:rFonts w:hint="eastAsia" w:asciiTheme="minorEastAsia" w:hAnsiTheme="minorEastAsia" w:eastAsiaTheme="minorEastAsia" w:cstheme="minorEastAsia"/>
          <w:color w:val="auto"/>
          <w:sz w:val="21"/>
          <w:szCs w:val="21"/>
          <w:highlight w:val="none"/>
        </w:rPr>
        <w:t>18方式：脉冲波多谱勒(PWD) ，多普勒手动描迹；</w:t>
      </w:r>
    </w:p>
    <w:p w14:paraId="6DFAA3D6">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4.</w:t>
      </w:r>
      <w:r>
        <w:rPr>
          <w:rFonts w:hint="eastAsia" w:asciiTheme="minorEastAsia" w:hAnsiTheme="minorEastAsia" w:eastAsiaTheme="minorEastAsia" w:cstheme="minorEastAsia"/>
          <w:color w:val="auto"/>
          <w:sz w:val="21"/>
          <w:szCs w:val="21"/>
          <w:highlight w:val="none"/>
        </w:rPr>
        <w:t>19取样宽度及位置范围：宽度1mm至25mm分级调节；</w:t>
      </w:r>
    </w:p>
    <w:p w14:paraId="30F78B57">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4.</w:t>
      </w:r>
      <w:r>
        <w:rPr>
          <w:rFonts w:hint="eastAsia" w:asciiTheme="minorEastAsia" w:hAnsiTheme="minorEastAsia" w:eastAsiaTheme="minorEastAsia" w:cstheme="minorEastAsia"/>
          <w:color w:val="auto"/>
          <w:sz w:val="21"/>
          <w:szCs w:val="21"/>
          <w:highlight w:val="none"/>
        </w:rPr>
        <w:t>20角度校正： -60—+60度，入射角度在15—45度之间；</w:t>
      </w:r>
    </w:p>
    <w:p w14:paraId="107E65A5">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4.</w:t>
      </w:r>
      <w:r>
        <w:rPr>
          <w:rFonts w:hint="eastAsia" w:asciiTheme="minorEastAsia" w:hAnsiTheme="minorEastAsia" w:eastAsiaTheme="minorEastAsia" w:cstheme="minorEastAsia"/>
          <w:color w:val="auto"/>
          <w:sz w:val="21"/>
          <w:szCs w:val="21"/>
          <w:highlight w:val="none"/>
        </w:rPr>
        <w:t>21显示方式：速度分散显示、速度显示、能量显示；</w:t>
      </w:r>
    </w:p>
    <w:p w14:paraId="684F8138">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4.</w:t>
      </w:r>
      <w:r>
        <w:rPr>
          <w:rFonts w:hint="eastAsia" w:asciiTheme="minorEastAsia" w:hAnsiTheme="minorEastAsia" w:eastAsiaTheme="minorEastAsia" w:cstheme="minorEastAsia"/>
          <w:color w:val="auto"/>
          <w:sz w:val="21"/>
          <w:szCs w:val="21"/>
          <w:highlight w:val="none"/>
        </w:rPr>
        <w:t>22超声功率输出调节：B/M、PWD、CF输出功率可调≥8级；</w:t>
      </w:r>
    </w:p>
    <w:p w14:paraId="623DBF95">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4.</w:t>
      </w:r>
      <w:r>
        <w:rPr>
          <w:rFonts w:hint="eastAsia" w:asciiTheme="minorEastAsia" w:hAnsiTheme="minorEastAsia" w:eastAsiaTheme="minorEastAsia" w:cstheme="minorEastAsia"/>
          <w:color w:val="auto"/>
          <w:sz w:val="21"/>
          <w:szCs w:val="21"/>
          <w:highlight w:val="none"/>
        </w:rPr>
        <w:t>23伪彩功能16种，频谱倒向功能。</w:t>
      </w:r>
    </w:p>
    <w:p w14:paraId="6CEC549E">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彩色多普勒：</w:t>
      </w:r>
    </w:p>
    <w:p w14:paraId="37900629">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4.</w:t>
      </w:r>
      <w:r>
        <w:rPr>
          <w:rFonts w:hint="eastAsia" w:asciiTheme="minorEastAsia" w:hAnsiTheme="minorEastAsia" w:eastAsiaTheme="minorEastAsia" w:cstheme="minorEastAsia"/>
          <w:color w:val="auto"/>
          <w:sz w:val="21"/>
          <w:szCs w:val="21"/>
          <w:highlight w:val="none"/>
        </w:rPr>
        <w:t>24成像方式：彩色多普勒速度图、彩色多普勒能量图、方向性能量图；</w:t>
      </w:r>
    </w:p>
    <w:p w14:paraId="60722E58">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4.</w:t>
      </w:r>
      <w:r>
        <w:rPr>
          <w:rFonts w:hint="eastAsia" w:asciiTheme="minorEastAsia" w:hAnsiTheme="minorEastAsia" w:eastAsiaTheme="minorEastAsia" w:cstheme="minorEastAsia"/>
          <w:color w:val="auto"/>
          <w:sz w:val="21"/>
          <w:szCs w:val="21"/>
          <w:highlight w:val="none"/>
        </w:rPr>
        <w:t>25自动彩色技术：单步操作，一键优化彩色多普勒血流；</w:t>
      </w:r>
    </w:p>
    <w:p w14:paraId="1E3809F4">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4.</w:t>
      </w:r>
      <w:r>
        <w:rPr>
          <w:rFonts w:hint="eastAsia" w:asciiTheme="minorEastAsia" w:hAnsiTheme="minorEastAsia" w:eastAsiaTheme="minorEastAsia" w:cstheme="minorEastAsia"/>
          <w:color w:val="auto"/>
          <w:sz w:val="21"/>
          <w:szCs w:val="21"/>
          <w:highlight w:val="none"/>
        </w:rPr>
        <w:t>26扫描速率：全视野，18cm深度时，帧速率≥45帧/秒；</w:t>
      </w:r>
    </w:p>
    <w:p w14:paraId="4CD485E1">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4.</w:t>
      </w:r>
      <w:r>
        <w:rPr>
          <w:rFonts w:hint="eastAsia" w:asciiTheme="minorEastAsia" w:hAnsiTheme="minorEastAsia" w:eastAsiaTheme="minorEastAsia" w:cstheme="minorEastAsia"/>
          <w:color w:val="auto"/>
          <w:sz w:val="21"/>
          <w:szCs w:val="21"/>
          <w:highlight w:val="none"/>
        </w:rPr>
        <w:t>27显示格式：双幅实时显示B＋B/C模式, 双幅显示, B/C模式，B/C/Doppler三同步或动态刷新模式；</w:t>
      </w:r>
    </w:p>
    <w:p w14:paraId="4991C2E8">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4.</w:t>
      </w:r>
      <w:r>
        <w:rPr>
          <w:rFonts w:hint="eastAsia" w:asciiTheme="minorEastAsia" w:hAnsiTheme="minorEastAsia" w:eastAsiaTheme="minorEastAsia" w:cstheme="minorEastAsia"/>
          <w:color w:val="auto"/>
          <w:sz w:val="21"/>
          <w:szCs w:val="21"/>
          <w:highlight w:val="none"/>
        </w:rPr>
        <w:t>28线阵探头扫描成像的角度变化范围≥15度。</w:t>
      </w:r>
    </w:p>
    <w:p w14:paraId="7DDE8F0E">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4.</w:t>
      </w:r>
      <w:r>
        <w:rPr>
          <w:rFonts w:hint="eastAsia" w:asciiTheme="minorEastAsia" w:hAnsiTheme="minorEastAsia" w:eastAsiaTheme="minorEastAsia" w:cstheme="minorEastAsia"/>
          <w:color w:val="auto"/>
          <w:sz w:val="21"/>
          <w:szCs w:val="21"/>
          <w:highlight w:val="none"/>
        </w:rPr>
        <w:t>29血流框可以倒置。</w:t>
      </w:r>
    </w:p>
    <w:p w14:paraId="11D47F17">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系统测量及分析：</w:t>
      </w:r>
    </w:p>
    <w:p w14:paraId="43B8CCC8">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4.</w:t>
      </w:r>
      <w:r>
        <w:rPr>
          <w:rFonts w:hint="eastAsia" w:asciiTheme="minorEastAsia" w:hAnsiTheme="minorEastAsia" w:eastAsiaTheme="minorEastAsia" w:cstheme="minorEastAsia"/>
          <w:color w:val="auto"/>
          <w:sz w:val="21"/>
          <w:szCs w:val="21"/>
          <w:highlight w:val="none"/>
        </w:rPr>
        <w:t>30一般测量：距离、面积、周长、容积、角度、时间、斜率、流速、流速比等；</w:t>
      </w:r>
    </w:p>
    <w:p w14:paraId="1461798D">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4.</w:t>
      </w:r>
      <w:r>
        <w:rPr>
          <w:rFonts w:hint="eastAsia" w:asciiTheme="minorEastAsia" w:hAnsiTheme="minorEastAsia" w:eastAsiaTheme="minorEastAsia" w:cstheme="minorEastAsia"/>
          <w:color w:val="auto"/>
          <w:sz w:val="21"/>
          <w:szCs w:val="21"/>
          <w:highlight w:val="none"/>
        </w:rPr>
        <w:t>31妇科测量包、产科测量包、心脏功能测量包、小器官测量包、泌尿科测量包、矫形外科测量包等专科测量包；</w:t>
      </w:r>
    </w:p>
    <w:p w14:paraId="6F7955A0">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4.</w:t>
      </w:r>
      <w:r>
        <w:rPr>
          <w:rFonts w:hint="eastAsia" w:asciiTheme="minorEastAsia" w:hAnsiTheme="minorEastAsia" w:eastAsiaTheme="minorEastAsia" w:cstheme="minorEastAsia"/>
          <w:color w:val="auto"/>
          <w:sz w:val="21"/>
          <w:szCs w:val="21"/>
          <w:highlight w:val="none"/>
        </w:rPr>
        <w:t>32妇科IUD专用测量包,根据测量子宫数据自动推荐合适的节育器；</w:t>
      </w:r>
    </w:p>
    <w:p w14:paraId="7E8A2A74">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4.</w:t>
      </w:r>
      <w:r>
        <w:rPr>
          <w:rFonts w:hint="eastAsia" w:asciiTheme="minorEastAsia" w:hAnsiTheme="minorEastAsia" w:eastAsiaTheme="minorEastAsia" w:cstheme="minorEastAsia"/>
          <w:color w:val="auto"/>
          <w:sz w:val="21"/>
          <w:szCs w:val="21"/>
          <w:highlight w:val="none"/>
        </w:rPr>
        <w:t>33多普勒血流测量与分析，多普勒手动，自动描迹测量，外周血管测量与分析。图像存储、管理、记录与电影回放重现单元 ：</w:t>
      </w:r>
    </w:p>
    <w:p w14:paraId="6F997FDF">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4.</w:t>
      </w:r>
      <w:r>
        <w:rPr>
          <w:rFonts w:hint="eastAsia" w:asciiTheme="minorEastAsia" w:hAnsiTheme="minorEastAsia" w:eastAsiaTheme="minorEastAsia" w:cstheme="minorEastAsia"/>
          <w:color w:val="auto"/>
          <w:sz w:val="21"/>
          <w:szCs w:val="21"/>
          <w:highlight w:val="none"/>
        </w:rPr>
        <w:t>34存储及管理功能：探头参数存储、图像存储、电影回放存储、测量结果存储、报告存储，查询调出图文病人信息档案，可按诊断模式自动生成相应格式，图文病案打印报告，可一键导出典型病案到当前诊断病案供医生编辑，也可将当前病案图文内容导入典型病案，病案库可扩充，实现自动快捷诊断。</w:t>
      </w:r>
    </w:p>
    <w:p w14:paraId="2344116E">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4.</w:t>
      </w:r>
      <w:r>
        <w:rPr>
          <w:rFonts w:hint="eastAsia" w:asciiTheme="minorEastAsia" w:hAnsiTheme="minorEastAsia" w:eastAsiaTheme="minorEastAsia" w:cstheme="minorEastAsia"/>
          <w:color w:val="auto"/>
          <w:sz w:val="21"/>
          <w:szCs w:val="21"/>
          <w:highlight w:val="none"/>
        </w:rPr>
        <w:t>35具有先进的双向电影回放和逐帧回放功能，≥300帧，可手动/自动回放，可保存/加载电影，机内可达500幅图像永久存储功能；</w:t>
      </w:r>
    </w:p>
    <w:p w14:paraId="13EC2375">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4.</w:t>
      </w:r>
      <w:r>
        <w:rPr>
          <w:rFonts w:hint="eastAsia" w:asciiTheme="minorEastAsia" w:hAnsiTheme="minorEastAsia" w:eastAsiaTheme="minorEastAsia" w:cstheme="minorEastAsia"/>
          <w:color w:val="auto"/>
          <w:sz w:val="21"/>
          <w:szCs w:val="21"/>
          <w:highlight w:val="none"/>
        </w:rPr>
        <w:t>36一体化剪贴板：在屏幕下方显示保存的图像，可直接调出或删除；</w:t>
      </w:r>
    </w:p>
    <w:p w14:paraId="777FBDAC">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4.</w:t>
      </w:r>
      <w:r>
        <w:rPr>
          <w:rFonts w:hint="eastAsia" w:asciiTheme="minorEastAsia" w:hAnsiTheme="minorEastAsia" w:eastAsiaTheme="minorEastAsia" w:cstheme="minorEastAsia"/>
          <w:color w:val="auto"/>
          <w:sz w:val="21"/>
          <w:szCs w:val="21"/>
          <w:highlight w:val="none"/>
        </w:rPr>
        <w:t>37用户信息自动化录入；</w:t>
      </w:r>
    </w:p>
    <w:p w14:paraId="05986E6E">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4.</w:t>
      </w:r>
      <w:r>
        <w:rPr>
          <w:rFonts w:hint="eastAsia" w:asciiTheme="minorEastAsia" w:hAnsiTheme="minorEastAsia" w:eastAsiaTheme="minorEastAsia" w:cstheme="minorEastAsia"/>
          <w:color w:val="auto"/>
          <w:sz w:val="21"/>
          <w:szCs w:val="21"/>
          <w:highlight w:val="none"/>
        </w:rPr>
        <w:t>38动态图像，静态图像，直接存储，能在普通PC 机上直接观看图像, 图像即时打印技术；</w:t>
      </w:r>
    </w:p>
    <w:p w14:paraId="47AEACB8">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4.</w:t>
      </w:r>
      <w:r>
        <w:rPr>
          <w:rFonts w:hint="eastAsia" w:asciiTheme="minorEastAsia" w:hAnsiTheme="minorEastAsia" w:eastAsiaTheme="minorEastAsia" w:cstheme="minorEastAsia"/>
          <w:color w:val="auto"/>
          <w:sz w:val="21"/>
          <w:szCs w:val="21"/>
          <w:highlight w:val="none"/>
        </w:rPr>
        <w:t>39视频及报告存储拷贝功能。</w:t>
      </w:r>
    </w:p>
    <w:p w14:paraId="574B0D43">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输入/输出信号：</w:t>
      </w:r>
    </w:p>
    <w:p w14:paraId="31FC661E">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4.</w:t>
      </w:r>
      <w:r>
        <w:rPr>
          <w:rFonts w:hint="eastAsia" w:asciiTheme="minorEastAsia" w:hAnsiTheme="minorEastAsia" w:eastAsiaTheme="minorEastAsia" w:cstheme="minorEastAsia"/>
          <w:color w:val="auto"/>
          <w:sz w:val="21"/>
          <w:szCs w:val="21"/>
          <w:highlight w:val="none"/>
        </w:rPr>
        <w:t>40输入：COM、USB、DICOM；</w:t>
      </w:r>
    </w:p>
    <w:p w14:paraId="72D36181">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4.</w:t>
      </w:r>
      <w:r>
        <w:rPr>
          <w:rFonts w:hint="eastAsia" w:asciiTheme="minorEastAsia" w:hAnsiTheme="minorEastAsia" w:eastAsiaTheme="minorEastAsia" w:cstheme="minorEastAsia"/>
          <w:color w:val="auto"/>
          <w:sz w:val="21"/>
          <w:szCs w:val="21"/>
          <w:highlight w:val="none"/>
        </w:rPr>
        <w:t>41输出：VGA、DVI、USB、COM、DICOM；</w:t>
      </w:r>
    </w:p>
    <w:p w14:paraId="589740EF">
      <w:pPr>
        <w:pStyle w:val="23"/>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80" w:lineRule="exact"/>
        <w:ind w:right="0"/>
        <w:jc w:val="both"/>
        <w:textAlignment w:val="auto"/>
        <w:outlineLvl w:val="9"/>
        <w:rPr>
          <w:rFonts w:hint="eastAsia" w:asciiTheme="minorEastAsia" w:hAnsiTheme="minorEastAsia" w:eastAsiaTheme="minorEastAsia" w:cstheme="minorEastAsia"/>
          <w:b/>
          <w:bCs/>
          <w:caps w:val="0"/>
          <w:color w:val="auto"/>
          <w:kern w:val="2"/>
          <w:sz w:val="21"/>
          <w:szCs w:val="21"/>
          <w:highlight w:val="none"/>
          <w:vertAlign w:val="baseline"/>
        </w:rPr>
      </w:pPr>
      <w:r>
        <w:rPr>
          <w:rFonts w:hint="eastAsia" w:asciiTheme="minorEastAsia" w:hAnsiTheme="minorEastAsia" w:eastAsiaTheme="minorEastAsia" w:cstheme="minorEastAsia"/>
          <w:b/>
          <w:bCs/>
          <w:caps w:val="0"/>
          <w:color w:val="auto"/>
          <w:kern w:val="2"/>
          <w:sz w:val="21"/>
          <w:szCs w:val="21"/>
          <w:highlight w:val="none"/>
          <w:vertAlign w:val="baseline"/>
          <w:lang w:val="en-US" w:eastAsia="zh-CN" w:bidi="ar"/>
        </w:rPr>
        <w:t>配置明细清单</w:t>
      </w:r>
    </w:p>
    <w:tbl>
      <w:tblPr>
        <w:tblStyle w:val="26"/>
        <w:tblW w:w="0" w:type="auto"/>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216"/>
        <w:gridCol w:w="5605"/>
        <w:gridCol w:w="2198"/>
      </w:tblGrid>
      <w:tr w14:paraId="451D306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392" w:hRule="atLeast"/>
        </w:trPr>
        <w:tc>
          <w:tcPr>
            <w:tcW w:w="1216" w:type="dxa"/>
            <w:tcBorders>
              <w:top w:val="single" w:color="auto" w:sz="4" w:space="0"/>
              <w:left w:val="single" w:color="auto" w:sz="4" w:space="0"/>
              <w:bottom w:val="single" w:color="auto" w:sz="4" w:space="0"/>
              <w:right w:val="single" w:color="auto" w:sz="4" w:space="0"/>
            </w:tcBorders>
            <w:shd w:val="clear" w:color="auto" w:fill="auto"/>
            <w:vAlign w:val="top"/>
          </w:tcPr>
          <w:p w14:paraId="0D12ED8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80" w:lineRule="exact"/>
              <w:ind w:left="0" w:right="0" w:firstLine="0"/>
              <w:jc w:val="center"/>
              <w:textAlignment w:val="auto"/>
              <w:outlineLvl w:val="9"/>
              <w:rPr>
                <w:rFonts w:hint="eastAsia" w:asciiTheme="minorEastAsia" w:hAnsiTheme="minorEastAsia" w:eastAsiaTheme="minorEastAsia" w:cstheme="minorEastAsia"/>
                <w:caps w:val="0"/>
                <w:color w:val="auto"/>
                <w:kern w:val="2"/>
                <w:sz w:val="21"/>
                <w:szCs w:val="21"/>
                <w:highlight w:val="none"/>
                <w:vertAlign w:val="baseline"/>
              </w:rPr>
            </w:pPr>
            <w:r>
              <w:rPr>
                <w:rFonts w:hint="eastAsia" w:asciiTheme="minorEastAsia" w:hAnsiTheme="minorEastAsia" w:eastAsiaTheme="minorEastAsia" w:cstheme="minorEastAsia"/>
                <w:b w:val="0"/>
                <w:bCs w:val="0"/>
                <w:caps w:val="0"/>
                <w:color w:val="auto"/>
                <w:kern w:val="2"/>
                <w:sz w:val="21"/>
                <w:szCs w:val="21"/>
                <w:highlight w:val="none"/>
                <w:vertAlign w:val="baseline"/>
                <w:lang w:val="en-US" w:eastAsia="zh-CN" w:bidi="ar"/>
              </w:rPr>
              <w:t>序号</w:t>
            </w:r>
          </w:p>
        </w:tc>
        <w:tc>
          <w:tcPr>
            <w:tcW w:w="5605" w:type="dxa"/>
            <w:tcBorders>
              <w:top w:val="single" w:color="auto" w:sz="4" w:space="0"/>
              <w:left w:val="single" w:color="auto" w:sz="4" w:space="0"/>
              <w:bottom w:val="single" w:color="auto" w:sz="4" w:space="0"/>
              <w:right w:val="single" w:color="auto" w:sz="4" w:space="0"/>
            </w:tcBorders>
            <w:shd w:val="clear" w:color="auto" w:fill="auto"/>
            <w:vAlign w:val="top"/>
          </w:tcPr>
          <w:p w14:paraId="7B4D73B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80" w:lineRule="exact"/>
              <w:ind w:left="0" w:right="0" w:firstLine="0"/>
              <w:jc w:val="center"/>
              <w:textAlignment w:val="auto"/>
              <w:outlineLvl w:val="9"/>
              <w:rPr>
                <w:rFonts w:hint="eastAsia" w:asciiTheme="minorEastAsia" w:hAnsiTheme="minorEastAsia" w:eastAsiaTheme="minorEastAsia" w:cstheme="minorEastAsia"/>
                <w:caps w:val="0"/>
                <w:color w:val="auto"/>
                <w:kern w:val="2"/>
                <w:sz w:val="21"/>
                <w:szCs w:val="21"/>
                <w:highlight w:val="none"/>
                <w:vertAlign w:val="baseline"/>
              </w:rPr>
            </w:pPr>
            <w:r>
              <w:rPr>
                <w:rFonts w:hint="eastAsia" w:asciiTheme="minorEastAsia" w:hAnsiTheme="minorEastAsia" w:eastAsiaTheme="minorEastAsia" w:cstheme="minorEastAsia"/>
                <w:b w:val="0"/>
                <w:bCs w:val="0"/>
                <w:caps w:val="0"/>
                <w:color w:val="auto"/>
                <w:kern w:val="2"/>
                <w:sz w:val="21"/>
                <w:szCs w:val="21"/>
                <w:highlight w:val="none"/>
                <w:vertAlign w:val="baseline"/>
                <w:lang w:val="en-US" w:eastAsia="zh-CN" w:bidi="ar"/>
              </w:rPr>
              <w:t>名称</w:t>
            </w:r>
          </w:p>
        </w:tc>
        <w:tc>
          <w:tcPr>
            <w:tcW w:w="2198" w:type="dxa"/>
            <w:tcBorders>
              <w:top w:val="single" w:color="auto" w:sz="4" w:space="0"/>
              <w:left w:val="single" w:color="auto" w:sz="4" w:space="0"/>
              <w:bottom w:val="single" w:color="auto" w:sz="4" w:space="0"/>
              <w:right w:val="single" w:color="auto" w:sz="4" w:space="0"/>
            </w:tcBorders>
            <w:shd w:val="clear" w:color="auto" w:fill="auto"/>
            <w:vAlign w:val="top"/>
          </w:tcPr>
          <w:p w14:paraId="1CD934E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80" w:lineRule="exact"/>
              <w:ind w:left="0" w:right="0" w:firstLine="0"/>
              <w:jc w:val="center"/>
              <w:textAlignment w:val="auto"/>
              <w:outlineLvl w:val="9"/>
              <w:rPr>
                <w:rFonts w:hint="eastAsia" w:asciiTheme="minorEastAsia" w:hAnsiTheme="minorEastAsia" w:eastAsiaTheme="minorEastAsia" w:cstheme="minorEastAsia"/>
                <w:caps w:val="0"/>
                <w:color w:val="auto"/>
                <w:kern w:val="2"/>
                <w:sz w:val="21"/>
                <w:szCs w:val="21"/>
                <w:highlight w:val="none"/>
                <w:vertAlign w:val="baseline"/>
              </w:rPr>
            </w:pPr>
            <w:r>
              <w:rPr>
                <w:rFonts w:hint="eastAsia" w:asciiTheme="minorEastAsia" w:hAnsiTheme="minorEastAsia" w:eastAsiaTheme="minorEastAsia" w:cstheme="minorEastAsia"/>
                <w:b w:val="0"/>
                <w:bCs w:val="0"/>
                <w:caps w:val="0"/>
                <w:color w:val="auto"/>
                <w:kern w:val="2"/>
                <w:sz w:val="21"/>
                <w:szCs w:val="21"/>
                <w:highlight w:val="none"/>
                <w:vertAlign w:val="baseline"/>
                <w:lang w:val="en-US" w:eastAsia="zh-CN" w:bidi="ar"/>
              </w:rPr>
              <w:t>数量</w:t>
            </w:r>
          </w:p>
        </w:tc>
      </w:tr>
      <w:tr w14:paraId="0B0373B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392" w:hRule="atLeast"/>
        </w:trPr>
        <w:tc>
          <w:tcPr>
            <w:tcW w:w="1216" w:type="dxa"/>
            <w:tcBorders>
              <w:top w:val="single" w:color="auto" w:sz="4" w:space="0"/>
              <w:left w:val="single" w:color="auto" w:sz="4" w:space="0"/>
              <w:bottom w:val="single" w:color="auto" w:sz="4" w:space="0"/>
              <w:right w:val="single" w:color="auto" w:sz="4" w:space="0"/>
            </w:tcBorders>
            <w:shd w:val="clear" w:color="auto" w:fill="auto"/>
            <w:vAlign w:val="top"/>
          </w:tcPr>
          <w:p w14:paraId="022AC70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80" w:lineRule="exact"/>
              <w:ind w:left="0" w:right="0" w:firstLine="0"/>
              <w:jc w:val="center"/>
              <w:textAlignment w:val="auto"/>
              <w:outlineLvl w:val="9"/>
              <w:rPr>
                <w:rFonts w:hint="eastAsia" w:asciiTheme="minorEastAsia" w:hAnsiTheme="minorEastAsia" w:eastAsiaTheme="minorEastAsia" w:cstheme="minorEastAsia"/>
                <w:caps w:val="0"/>
                <w:color w:val="auto"/>
                <w:kern w:val="2"/>
                <w:sz w:val="21"/>
                <w:szCs w:val="21"/>
                <w:highlight w:val="none"/>
                <w:vertAlign w:val="baseline"/>
              </w:rPr>
            </w:pPr>
            <w:r>
              <w:rPr>
                <w:rFonts w:hint="eastAsia" w:asciiTheme="minorEastAsia" w:hAnsiTheme="minorEastAsia" w:eastAsiaTheme="minorEastAsia" w:cstheme="minorEastAsia"/>
                <w:b w:val="0"/>
                <w:bCs w:val="0"/>
                <w:caps w:val="0"/>
                <w:color w:val="auto"/>
                <w:kern w:val="2"/>
                <w:sz w:val="21"/>
                <w:szCs w:val="21"/>
                <w:highlight w:val="none"/>
                <w:vertAlign w:val="baseline"/>
                <w:lang w:val="en-US" w:eastAsia="zh-CN" w:bidi="ar"/>
              </w:rPr>
              <w:t>1</w:t>
            </w:r>
          </w:p>
        </w:tc>
        <w:tc>
          <w:tcPr>
            <w:tcW w:w="5605" w:type="dxa"/>
            <w:tcBorders>
              <w:top w:val="single" w:color="auto" w:sz="4" w:space="0"/>
              <w:left w:val="single" w:color="auto" w:sz="4" w:space="0"/>
              <w:bottom w:val="single" w:color="auto" w:sz="4" w:space="0"/>
              <w:right w:val="single" w:color="auto" w:sz="4" w:space="0"/>
            </w:tcBorders>
            <w:shd w:val="clear" w:color="auto" w:fill="auto"/>
            <w:vAlign w:val="top"/>
          </w:tcPr>
          <w:p w14:paraId="58AB0AC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80" w:lineRule="exact"/>
              <w:ind w:left="0" w:right="0" w:firstLine="0"/>
              <w:jc w:val="center"/>
              <w:textAlignment w:val="auto"/>
              <w:outlineLvl w:val="9"/>
              <w:rPr>
                <w:rFonts w:hint="eastAsia" w:asciiTheme="minorEastAsia" w:hAnsiTheme="minorEastAsia" w:eastAsiaTheme="minorEastAsia" w:cstheme="minorEastAsia"/>
                <w:caps w:val="0"/>
                <w:color w:val="auto"/>
                <w:kern w:val="2"/>
                <w:sz w:val="21"/>
                <w:szCs w:val="21"/>
                <w:highlight w:val="none"/>
                <w:vertAlign w:val="baseline"/>
              </w:rPr>
            </w:pPr>
            <w:r>
              <w:rPr>
                <w:rFonts w:hint="eastAsia" w:asciiTheme="minorEastAsia" w:hAnsiTheme="minorEastAsia" w:eastAsiaTheme="minorEastAsia" w:cstheme="minorEastAsia"/>
                <w:b w:val="0"/>
                <w:bCs w:val="0"/>
                <w:caps w:val="0"/>
                <w:color w:val="auto"/>
                <w:kern w:val="2"/>
                <w:sz w:val="21"/>
                <w:szCs w:val="21"/>
                <w:highlight w:val="none"/>
                <w:vertAlign w:val="baseline"/>
                <w:lang w:val="en-US" w:eastAsia="zh-CN" w:bidi="ar"/>
              </w:rPr>
              <w:t>超声系统主机</w:t>
            </w:r>
          </w:p>
        </w:tc>
        <w:tc>
          <w:tcPr>
            <w:tcW w:w="2198" w:type="dxa"/>
            <w:tcBorders>
              <w:top w:val="single" w:color="auto" w:sz="4" w:space="0"/>
              <w:left w:val="single" w:color="auto" w:sz="4" w:space="0"/>
              <w:bottom w:val="single" w:color="auto" w:sz="4" w:space="0"/>
              <w:right w:val="single" w:color="auto" w:sz="4" w:space="0"/>
            </w:tcBorders>
            <w:shd w:val="clear" w:color="auto" w:fill="auto"/>
            <w:vAlign w:val="top"/>
          </w:tcPr>
          <w:p w14:paraId="7421FEC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80" w:lineRule="exact"/>
              <w:ind w:left="0" w:right="0" w:firstLine="0"/>
              <w:jc w:val="center"/>
              <w:textAlignment w:val="auto"/>
              <w:outlineLvl w:val="9"/>
              <w:rPr>
                <w:rFonts w:hint="eastAsia" w:asciiTheme="minorEastAsia" w:hAnsiTheme="minorEastAsia" w:eastAsiaTheme="minorEastAsia" w:cstheme="minorEastAsia"/>
                <w:caps w:val="0"/>
                <w:color w:val="auto"/>
                <w:kern w:val="2"/>
                <w:sz w:val="21"/>
                <w:szCs w:val="21"/>
                <w:highlight w:val="none"/>
                <w:vertAlign w:val="baseline"/>
              </w:rPr>
            </w:pPr>
            <w:r>
              <w:rPr>
                <w:rFonts w:hint="eastAsia" w:asciiTheme="minorEastAsia" w:hAnsiTheme="minorEastAsia" w:eastAsiaTheme="minorEastAsia" w:cstheme="minorEastAsia"/>
                <w:b w:val="0"/>
                <w:bCs w:val="0"/>
                <w:caps w:val="0"/>
                <w:color w:val="auto"/>
                <w:kern w:val="2"/>
                <w:sz w:val="21"/>
                <w:szCs w:val="21"/>
                <w:highlight w:val="none"/>
                <w:vertAlign w:val="baseline"/>
                <w:lang w:val="en-US" w:eastAsia="zh-CN" w:bidi="ar"/>
              </w:rPr>
              <w:t>1</w:t>
            </w:r>
          </w:p>
        </w:tc>
      </w:tr>
      <w:tr w14:paraId="7FACBED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392" w:hRule="atLeast"/>
        </w:trPr>
        <w:tc>
          <w:tcPr>
            <w:tcW w:w="1216" w:type="dxa"/>
            <w:tcBorders>
              <w:top w:val="single" w:color="auto" w:sz="4" w:space="0"/>
              <w:left w:val="single" w:color="auto" w:sz="4" w:space="0"/>
              <w:bottom w:val="single" w:color="auto" w:sz="4" w:space="0"/>
              <w:right w:val="single" w:color="auto" w:sz="4" w:space="0"/>
            </w:tcBorders>
            <w:shd w:val="clear" w:color="auto" w:fill="auto"/>
            <w:vAlign w:val="top"/>
          </w:tcPr>
          <w:p w14:paraId="4853B7B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80" w:lineRule="exact"/>
              <w:ind w:left="0" w:right="0" w:firstLine="0"/>
              <w:jc w:val="center"/>
              <w:textAlignment w:val="auto"/>
              <w:outlineLvl w:val="9"/>
              <w:rPr>
                <w:rFonts w:hint="eastAsia" w:asciiTheme="minorEastAsia" w:hAnsiTheme="minorEastAsia" w:eastAsiaTheme="minorEastAsia" w:cstheme="minorEastAsia"/>
                <w:caps w:val="0"/>
                <w:color w:val="auto"/>
                <w:kern w:val="2"/>
                <w:sz w:val="21"/>
                <w:szCs w:val="21"/>
                <w:highlight w:val="none"/>
                <w:vertAlign w:val="baseline"/>
              </w:rPr>
            </w:pPr>
            <w:r>
              <w:rPr>
                <w:rFonts w:hint="eastAsia" w:asciiTheme="minorEastAsia" w:hAnsiTheme="minorEastAsia" w:eastAsiaTheme="minorEastAsia" w:cstheme="minorEastAsia"/>
                <w:b w:val="0"/>
                <w:bCs w:val="0"/>
                <w:caps w:val="0"/>
                <w:color w:val="auto"/>
                <w:kern w:val="2"/>
                <w:sz w:val="21"/>
                <w:szCs w:val="21"/>
                <w:highlight w:val="none"/>
                <w:vertAlign w:val="baseline"/>
                <w:lang w:val="en-US" w:eastAsia="zh-CN" w:bidi="ar"/>
              </w:rPr>
              <w:t>2</w:t>
            </w:r>
          </w:p>
        </w:tc>
        <w:tc>
          <w:tcPr>
            <w:tcW w:w="5605" w:type="dxa"/>
            <w:tcBorders>
              <w:top w:val="single" w:color="auto" w:sz="4" w:space="0"/>
              <w:left w:val="single" w:color="auto" w:sz="4" w:space="0"/>
              <w:bottom w:val="single" w:color="auto" w:sz="4" w:space="0"/>
              <w:right w:val="single" w:color="auto" w:sz="4" w:space="0"/>
            </w:tcBorders>
            <w:shd w:val="clear" w:color="auto" w:fill="auto"/>
            <w:vAlign w:val="top"/>
          </w:tcPr>
          <w:p w14:paraId="6E7CFC5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80" w:lineRule="exact"/>
              <w:ind w:left="0" w:right="0" w:firstLine="0"/>
              <w:jc w:val="center"/>
              <w:textAlignment w:val="auto"/>
              <w:outlineLvl w:val="9"/>
              <w:rPr>
                <w:rFonts w:hint="eastAsia" w:asciiTheme="minorEastAsia" w:hAnsiTheme="minorEastAsia" w:eastAsiaTheme="minorEastAsia" w:cstheme="minorEastAsia"/>
                <w:caps w:val="0"/>
                <w:color w:val="auto"/>
                <w:kern w:val="2"/>
                <w:sz w:val="21"/>
                <w:szCs w:val="21"/>
                <w:highlight w:val="none"/>
                <w:vertAlign w:val="baseline"/>
              </w:rPr>
            </w:pPr>
            <w:r>
              <w:rPr>
                <w:rFonts w:hint="eastAsia" w:asciiTheme="minorEastAsia" w:hAnsiTheme="minorEastAsia" w:eastAsiaTheme="minorEastAsia" w:cstheme="minorEastAsia"/>
                <w:b w:val="0"/>
                <w:bCs w:val="0"/>
                <w:caps w:val="0"/>
                <w:color w:val="auto"/>
                <w:kern w:val="2"/>
                <w:sz w:val="21"/>
                <w:szCs w:val="21"/>
                <w:highlight w:val="none"/>
                <w:vertAlign w:val="baseline"/>
                <w:lang w:val="en-US" w:eastAsia="zh-CN" w:bidi="ar"/>
              </w:rPr>
              <w:t>≥21.5英寸</w:t>
            </w:r>
            <w:r>
              <w:rPr>
                <w:rFonts w:hint="eastAsia" w:asciiTheme="minorEastAsia" w:hAnsiTheme="minorEastAsia" w:eastAsiaTheme="minorEastAsia" w:cstheme="minorEastAsia"/>
                <w:b w:val="0"/>
                <w:bCs w:val="0"/>
                <w:caps w:val="0"/>
                <w:color w:val="auto"/>
                <w:kern w:val="2"/>
                <w:sz w:val="21"/>
                <w:szCs w:val="21"/>
                <w:highlight w:val="none"/>
                <w:vertAlign w:val="baseline"/>
                <w:lang w:val="en-US" w:eastAsia="zh-CN" w:bidi="ar"/>
              </w:rPr>
              <w:t>高分辨率监视器</w:t>
            </w:r>
          </w:p>
        </w:tc>
        <w:tc>
          <w:tcPr>
            <w:tcW w:w="2198" w:type="dxa"/>
            <w:tcBorders>
              <w:top w:val="single" w:color="auto" w:sz="4" w:space="0"/>
              <w:left w:val="single" w:color="auto" w:sz="4" w:space="0"/>
              <w:bottom w:val="single" w:color="auto" w:sz="4" w:space="0"/>
              <w:right w:val="single" w:color="auto" w:sz="4" w:space="0"/>
            </w:tcBorders>
            <w:shd w:val="clear" w:color="auto" w:fill="auto"/>
            <w:vAlign w:val="top"/>
          </w:tcPr>
          <w:p w14:paraId="207299A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80" w:lineRule="exact"/>
              <w:ind w:left="0" w:right="0" w:firstLine="0"/>
              <w:jc w:val="center"/>
              <w:textAlignment w:val="auto"/>
              <w:outlineLvl w:val="9"/>
              <w:rPr>
                <w:rFonts w:hint="eastAsia" w:asciiTheme="minorEastAsia" w:hAnsiTheme="minorEastAsia" w:eastAsiaTheme="minorEastAsia" w:cstheme="minorEastAsia"/>
                <w:caps w:val="0"/>
                <w:color w:val="auto"/>
                <w:kern w:val="2"/>
                <w:sz w:val="21"/>
                <w:szCs w:val="21"/>
                <w:highlight w:val="none"/>
                <w:vertAlign w:val="baseline"/>
              </w:rPr>
            </w:pPr>
            <w:r>
              <w:rPr>
                <w:rFonts w:hint="eastAsia" w:asciiTheme="minorEastAsia" w:hAnsiTheme="minorEastAsia" w:eastAsiaTheme="minorEastAsia" w:cstheme="minorEastAsia"/>
                <w:b w:val="0"/>
                <w:bCs w:val="0"/>
                <w:caps w:val="0"/>
                <w:color w:val="auto"/>
                <w:kern w:val="2"/>
                <w:sz w:val="21"/>
                <w:szCs w:val="21"/>
                <w:highlight w:val="none"/>
                <w:vertAlign w:val="baseline"/>
                <w:lang w:val="en-US" w:eastAsia="zh-CN" w:bidi="ar"/>
              </w:rPr>
              <w:t>1</w:t>
            </w:r>
          </w:p>
        </w:tc>
      </w:tr>
      <w:tr w14:paraId="46AA41D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392" w:hRule="atLeast"/>
        </w:trPr>
        <w:tc>
          <w:tcPr>
            <w:tcW w:w="1216" w:type="dxa"/>
            <w:tcBorders>
              <w:top w:val="single" w:color="auto" w:sz="4" w:space="0"/>
              <w:left w:val="single" w:color="auto" w:sz="4" w:space="0"/>
              <w:bottom w:val="single" w:color="auto" w:sz="4" w:space="0"/>
              <w:right w:val="single" w:color="auto" w:sz="4" w:space="0"/>
            </w:tcBorders>
            <w:shd w:val="clear" w:color="auto" w:fill="auto"/>
            <w:vAlign w:val="top"/>
          </w:tcPr>
          <w:p w14:paraId="06D658E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80" w:lineRule="exact"/>
              <w:ind w:left="0" w:right="0" w:firstLine="0"/>
              <w:jc w:val="center"/>
              <w:textAlignment w:val="auto"/>
              <w:outlineLvl w:val="9"/>
              <w:rPr>
                <w:rFonts w:hint="eastAsia" w:asciiTheme="minorEastAsia" w:hAnsiTheme="minorEastAsia" w:eastAsiaTheme="minorEastAsia" w:cstheme="minorEastAsia"/>
                <w:caps w:val="0"/>
                <w:color w:val="auto"/>
                <w:kern w:val="2"/>
                <w:sz w:val="21"/>
                <w:szCs w:val="21"/>
                <w:highlight w:val="none"/>
                <w:vertAlign w:val="baseline"/>
              </w:rPr>
            </w:pPr>
            <w:r>
              <w:rPr>
                <w:rFonts w:hint="eastAsia" w:asciiTheme="minorEastAsia" w:hAnsiTheme="minorEastAsia" w:eastAsiaTheme="minorEastAsia" w:cstheme="minorEastAsia"/>
                <w:b w:val="0"/>
                <w:bCs w:val="0"/>
                <w:caps w:val="0"/>
                <w:color w:val="auto"/>
                <w:kern w:val="2"/>
                <w:sz w:val="21"/>
                <w:szCs w:val="21"/>
                <w:highlight w:val="none"/>
                <w:vertAlign w:val="baseline"/>
                <w:lang w:val="en-US" w:eastAsia="zh-CN" w:bidi="ar"/>
              </w:rPr>
              <w:t>3</w:t>
            </w:r>
          </w:p>
        </w:tc>
        <w:tc>
          <w:tcPr>
            <w:tcW w:w="5605" w:type="dxa"/>
            <w:tcBorders>
              <w:top w:val="single" w:color="auto" w:sz="4" w:space="0"/>
              <w:left w:val="single" w:color="auto" w:sz="4" w:space="0"/>
              <w:bottom w:val="single" w:color="auto" w:sz="4" w:space="0"/>
              <w:right w:val="single" w:color="auto" w:sz="4" w:space="0"/>
            </w:tcBorders>
            <w:shd w:val="clear" w:color="auto" w:fill="auto"/>
            <w:vAlign w:val="top"/>
          </w:tcPr>
          <w:p w14:paraId="57C36BD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80" w:lineRule="exact"/>
              <w:ind w:left="0" w:right="0" w:firstLine="0"/>
              <w:jc w:val="center"/>
              <w:textAlignment w:val="auto"/>
              <w:outlineLvl w:val="9"/>
              <w:rPr>
                <w:rFonts w:hint="eastAsia" w:asciiTheme="minorEastAsia" w:hAnsiTheme="minorEastAsia" w:eastAsiaTheme="minorEastAsia" w:cstheme="minorEastAsia"/>
                <w:caps w:val="0"/>
                <w:color w:val="auto"/>
                <w:kern w:val="2"/>
                <w:sz w:val="21"/>
                <w:szCs w:val="21"/>
                <w:highlight w:val="none"/>
                <w:vertAlign w:val="baseline"/>
              </w:rPr>
            </w:pPr>
            <w:r>
              <w:rPr>
                <w:rFonts w:hint="eastAsia" w:asciiTheme="minorEastAsia" w:hAnsiTheme="minorEastAsia" w:eastAsiaTheme="minorEastAsia" w:cstheme="minorEastAsia"/>
                <w:b w:val="0"/>
                <w:bCs w:val="0"/>
                <w:caps w:val="0"/>
                <w:color w:val="auto"/>
                <w:kern w:val="2"/>
                <w:sz w:val="21"/>
                <w:szCs w:val="21"/>
                <w:highlight w:val="none"/>
                <w:vertAlign w:val="baseline"/>
                <w:lang w:val="en-US" w:eastAsia="zh-CN" w:bidi="ar"/>
              </w:rPr>
              <w:t>单晶体腹部凸阵探头</w:t>
            </w:r>
          </w:p>
        </w:tc>
        <w:tc>
          <w:tcPr>
            <w:tcW w:w="2198" w:type="dxa"/>
            <w:tcBorders>
              <w:top w:val="single" w:color="auto" w:sz="4" w:space="0"/>
              <w:left w:val="single" w:color="auto" w:sz="4" w:space="0"/>
              <w:bottom w:val="single" w:color="auto" w:sz="4" w:space="0"/>
              <w:right w:val="single" w:color="auto" w:sz="4" w:space="0"/>
            </w:tcBorders>
            <w:shd w:val="clear" w:color="auto" w:fill="auto"/>
            <w:vAlign w:val="top"/>
          </w:tcPr>
          <w:p w14:paraId="7CE0ED0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80" w:lineRule="exact"/>
              <w:ind w:left="0" w:right="0" w:firstLine="0"/>
              <w:jc w:val="center"/>
              <w:textAlignment w:val="auto"/>
              <w:outlineLvl w:val="9"/>
              <w:rPr>
                <w:rFonts w:hint="eastAsia" w:asciiTheme="minorEastAsia" w:hAnsiTheme="minorEastAsia" w:eastAsiaTheme="minorEastAsia" w:cstheme="minorEastAsia"/>
                <w:caps w:val="0"/>
                <w:color w:val="auto"/>
                <w:kern w:val="2"/>
                <w:sz w:val="21"/>
                <w:szCs w:val="21"/>
                <w:highlight w:val="none"/>
                <w:vertAlign w:val="baseline"/>
              </w:rPr>
            </w:pPr>
            <w:r>
              <w:rPr>
                <w:rFonts w:hint="eastAsia" w:asciiTheme="minorEastAsia" w:hAnsiTheme="minorEastAsia" w:eastAsiaTheme="minorEastAsia" w:cstheme="minorEastAsia"/>
                <w:b w:val="0"/>
                <w:bCs w:val="0"/>
                <w:caps w:val="0"/>
                <w:color w:val="auto"/>
                <w:kern w:val="2"/>
                <w:sz w:val="21"/>
                <w:szCs w:val="21"/>
                <w:highlight w:val="none"/>
                <w:vertAlign w:val="baseline"/>
                <w:lang w:val="en-US" w:eastAsia="zh-CN" w:bidi="ar"/>
              </w:rPr>
              <w:t>1</w:t>
            </w:r>
          </w:p>
        </w:tc>
      </w:tr>
      <w:tr w14:paraId="7AA2EFB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392" w:hRule="atLeast"/>
        </w:trPr>
        <w:tc>
          <w:tcPr>
            <w:tcW w:w="1216" w:type="dxa"/>
            <w:tcBorders>
              <w:top w:val="single" w:color="auto" w:sz="4" w:space="0"/>
              <w:left w:val="single" w:color="auto" w:sz="4" w:space="0"/>
              <w:bottom w:val="single" w:color="auto" w:sz="4" w:space="0"/>
              <w:right w:val="single" w:color="auto" w:sz="4" w:space="0"/>
            </w:tcBorders>
            <w:shd w:val="clear" w:color="auto" w:fill="auto"/>
            <w:vAlign w:val="top"/>
          </w:tcPr>
          <w:p w14:paraId="4B8D099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80" w:lineRule="exact"/>
              <w:ind w:left="0" w:right="0" w:firstLine="0"/>
              <w:jc w:val="center"/>
              <w:textAlignment w:val="auto"/>
              <w:outlineLvl w:val="9"/>
              <w:rPr>
                <w:rFonts w:hint="eastAsia" w:asciiTheme="minorEastAsia" w:hAnsiTheme="minorEastAsia" w:eastAsiaTheme="minorEastAsia" w:cstheme="minorEastAsia"/>
                <w:caps w:val="0"/>
                <w:color w:val="auto"/>
                <w:kern w:val="2"/>
                <w:sz w:val="21"/>
                <w:szCs w:val="21"/>
                <w:highlight w:val="none"/>
                <w:vertAlign w:val="baseline"/>
              </w:rPr>
            </w:pPr>
            <w:r>
              <w:rPr>
                <w:rFonts w:hint="eastAsia" w:asciiTheme="minorEastAsia" w:hAnsiTheme="minorEastAsia" w:eastAsiaTheme="minorEastAsia" w:cstheme="minorEastAsia"/>
                <w:b w:val="0"/>
                <w:bCs w:val="0"/>
                <w:caps w:val="0"/>
                <w:color w:val="auto"/>
                <w:kern w:val="2"/>
                <w:sz w:val="21"/>
                <w:szCs w:val="21"/>
                <w:highlight w:val="none"/>
                <w:vertAlign w:val="baseline"/>
                <w:lang w:val="en-US" w:eastAsia="zh-CN" w:bidi="ar"/>
              </w:rPr>
              <w:t>4</w:t>
            </w:r>
          </w:p>
        </w:tc>
        <w:tc>
          <w:tcPr>
            <w:tcW w:w="5605" w:type="dxa"/>
            <w:tcBorders>
              <w:top w:val="single" w:color="auto" w:sz="4" w:space="0"/>
              <w:left w:val="single" w:color="auto" w:sz="4" w:space="0"/>
              <w:bottom w:val="single" w:color="auto" w:sz="4" w:space="0"/>
              <w:right w:val="single" w:color="auto" w:sz="4" w:space="0"/>
            </w:tcBorders>
            <w:shd w:val="clear" w:color="auto" w:fill="auto"/>
            <w:vAlign w:val="top"/>
          </w:tcPr>
          <w:p w14:paraId="465AFC1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80" w:lineRule="exact"/>
              <w:ind w:left="0" w:right="0" w:firstLine="0"/>
              <w:jc w:val="center"/>
              <w:textAlignment w:val="auto"/>
              <w:outlineLvl w:val="9"/>
              <w:rPr>
                <w:rFonts w:hint="eastAsia" w:asciiTheme="minorEastAsia" w:hAnsiTheme="minorEastAsia" w:eastAsiaTheme="minorEastAsia" w:cstheme="minorEastAsia"/>
                <w:caps w:val="0"/>
                <w:color w:val="auto"/>
                <w:kern w:val="2"/>
                <w:sz w:val="21"/>
                <w:szCs w:val="21"/>
                <w:highlight w:val="none"/>
                <w:vertAlign w:val="baseline"/>
              </w:rPr>
            </w:pPr>
            <w:r>
              <w:rPr>
                <w:rFonts w:hint="eastAsia" w:asciiTheme="minorEastAsia" w:hAnsiTheme="minorEastAsia" w:eastAsiaTheme="minorEastAsia" w:cstheme="minorEastAsia"/>
                <w:b w:val="0"/>
                <w:bCs w:val="0"/>
                <w:caps w:val="0"/>
                <w:color w:val="auto"/>
                <w:kern w:val="2"/>
                <w:sz w:val="21"/>
                <w:szCs w:val="21"/>
                <w:highlight w:val="none"/>
                <w:vertAlign w:val="baseline"/>
                <w:lang w:val="en-US" w:eastAsia="zh-CN" w:bidi="ar"/>
              </w:rPr>
              <w:t>浅表小器官线阵探头</w:t>
            </w:r>
          </w:p>
        </w:tc>
        <w:tc>
          <w:tcPr>
            <w:tcW w:w="2198" w:type="dxa"/>
            <w:tcBorders>
              <w:top w:val="single" w:color="auto" w:sz="4" w:space="0"/>
              <w:left w:val="single" w:color="auto" w:sz="4" w:space="0"/>
              <w:bottom w:val="single" w:color="auto" w:sz="4" w:space="0"/>
              <w:right w:val="single" w:color="auto" w:sz="4" w:space="0"/>
            </w:tcBorders>
            <w:shd w:val="clear" w:color="auto" w:fill="auto"/>
            <w:vAlign w:val="top"/>
          </w:tcPr>
          <w:p w14:paraId="4EFBA48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80" w:lineRule="exact"/>
              <w:ind w:left="0" w:right="0" w:firstLine="0"/>
              <w:jc w:val="center"/>
              <w:textAlignment w:val="auto"/>
              <w:outlineLvl w:val="9"/>
              <w:rPr>
                <w:rFonts w:hint="eastAsia" w:asciiTheme="minorEastAsia" w:hAnsiTheme="minorEastAsia" w:eastAsiaTheme="minorEastAsia" w:cstheme="minorEastAsia"/>
                <w:caps w:val="0"/>
                <w:color w:val="auto"/>
                <w:kern w:val="2"/>
                <w:sz w:val="21"/>
                <w:szCs w:val="21"/>
                <w:highlight w:val="none"/>
                <w:vertAlign w:val="baseline"/>
              </w:rPr>
            </w:pPr>
            <w:r>
              <w:rPr>
                <w:rFonts w:hint="eastAsia" w:asciiTheme="minorEastAsia" w:hAnsiTheme="minorEastAsia" w:eastAsiaTheme="minorEastAsia" w:cstheme="minorEastAsia"/>
                <w:b w:val="0"/>
                <w:bCs w:val="0"/>
                <w:caps w:val="0"/>
                <w:color w:val="auto"/>
                <w:kern w:val="2"/>
                <w:sz w:val="21"/>
                <w:szCs w:val="21"/>
                <w:highlight w:val="none"/>
                <w:vertAlign w:val="baseline"/>
                <w:lang w:val="en-US" w:eastAsia="zh-CN" w:bidi="ar"/>
              </w:rPr>
              <w:t>1</w:t>
            </w:r>
          </w:p>
        </w:tc>
      </w:tr>
      <w:tr w14:paraId="6F11E9F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392" w:hRule="atLeast"/>
        </w:trPr>
        <w:tc>
          <w:tcPr>
            <w:tcW w:w="1216" w:type="dxa"/>
            <w:tcBorders>
              <w:top w:val="single" w:color="auto" w:sz="4" w:space="0"/>
              <w:left w:val="single" w:color="auto" w:sz="4" w:space="0"/>
              <w:bottom w:val="single" w:color="auto" w:sz="4" w:space="0"/>
              <w:right w:val="single" w:color="auto" w:sz="4" w:space="0"/>
            </w:tcBorders>
            <w:shd w:val="clear" w:color="auto" w:fill="auto"/>
            <w:vAlign w:val="top"/>
          </w:tcPr>
          <w:p w14:paraId="435BADC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80" w:lineRule="exact"/>
              <w:ind w:left="0" w:right="0" w:firstLine="0"/>
              <w:jc w:val="center"/>
              <w:textAlignment w:val="auto"/>
              <w:outlineLvl w:val="9"/>
              <w:rPr>
                <w:rFonts w:hint="eastAsia" w:asciiTheme="minorEastAsia" w:hAnsiTheme="minorEastAsia" w:eastAsiaTheme="minorEastAsia" w:cstheme="minorEastAsia"/>
                <w:caps w:val="0"/>
                <w:color w:val="auto"/>
                <w:kern w:val="2"/>
                <w:sz w:val="21"/>
                <w:szCs w:val="21"/>
                <w:highlight w:val="none"/>
                <w:vertAlign w:val="baseline"/>
              </w:rPr>
            </w:pPr>
            <w:r>
              <w:rPr>
                <w:rFonts w:hint="eastAsia" w:asciiTheme="minorEastAsia" w:hAnsiTheme="minorEastAsia" w:eastAsiaTheme="minorEastAsia" w:cstheme="minorEastAsia"/>
                <w:b w:val="0"/>
                <w:bCs w:val="0"/>
                <w:caps w:val="0"/>
                <w:color w:val="auto"/>
                <w:kern w:val="2"/>
                <w:sz w:val="21"/>
                <w:szCs w:val="21"/>
                <w:highlight w:val="none"/>
                <w:vertAlign w:val="baseline"/>
                <w:lang w:val="en-US" w:eastAsia="zh-CN" w:bidi="ar"/>
              </w:rPr>
              <w:t>5</w:t>
            </w:r>
          </w:p>
        </w:tc>
        <w:tc>
          <w:tcPr>
            <w:tcW w:w="5605" w:type="dxa"/>
            <w:tcBorders>
              <w:top w:val="single" w:color="auto" w:sz="4" w:space="0"/>
              <w:left w:val="single" w:color="auto" w:sz="4" w:space="0"/>
              <w:bottom w:val="single" w:color="auto" w:sz="4" w:space="0"/>
              <w:right w:val="single" w:color="auto" w:sz="4" w:space="0"/>
            </w:tcBorders>
            <w:shd w:val="clear" w:color="auto" w:fill="auto"/>
            <w:vAlign w:val="top"/>
          </w:tcPr>
          <w:p w14:paraId="489BF39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80" w:lineRule="exact"/>
              <w:ind w:left="0" w:right="0" w:firstLine="0"/>
              <w:jc w:val="center"/>
              <w:textAlignment w:val="auto"/>
              <w:outlineLvl w:val="9"/>
              <w:rPr>
                <w:rFonts w:hint="eastAsia" w:asciiTheme="minorEastAsia" w:hAnsiTheme="minorEastAsia" w:eastAsiaTheme="minorEastAsia" w:cstheme="minorEastAsia"/>
                <w:caps w:val="0"/>
                <w:color w:val="auto"/>
                <w:kern w:val="2"/>
                <w:sz w:val="21"/>
                <w:szCs w:val="21"/>
                <w:highlight w:val="none"/>
                <w:vertAlign w:val="baseline"/>
              </w:rPr>
            </w:pPr>
            <w:r>
              <w:rPr>
                <w:rFonts w:hint="eastAsia" w:asciiTheme="minorEastAsia" w:hAnsiTheme="minorEastAsia" w:eastAsiaTheme="minorEastAsia" w:cstheme="minorEastAsia"/>
                <w:b w:val="0"/>
                <w:bCs w:val="0"/>
                <w:caps w:val="0"/>
                <w:color w:val="auto"/>
                <w:kern w:val="2"/>
                <w:sz w:val="21"/>
                <w:szCs w:val="21"/>
                <w:highlight w:val="none"/>
                <w:vertAlign w:val="baseline"/>
                <w:lang w:val="en-US" w:eastAsia="zh-CN" w:bidi="ar"/>
              </w:rPr>
              <w:t>单晶体心脏相控阵探头</w:t>
            </w:r>
          </w:p>
        </w:tc>
        <w:tc>
          <w:tcPr>
            <w:tcW w:w="2198" w:type="dxa"/>
            <w:tcBorders>
              <w:top w:val="single" w:color="auto" w:sz="4" w:space="0"/>
              <w:left w:val="single" w:color="auto" w:sz="4" w:space="0"/>
              <w:bottom w:val="single" w:color="auto" w:sz="4" w:space="0"/>
              <w:right w:val="single" w:color="auto" w:sz="4" w:space="0"/>
            </w:tcBorders>
            <w:shd w:val="clear" w:color="auto" w:fill="auto"/>
            <w:vAlign w:val="top"/>
          </w:tcPr>
          <w:p w14:paraId="37371F2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80" w:lineRule="exact"/>
              <w:ind w:left="0" w:right="0" w:firstLine="0"/>
              <w:jc w:val="center"/>
              <w:textAlignment w:val="auto"/>
              <w:outlineLvl w:val="9"/>
              <w:rPr>
                <w:rFonts w:hint="eastAsia" w:asciiTheme="minorEastAsia" w:hAnsiTheme="minorEastAsia" w:eastAsiaTheme="minorEastAsia" w:cstheme="minorEastAsia"/>
                <w:caps w:val="0"/>
                <w:color w:val="auto"/>
                <w:kern w:val="2"/>
                <w:sz w:val="21"/>
                <w:szCs w:val="21"/>
                <w:highlight w:val="none"/>
                <w:vertAlign w:val="baseline"/>
              </w:rPr>
            </w:pPr>
            <w:r>
              <w:rPr>
                <w:rFonts w:hint="eastAsia" w:asciiTheme="minorEastAsia" w:hAnsiTheme="minorEastAsia" w:eastAsiaTheme="minorEastAsia" w:cstheme="minorEastAsia"/>
                <w:b w:val="0"/>
                <w:bCs w:val="0"/>
                <w:caps w:val="0"/>
                <w:color w:val="auto"/>
                <w:kern w:val="2"/>
                <w:sz w:val="21"/>
                <w:szCs w:val="21"/>
                <w:highlight w:val="none"/>
                <w:vertAlign w:val="baseline"/>
                <w:lang w:val="en-US" w:eastAsia="zh-CN" w:bidi="ar"/>
              </w:rPr>
              <w:t>1</w:t>
            </w:r>
          </w:p>
        </w:tc>
      </w:tr>
      <w:tr w14:paraId="4031346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392" w:hRule="atLeast"/>
        </w:trPr>
        <w:tc>
          <w:tcPr>
            <w:tcW w:w="1216" w:type="dxa"/>
            <w:tcBorders>
              <w:top w:val="single" w:color="auto" w:sz="4" w:space="0"/>
              <w:left w:val="single" w:color="auto" w:sz="4" w:space="0"/>
              <w:bottom w:val="single" w:color="auto" w:sz="4" w:space="0"/>
              <w:right w:val="single" w:color="auto" w:sz="4" w:space="0"/>
            </w:tcBorders>
            <w:shd w:val="clear" w:color="auto" w:fill="auto"/>
            <w:vAlign w:val="top"/>
          </w:tcPr>
          <w:p w14:paraId="1B7DE9F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80" w:lineRule="exact"/>
              <w:ind w:left="0" w:right="0" w:firstLine="0"/>
              <w:jc w:val="center"/>
              <w:textAlignment w:val="auto"/>
              <w:outlineLvl w:val="9"/>
              <w:rPr>
                <w:rFonts w:hint="eastAsia" w:asciiTheme="minorEastAsia" w:hAnsiTheme="minorEastAsia" w:eastAsiaTheme="minorEastAsia" w:cstheme="minorEastAsia"/>
                <w:caps w:val="0"/>
                <w:color w:val="auto"/>
                <w:kern w:val="2"/>
                <w:sz w:val="21"/>
                <w:szCs w:val="21"/>
                <w:highlight w:val="none"/>
                <w:vertAlign w:val="baseline"/>
              </w:rPr>
            </w:pPr>
            <w:r>
              <w:rPr>
                <w:rFonts w:hint="eastAsia" w:asciiTheme="minorEastAsia" w:hAnsiTheme="minorEastAsia" w:eastAsiaTheme="minorEastAsia" w:cstheme="minorEastAsia"/>
                <w:b w:val="0"/>
                <w:bCs w:val="0"/>
                <w:caps w:val="0"/>
                <w:color w:val="auto"/>
                <w:kern w:val="2"/>
                <w:sz w:val="21"/>
                <w:szCs w:val="21"/>
                <w:highlight w:val="none"/>
                <w:vertAlign w:val="baseline"/>
                <w:lang w:val="en-US" w:eastAsia="zh-CN" w:bidi="ar"/>
              </w:rPr>
              <w:t>6</w:t>
            </w:r>
          </w:p>
        </w:tc>
        <w:tc>
          <w:tcPr>
            <w:tcW w:w="5605" w:type="dxa"/>
            <w:tcBorders>
              <w:top w:val="single" w:color="auto" w:sz="4" w:space="0"/>
              <w:left w:val="single" w:color="auto" w:sz="4" w:space="0"/>
              <w:bottom w:val="single" w:color="auto" w:sz="4" w:space="0"/>
              <w:right w:val="single" w:color="auto" w:sz="4" w:space="0"/>
            </w:tcBorders>
            <w:shd w:val="clear" w:color="auto" w:fill="auto"/>
            <w:vAlign w:val="top"/>
          </w:tcPr>
          <w:p w14:paraId="0E90258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80" w:lineRule="exact"/>
              <w:ind w:left="0" w:right="0" w:firstLine="0"/>
              <w:jc w:val="center"/>
              <w:textAlignment w:val="auto"/>
              <w:outlineLvl w:val="9"/>
              <w:rPr>
                <w:rFonts w:hint="eastAsia" w:asciiTheme="minorEastAsia" w:hAnsiTheme="minorEastAsia" w:eastAsiaTheme="minorEastAsia" w:cstheme="minorEastAsia"/>
                <w:caps w:val="0"/>
                <w:color w:val="auto"/>
                <w:kern w:val="2"/>
                <w:sz w:val="21"/>
                <w:szCs w:val="21"/>
                <w:highlight w:val="none"/>
                <w:vertAlign w:val="baseline"/>
              </w:rPr>
            </w:pPr>
            <w:r>
              <w:rPr>
                <w:rFonts w:hint="eastAsia" w:asciiTheme="minorEastAsia" w:hAnsiTheme="minorEastAsia" w:eastAsiaTheme="minorEastAsia" w:cstheme="minorEastAsia"/>
                <w:b w:val="0"/>
                <w:bCs w:val="0"/>
                <w:caps w:val="0"/>
                <w:color w:val="auto"/>
                <w:kern w:val="2"/>
                <w:sz w:val="21"/>
                <w:szCs w:val="21"/>
                <w:highlight w:val="none"/>
                <w:vertAlign w:val="baseline"/>
                <w:lang w:val="en-US" w:eastAsia="zh-CN" w:bidi="ar"/>
              </w:rPr>
              <w:t>腔内凸阵探头</w:t>
            </w:r>
          </w:p>
        </w:tc>
        <w:tc>
          <w:tcPr>
            <w:tcW w:w="2198" w:type="dxa"/>
            <w:tcBorders>
              <w:top w:val="single" w:color="auto" w:sz="4" w:space="0"/>
              <w:left w:val="single" w:color="auto" w:sz="4" w:space="0"/>
              <w:bottom w:val="single" w:color="auto" w:sz="4" w:space="0"/>
              <w:right w:val="single" w:color="auto" w:sz="4" w:space="0"/>
            </w:tcBorders>
            <w:shd w:val="clear" w:color="auto" w:fill="auto"/>
            <w:vAlign w:val="top"/>
          </w:tcPr>
          <w:p w14:paraId="541E18A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80" w:lineRule="exact"/>
              <w:ind w:left="0" w:right="0" w:firstLine="0"/>
              <w:jc w:val="center"/>
              <w:textAlignment w:val="auto"/>
              <w:outlineLvl w:val="9"/>
              <w:rPr>
                <w:rFonts w:hint="eastAsia" w:asciiTheme="minorEastAsia" w:hAnsiTheme="minorEastAsia" w:eastAsiaTheme="minorEastAsia" w:cstheme="minorEastAsia"/>
                <w:caps w:val="0"/>
                <w:color w:val="auto"/>
                <w:kern w:val="2"/>
                <w:sz w:val="21"/>
                <w:szCs w:val="21"/>
                <w:highlight w:val="none"/>
                <w:vertAlign w:val="baseline"/>
              </w:rPr>
            </w:pPr>
            <w:r>
              <w:rPr>
                <w:rFonts w:hint="eastAsia" w:asciiTheme="minorEastAsia" w:hAnsiTheme="minorEastAsia" w:eastAsiaTheme="minorEastAsia" w:cstheme="minorEastAsia"/>
                <w:b w:val="0"/>
                <w:bCs w:val="0"/>
                <w:caps w:val="0"/>
                <w:color w:val="auto"/>
                <w:kern w:val="2"/>
                <w:sz w:val="21"/>
                <w:szCs w:val="21"/>
                <w:highlight w:val="none"/>
                <w:vertAlign w:val="baseline"/>
                <w:lang w:val="en-US" w:eastAsia="zh-CN" w:bidi="ar"/>
              </w:rPr>
              <w:t>1</w:t>
            </w:r>
          </w:p>
        </w:tc>
      </w:tr>
      <w:tr w14:paraId="284BFAD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03" w:hRule="atLeast"/>
        </w:trPr>
        <w:tc>
          <w:tcPr>
            <w:tcW w:w="1216" w:type="dxa"/>
            <w:tcBorders>
              <w:top w:val="single" w:color="auto" w:sz="4" w:space="0"/>
              <w:left w:val="single" w:color="auto" w:sz="4" w:space="0"/>
              <w:bottom w:val="single" w:color="auto" w:sz="4" w:space="0"/>
              <w:right w:val="single" w:color="auto" w:sz="4" w:space="0"/>
            </w:tcBorders>
            <w:shd w:val="clear" w:color="auto" w:fill="auto"/>
            <w:vAlign w:val="top"/>
          </w:tcPr>
          <w:p w14:paraId="6A1AA88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80" w:lineRule="exact"/>
              <w:ind w:left="0" w:right="0" w:firstLine="0"/>
              <w:jc w:val="center"/>
              <w:textAlignment w:val="auto"/>
              <w:outlineLvl w:val="9"/>
              <w:rPr>
                <w:rFonts w:hint="eastAsia" w:asciiTheme="minorEastAsia" w:hAnsiTheme="minorEastAsia" w:eastAsiaTheme="minorEastAsia" w:cstheme="minorEastAsia"/>
                <w:caps w:val="0"/>
                <w:color w:val="auto"/>
                <w:kern w:val="2"/>
                <w:sz w:val="21"/>
                <w:szCs w:val="21"/>
                <w:highlight w:val="none"/>
                <w:vertAlign w:val="baseline"/>
              </w:rPr>
            </w:pPr>
            <w:r>
              <w:rPr>
                <w:rFonts w:hint="eastAsia" w:asciiTheme="minorEastAsia" w:hAnsiTheme="minorEastAsia" w:eastAsiaTheme="minorEastAsia" w:cstheme="minorEastAsia"/>
                <w:b w:val="0"/>
                <w:bCs w:val="0"/>
                <w:caps w:val="0"/>
                <w:color w:val="auto"/>
                <w:kern w:val="2"/>
                <w:sz w:val="21"/>
                <w:szCs w:val="21"/>
                <w:highlight w:val="none"/>
                <w:vertAlign w:val="baseline"/>
                <w:lang w:val="en-US" w:eastAsia="zh-CN" w:bidi="ar"/>
              </w:rPr>
              <w:t>7</w:t>
            </w:r>
          </w:p>
        </w:tc>
        <w:tc>
          <w:tcPr>
            <w:tcW w:w="5605" w:type="dxa"/>
            <w:tcBorders>
              <w:top w:val="single" w:color="auto" w:sz="4" w:space="0"/>
              <w:left w:val="single" w:color="auto" w:sz="4" w:space="0"/>
              <w:bottom w:val="single" w:color="auto" w:sz="4" w:space="0"/>
              <w:right w:val="single" w:color="auto" w:sz="4" w:space="0"/>
            </w:tcBorders>
            <w:shd w:val="clear" w:color="auto" w:fill="auto"/>
            <w:vAlign w:val="top"/>
          </w:tcPr>
          <w:p w14:paraId="22A3F06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80" w:lineRule="exact"/>
              <w:ind w:left="0" w:right="0" w:firstLine="0"/>
              <w:jc w:val="center"/>
              <w:textAlignment w:val="auto"/>
              <w:outlineLvl w:val="9"/>
              <w:rPr>
                <w:rFonts w:hint="eastAsia" w:asciiTheme="minorEastAsia" w:hAnsiTheme="minorEastAsia" w:eastAsiaTheme="minorEastAsia" w:cstheme="minorEastAsia"/>
                <w:caps w:val="0"/>
                <w:color w:val="auto"/>
                <w:kern w:val="2"/>
                <w:sz w:val="21"/>
                <w:szCs w:val="21"/>
                <w:highlight w:val="none"/>
                <w:vertAlign w:val="baseline"/>
              </w:rPr>
            </w:pPr>
            <w:r>
              <w:rPr>
                <w:rFonts w:hint="eastAsia" w:asciiTheme="minorEastAsia" w:hAnsiTheme="minorEastAsia" w:eastAsiaTheme="minorEastAsia" w:cstheme="minorEastAsia"/>
                <w:b w:val="0"/>
                <w:bCs w:val="0"/>
                <w:caps w:val="0"/>
                <w:color w:val="auto"/>
                <w:kern w:val="2"/>
                <w:sz w:val="21"/>
                <w:szCs w:val="21"/>
                <w:highlight w:val="none"/>
                <w:vertAlign w:val="baseline"/>
                <w:lang w:val="en-US" w:eastAsia="zh-CN" w:bidi="ar"/>
              </w:rPr>
              <w:t>便携式超声</w:t>
            </w:r>
          </w:p>
        </w:tc>
        <w:tc>
          <w:tcPr>
            <w:tcW w:w="2198" w:type="dxa"/>
            <w:tcBorders>
              <w:top w:val="single" w:color="auto" w:sz="4" w:space="0"/>
              <w:left w:val="single" w:color="auto" w:sz="4" w:space="0"/>
              <w:bottom w:val="single" w:color="auto" w:sz="4" w:space="0"/>
              <w:right w:val="single" w:color="auto" w:sz="4" w:space="0"/>
            </w:tcBorders>
            <w:shd w:val="clear" w:color="auto" w:fill="auto"/>
            <w:vAlign w:val="top"/>
          </w:tcPr>
          <w:p w14:paraId="5C0F7A2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80" w:lineRule="exact"/>
              <w:ind w:left="0" w:right="0" w:firstLine="0"/>
              <w:jc w:val="center"/>
              <w:textAlignment w:val="auto"/>
              <w:outlineLvl w:val="9"/>
              <w:rPr>
                <w:rFonts w:hint="eastAsia" w:asciiTheme="minorEastAsia" w:hAnsiTheme="minorEastAsia" w:eastAsiaTheme="minorEastAsia" w:cstheme="minorEastAsia"/>
                <w:caps w:val="0"/>
                <w:color w:val="auto"/>
                <w:kern w:val="2"/>
                <w:sz w:val="21"/>
                <w:szCs w:val="21"/>
                <w:highlight w:val="none"/>
                <w:vertAlign w:val="baseline"/>
              </w:rPr>
            </w:pPr>
            <w:r>
              <w:rPr>
                <w:rFonts w:hint="eastAsia" w:asciiTheme="minorEastAsia" w:hAnsiTheme="minorEastAsia" w:eastAsiaTheme="minorEastAsia" w:cstheme="minorEastAsia"/>
                <w:b w:val="0"/>
                <w:bCs w:val="0"/>
                <w:caps w:val="0"/>
                <w:color w:val="auto"/>
                <w:kern w:val="2"/>
                <w:sz w:val="21"/>
                <w:szCs w:val="21"/>
                <w:highlight w:val="none"/>
                <w:vertAlign w:val="baseline"/>
                <w:lang w:val="en-US" w:eastAsia="zh-CN" w:bidi="ar"/>
              </w:rPr>
              <w:t>1</w:t>
            </w:r>
          </w:p>
        </w:tc>
      </w:tr>
    </w:tbl>
    <w:p w14:paraId="2620CBCB">
      <w:pPr>
        <w:pStyle w:val="15"/>
        <w:ind w:left="0" w:leftChars="0" w:firstLine="0" w:firstLineChars="0"/>
        <w:rPr>
          <w:rFonts w:hint="eastAsia" w:asciiTheme="minorEastAsia" w:hAnsiTheme="minorEastAsia" w:eastAsiaTheme="minorEastAsia" w:cstheme="minorEastAsia"/>
          <w:b/>
          <w:color w:val="auto"/>
          <w:sz w:val="21"/>
          <w:szCs w:val="21"/>
          <w:highlight w:val="none"/>
        </w:rPr>
      </w:pPr>
    </w:p>
    <w:tbl>
      <w:tblPr>
        <w:tblStyle w:val="26"/>
        <w:tblW w:w="99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91"/>
        <w:gridCol w:w="8397"/>
      </w:tblGrid>
      <w:tr w14:paraId="6868B7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9988" w:type="dxa"/>
            <w:gridSpan w:val="2"/>
            <w:tcBorders>
              <w:top w:val="single" w:color="auto" w:sz="4" w:space="0"/>
              <w:left w:val="single" w:color="auto" w:sz="4" w:space="0"/>
              <w:bottom w:val="single" w:color="auto" w:sz="4" w:space="0"/>
              <w:right w:val="single" w:color="auto" w:sz="4" w:space="0"/>
            </w:tcBorders>
          </w:tcPr>
          <w:p w14:paraId="3A2F8AE3">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▲二、</w:t>
            </w:r>
            <w:r>
              <w:rPr>
                <w:rFonts w:hint="eastAsia" w:asciiTheme="minorEastAsia" w:hAnsiTheme="minorEastAsia" w:eastAsiaTheme="minorEastAsia" w:cstheme="minorEastAsia"/>
                <w:b/>
                <w:color w:val="auto"/>
                <w:szCs w:val="21"/>
                <w:highlight w:val="none"/>
              </w:rPr>
              <w:t>商务条款</w:t>
            </w:r>
          </w:p>
        </w:tc>
      </w:tr>
      <w:tr w14:paraId="76EAD3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91" w:type="dxa"/>
            <w:tcBorders>
              <w:top w:val="single" w:color="auto" w:sz="4" w:space="0"/>
              <w:left w:val="single" w:color="auto" w:sz="4" w:space="0"/>
              <w:bottom w:val="single" w:color="auto" w:sz="4" w:space="0"/>
              <w:right w:val="single" w:color="auto" w:sz="4" w:space="0"/>
            </w:tcBorders>
            <w:vAlign w:val="center"/>
          </w:tcPr>
          <w:p w14:paraId="0389DD6E">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报价要求</w:t>
            </w:r>
          </w:p>
        </w:tc>
        <w:tc>
          <w:tcPr>
            <w:tcW w:w="8397" w:type="dxa"/>
            <w:tcBorders>
              <w:top w:val="single" w:color="auto" w:sz="4" w:space="0"/>
              <w:left w:val="single" w:color="auto" w:sz="4" w:space="0"/>
              <w:bottom w:val="single" w:color="auto" w:sz="4" w:space="0"/>
              <w:right w:val="single" w:color="auto" w:sz="4" w:space="0"/>
            </w:tcBorders>
          </w:tcPr>
          <w:p w14:paraId="4DAF483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次报价须为人民币报价，包含：产品价、运输费（含装卸费）、保险费、安装及调试费、税费、培训费、产品检测费、产品质保期内维护等所有费用。对于本文件中明确列明必须报价的货物或服务，供应商应分别报价。对于本文件中未列明，而供应商认为必需的费用也需列入总报价。在合同实施时，采购人将不予支付中标人没有列入的项目费用，并认为此项目的费用已包括在响应总报价中。</w:t>
            </w:r>
          </w:p>
        </w:tc>
      </w:tr>
      <w:tr w14:paraId="7824C1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91" w:type="dxa"/>
            <w:tcBorders>
              <w:top w:val="single" w:color="auto" w:sz="4" w:space="0"/>
              <w:left w:val="single" w:color="auto" w:sz="4" w:space="0"/>
              <w:bottom w:val="single" w:color="auto" w:sz="4" w:space="0"/>
              <w:right w:val="single" w:color="auto" w:sz="4" w:space="0"/>
            </w:tcBorders>
            <w:vAlign w:val="center"/>
          </w:tcPr>
          <w:p w14:paraId="6DE2891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交付时间及地点</w:t>
            </w:r>
          </w:p>
        </w:tc>
        <w:tc>
          <w:tcPr>
            <w:tcW w:w="8397" w:type="dxa"/>
            <w:tcBorders>
              <w:top w:val="single" w:color="auto" w:sz="4" w:space="0"/>
              <w:left w:val="single" w:color="auto" w:sz="4" w:space="0"/>
              <w:bottom w:val="single" w:color="auto" w:sz="4" w:space="0"/>
              <w:right w:val="single" w:color="auto" w:sz="4" w:space="0"/>
            </w:tcBorders>
            <w:vAlign w:val="center"/>
          </w:tcPr>
          <w:p w14:paraId="2623619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交货时间：合同</w:t>
            </w:r>
            <w:r>
              <w:rPr>
                <w:rFonts w:hint="eastAsia" w:asciiTheme="minorEastAsia" w:hAnsiTheme="minorEastAsia" w:eastAsiaTheme="minorEastAsia" w:cstheme="minorEastAsia"/>
                <w:color w:val="auto"/>
                <w:szCs w:val="21"/>
                <w:highlight w:val="none"/>
                <w:lang w:eastAsia="zh-CN"/>
              </w:rPr>
              <w:t>生效</w:t>
            </w:r>
            <w:r>
              <w:rPr>
                <w:rFonts w:hint="eastAsia" w:asciiTheme="minorEastAsia" w:hAnsiTheme="minorEastAsia" w:eastAsiaTheme="minorEastAsia" w:cstheme="minorEastAsia"/>
                <w:color w:val="auto"/>
                <w:szCs w:val="21"/>
                <w:highlight w:val="none"/>
              </w:rPr>
              <w:t>之日起</w:t>
            </w:r>
            <w:r>
              <w:rPr>
                <w:rFonts w:hint="eastAsia" w:asciiTheme="minorEastAsia" w:hAnsiTheme="minorEastAsia" w:eastAsiaTheme="minorEastAsia" w:cstheme="minorEastAsia"/>
                <w:color w:val="auto"/>
                <w:szCs w:val="21"/>
                <w:highlight w:val="none"/>
                <w:lang w:val="en-US" w:eastAsia="zh-CN"/>
              </w:rPr>
              <w:t>30</w:t>
            </w:r>
            <w:r>
              <w:rPr>
                <w:rFonts w:hint="eastAsia" w:asciiTheme="minorEastAsia" w:hAnsiTheme="minorEastAsia" w:eastAsiaTheme="minorEastAsia" w:cstheme="minorEastAsia"/>
                <w:color w:val="auto"/>
                <w:szCs w:val="21"/>
                <w:highlight w:val="none"/>
              </w:rPr>
              <w:t>个工作日内安装完毕并交付使用。</w:t>
            </w:r>
          </w:p>
          <w:p w14:paraId="63FCEDE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szCs w:val="21"/>
                <w:highlight w:val="none"/>
                <w:lang w:eastAsia="zh-CN"/>
              </w:rPr>
              <w:t>地点：采购人指定地点。</w:t>
            </w:r>
          </w:p>
        </w:tc>
      </w:tr>
      <w:tr w14:paraId="67E015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91" w:type="dxa"/>
            <w:tcBorders>
              <w:top w:val="single" w:color="auto" w:sz="4" w:space="0"/>
              <w:left w:val="single" w:color="auto" w:sz="4" w:space="0"/>
              <w:bottom w:val="single" w:color="auto" w:sz="4" w:space="0"/>
              <w:right w:val="single" w:color="auto" w:sz="4" w:space="0"/>
            </w:tcBorders>
            <w:vAlign w:val="center"/>
          </w:tcPr>
          <w:p w14:paraId="5C18B5A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设备的安装、验收</w:t>
            </w:r>
          </w:p>
        </w:tc>
        <w:tc>
          <w:tcPr>
            <w:tcW w:w="8397" w:type="dxa"/>
            <w:tcBorders>
              <w:top w:val="single" w:color="auto" w:sz="4" w:space="0"/>
              <w:left w:val="single" w:color="auto" w:sz="4" w:space="0"/>
              <w:bottom w:val="single" w:color="auto" w:sz="4" w:space="0"/>
              <w:right w:val="single" w:color="auto" w:sz="4" w:space="0"/>
            </w:tcBorders>
          </w:tcPr>
          <w:p w14:paraId="160027D6">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1、本项目的货物必须是原装正品行货、全新未开封的、符合国家标准</w:t>
            </w:r>
            <w:r>
              <w:rPr>
                <w:rFonts w:hint="eastAsia" w:asciiTheme="minorEastAsia" w:hAnsiTheme="minorEastAsia" w:eastAsiaTheme="minorEastAsia" w:cstheme="minorEastAsia"/>
                <w:color w:val="auto"/>
                <w:highlight w:val="none"/>
                <w:lang w:eastAsia="zh-CN"/>
              </w:rPr>
              <w:t>且生产日期是开标日期后</w:t>
            </w:r>
            <w:r>
              <w:rPr>
                <w:rFonts w:hint="eastAsia" w:asciiTheme="minorEastAsia" w:hAnsiTheme="minorEastAsia" w:eastAsiaTheme="minorEastAsia" w:cstheme="minorEastAsia"/>
                <w:color w:val="auto"/>
                <w:highlight w:val="none"/>
              </w:rPr>
              <w:t>的产品，竞标人按采购人的要求地址进行送货到位。验收时，采购人对竞标人所交货物依照采购文件的技术规格要求和国家有关标准进行现场验收。性能达到技术要求的给予签收，若有一项指标不满足技术要求的不予签收，并按照政府采购相关法律法规和合同约定条款进行处罚，由此造成的项目延误等所有责任均由竞标人承担。</w:t>
            </w:r>
          </w:p>
          <w:p w14:paraId="65DFF317">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eastAsia="zh-CN"/>
              </w:rPr>
              <w:t>中标供应商</w:t>
            </w:r>
            <w:r>
              <w:rPr>
                <w:rFonts w:hint="eastAsia" w:asciiTheme="minorEastAsia" w:hAnsiTheme="minorEastAsia" w:eastAsiaTheme="minorEastAsia" w:cstheme="minorEastAsia"/>
                <w:color w:val="auto"/>
                <w:highlight w:val="none"/>
              </w:rPr>
              <w:t>供货时须提供生产厂家出具的售后服务承诺，在供货时须按产品技术标准规定的检验项目和检验方法进行全面检验，结果必须符合验收标准要求，否则采购人有权取消其中标资格并将上报政府采购监管部门。</w:t>
            </w:r>
          </w:p>
          <w:p w14:paraId="2AC8AC57">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3、采购方在合同签订后将会和用户协商到货时间和安装调试时间，由供方技术工程师到现场进行安装调试；</w:t>
            </w:r>
          </w:p>
          <w:p w14:paraId="6922BC73">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szCs w:val="21"/>
                <w:highlight w:val="none"/>
              </w:rPr>
              <w:t>在项目完成且收到</w:t>
            </w:r>
            <w:r>
              <w:rPr>
                <w:rFonts w:hint="eastAsia" w:asciiTheme="minorEastAsia" w:hAnsiTheme="minorEastAsia" w:eastAsiaTheme="minorEastAsia" w:cstheme="minorEastAsia"/>
                <w:color w:val="auto"/>
                <w:szCs w:val="21"/>
                <w:highlight w:val="none"/>
                <w:lang w:val="en-US" w:eastAsia="zh-CN"/>
              </w:rPr>
              <w:t>中标供应商</w:t>
            </w:r>
            <w:r>
              <w:rPr>
                <w:rFonts w:hint="eastAsia" w:asciiTheme="minorEastAsia" w:hAnsiTheme="minorEastAsia" w:eastAsiaTheme="minorEastAsia" w:cstheme="minorEastAsia"/>
                <w:color w:val="auto"/>
                <w:szCs w:val="21"/>
                <w:highlight w:val="none"/>
              </w:rPr>
              <w:t>验收申请后5个工作日内组织开展履约验收。</w:t>
            </w:r>
          </w:p>
          <w:p w14:paraId="0B441A2E">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rPr>
              <w:t>、安装调试完毕后，采购方与</w:t>
            </w:r>
            <w:r>
              <w:rPr>
                <w:rFonts w:hint="eastAsia" w:asciiTheme="minorEastAsia" w:hAnsiTheme="minorEastAsia" w:eastAsiaTheme="minorEastAsia" w:cstheme="minorEastAsia"/>
                <w:color w:val="auto"/>
                <w:highlight w:val="none"/>
                <w:lang w:eastAsia="zh-CN"/>
              </w:rPr>
              <w:t>中标供应商</w:t>
            </w:r>
            <w:r>
              <w:rPr>
                <w:rFonts w:hint="eastAsia" w:asciiTheme="minorEastAsia" w:hAnsiTheme="minorEastAsia" w:eastAsiaTheme="minorEastAsia" w:cstheme="minorEastAsia"/>
                <w:color w:val="auto"/>
                <w:highlight w:val="none"/>
              </w:rPr>
              <w:t>代表共同按设备说明书和双方认定的标准对设备的各项技术指标进行检验，合格后，填写《验收单》及《保修卡》，完善相关手续。</w:t>
            </w:r>
          </w:p>
          <w:p w14:paraId="15BCF7D6">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、如设备需请第三方专业机构进行验收，</w:t>
            </w:r>
            <w:r>
              <w:rPr>
                <w:rFonts w:hint="eastAsia" w:asciiTheme="minorEastAsia" w:hAnsiTheme="minorEastAsia" w:eastAsiaTheme="minorEastAsia" w:cstheme="minorEastAsia"/>
                <w:color w:val="auto"/>
                <w:highlight w:val="none"/>
                <w:lang w:eastAsia="zh-CN"/>
              </w:rPr>
              <w:t>中标供应商</w:t>
            </w:r>
            <w:r>
              <w:rPr>
                <w:rFonts w:hint="eastAsia" w:asciiTheme="minorEastAsia" w:hAnsiTheme="minorEastAsia" w:eastAsiaTheme="minorEastAsia" w:cstheme="minorEastAsia"/>
                <w:color w:val="auto"/>
                <w:highlight w:val="none"/>
              </w:rPr>
              <w:t>承担相关验收费用。</w:t>
            </w:r>
          </w:p>
        </w:tc>
      </w:tr>
      <w:tr w14:paraId="17BFB3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91" w:type="dxa"/>
            <w:tcBorders>
              <w:top w:val="single" w:color="auto" w:sz="4" w:space="0"/>
              <w:left w:val="single" w:color="auto" w:sz="4" w:space="0"/>
              <w:bottom w:val="single" w:color="auto" w:sz="4" w:space="0"/>
              <w:right w:val="single" w:color="auto" w:sz="4" w:space="0"/>
            </w:tcBorders>
            <w:vAlign w:val="center"/>
          </w:tcPr>
          <w:p w14:paraId="2E280AB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设备的使用培训</w:t>
            </w:r>
          </w:p>
        </w:tc>
        <w:tc>
          <w:tcPr>
            <w:tcW w:w="8397" w:type="dxa"/>
            <w:tcBorders>
              <w:top w:val="single" w:color="auto" w:sz="4" w:space="0"/>
              <w:left w:val="single" w:color="auto" w:sz="4" w:space="0"/>
              <w:bottom w:val="single" w:color="auto" w:sz="4" w:space="0"/>
              <w:right w:val="single" w:color="auto" w:sz="4" w:space="0"/>
            </w:tcBorders>
          </w:tcPr>
          <w:p w14:paraId="1054C85F">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color w:val="auto"/>
                <w:highlight w:val="none"/>
                <w:lang w:eastAsia="zh-CN"/>
              </w:rPr>
              <w:t>中标供应商</w:t>
            </w:r>
            <w:r>
              <w:rPr>
                <w:rFonts w:hint="eastAsia" w:asciiTheme="minorEastAsia" w:hAnsiTheme="minorEastAsia" w:eastAsiaTheme="minorEastAsia" w:cstheme="minorEastAsia"/>
                <w:color w:val="auto"/>
                <w:highlight w:val="none"/>
              </w:rPr>
              <w:t>专业技术人员通过完整的技术培训，保证用户完全掌握机器的性能及操作使用方法。</w:t>
            </w:r>
          </w:p>
          <w:p w14:paraId="65C76CAC">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rPr>
              <w:t>、提供终身技术支持服务，免费维保期后能为买方提供有偿售后服务。</w:t>
            </w:r>
          </w:p>
          <w:p w14:paraId="6BD02CDB">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、提供设备详细操作手册，维修手册和保养手册（一式两份，其中一份为电子版）。</w:t>
            </w:r>
          </w:p>
          <w:p w14:paraId="4D48A41A">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rPr>
              <w:t>、提供机器操作规程卡各一张。</w:t>
            </w:r>
          </w:p>
        </w:tc>
      </w:tr>
      <w:tr w14:paraId="78BC5B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91" w:type="dxa"/>
            <w:tcBorders>
              <w:top w:val="single" w:color="auto" w:sz="4" w:space="0"/>
              <w:left w:val="single" w:color="auto" w:sz="4" w:space="0"/>
              <w:bottom w:val="single" w:color="auto" w:sz="4" w:space="0"/>
              <w:right w:val="single" w:color="auto" w:sz="4" w:space="0"/>
            </w:tcBorders>
            <w:vAlign w:val="center"/>
          </w:tcPr>
          <w:p w14:paraId="3DE9E00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Cs/>
                <w:color w:val="auto"/>
                <w:szCs w:val="21"/>
                <w:highlight w:val="none"/>
              </w:rPr>
              <w:t>售后服务要求</w:t>
            </w:r>
          </w:p>
        </w:tc>
        <w:tc>
          <w:tcPr>
            <w:tcW w:w="8397" w:type="dxa"/>
            <w:tcBorders>
              <w:top w:val="single" w:color="auto" w:sz="4" w:space="0"/>
              <w:left w:val="single" w:color="auto" w:sz="4" w:space="0"/>
              <w:bottom w:val="single" w:color="auto" w:sz="4" w:space="0"/>
              <w:right w:val="single" w:color="auto" w:sz="4" w:space="0"/>
            </w:tcBorders>
          </w:tcPr>
          <w:p w14:paraId="4E13906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第一 服务要求：</w:t>
            </w:r>
          </w:p>
          <w:p w14:paraId="196C007E">
            <w:pPr>
              <w:keepNext w:val="0"/>
              <w:keepLines w:val="0"/>
              <w:pageBreakBefore w:val="0"/>
              <w:widowControl w:val="0"/>
              <w:kinsoku/>
              <w:wordWrap/>
              <w:overflowPunct/>
              <w:topLinePunct w:val="0"/>
              <w:autoSpaceDE/>
              <w:autoSpaceDN/>
              <w:bidi w:val="0"/>
              <w:adjustRightInd/>
              <w:snapToGrid/>
              <w:spacing w:line="380" w:lineRule="exact"/>
              <w:ind w:firstLine="315" w:firstLineChars="15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1、中标供应商应向采购人提供全方位、有效而及时的工程技术支持和服务。</w:t>
            </w:r>
          </w:p>
          <w:p w14:paraId="01CB2A90">
            <w:pPr>
              <w:keepNext w:val="0"/>
              <w:keepLines w:val="0"/>
              <w:pageBreakBefore w:val="0"/>
              <w:widowControl w:val="0"/>
              <w:kinsoku/>
              <w:wordWrap/>
              <w:overflowPunct/>
              <w:topLinePunct w:val="0"/>
              <w:autoSpaceDE/>
              <w:autoSpaceDN/>
              <w:bidi w:val="0"/>
              <w:adjustRightInd/>
              <w:snapToGrid/>
              <w:spacing w:line="380" w:lineRule="exact"/>
              <w:ind w:firstLine="315" w:firstLineChars="15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2、中标供应商负责所提供硬件的采购、运输、现场安装、调测、上线、验收和交付。</w:t>
            </w:r>
          </w:p>
          <w:p w14:paraId="38247B12">
            <w:pPr>
              <w:keepNext w:val="0"/>
              <w:keepLines w:val="0"/>
              <w:pageBreakBefore w:val="0"/>
              <w:widowControl w:val="0"/>
              <w:kinsoku/>
              <w:wordWrap/>
              <w:overflowPunct/>
              <w:topLinePunct w:val="0"/>
              <w:autoSpaceDE/>
              <w:autoSpaceDN/>
              <w:bidi w:val="0"/>
              <w:adjustRightInd/>
              <w:snapToGrid/>
              <w:spacing w:line="380" w:lineRule="exact"/>
              <w:ind w:firstLine="315" w:firstLineChars="15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3、中标供应商应负责硬件安装、调测时所需的工具、仪表以及安装材料等。</w:t>
            </w:r>
          </w:p>
          <w:p w14:paraId="291D3FB8">
            <w:pPr>
              <w:keepNext w:val="0"/>
              <w:keepLines w:val="0"/>
              <w:pageBreakBefore w:val="0"/>
              <w:widowControl w:val="0"/>
              <w:kinsoku/>
              <w:wordWrap/>
              <w:overflowPunct/>
              <w:topLinePunct w:val="0"/>
              <w:autoSpaceDE/>
              <w:autoSpaceDN/>
              <w:bidi w:val="0"/>
              <w:adjustRightInd/>
              <w:snapToGrid/>
              <w:spacing w:line="380" w:lineRule="exact"/>
              <w:ind w:firstLine="315" w:firstLineChars="15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系统安装、调试达到技术要求规定的指标并测试通过后，可进行初验；中标供应商提前提交验收申请及相关验收材料给采购人，初验后启动试运行。当试运行后1个月，所有性能指标达到采购方技术要求，并且系统无出现重大故障时可进行系统终验。</w:t>
            </w:r>
          </w:p>
          <w:p w14:paraId="0E8B22C5">
            <w:pPr>
              <w:keepNext w:val="0"/>
              <w:keepLines w:val="0"/>
              <w:pageBreakBefore w:val="0"/>
              <w:widowControl w:val="0"/>
              <w:kinsoku/>
              <w:wordWrap/>
              <w:overflowPunct/>
              <w:topLinePunct w:val="0"/>
              <w:autoSpaceDE/>
              <w:autoSpaceDN/>
              <w:bidi w:val="0"/>
              <w:adjustRightInd/>
              <w:snapToGrid/>
              <w:spacing w:line="380" w:lineRule="exact"/>
              <w:ind w:firstLine="315" w:firstLineChars="15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质保期：三年（自本项目所有货物安装测试验收合格，并以最终验收报告签字日开始计算）；质保期内整机免费保修，包括硬件、软件、探头、接口配件、电路主板及其核心配件；设备终身维修维护，软件终身免费升级。</w:t>
            </w:r>
          </w:p>
          <w:p w14:paraId="38E0692B">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6、</w:t>
            </w:r>
            <w:r>
              <w:rPr>
                <w:rFonts w:hint="eastAsia" w:asciiTheme="minorEastAsia" w:hAnsiTheme="minorEastAsia" w:eastAsiaTheme="minorEastAsia" w:cstheme="minorEastAsia"/>
                <w:color w:val="auto"/>
                <w:highlight w:val="none"/>
                <w:lang w:val="en-US" w:eastAsia="zh-CN"/>
              </w:rPr>
              <w:t>需</w:t>
            </w:r>
            <w:r>
              <w:rPr>
                <w:rFonts w:hint="eastAsia" w:asciiTheme="minorEastAsia" w:hAnsiTheme="minorEastAsia" w:eastAsiaTheme="minorEastAsia" w:cstheme="minorEastAsia"/>
                <w:color w:val="auto"/>
                <w:highlight w:val="none"/>
                <w:lang w:eastAsia="zh-CN"/>
              </w:rPr>
              <w:t>永久性向采购单位免费开放端口并协助接入采购单位信息系统。（设备能与医院信息系统及放射影像系统相连接，并由中标人负责端口开发、系统连接等相关费用。）</w:t>
            </w:r>
          </w:p>
          <w:p w14:paraId="564036AA">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第二 日常技术服务：</w:t>
            </w:r>
          </w:p>
          <w:p w14:paraId="566B4C7E">
            <w:pPr>
              <w:pStyle w:val="24"/>
              <w:keepNext w:val="0"/>
              <w:keepLines w:val="0"/>
              <w:pageBreakBefore w:val="0"/>
              <w:widowControl w:val="0"/>
              <w:kinsoku/>
              <w:wordWrap/>
              <w:overflowPunct/>
              <w:topLinePunct w:val="0"/>
              <w:autoSpaceDE/>
              <w:autoSpaceDN/>
              <w:bidi w:val="0"/>
              <w:adjustRightInd/>
              <w:snapToGrid/>
              <w:spacing w:after="0" w:line="380" w:lineRule="exact"/>
              <w:ind w:firstLine="48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w:t>
            </w:r>
            <w:r>
              <w:rPr>
                <w:rFonts w:hint="eastAsia" w:asciiTheme="minorEastAsia" w:hAnsiTheme="minorEastAsia" w:eastAsiaTheme="minorEastAsia" w:cstheme="minorEastAsia"/>
                <w:color w:val="auto"/>
                <w:sz w:val="21"/>
                <w:szCs w:val="21"/>
                <w:highlight w:val="none"/>
              </w:rPr>
              <w:t>设备使用期间，凡发生故障及质量问题，在接到报修电话后维修技术人员2小时内响应，6小时内做出反映并给出简单的诊断和解决方法，排除人为故障，必要时24小时内维修工程师必须到达现场提供维修服务</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 w:val="21"/>
                <w:szCs w:val="21"/>
                <w:highlight w:val="none"/>
              </w:rPr>
              <w:t>一般故障处理时限不超过48小时修复，重大故障处理时限不超过72小时修复，若无法修复须提供相应备用配件替换，保障正常使用。</w:t>
            </w:r>
          </w:p>
          <w:p w14:paraId="408922EB">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lang w:val="en-US" w:eastAsia="zh-CN"/>
              </w:rPr>
              <w:t>、</w:t>
            </w:r>
            <w:r>
              <w:rPr>
                <w:rFonts w:hint="eastAsia" w:asciiTheme="minorEastAsia" w:hAnsiTheme="minorEastAsia" w:eastAsiaTheme="minorEastAsia" w:cstheme="minorEastAsia"/>
                <w:color w:val="auto"/>
                <w:szCs w:val="21"/>
                <w:highlight w:val="none"/>
              </w:rPr>
              <w:t>在质量保证期内货物非因人为及不可抗拒因素的原因而引起损坏或质量问题，竞标人应予以技术服务、维修或货物更换，并承担相应费用和零部件的费用。竞标人须负责设备的安装调试和的技术培训，解决货物的使用过程出现的各种问题及提供技术指导，质量保证期服务费用已包含在合同总价中，采购人不再支付费用。</w:t>
            </w:r>
          </w:p>
        </w:tc>
      </w:tr>
      <w:tr w14:paraId="196877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91" w:type="dxa"/>
            <w:tcBorders>
              <w:top w:val="single" w:color="auto" w:sz="4" w:space="0"/>
              <w:left w:val="single" w:color="auto" w:sz="4" w:space="0"/>
              <w:bottom w:val="single" w:color="auto" w:sz="4" w:space="0"/>
              <w:right w:val="single" w:color="auto" w:sz="4" w:space="0"/>
            </w:tcBorders>
            <w:vAlign w:val="center"/>
          </w:tcPr>
          <w:p w14:paraId="46B42FC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Cs/>
                <w:color w:val="auto"/>
                <w:szCs w:val="21"/>
                <w:highlight w:val="none"/>
              </w:rPr>
              <w:t>合同签订时间</w:t>
            </w:r>
          </w:p>
        </w:tc>
        <w:tc>
          <w:tcPr>
            <w:tcW w:w="8397" w:type="dxa"/>
            <w:tcBorders>
              <w:top w:val="single" w:color="auto" w:sz="4" w:space="0"/>
              <w:left w:val="single" w:color="auto" w:sz="4" w:space="0"/>
              <w:bottom w:val="single" w:color="auto" w:sz="4" w:space="0"/>
              <w:right w:val="single" w:color="auto" w:sz="4" w:space="0"/>
            </w:tcBorders>
            <w:vAlign w:val="center"/>
          </w:tcPr>
          <w:p w14:paraId="01B2D40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自成交通知书发出之日起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25</w:t>
            </w:r>
            <w:r>
              <w:rPr>
                <w:rFonts w:hint="eastAsia" w:asciiTheme="minorEastAsia" w:hAnsiTheme="minorEastAsia" w:eastAsiaTheme="minorEastAsia" w:cstheme="minorEastAsia"/>
                <w:color w:val="auto"/>
                <w:szCs w:val="21"/>
                <w:highlight w:val="none"/>
              </w:rPr>
              <w:t>日内</w:t>
            </w:r>
          </w:p>
        </w:tc>
      </w:tr>
      <w:tr w14:paraId="5009F0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9988" w:type="dxa"/>
            <w:gridSpan w:val="2"/>
            <w:tcBorders>
              <w:top w:val="single" w:color="auto" w:sz="4" w:space="0"/>
              <w:left w:val="single" w:color="auto" w:sz="4" w:space="0"/>
              <w:bottom w:val="single" w:color="auto" w:sz="4" w:space="0"/>
              <w:right w:val="single" w:color="auto" w:sz="4" w:space="0"/>
            </w:tcBorders>
          </w:tcPr>
          <w:p w14:paraId="064AB4DF">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b/>
                <w:bCs/>
                <w:color w:val="auto"/>
                <w:szCs w:val="21"/>
                <w:highlight w:val="none"/>
              </w:rPr>
              <w:t>三、商务条款其他要求</w:t>
            </w:r>
          </w:p>
          <w:p w14:paraId="081354D3">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1、中标供应商所提供的软硬件不得包含有任何侵犯第三方权益的内容和行为，否则由中标供应商负全责，竞标人中标后必须提供投标货物生产厂家或国内总代理针对本项目的投标产品售后服务承诺书。</w:t>
            </w:r>
          </w:p>
          <w:p w14:paraId="7FE36F95">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根据国务院令第440号《中华人民共和国工业产品生产许可证管理条例》、国发〔2019〕19号国务院关于调整工业产品生产许可证管理目录加强事中事后监管的决定和国家质量监督检验检疫总局令第117号《强制性产品认证管理规定》要求，对于实行生产许可证制度或者实行强制性产品认证但采购文件中未明确要求竞标时必须提交相关证书资料、并且</w:t>
            </w:r>
            <w:r>
              <w:rPr>
                <w:rFonts w:hint="eastAsia" w:asciiTheme="minorEastAsia" w:hAnsiTheme="minorEastAsia" w:eastAsiaTheme="minorEastAsia" w:cstheme="minorEastAsia"/>
                <w:color w:val="auto"/>
                <w:highlight w:val="none"/>
                <w:lang w:eastAsia="zh-CN"/>
              </w:rPr>
              <w:t>中标供应商</w:t>
            </w:r>
            <w:r>
              <w:rPr>
                <w:rFonts w:hint="eastAsia" w:asciiTheme="minorEastAsia" w:hAnsiTheme="minorEastAsia" w:eastAsiaTheme="minorEastAsia" w:cstheme="minorEastAsia"/>
                <w:color w:val="auto"/>
                <w:highlight w:val="none"/>
              </w:rPr>
              <w:t>在竞标时也未提供相关证书资料的产品，在交货时必须向采购单位出示相关证书资料（含CCC认证），否则须无条件更换为具有相关证书资料并且不低于采购要求及</w:t>
            </w:r>
            <w:r>
              <w:rPr>
                <w:rFonts w:hint="eastAsia" w:asciiTheme="minorEastAsia" w:hAnsiTheme="minorEastAsia" w:eastAsiaTheme="minorEastAsia" w:cstheme="minorEastAsia"/>
                <w:color w:val="auto"/>
                <w:highlight w:val="none"/>
                <w:lang w:eastAsia="zh-CN"/>
              </w:rPr>
              <w:t>中标供应商</w:t>
            </w:r>
            <w:r>
              <w:rPr>
                <w:rFonts w:hint="eastAsia" w:asciiTheme="minorEastAsia" w:hAnsiTheme="minorEastAsia" w:eastAsiaTheme="minorEastAsia" w:cstheme="minorEastAsia"/>
                <w:color w:val="auto"/>
                <w:highlight w:val="none"/>
              </w:rPr>
              <w:t>承诺的产品供货，采购人不再增加任何费用。未按要求供货的将不予验收，由违约方承担相应违约责任。</w:t>
            </w:r>
          </w:p>
          <w:p w14:paraId="5E54B9A5">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国家国务院第739号令《医疗器械监督管理条例》第五十七条规定，进口的医疗器械应当有中文说明书、中文标签。说明书、标签应当符合本条例规定以及相关强制性标准的要求，并在说明书中载明医疗器械的原产地以及境外医疗器械注册人、备案人指定的我国境内企业法人的名称、地址、联系方式。没有中文说明书、中文标签或者说明书、标签不符合本条规定的，须无条件更换为具有上述资料并且不低于采购要求及</w:t>
            </w:r>
            <w:r>
              <w:rPr>
                <w:rFonts w:hint="eastAsia" w:asciiTheme="minorEastAsia" w:hAnsiTheme="minorEastAsia" w:eastAsiaTheme="minorEastAsia" w:cstheme="minorEastAsia"/>
                <w:color w:val="auto"/>
                <w:highlight w:val="none"/>
                <w:lang w:eastAsia="zh-CN"/>
              </w:rPr>
              <w:t>中标供应商</w:t>
            </w:r>
            <w:r>
              <w:rPr>
                <w:rFonts w:hint="eastAsia" w:asciiTheme="minorEastAsia" w:hAnsiTheme="minorEastAsia" w:eastAsiaTheme="minorEastAsia" w:cstheme="minorEastAsia"/>
                <w:color w:val="auto"/>
                <w:highlight w:val="none"/>
              </w:rPr>
              <w:t>承诺的产品供货，采购人不再增加任何费用。未按要求供货的将不予验收，由违约方承担相应违约责任。</w:t>
            </w:r>
          </w:p>
          <w:p w14:paraId="000EAA22">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属于医疗器械的设备，货物验收时，在货物产品或者包装上应附有医疗器械唯一标识的载体，标识内容包括产品标识和生产标识，且能够在国家药品监督管理局组建的医疗器械唯一标识数据库中查询到产品标识和相关数据。否则，采购人有权拒收货物，由此而造成的一切后果由</w:t>
            </w:r>
            <w:r>
              <w:rPr>
                <w:rFonts w:hint="eastAsia" w:asciiTheme="minorEastAsia" w:hAnsiTheme="minorEastAsia" w:eastAsiaTheme="minorEastAsia" w:cstheme="minorEastAsia"/>
                <w:color w:val="auto"/>
                <w:highlight w:val="none"/>
                <w:lang w:eastAsia="zh-CN"/>
              </w:rPr>
              <w:t>中标供应商</w:t>
            </w:r>
            <w:r>
              <w:rPr>
                <w:rFonts w:hint="eastAsia" w:asciiTheme="minorEastAsia" w:hAnsiTheme="minorEastAsia" w:eastAsiaTheme="minorEastAsia" w:cstheme="minorEastAsia"/>
                <w:color w:val="auto"/>
                <w:highlight w:val="none"/>
              </w:rPr>
              <w:t>承担。</w:t>
            </w:r>
          </w:p>
          <w:p w14:paraId="4F715BBA">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5、</w:t>
            </w:r>
            <w:r>
              <w:rPr>
                <w:rFonts w:hint="eastAsia" w:asciiTheme="minorEastAsia" w:hAnsiTheme="minorEastAsia" w:eastAsiaTheme="minorEastAsia" w:cstheme="minorEastAsia"/>
                <w:b/>
                <w:bCs/>
                <w:color w:val="auto"/>
                <w:szCs w:val="21"/>
                <w:highlight w:val="none"/>
              </w:rPr>
              <w:t>采购人有权要求供应商于交货验收时提供采购需求中的“技术需求”涉及的相应检验（测）报告原件进行核验，未按要求提供原件核验或提供的原件与复印件不一致的，采购人有权不予验收，其不利后果由供应商自行承担。</w:t>
            </w:r>
          </w:p>
        </w:tc>
      </w:tr>
      <w:tr w14:paraId="7B5D16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9988" w:type="dxa"/>
            <w:gridSpan w:val="2"/>
            <w:tcBorders>
              <w:top w:val="single" w:color="auto" w:sz="4" w:space="0"/>
              <w:left w:val="single" w:color="auto" w:sz="4" w:space="0"/>
              <w:bottom w:val="single" w:color="auto" w:sz="4" w:space="0"/>
              <w:right w:val="single" w:color="auto" w:sz="4" w:space="0"/>
            </w:tcBorders>
          </w:tcPr>
          <w:p w14:paraId="37261377">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四、核心产品</w:t>
            </w:r>
            <w:r>
              <w:rPr>
                <w:rFonts w:hint="eastAsia" w:asciiTheme="minorEastAsia" w:hAnsiTheme="minorEastAsia" w:eastAsiaTheme="minorEastAsia" w:cstheme="minorEastAsia"/>
                <w:b/>
                <w:color w:val="auto"/>
                <w:szCs w:val="21"/>
                <w:highlight w:val="none"/>
                <w:lang w:eastAsia="zh-CN"/>
              </w:rPr>
              <w:t>：</w:t>
            </w:r>
            <w:r>
              <w:rPr>
                <w:rFonts w:hint="eastAsia" w:asciiTheme="minorEastAsia" w:hAnsiTheme="minorEastAsia" w:eastAsiaTheme="minorEastAsia" w:cstheme="minorEastAsia"/>
                <w:b/>
                <w:color w:val="auto"/>
                <w:szCs w:val="21"/>
                <w:highlight w:val="none"/>
              </w:rPr>
              <w:t>无</w:t>
            </w:r>
          </w:p>
        </w:tc>
      </w:tr>
      <w:tr w14:paraId="2392A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9988" w:type="dxa"/>
            <w:gridSpan w:val="2"/>
            <w:tcBorders>
              <w:top w:val="single" w:color="auto" w:sz="4" w:space="0"/>
              <w:left w:val="single" w:color="auto" w:sz="4" w:space="0"/>
              <w:bottom w:val="single" w:color="auto" w:sz="4" w:space="0"/>
              <w:right w:val="single" w:color="auto" w:sz="4" w:space="0"/>
            </w:tcBorders>
            <w:vAlign w:val="center"/>
          </w:tcPr>
          <w:p w14:paraId="58D9B24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五、投标人的履约能力要求表</w:t>
            </w:r>
          </w:p>
        </w:tc>
      </w:tr>
      <w:tr w14:paraId="5E387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91" w:type="dxa"/>
            <w:tcBorders>
              <w:top w:val="single" w:color="auto" w:sz="4" w:space="0"/>
              <w:left w:val="single" w:color="auto" w:sz="4" w:space="0"/>
              <w:bottom w:val="single" w:color="auto" w:sz="4" w:space="0"/>
              <w:right w:val="single" w:color="auto" w:sz="4" w:space="0"/>
            </w:tcBorders>
            <w:vAlign w:val="center"/>
          </w:tcPr>
          <w:p w14:paraId="0E63BE6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质量管理、企业信用要求</w:t>
            </w:r>
          </w:p>
        </w:tc>
        <w:tc>
          <w:tcPr>
            <w:tcW w:w="8397" w:type="dxa"/>
            <w:tcBorders>
              <w:top w:val="single" w:color="auto" w:sz="4" w:space="0"/>
              <w:left w:val="single" w:color="auto" w:sz="4" w:space="0"/>
              <w:bottom w:val="single" w:color="auto" w:sz="4" w:space="0"/>
              <w:right w:val="single" w:color="auto" w:sz="4" w:space="0"/>
            </w:tcBorders>
            <w:vAlign w:val="center"/>
          </w:tcPr>
          <w:p w14:paraId="31A6AC67">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无。</w:t>
            </w:r>
          </w:p>
        </w:tc>
      </w:tr>
      <w:tr w14:paraId="3FA6E5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91" w:type="dxa"/>
            <w:tcBorders>
              <w:top w:val="single" w:color="auto" w:sz="4" w:space="0"/>
              <w:left w:val="single" w:color="auto" w:sz="4" w:space="0"/>
              <w:bottom w:val="single" w:color="auto" w:sz="4" w:space="0"/>
              <w:right w:val="single" w:color="auto" w:sz="4" w:space="0"/>
            </w:tcBorders>
            <w:vAlign w:val="center"/>
          </w:tcPr>
          <w:p w14:paraId="2CEF953D">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能力或者业绩</w:t>
            </w:r>
          </w:p>
          <w:p w14:paraId="38E4E53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要求</w:t>
            </w:r>
          </w:p>
        </w:tc>
        <w:tc>
          <w:tcPr>
            <w:tcW w:w="8397" w:type="dxa"/>
            <w:tcBorders>
              <w:top w:val="single" w:color="auto" w:sz="4" w:space="0"/>
              <w:left w:val="single" w:color="auto" w:sz="4" w:space="0"/>
              <w:bottom w:val="single" w:color="auto" w:sz="4" w:space="0"/>
              <w:right w:val="single" w:color="auto" w:sz="4" w:space="0"/>
            </w:tcBorders>
            <w:vAlign w:val="center"/>
          </w:tcPr>
          <w:p w14:paraId="68BEEA03">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无。</w:t>
            </w:r>
          </w:p>
        </w:tc>
      </w:tr>
      <w:tr w14:paraId="57766E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9988" w:type="dxa"/>
            <w:gridSpan w:val="2"/>
            <w:tcBorders>
              <w:top w:val="single" w:color="auto" w:sz="4" w:space="0"/>
              <w:left w:val="single" w:color="auto" w:sz="4" w:space="0"/>
              <w:bottom w:val="single" w:color="auto" w:sz="4" w:space="0"/>
              <w:right w:val="single" w:color="auto" w:sz="4" w:space="0"/>
            </w:tcBorders>
            <w:vAlign w:val="center"/>
          </w:tcPr>
          <w:p w14:paraId="67408DF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六、政策性加分条件</w:t>
            </w:r>
          </w:p>
        </w:tc>
      </w:tr>
      <w:tr w14:paraId="6D4B37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91" w:type="dxa"/>
            <w:tcBorders>
              <w:top w:val="single" w:color="auto" w:sz="4" w:space="0"/>
              <w:left w:val="single" w:color="auto" w:sz="4" w:space="0"/>
              <w:bottom w:val="single" w:color="auto" w:sz="4" w:space="0"/>
              <w:right w:val="single" w:color="auto" w:sz="4" w:space="0"/>
            </w:tcBorders>
            <w:vAlign w:val="center"/>
          </w:tcPr>
          <w:p w14:paraId="4B288CE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政策性加分条件</w:t>
            </w:r>
          </w:p>
        </w:tc>
        <w:tc>
          <w:tcPr>
            <w:tcW w:w="8397" w:type="dxa"/>
            <w:tcBorders>
              <w:top w:val="single" w:color="auto" w:sz="4" w:space="0"/>
              <w:left w:val="single" w:color="auto" w:sz="4" w:space="0"/>
              <w:bottom w:val="single" w:color="auto" w:sz="4" w:space="0"/>
              <w:right w:val="single" w:color="auto" w:sz="4" w:space="0"/>
            </w:tcBorders>
            <w:vAlign w:val="center"/>
          </w:tcPr>
          <w:p w14:paraId="63FFDBA3">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符合节能环保等国家政策要求。</w:t>
            </w:r>
          </w:p>
        </w:tc>
      </w:tr>
      <w:tr w14:paraId="659F44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91" w:type="dxa"/>
            <w:tcBorders>
              <w:top w:val="single" w:color="auto" w:sz="4" w:space="0"/>
              <w:left w:val="single" w:color="auto" w:sz="4" w:space="0"/>
              <w:bottom w:val="single" w:color="auto" w:sz="4" w:space="0"/>
              <w:right w:val="single" w:color="auto" w:sz="4" w:space="0"/>
            </w:tcBorders>
            <w:vAlign w:val="center"/>
          </w:tcPr>
          <w:p w14:paraId="226650BA">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七、付款方式</w:t>
            </w:r>
          </w:p>
        </w:tc>
        <w:tc>
          <w:tcPr>
            <w:tcW w:w="8397" w:type="dxa"/>
            <w:tcBorders>
              <w:top w:val="single" w:color="auto" w:sz="4" w:space="0"/>
              <w:left w:val="single" w:color="auto" w:sz="4" w:space="0"/>
              <w:bottom w:val="single" w:color="auto" w:sz="4" w:space="0"/>
              <w:right w:val="single" w:color="auto" w:sz="4" w:space="0"/>
            </w:tcBorders>
            <w:vAlign w:val="center"/>
          </w:tcPr>
          <w:p w14:paraId="4CD6FEA5">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kern w:val="0"/>
                <w:sz w:val="21"/>
                <w:szCs w:val="21"/>
                <w:highlight w:val="none"/>
                <w:lang w:val="en-US" w:eastAsia="zh-CN" w:bidi="ar-SA"/>
              </w:rPr>
              <w:t>分期付款，设备安装验收合格后（以甲方验收小组签字验收日期为准），经采购人确认核准后，供应商向采购人开具正式发票，采购人收到完整的增值税发票后原则上10个工作日内支付合同总金额的70%；满两年后支付合同金额的20%；满三年后支付剩余的10%。（使用财政专项资金可一次性支付，按财政批准同意支付时间为准，根据设备实际使用情况，采购人可以适当调整付款方式）不计利息。</w:t>
            </w:r>
          </w:p>
        </w:tc>
      </w:tr>
      <w:tr w14:paraId="33DBFF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9988" w:type="dxa"/>
            <w:gridSpan w:val="2"/>
            <w:tcBorders>
              <w:top w:val="single" w:color="auto" w:sz="4" w:space="0"/>
              <w:left w:val="single" w:color="auto" w:sz="4" w:space="0"/>
              <w:bottom w:val="single" w:color="auto" w:sz="4" w:space="0"/>
              <w:right w:val="single" w:color="auto" w:sz="4" w:space="0"/>
            </w:tcBorders>
            <w:vAlign w:val="center"/>
          </w:tcPr>
          <w:p w14:paraId="38DD770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八、进口产品说明</w:t>
            </w:r>
          </w:p>
        </w:tc>
      </w:tr>
      <w:tr w14:paraId="1F2FD0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91" w:type="dxa"/>
            <w:tcBorders>
              <w:top w:val="single" w:color="auto" w:sz="4" w:space="0"/>
              <w:left w:val="single" w:color="auto" w:sz="4" w:space="0"/>
              <w:bottom w:val="single" w:color="auto" w:sz="4" w:space="0"/>
              <w:right w:val="single" w:color="auto" w:sz="4" w:space="0"/>
            </w:tcBorders>
            <w:vAlign w:val="center"/>
          </w:tcPr>
          <w:p w14:paraId="4703350E">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进口产品说明</w:t>
            </w:r>
          </w:p>
        </w:tc>
        <w:tc>
          <w:tcPr>
            <w:tcW w:w="8397" w:type="dxa"/>
            <w:tcBorders>
              <w:top w:val="single" w:color="auto" w:sz="4" w:space="0"/>
              <w:left w:val="single" w:color="auto" w:sz="4" w:space="0"/>
              <w:bottom w:val="single" w:color="auto" w:sz="4" w:space="0"/>
              <w:right w:val="single" w:color="auto" w:sz="4" w:space="0"/>
            </w:tcBorders>
            <w:vAlign w:val="center"/>
          </w:tcPr>
          <w:p w14:paraId="0BCE898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□本表的货物已按规定办妥进口产品采购审核手续，投标产品可选用进口产品；但如选用进口产品时必须提供进口产品证明文件；如有满足采购文件需求的国产产品也可以参与投标</w:t>
            </w:r>
            <w:r>
              <w:rPr>
                <w:rFonts w:hint="eastAsia" w:asciiTheme="minorEastAsia" w:hAnsiTheme="minorEastAsia" w:eastAsiaTheme="minorEastAsia" w:cstheme="minorEastAsia"/>
                <w:b/>
                <w:color w:val="auto"/>
                <w:szCs w:val="21"/>
                <w:highlight w:val="none"/>
              </w:rPr>
              <w:t>。</w:t>
            </w:r>
          </w:p>
          <w:p w14:paraId="6A1D42F9">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本分标货物不接受进口产品（即通过中国海关报关验放进入中国境内且产自关境外的产品）参与投标，</w:t>
            </w:r>
            <w:r>
              <w:rPr>
                <w:rFonts w:hint="eastAsia" w:asciiTheme="minorEastAsia" w:hAnsiTheme="minorEastAsia" w:eastAsiaTheme="minorEastAsia" w:cstheme="minorEastAsia"/>
                <w:b/>
                <w:color w:val="auto"/>
                <w:szCs w:val="21"/>
                <w:highlight w:val="none"/>
              </w:rPr>
              <w:t>如有进口产品参与投标的作无效标处理</w:t>
            </w:r>
            <w:r>
              <w:rPr>
                <w:rFonts w:hint="eastAsia" w:asciiTheme="minorEastAsia" w:hAnsiTheme="minorEastAsia" w:eastAsiaTheme="minorEastAsia" w:cstheme="minorEastAsia"/>
                <w:color w:val="auto"/>
                <w:szCs w:val="21"/>
                <w:highlight w:val="none"/>
              </w:rPr>
              <w:t>。</w:t>
            </w:r>
          </w:p>
        </w:tc>
      </w:tr>
      <w:tr w14:paraId="601018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9988" w:type="dxa"/>
            <w:gridSpan w:val="2"/>
            <w:tcBorders>
              <w:top w:val="single" w:color="auto" w:sz="4" w:space="0"/>
              <w:left w:val="single" w:color="auto" w:sz="4" w:space="0"/>
              <w:bottom w:val="single" w:color="auto" w:sz="4" w:space="0"/>
              <w:right w:val="single" w:color="auto" w:sz="4" w:space="0"/>
            </w:tcBorders>
            <w:vAlign w:val="center"/>
          </w:tcPr>
          <w:p w14:paraId="1998E754">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九、与本项目有关的设计图纸、技术规范、文件等附件资料及其获取方式（如有）</w:t>
            </w:r>
          </w:p>
        </w:tc>
      </w:tr>
      <w:tr w14:paraId="2EABE0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91" w:type="dxa"/>
            <w:tcBorders>
              <w:top w:val="single" w:color="auto" w:sz="4" w:space="0"/>
              <w:left w:val="single" w:color="auto" w:sz="4" w:space="0"/>
              <w:bottom w:val="single" w:color="auto" w:sz="4" w:space="0"/>
              <w:right w:val="single" w:color="auto" w:sz="4" w:space="0"/>
            </w:tcBorders>
            <w:vAlign w:val="center"/>
          </w:tcPr>
          <w:p w14:paraId="4CD67C6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文件或者资料名称</w:t>
            </w:r>
          </w:p>
        </w:tc>
        <w:tc>
          <w:tcPr>
            <w:tcW w:w="8397" w:type="dxa"/>
            <w:tcBorders>
              <w:top w:val="single" w:color="auto" w:sz="4" w:space="0"/>
              <w:left w:val="single" w:color="auto" w:sz="4" w:space="0"/>
              <w:bottom w:val="single" w:color="auto" w:sz="4" w:space="0"/>
              <w:right w:val="single" w:color="auto" w:sz="4" w:space="0"/>
            </w:tcBorders>
            <w:vAlign w:val="center"/>
          </w:tcPr>
          <w:p w14:paraId="07670DF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公布渠道或者获取方式</w:t>
            </w:r>
          </w:p>
        </w:tc>
      </w:tr>
    </w:tbl>
    <w:p w14:paraId="1FCC495F">
      <w:pPr>
        <w:spacing w:line="428" w:lineRule="exact"/>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color w:val="auto"/>
          <w:sz w:val="32"/>
          <w:szCs w:val="32"/>
          <w:highlight w:val="none"/>
        </w:rPr>
        <w:t>附件：</w:t>
      </w:r>
    </w:p>
    <w:p w14:paraId="7D284A10">
      <w:pPr>
        <w:spacing w:before="7"/>
        <w:rPr>
          <w:rFonts w:hint="eastAsia" w:asciiTheme="minorEastAsia" w:hAnsiTheme="minorEastAsia" w:eastAsiaTheme="minorEastAsia" w:cstheme="minorEastAsia"/>
          <w:color w:val="auto"/>
          <w:sz w:val="17"/>
          <w:szCs w:val="17"/>
          <w:highlight w:val="none"/>
        </w:rPr>
      </w:pPr>
    </w:p>
    <w:p w14:paraId="34A28CC9">
      <w:pPr>
        <w:spacing w:line="528" w:lineRule="exact"/>
        <w:ind w:left="1871"/>
        <w:rPr>
          <w:rFonts w:hint="eastAsia" w:asciiTheme="minorEastAsia" w:hAnsiTheme="minorEastAsia" w:eastAsiaTheme="minorEastAsia" w:cstheme="minorEastAsia"/>
          <w:color w:val="auto"/>
          <w:sz w:val="40"/>
          <w:szCs w:val="40"/>
          <w:highlight w:val="none"/>
        </w:rPr>
      </w:pPr>
      <w:r>
        <w:rPr>
          <w:rFonts w:hint="eastAsia" w:asciiTheme="minorEastAsia" w:hAnsiTheme="minorEastAsia" w:eastAsiaTheme="minorEastAsia" w:cstheme="minorEastAsia"/>
          <w:color w:val="auto"/>
          <w:sz w:val="40"/>
          <w:szCs w:val="40"/>
          <w:highlight w:val="none"/>
        </w:rPr>
        <w:t>节能产品政府采购品目清单</w:t>
      </w:r>
    </w:p>
    <w:p w14:paraId="647B19D8">
      <w:pP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highlight w:val="none"/>
        </w:rPr>
        <mc:AlternateContent>
          <mc:Choice Requires="wps">
            <w:drawing>
              <wp:anchor distT="0" distB="0" distL="114300" distR="114300" simplePos="0" relativeHeight="251659264" behindDoc="0" locked="0" layoutInCell="1" allowOverlap="1">
                <wp:simplePos x="0" y="0"/>
                <wp:positionH relativeFrom="page">
                  <wp:posOffset>1043940</wp:posOffset>
                </wp:positionH>
                <wp:positionV relativeFrom="paragraph">
                  <wp:posOffset>46990</wp:posOffset>
                </wp:positionV>
                <wp:extent cx="5496560" cy="748601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496560" cy="7486015"/>
                        </a:xfrm>
                        <a:prstGeom prst="rect">
                          <a:avLst/>
                        </a:prstGeom>
                        <a:noFill/>
                        <a:ln>
                          <a:noFill/>
                        </a:ln>
                        <a:effectLst/>
                      </wps:spPr>
                      <wps:txbx>
                        <w:txbxContent>
                          <w:tbl>
                            <w:tblPr>
                              <w:tblStyle w:val="26"/>
                              <w:tblW w:w="8422" w:type="dxa"/>
                              <w:tblInd w:w="57" w:type="dxa"/>
                              <w:tblLayout w:type="fixed"/>
                              <w:tblCellMar>
                                <w:top w:w="0" w:type="dxa"/>
                                <w:left w:w="0" w:type="dxa"/>
                                <w:bottom w:w="0" w:type="dxa"/>
                                <w:right w:w="0" w:type="dxa"/>
                              </w:tblCellMar>
                            </w:tblPr>
                            <w:tblGrid>
                              <w:gridCol w:w="574"/>
                              <w:gridCol w:w="1166"/>
                              <w:gridCol w:w="1800"/>
                              <w:gridCol w:w="1916"/>
                              <w:gridCol w:w="2966"/>
                            </w:tblGrid>
                            <w:tr w14:paraId="33B161B8">
                              <w:tblPrEx>
                                <w:tblCellMar>
                                  <w:top w:w="0" w:type="dxa"/>
                                  <w:left w:w="0" w:type="dxa"/>
                                  <w:bottom w:w="0" w:type="dxa"/>
                                  <w:right w:w="0" w:type="dxa"/>
                                </w:tblCellMar>
                              </w:tblPrEx>
                              <w:trPr>
                                <w:trHeight w:val="782" w:hRule="exact"/>
                              </w:trPr>
                              <w:tc>
                                <w:tcPr>
                                  <w:tcW w:w="574" w:type="dxa"/>
                                  <w:tcBorders>
                                    <w:top w:val="single" w:color="000000" w:sz="4" w:space="0"/>
                                    <w:left w:val="single" w:color="000000" w:sz="4" w:space="0"/>
                                    <w:bottom w:val="single" w:color="000000" w:sz="4" w:space="0"/>
                                    <w:right w:val="single" w:color="000000" w:sz="4" w:space="0"/>
                                  </w:tcBorders>
                                </w:tcPr>
                                <w:p w14:paraId="06ED072A">
                                  <w:pPr>
                                    <w:pStyle w:val="48"/>
                                    <w:spacing w:before="57" w:line="254" w:lineRule="auto"/>
                                    <w:ind w:left="59" w:right="60"/>
                                    <w:rPr>
                                      <w:rFonts w:ascii="宋体" w:hAnsi="宋体" w:cs="宋体"/>
                                    </w:rPr>
                                  </w:pPr>
                                  <w:r>
                                    <w:rPr>
                                      <w:rFonts w:hint="eastAsia" w:ascii="宋体" w:hAnsi="宋体" w:cs="宋体"/>
                                      <w:b/>
                                      <w:bCs/>
                                      <w:w w:val="99"/>
                                    </w:rPr>
                                    <w:t>品目序号</w:t>
                                  </w:r>
                                </w:p>
                              </w:tc>
                              <w:tc>
                                <w:tcPr>
                                  <w:tcW w:w="4882" w:type="dxa"/>
                                  <w:gridSpan w:val="3"/>
                                  <w:tcBorders>
                                    <w:top w:val="single" w:color="000000" w:sz="4" w:space="0"/>
                                    <w:left w:val="single" w:color="000000" w:sz="4" w:space="0"/>
                                    <w:bottom w:val="single" w:color="000000" w:sz="4" w:space="0"/>
                                    <w:right w:val="single" w:color="000000" w:sz="4" w:space="0"/>
                                  </w:tcBorders>
                                </w:tcPr>
                                <w:p w14:paraId="4471C012">
                                  <w:pPr>
                                    <w:pStyle w:val="48"/>
                                    <w:spacing w:before="4"/>
                                    <w:rPr>
                                      <w:rFonts w:ascii="宋体" w:hAnsi="宋体" w:cs="宋体"/>
                                      <w:sz w:val="16"/>
                                      <w:szCs w:val="16"/>
                                    </w:rPr>
                                  </w:pPr>
                                </w:p>
                                <w:p w14:paraId="158E415F">
                                  <w:pPr>
                                    <w:pStyle w:val="48"/>
                                    <w:jc w:val="center"/>
                                    <w:rPr>
                                      <w:rFonts w:ascii="宋体" w:hAnsi="宋体" w:cs="宋体"/>
                                    </w:rPr>
                                  </w:pPr>
                                  <w:r>
                                    <w:rPr>
                                      <w:rFonts w:hint="eastAsia" w:ascii="宋体" w:hAnsi="宋体" w:cs="宋体"/>
                                      <w:b/>
                                      <w:bCs/>
                                      <w:w w:val="99"/>
                                    </w:rPr>
                                    <w:t>名称</w:t>
                                  </w:r>
                                </w:p>
                              </w:tc>
                              <w:tc>
                                <w:tcPr>
                                  <w:tcW w:w="2966" w:type="dxa"/>
                                  <w:tcBorders>
                                    <w:top w:val="single" w:color="000000" w:sz="4" w:space="0"/>
                                    <w:left w:val="single" w:color="000000" w:sz="4" w:space="0"/>
                                    <w:bottom w:val="single" w:color="000000" w:sz="4" w:space="0"/>
                                    <w:right w:val="single" w:color="000000" w:sz="4" w:space="0"/>
                                  </w:tcBorders>
                                </w:tcPr>
                                <w:p w14:paraId="187179B1">
                                  <w:pPr>
                                    <w:pStyle w:val="48"/>
                                    <w:spacing w:before="4"/>
                                    <w:rPr>
                                      <w:rFonts w:ascii="宋体" w:hAnsi="宋体" w:cs="宋体"/>
                                      <w:sz w:val="16"/>
                                      <w:szCs w:val="16"/>
                                    </w:rPr>
                                  </w:pPr>
                                </w:p>
                                <w:p w14:paraId="3B9ACF0C">
                                  <w:pPr>
                                    <w:pStyle w:val="48"/>
                                    <w:ind w:left="926"/>
                                    <w:rPr>
                                      <w:rFonts w:ascii="宋体" w:hAnsi="宋体" w:cs="宋体"/>
                                    </w:rPr>
                                  </w:pPr>
                                  <w:r>
                                    <w:rPr>
                                      <w:rFonts w:hint="eastAsia" w:ascii="宋体" w:hAnsi="宋体" w:cs="宋体"/>
                                      <w:b/>
                                      <w:bCs/>
                                      <w:w w:val="99"/>
                                    </w:rPr>
                                    <w:t>依据的标准</w:t>
                                  </w:r>
                                </w:p>
                              </w:tc>
                            </w:tr>
                            <w:tr w14:paraId="59B8724D">
                              <w:tblPrEx>
                                <w:tblCellMar>
                                  <w:top w:w="0" w:type="dxa"/>
                                  <w:left w:w="0" w:type="dxa"/>
                                  <w:bottom w:w="0" w:type="dxa"/>
                                  <w:right w:w="0" w:type="dxa"/>
                                </w:tblCellMar>
                              </w:tblPrEx>
                              <w:trPr>
                                <w:trHeight w:val="821" w:hRule="exact"/>
                              </w:trPr>
                              <w:tc>
                                <w:tcPr>
                                  <w:tcW w:w="574" w:type="dxa"/>
                                  <w:vMerge w:val="restart"/>
                                  <w:tcBorders>
                                    <w:top w:val="single" w:color="000000" w:sz="4" w:space="0"/>
                                    <w:left w:val="single" w:color="000000" w:sz="4" w:space="0"/>
                                    <w:bottom w:val="single" w:color="000000" w:sz="4" w:space="0"/>
                                    <w:right w:val="single" w:color="000000" w:sz="4" w:space="0"/>
                                  </w:tcBorders>
                                </w:tcPr>
                                <w:p w14:paraId="2FC250DE">
                                  <w:pPr>
                                    <w:pStyle w:val="48"/>
                                    <w:rPr>
                                      <w:rFonts w:ascii="宋体" w:hAnsi="宋体" w:cs="宋体"/>
                                      <w:sz w:val="20"/>
                                      <w:szCs w:val="20"/>
                                    </w:rPr>
                                  </w:pPr>
                                </w:p>
                                <w:p w14:paraId="12E2A2FC">
                                  <w:pPr>
                                    <w:pStyle w:val="48"/>
                                    <w:rPr>
                                      <w:rFonts w:ascii="宋体" w:hAnsi="宋体" w:cs="宋体"/>
                                      <w:sz w:val="20"/>
                                      <w:szCs w:val="20"/>
                                    </w:rPr>
                                  </w:pPr>
                                </w:p>
                                <w:p w14:paraId="2849CFD5">
                                  <w:pPr>
                                    <w:pStyle w:val="48"/>
                                    <w:rPr>
                                      <w:rFonts w:ascii="宋体" w:hAnsi="宋体" w:cs="宋体"/>
                                      <w:sz w:val="20"/>
                                      <w:szCs w:val="20"/>
                                    </w:rPr>
                                  </w:pPr>
                                </w:p>
                                <w:p w14:paraId="3336AAB0">
                                  <w:pPr>
                                    <w:pStyle w:val="48"/>
                                    <w:spacing w:before="11"/>
                                    <w:rPr>
                                      <w:rFonts w:ascii="宋体" w:hAnsi="宋体" w:cs="宋体"/>
                                      <w:sz w:val="15"/>
                                      <w:szCs w:val="15"/>
                                    </w:rPr>
                                  </w:pPr>
                                </w:p>
                                <w:p w14:paraId="281000DB">
                                  <w:pPr>
                                    <w:pStyle w:val="48"/>
                                    <w:ind w:right="1"/>
                                    <w:jc w:val="center"/>
                                    <w:rPr>
                                      <w:rFonts w:ascii="宋体" w:hAnsi="宋体" w:cs="宋体"/>
                                      <w:sz w:val="20"/>
                                      <w:szCs w:val="20"/>
                                    </w:rPr>
                                  </w:pPr>
                                  <w:r>
                                    <w:rPr>
                                      <w:rFonts w:hint="eastAsia" w:ascii="宋体" w:hAnsi="宋体" w:cs="宋体"/>
                                      <w:w w:val="99"/>
                                      <w:sz w:val="20"/>
                                    </w:rPr>
                                    <w:t>1</w:t>
                                  </w:r>
                                </w:p>
                              </w:tc>
                              <w:tc>
                                <w:tcPr>
                                  <w:tcW w:w="1166" w:type="dxa"/>
                                  <w:vMerge w:val="restart"/>
                                  <w:tcBorders>
                                    <w:top w:val="single" w:color="000000" w:sz="4" w:space="0"/>
                                    <w:left w:val="single" w:color="000000" w:sz="4" w:space="0"/>
                                    <w:bottom w:val="single" w:color="000000" w:sz="4" w:space="0"/>
                                    <w:right w:val="single" w:color="000000" w:sz="4" w:space="0"/>
                                  </w:tcBorders>
                                </w:tcPr>
                                <w:p w14:paraId="3EE3ED4A">
                                  <w:pPr>
                                    <w:pStyle w:val="48"/>
                                    <w:rPr>
                                      <w:rFonts w:ascii="宋体" w:hAnsi="宋体" w:cs="宋体"/>
                                      <w:sz w:val="20"/>
                                      <w:szCs w:val="20"/>
                                    </w:rPr>
                                  </w:pPr>
                                </w:p>
                                <w:p w14:paraId="108416C6">
                                  <w:pPr>
                                    <w:pStyle w:val="48"/>
                                    <w:rPr>
                                      <w:rFonts w:ascii="宋体" w:hAnsi="宋体" w:cs="宋体"/>
                                      <w:sz w:val="20"/>
                                      <w:szCs w:val="20"/>
                                    </w:rPr>
                                  </w:pPr>
                                </w:p>
                                <w:p w14:paraId="363E5B72">
                                  <w:pPr>
                                    <w:pStyle w:val="48"/>
                                    <w:spacing w:before="12"/>
                                    <w:rPr>
                                      <w:rFonts w:ascii="宋体" w:hAnsi="宋体" w:cs="宋体"/>
                                      <w:sz w:val="23"/>
                                      <w:szCs w:val="23"/>
                                    </w:rPr>
                                  </w:pPr>
                                </w:p>
                                <w:p w14:paraId="0E5F9D44">
                                  <w:pPr>
                                    <w:pStyle w:val="4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1计算</w:t>
                                  </w:r>
                                </w:p>
                                <w:p w14:paraId="101AA128">
                                  <w:pPr>
                                    <w:pStyle w:val="48"/>
                                    <w:spacing w:before="50"/>
                                    <w:ind w:left="7"/>
                                    <w:rPr>
                                      <w:rFonts w:ascii="宋体" w:hAnsi="宋体" w:cs="宋体"/>
                                      <w:sz w:val="20"/>
                                      <w:szCs w:val="20"/>
                                    </w:rPr>
                                  </w:pPr>
                                  <w:r>
                                    <w:rPr>
                                      <w:rFonts w:hint="eastAsia" w:ascii="宋体" w:hAnsi="宋体" w:cs="宋体"/>
                                      <w:w w:val="99"/>
                                      <w:sz w:val="20"/>
                                      <w:szCs w:val="20"/>
                                    </w:rPr>
                                    <w:t>机设备</w:t>
                                  </w:r>
                                </w:p>
                              </w:tc>
                              <w:tc>
                                <w:tcPr>
                                  <w:tcW w:w="1800" w:type="dxa"/>
                                  <w:tcBorders>
                                    <w:top w:val="single" w:color="000000" w:sz="4" w:space="0"/>
                                    <w:left w:val="single" w:color="000000" w:sz="4" w:space="0"/>
                                    <w:bottom w:val="single" w:color="000000" w:sz="4" w:space="0"/>
                                    <w:right w:val="single" w:color="000000" w:sz="4" w:space="0"/>
                                  </w:tcBorders>
                                </w:tcPr>
                                <w:p w14:paraId="6E74614C">
                                  <w:pPr>
                                    <w:pStyle w:val="48"/>
                                    <w:spacing w:before="93"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04台式计算机</w:t>
                                  </w:r>
                                </w:p>
                              </w:tc>
                              <w:tc>
                                <w:tcPr>
                                  <w:tcW w:w="1916" w:type="dxa"/>
                                  <w:tcBorders>
                                    <w:top w:val="single" w:color="000000" w:sz="4" w:space="0"/>
                                    <w:left w:val="single" w:color="000000" w:sz="4" w:space="0"/>
                                    <w:bottom w:val="single" w:color="000000" w:sz="4" w:space="0"/>
                                    <w:right w:val="single" w:color="000000" w:sz="4" w:space="0"/>
                                  </w:tcBorders>
                                </w:tcPr>
                                <w:p w14:paraId="7C277648">
                                  <w:pPr>
                                    <w:rPr>
                                      <w:rFonts w:ascii="宋体" w:hAnsi="宋体" w:cs="宋体"/>
                                      <w:sz w:val="22"/>
                                      <w:szCs w:val="22"/>
                                    </w:rPr>
                                  </w:pPr>
                                </w:p>
                              </w:tc>
                              <w:tc>
                                <w:tcPr>
                                  <w:tcW w:w="2966" w:type="dxa"/>
                                  <w:tcBorders>
                                    <w:top w:val="single" w:color="000000" w:sz="4" w:space="0"/>
                                    <w:left w:val="single" w:color="000000" w:sz="4" w:space="0"/>
                                    <w:bottom w:val="single" w:color="000000" w:sz="4" w:space="0"/>
                                    <w:right w:val="single" w:color="000000" w:sz="4" w:space="0"/>
                                  </w:tcBorders>
                                </w:tcPr>
                                <w:p w14:paraId="5FC0F5E8">
                                  <w:pPr>
                                    <w:pStyle w:val="48"/>
                                    <w:spacing w:before="93"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75358937">
                              <w:tblPrEx>
                                <w:tblCellMar>
                                  <w:top w:w="0" w:type="dxa"/>
                                  <w:left w:w="0" w:type="dxa"/>
                                  <w:bottom w:w="0" w:type="dxa"/>
                                  <w:right w:w="0" w:type="dxa"/>
                                </w:tblCellMar>
                              </w:tblPrEx>
                              <w:trPr>
                                <w:trHeight w:val="727"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1BB7C9E5">
                                  <w:pPr>
                                    <w:widowControl/>
                                    <w:jc w:val="left"/>
                                    <w:rPr>
                                      <w:rFonts w:ascii="宋体" w:hAnsi="宋体"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0151D9DE">
                                  <w:pPr>
                                    <w:widowControl/>
                                    <w:jc w:val="left"/>
                                    <w:rPr>
                                      <w:rFonts w:ascii="宋体" w:hAnsi="宋体"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tcPr>
                                <w:p w14:paraId="60433D98">
                                  <w:pPr>
                                    <w:pStyle w:val="48"/>
                                    <w:spacing w:before="44"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05便携式计算机</w:t>
                                  </w:r>
                                </w:p>
                              </w:tc>
                              <w:tc>
                                <w:tcPr>
                                  <w:tcW w:w="1916" w:type="dxa"/>
                                  <w:tcBorders>
                                    <w:top w:val="single" w:color="000000" w:sz="4" w:space="0"/>
                                    <w:left w:val="single" w:color="000000" w:sz="4" w:space="0"/>
                                    <w:bottom w:val="single" w:color="000000" w:sz="4" w:space="0"/>
                                    <w:right w:val="single" w:color="000000" w:sz="4" w:space="0"/>
                                  </w:tcBorders>
                                </w:tcPr>
                                <w:p w14:paraId="05943C42">
                                  <w:pPr>
                                    <w:rPr>
                                      <w:rFonts w:ascii="宋体" w:hAnsi="宋体" w:cs="宋体"/>
                                      <w:sz w:val="22"/>
                                      <w:szCs w:val="22"/>
                                    </w:rPr>
                                  </w:pPr>
                                </w:p>
                              </w:tc>
                              <w:tc>
                                <w:tcPr>
                                  <w:tcW w:w="2966" w:type="dxa"/>
                                  <w:tcBorders>
                                    <w:top w:val="single" w:color="000000" w:sz="4" w:space="0"/>
                                    <w:left w:val="single" w:color="000000" w:sz="4" w:space="0"/>
                                    <w:bottom w:val="single" w:color="000000" w:sz="4" w:space="0"/>
                                    <w:right w:val="single" w:color="000000" w:sz="4" w:space="0"/>
                                  </w:tcBorders>
                                </w:tcPr>
                                <w:p w14:paraId="0961460F">
                                  <w:pPr>
                                    <w:pStyle w:val="48"/>
                                    <w:spacing w:before="4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3F15220B">
                              <w:tblPrEx>
                                <w:tblCellMar>
                                  <w:top w:w="0" w:type="dxa"/>
                                  <w:left w:w="0" w:type="dxa"/>
                                  <w:bottom w:w="0" w:type="dxa"/>
                                  <w:right w:w="0" w:type="dxa"/>
                                </w:tblCellMar>
                              </w:tblPrEx>
                              <w:trPr>
                                <w:trHeight w:val="763"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3034C06F">
                                  <w:pPr>
                                    <w:widowControl/>
                                    <w:jc w:val="left"/>
                                    <w:rPr>
                                      <w:rFonts w:ascii="宋体" w:hAnsi="宋体"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2723049A">
                                  <w:pPr>
                                    <w:widowControl/>
                                    <w:jc w:val="left"/>
                                    <w:rPr>
                                      <w:rFonts w:ascii="宋体" w:hAnsi="宋体"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tcPr>
                                <w:p w14:paraId="7518B069">
                                  <w:pPr>
                                    <w:pStyle w:val="48"/>
                                    <w:spacing w:before="64" w:line="280" w:lineRule="auto"/>
                                    <w:ind w:left="7" w:right="5"/>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1"/>
                                      <w:w w:val="99"/>
                                      <w:sz w:val="20"/>
                                      <w:szCs w:val="20"/>
                                      <w:lang w:eastAsia="zh-CN"/>
                                    </w:rPr>
                                    <w:t>A020</w:t>
                                  </w:r>
                                  <w:r>
                                    <w:rPr>
                                      <w:rFonts w:hint="eastAsia" w:ascii="宋体" w:hAnsi="宋体" w:cs="宋体"/>
                                      <w:w w:val="99"/>
                                      <w:sz w:val="20"/>
                                      <w:szCs w:val="20"/>
                                      <w:lang w:eastAsia="zh-CN"/>
                                    </w:rPr>
                                    <w:t>10</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07平板式微型计</w:t>
                                  </w:r>
                                  <w:r>
                                    <w:rPr>
                                      <w:rFonts w:hint="eastAsia" w:ascii="宋体" w:hAnsi="宋体" w:cs="宋体"/>
                                      <w:spacing w:val="2"/>
                                      <w:w w:val="99"/>
                                      <w:sz w:val="20"/>
                                      <w:szCs w:val="20"/>
                                      <w:lang w:eastAsia="zh-CN"/>
                                    </w:rPr>
                                    <w:t>算</w:t>
                                  </w:r>
                                  <w:r>
                                    <w:rPr>
                                      <w:rFonts w:hint="eastAsia" w:ascii="宋体" w:hAnsi="宋体" w:cs="宋体"/>
                                      <w:w w:val="99"/>
                                      <w:sz w:val="20"/>
                                      <w:szCs w:val="20"/>
                                      <w:lang w:eastAsia="zh-CN"/>
                                    </w:rPr>
                                    <w:t>机</w:t>
                                  </w:r>
                                </w:p>
                              </w:tc>
                              <w:tc>
                                <w:tcPr>
                                  <w:tcW w:w="1916" w:type="dxa"/>
                                  <w:tcBorders>
                                    <w:top w:val="single" w:color="000000" w:sz="4" w:space="0"/>
                                    <w:left w:val="single" w:color="000000" w:sz="4" w:space="0"/>
                                    <w:bottom w:val="single" w:color="000000" w:sz="4" w:space="0"/>
                                    <w:right w:val="single" w:color="000000" w:sz="4" w:space="0"/>
                                  </w:tcBorders>
                                </w:tcPr>
                                <w:p w14:paraId="1200D541">
                                  <w:pPr>
                                    <w:rPr>
                                      <w:rFonts w:ascii="宋体" w:hAnsi="宋体" w:cs="宋体"/>
                                      <w:sz w:val="22"/>
                                      <w:szCs w:val="22"/>
                                    </w:rPr>
                                  </w:pPr>
                                </w:p>
                              </w:tc>
                              <w:tc>
                                <w:tcPr>
                                  <w:tcW w:w="2966" w:type="dxa"/>
                                  <w:tcBorders>
                                    <w:top w:val="single" w:color="000000" w:sz="4" w:space="0"/>
                                    <w:left w:val="single" w:color="000000" w:sz="4" w:space="0"/>
                                    <w:bottom w:val="single" w:color="000000" w:sz="4" w:space="0"/>
                                    <w:right w:val="single" w:color="000000" w:sz="4" w:space="0"/>
                                  </w:tcBorders>
                                </w:tcPr>
                                <w:p w14:paraId="0420208C">
                                  <w:pPr>
                                    <w:pStyle w:val="48"/>
                                    <w:spacing w:before="6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37487BA3">
                              <w:tblPrEx>
                                <w:tblCellMar>
                                  <w:top w:w="0" w:type="dxa"/>
                                  <w:left w:w="0" w:type="dxa"/>
                                  <w:bottom w:w="0" w:type="dxa"/>
                                  <w:right w:w="0" w:type="dxa"/>
                                </w:tblCellMar>
                              </w:tblPrEx>
                              <w:trPr>
                                <w:trHeight w:val="742" w:hRule="exact"/>
                              </w:trPr>
                              <w:tc>
                                <w:tcPr>
                                  <w:tcW w:w="574" w:type="dxa"/>
                                  <w:vMerge w:val="restart"/>
                                  <w:tcBorders>
                                    <w:top w:val="single" w:color="000000" w:sz="4" w:space="0"/>
                                    <w:left w:val="single" w:color="000000" w:sz="4" w:space="0"/>
                                    <w:bottom w:val="single" w:color="000000" w:sz="4" w:space="0"/>
                                    <w:right w:val="single" w:color="000000" w:sz="4" w:space="0"/>
                                  </w:tcBorders>
                                </w:tcPr>
                                <w:p w14:paraId="28291BD0">
                                  <w:pPr>
                                    <w:pStyle w:val="48"/>
                                    <w:rPr>
                                      <w:rFonts w:ascii="宋体" w:hAnsi="宋体" w:cs="宋体"/>
                                      <w:sz w:val="20"/>
                                      <w:szCs w:val="20"/>
                                      <w:lang w:eastAsia="zh-CN"/>
                                    </w:rPr>
                                  </w:pPr>
                                </w:p>
                                <w:p w14:paraId="1DAE5E3F">
                                  <w:pPr>
                                    <w:pStyle w:val="48"/>
                                    <w:rPr>
                                      <w:rFonts w:ascii="宋体" w:hAnsi="宋体" w:cs="宋体"/>
                                      <w:sz w:val="20"/>
                                      <w:szCs w:val="20"/>
                                      <w:lang w:eastAsia="zh-CN"/>
                                    </w:rPr>
                                  </w:pPr>
                                </w:p>
                                <w:p w14:paraId="1A4CBE31">
                                  <w:pPr>
                                    <w:pStyle w:val="48"/>
                                    <w:rPr>
                                      <w:rFonts w:ascii="宋体" w:hAnsi="宋体" w:cs="宋体"/>
                                      <w:sz w:val="20"/>
                                      <w:szCs w:val="20"/>
                                      <w:lang w:eastAsia="zh-CN"/>
                                    </w:rPr>
                                  </w:pPr>
                                </w:p>
                                <w:p w14:paraId="29E24058">
                                  <w:pPr>
                                    <w:pStyle w:val="48"/>
                                    <w:rPr>
                                      <w:rFonts w:ascii="宋体" w:hAnsi="宋体" w:cs="宋体"/>
                                      <w:sz w:val="20"/>
                                      <w:szCs w:val="20"/>
                                      <w:lang w:eastAsia="zh-CN"/>
                                    </w:rPr>
                                  </w:pPr>
                                </w:p>
                                <w:p w14:paraId="1B967CE9">
                                  <w:pPr>
                                    <w:pStyle w:val="48"/>
                                    <w:rPr>
                                      <w:rFonts w:ascii="宋体" w:hAnsi="宋体" w:cs="宋体"/>
                                      <w:sz w:val="20"/>
                                      <w:szCs w:val="20"/>
                                      <w:lang w:eastAsia="zh-CN"/>
                                    </w:rPr>
                                  </w:pPr>
                                </w:p>
                                <w:p w14:paraId="46067DCF">
                                  <w:pPr>
                                    <w:pStyle w:val="48"/>
                                    <w:rPr>
                                      <w:rFonts w:ascii="宋体" w:hAnsi="宋体" w:cs="宋体"/>
                                      <w:sz w:val="20"/>
                                      <w:szCs w:val="20"/>
                                      <w:lang w:eastAsia="zh-CN"/>
                                    </w:rPr>
                                  </w:pPr>
                                </w:p>
                                <w:p w14:paraId="1E384997">
                                  <w:pPr>
                                    <w:pStyle w:val="48"/>
                                    <w:rPr>
                                      <w:rFonts w:ascii="宋体" w:hAnsi="宋体" w:cs="宋体"/>
                                      <w:sz w:val="20"/>
                                      <w:szCs w:val="20"/>
                                      <w:lang w:eastAsia="zh-CN"/>
                                    </w:rPr>
                                  </w:pPr>
                                </w:p>
                                <w:p w14:paraId="1C967895">
                                  <w:pPr>
                                    <w:pStyle w:val="48"/>
                                    <w:spacing w:before="2"/>
                                    <w:rPr>
                                      <w:rFonts w:ascii="宋体" w:hAnsi="宋体" w:cs="宋体"/>
                                      <w:sz w:val="14"/>
                                      <w:szCs w:val="14"/>
                                      <w:lang w:eastAsia="zh-CN"/>
                                    </w:rPr>
                                  </w:pPr>
                                </w:p>
                                <w:p w14:paraId="3E6CD0F2">
                                  <w:pPr>
                                    <w:pStyle w:val="48"/>
                                    <w:ind w:right="1"/>
                                    <w:jc w:val="center"/>
                                    <w:rPr>
                                      <w:rFonts w:ascii="宋体" w:hAnsi="宋体" w:cs="宋体"/>
                                      <w:sz w:val="20"/>
                                      <w:szCs w:val="20"/>
                                    </w:rPr>
                                  </w:pPr>
                                  <w:r>
                                    <w:rPr>
                                      <w:rFonts w:hint="eastAsia" w:ascii="宋体" w:hAnsi="宋体" w:cs="宋体"/>
                                      <w:w w:val="99"/>
                                      <w:sz w:val="20"/>
                                    </w:rPr>
                                    <w:t>2</w:t>
                                  </w:r>
                                </w:p>
                              </w:tc>
                              <w:tc>
                                <w:tcPr>
                                  <w:tcW w:w="1166" w:type="dxa"/>
                                  <w:vMerge w:val="restart"/>
                                  <w:tcBorders>
                                    <w:top w:val="single" w:color="000000" w:sz="4" w:space="0"/>
                                    <w:left w:val="single" w:color="000000" w:sz="4" w:space="0"/>
                                    <w:bottom w:val="single" w:color="000000" w:sz="4" w:space="0"/>
                                    <w:right w:val="single" w:color="000000" w:sz="4" w:space="0"/>
                                  </w:tcBorders>
                                </w:tcPr>
                                <w:p w14:paraId="2914A7AE">
                                  <w:pPr>
                                    <w:pStyle w:val="48"/>
                                    <w:rPr>
                                      <w:rFonts w:ascii="宋体" w:hAnsi="宋体" w:cs="宋体"/>
                                      <w:sz w:val="20"/>
                                      <w:szCs w:val="20"/>
                                    </w:rPr>
                                  </w:pPr>
                                </w:p>
                                <w:p w14:paraId="54AB6580">
                                  <w:pPr>
                                    <w:pStyle w:val="48"/>
                                    <w:rPr>
                                      <w:rFonts w:ascii="宋体" w:hAnsi="宋体" w:cs="宋体"/>
                                      <w:sz w:val="20"/>
                                      <w:szCs w:val="20"/>
                                    </w:rPr>
                                  </w:pPr>
                                </w:p>
                                <w:p w14:paraId="21B45426">
                                  <w:pPr>
                                    <w:pStyle w:val="48"/>
                                    <w:rPr>
                                      <w:rFonts w:ascii="宋体" w:hAnsi="宋体" w:cs="宋体"/>
                                      <w:sz w:val="20"/>
                                      <w:szCs w:val="20"/>
                                    </w:rPr>
                                  </w:pPr>
                                </w:p>
                                <w:p w14:paraId="3C0947D7">
                                  <w:pPr>
                                    <w:pStyle w:val="48"/>
                                    <w:rPr>
                                      <w:rFonts w:ascii="宋体" w:hAnsi="宋体" w:cs="宋体"/>
                                      <w:sz w:val="20"/>
                                      <w:szCs w:val="20"/>
                                    </w:rPr>
                                  </w:pPr>
                                </w:p>
                                <w:p w14:paraId="6719EA0D">
                                  <w:pPr>
                                    <w:pStyle w:val="48"/>
                                    <w:rPr>
                                      <w:rFonts w:ascii="宋体" w:hAnsi="宋体" w:cs="宋体"/>
                                      <w:sz w:val="20"/>
                                      <w:szCs w:val="20"/>
                                    </w:rPr>
                                  </w:pPr>
                                </w:p>
                                <w:p w14:paraId="6049A5D0">
                                  <w:pPr>
                                    <w:pStyle w:val="48"/>
                                    <w:rPr>
                                      <w:rFonts w:ascii="宋体" w:hAnsi="宋体" w:cs="宋体"/>
                                      <w:sz w:val="20"/>
                                      <w:szCs w:val="20"/>
                                    </w:rPr>
                                  </w:pPr>
                                </w:p>
                                <w:p w14:paraId="161633B7">
                                  <w:pPr>
                                    <w:pStyle w:val="48"/>
                                    <w:spacing w:before="3"/>
                                    <w:rPr>
                                      <w:rFonts w:ascii="宋体" w:hAnsi="宋体" w:cs="宋体"/>
                                    </w:rPr>
                                  </w:pPr>
                                </w:p>
                                <w:p w14:paraId="2A6F89E1">
                                  <w:pPr>
                                    <w:pStyle w:val="4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6输入</w:t>
                                  </w:r>
                                </w:p>
                                <w:p w14:paraId="695E6D60">
                                  <w:pPr>
                                    <w:pStyle w:val="48"/>
                                    <w:spacing w:before="50"/>
                                    <w:ind w:left="7"/>
                                    <w:rPr>
                                      <w:rFonts w:ascii="宋体" w:hAnsi="宋体" w:cs="宋体"/>
                                      <w:sz w:val="20"/>
                                      <w:szCs w:val="20"/>
                                    </w:rPr>
                                  </w:pPr>
                                  <w:r>
                                    <w:rPr>
                                      <w:rFonts w:hint="eastAsia" w:ascii="宋体" w:hAnsi="宋体" w:cs="宋体"/>
                                      <w:w w:val="99"/>
                                      <w:sz w:val="20"/>
                                      <w:szCs w:val="20"/>
                                    </w:rPr>
                                    <w:t>输出设备</w:t>
                                  </w:r>
                                </w:p>
                              </w:tc>
                              <w:tc>
                                <w:tcPr>
                                  <w:tcW w:w="1800" w:type="dxa"/>
                                  <w:vMerge w:val="restart"/>
                                  <w:tcBorders>
                                    <w:top w:val="single" w:color="000000" w:sz="4" w:space="0"/>
                                    <w:left w:val="single" w:color="000000" w:sz="4" w:space="0"/>
                                    <w:bottom w:val="single" w:color="000000" w:sz="4" w:space="0"/>
                                    <w:right w:val="single" w:color="000000" w:sz="4" w:space="0"/>
                                  </w:tcBorders>
                                </w:tcPr>
                                <w:p w14:paraId="35D7396F">
                                  <w:pPr>
                                    <w:pStyle w:val="48"/>
                                    <w:rPr>
                                      <w:rFonts w:ascii="宋体" w:hAnsi="宋体" w:cs="宋体"/>
                                      <w:sz w:val="20"/>
                                      <w:szCs w:val="20"/>
                                    </w:rPr>
                                  </w:pPr>
                                </w:p>
                                <w:p w14:paraId="1CC32D81">
                                  <w:pPr>
                                    <w:pStyle w:val="48"/>
                                    <w:rPr>
                                      <w:rFonts w:ascii="宋体" w:hAnsi="宋体" w:cs="宋体"/>
                                      <w:sz w:val="20"/>
                                      <w:szCs w:val="20"/>
                                    </w:rPr>
                                  </w:pPr>
                                </w:p>
                                <w:p w14:paraId="2EB89A44">
                                  <w:pPr>
                                    <w:pStyle w:val="48"/>
                                    <w:rPr>
                                      <w:rFonts w:ascii="宋体" w:hAnsi="宋体" w:cs="宋体"/>
                                      <w:sz w:val="20"/>
                                      <w:szCs w:val="20"/>
                                    </w:rPr>
                                  </w:pPr>
                                </w:p>
                                <w:p w14:paraId="3999A967">
                                  <w:pPr>
                                    <w:pStyle w:val="48"/>
                                    <w:spacing w:before="164"/>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601打印设备</w:t>
                                  </w:r>
                                </w:p>
                              </w:tc>
                              <w:tc>
                                <w:tcPr>
                                  <w:tcW w:w="1916" w:type="dxa"/>
                                  <w:tcBorders>
                                    <w:top w:val="single" w:color="000000" w:sz="4" w:space="0"/>
                                    <w:left w:val="single" w:color="000000" w:sz="4" w:space="0"/>
                                    <w:bottom w:val="single" w:color="000000" w:sz="4" w:space="0"/>
                                    <w:right w:val="single" w:color="000000" w:sz="4" w:space="0"/>
                                  </w:tcBorders>
                                </w:tcPr>
                                <w:p w14:paraId="0ABC62C4">
                                  <w:pPr>
                                    <w:pStyle w:val="48"/>
                                    <w:spacing w:before="52"/>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10</w:t>
                                  </w:r>
                                  <w:r>
                                    <w:rPr>
                                      <w:rFonts w:hint="eastAsia" w:ascii="宋体" w:hAnsi="宋体" w:cs="宋体"/>
                                      <w:w w:val="99"/>
                                      <w:sz w:val="20"/>
                                      <w:szCs w:val="20"/>
                                    </w:rPr>
                                    <w:t>1喷墨打</w:t>
                                  </w:r>
                                </w:p>
                                <w:p w14:paraId="6C54DAE0">
                                  <w:pPr>
                                    <w:pStyle w:val="48"/>
                                    <w:spacing w:before="50"/>
                                    <w:ind w:left="7"/>
                                    <w:rPr>
                                      <w:rFonts w:ascii="宋体" w:hAnsi="宋体" w:cs="宋体"/>
                                      <w:sz w:val="20"/>
                                      <w:szCs w:val="20"/>
                                    </w:rPr>
                                  </w:pPr>
                                  <w:r>
                                    <w:rPr>
                                      <w:rFonts w:hint="eastAsia" w:ascii="宋体" w:hAnsi="宋体" w:cs="宋体"/>
                                      <w:w w:val="99"/>
                                      <w:sz w:val="20"/>
                                      <w:szCs w:val="20"/>
                                    </w:rPr>
                                    <w:t>印机</w:t>
                                  </w:r>
                                </w:p>
                              </w:tc>
                              <w:tc>
                                <w:tcPr>
                                  <w:tcW w:w="2966" w:type="dxa"/>
                                  <w:tcBorders>
                                    <w:top w:val="single" w:color="000000" w:sz="4" w:space="0"/>
                                    <w:left w:val="single" w:color="000000" w:sz="4" w:space="0"/>
                                    <w:bottom w:val="single" w:color="000000" w:sz="4" w:space="0"/>
                                    <w:right w:val="single" w:color="000000" w:sz="4" w:space="0"/>
                                  </w:tcBorders>
                                </w:tcPr>
                                <w:p w14:paraId="2CDDCE7C">
                                  <w:pPr>
                                    <w:pStyle w:val="48"/>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7E2590E7">
                              <w:tblPrEx>
                                <w:tblCellMar>
                                  <w:top w:w="0" w:type="dxa"/>
                                  <w:left w:w="0" w:type="dxa"/>
                                  <w:bottom w:w="0" w:type="dxa"/>
                                  <w:right w:w="0" w:type="dxa"/>
                                </w:tblCellMar>
                              </w:tblPrEx>
                              <w:trPr>
                                <w:trHeight w:val="742"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2CA378CD">
                                  <w:pPr>
                                    <w:widowControl/>
                                    <w:jc w:val="left"/>
                                    <w:rPr>
                                      <w:rFonts w:ascii="宋体" w:hAnsi="宋体"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209BA168">
                                  <w:pPr>
                                    <w:widowControl/>
                                    <w:jc w:val="left"/>
                                    <w:rPr>
                                      <w:rFonts w:ascii="宋体" w:hAnsi="宋体"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2473BB88">
                                  <w:pPr>
                                    <w:widowControl/>
                                    <w:jc w:val="left"/>
                                    <w:rPr>
                                      <w:rFonts w:ascii="宋体" w:hAnsi="宋体" w:cs="宋体"/>
                                      <w:kern w:val="0"/>
                                      <w:sz w:val="20"/>
                                      <w:szCs w:val="20"/>
                                    </w:rPr>
                                  </w:pPr>
                                </w:p>
                              </w:tc>
                              <w:tc>
                                <w:tcPr>
                                  <w:tcW w:w="1916" w:type="dxa"/>
                                  <w:tcBorders>
                                    <w:top w:val="single" w:color="000000" w:sz="4" w:space="0"/>
                                    <w:left w:val="single" w:color="000000" w:sz="4" w:space="0"/>
                                    <w:bottom w:val="single" w:color="000000" w:sz="4" w:space="0"/>
                                    <w:right w:val="single" w:color="000000" w:sz="4" w:space="0"/>
                                  </w:tcBorders>
                                </w:tcPr>
                                <w:p w14:paraId="22A3DD89">
                                  <w:pPr>
                                    <w:pStyle w:val="48"/>
                                    <w:spacing w:before="5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02激光</w:t>
                                  </w:r>
                                </w:p>
                                <w:p w14:paraId="151E3539">
                                  <w:pPr>
                                    <w:pStyle w:val="48"/>
                                    <w:spacing w:before="50"/>
                                    <w:ind w:left="7"/>
                                    <w:rPr>
                                      <w:rFonts w:ascii="宋体" w:hAnsi="宋体" w:cs="宋体"/>
                                      <w:sz w:val="20"/>
                                      <w:szCs w:val="20"/>
                                    </w:rPr>
                                  </w:pPr>
                                  <w:r>
                                    <w:rPr>
                                      <w:rFonts w:hint="eastAsia" w:ascii="宋体" w:hAnsi="宋体" w:cs="宋体"/>
                                      <w:w w:val="99"/>
                                      <w:sz w:val="20"/>
                                      <w:szCs w:val="20"/>
                                    </w:rPr>
                                    <w:t>打印机</w:t>
                                  </w:r>
                                </w:p>
                              </w:tc>
                              <w:tc>
                                <w:tcPr>
                                  <w:tcW w:w="2966" w:type="dxa"/>
                                  <w:tcBorders>
                                    <w:top w:val="single" w:color="000000" w:sz="4" w:space="0"/>
                                    <w:left w:val="single" w:color="000000" w:sz="4" w:space="0"/>
                                    <w:bottom w:val="single" w:color="000000" w:sz="4" w:space="0"/>
                                    <w:right w:val="single" w:color="000000" w:sz="4" w:space="0"/>
                                  </w:tcBorders>
                                </w:tcPr>
                                <w:p w14:paraId="2FC9FF41">
                                  <w:pPr>
                                    <w:pStyle w:val="48"/>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5FCB9084">
                              <w:tblPrEx>
                                <w:tblCellMar>
                                  <w:top w:w="0" w:type="dxa"/>
                                  <w:left w:w="0" w:type="dxa"/>
                                  <w:bottom w:w="0" w:type="dxa"/>
                                  <w:right w:w="0" w:type="dxa"/>
                                </w:tblCellMar>
                              </w:tblPrEx>
                              <w:trPr>
                                <w:trHeight w:val="742"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728C079D">
                                  <w:pPr>
                                    <w:widowControl/>
                                    <w:jc w:val="left"/>
                                    <w:rPr>
                                      <w:rFonts w:ascii="宋体" w:hAnsi="宋体"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15598D23">
                                  <w:pPr>
                                    <w:widowControl/>
                                    <w:jc w:val="left"/>
                                    <w:rPr>
                                      <w:rFonts w:ascii="宋体" w:hAnsi="宋体"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1CE53700">
                                  <w:pPr>
                                    <w:widowControl/>
                                    <w:jc w:val="left"/>
                                    <w:rPr>
                                      <w:rFonts w:ascii="宋体" w:hAnsi="宋体" w:cs="宋体"/>
                                      <w:kern w:val="0"/>
                                      <w:sz w:val="20"/>
                                      <w:szCs w:val="20"/>
                                    </w:rPr>
                                  </w:pPr>
                                </w:p>
                              </w:tc>
                              <w:tc>
                                <w:tcPr>
                                  <w:tcW w:w="1916" w:type="dxa"/>
                                  <w:tcBorders>
                                    <w:top w:val="single" w:color="000000" w:sz="4" w:space="0"/>
                                    <w:left w:val="single" w:color="000000" w:sz="4" w:space="0"/>
                                    <w:bottom w:val="single" w:color="000000" w:sz="4" w:space="0"/>
                                    <w:right w:val="single" w:color="000000" w:sz="4" w:space="0"/>
                                  </w:tcBorders>
                                </w:tcPr>
                                <w:p w14:paraId="71CCCA5D">
                                  <w:pPr>
                                    <w:pStyle w:val="48"/>
                                    <w:spacing w:before="5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04针式</w:t>
                                  </w:r>
                                </w:p>
                                <w:p w14:paraId="3C7AEB0F">
                                  <w:pPr>
                                    <w:pStyle w:val="48"/>
                                    <w:spacing w:before="50"/>
                                    <w:ind w:left="7"/>
                                    <w:rPr>
                                      <w:rFonts w:ascii="宋体" w:hAnsi="宋体" w:cs="宋体"/>
                                      <w:sz w:val="20"/>
                                      <w:szCs w:val="20"/>
                                    </w:rPr>
                                  </w:pPr>
                                  <w:r>
                                    <w:rPr>
                                      <w:rFonts w:hint="eastAsia" w:ascii="宋体" w:hAnsi="宋体" w:cs="宋体"/>
                                      <w:w w:val="99"/>
                                      <w:sz w:val="20"/>
                                      <w:szCs w:val="20"/>
                                    </w:rPr>
                                    <w:t>打印机</w:t>
                                  </w:r>
                                </w:p>
                              </w:tc>
                              <w:tc>
                                <w:tcPr>
                                  <w:tcW w:w="2966" w:type="dxa"/>
                                  <w:tcBorders>
                                    <w:top w:val="single" w:color="000000" w:sz="4" w:space="0"/>
                                    <w:left w:val="single" w:color="000000" w:sz="4" w:space="0"/>
                                    <w:bottom w:val="single" w:color="000000" w:sz="4" w:space="0"/>
                                    <w:right w:val="single" w:color="000000" w:sz="4" w:space="0"/>
                                  </w:tcBorders>
                                </w:tcPr>
                                <w:p w14:paraId="77639889">
                                  <w:pPr>
                                    <w:pStyle w:val="48"/>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61FCA6B1">
                              <w:tblPrEx>
                                <w:tblCellMar>
                                  <w:top w:w="0" w:type="dxa"/>
                                  <w:left w:w="0" w:type="dxa"/>
                                  <w:bottom w:w="0" w:type="dxa"/>
                                  <w:right w:w="0" w:type="dxa"/>
                                </w:tblCellMar>
                              </w:tblPrEx>
                              <w:trPr>
                                <w:trHeight w:val="773"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1A50201E">
                                  <w:pPr>
                                    <w:widowControl/>
                                    <w:jc w:val="left"/>
                                    <w:rPr>
                                      <w:rFonts w:ascii="宋体" w:hAnsi="宋体"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22D991A1">
                                  <w:pPr>
                                    <w:widowControl/>
                                    <w:jc w:val="left"/>
                                    <w:rPr>
                                      <w:rFonts w:ascii="宋体" w:hAnsi="宋体"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tcPr>
                                <w:p w14:paraId="2E9A6CF0">
                                  <w:pPr>
                                    <w:pStyle w:val="48"/>
                                    <w:spacing w:before="2"/>
                                    <w:rPr>
                                      <w:rFonts w:ascii="宋体" w:hAnsi="宋体" w:cs="宋体"/>
                                      <w:sz w:val="17"/>
                                      <w:szCs w:val="17"/>
                                      <w:lang w:eastAsia="zh-CN"/>
                                    </w:rPr>
                                  </w:pPr>
                                </w:p>
                                <w:p w14:paraId="123B0FEB">
                                  <w:pPr>
                                    <w:pStyle w:val="4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604显示设备</w:t>
                                  </w:r>
                                </w:p>
                              </w:tc>
                              <w:tc>
                                <w:tcPr>
                                  <w:tcW w:w="1916" w:type="dxa"/>
                                  <w:tcBorders>
                                    <w:top w:val="single" w:color="000000" w:sz="4" w:space="0"/>
                                    <w:left w:val="single" w:color="000000" w:sz="4" w:space="0"/>
                                    <w:bottom w:val="single" w:color="000000" w:sz="4" w:space="0"/>
                                    <w:right w:val="single" w:color="000000" w:sz="4" w:space="0"/>
                                  </w:tcBorders>
                                </w:tcPr>
                                <w:p w14:paraId="6D8779A2">
                                  <w:pPr>
                                    <w:pStyle w:val="48"/>
                                    <w:spacing w:before="68"/>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4</w:t>
                                  </w:r>
                                  <w:r>
                                    <w:rPr>
                                      <w:rFonts w:hint="eastAsia" w:ascii="宋体" w:hAnsi="宋体" w:cs="宋体"/>
                                      <w:w w:val="99"/>
                                      <w:sz w:val="20"/>
                                      <w:szCs w:val="20"/>
                                    </w:rPr>
                                    <w:t>01液晶</w:t>
                                  </w:r>
                                </w:p>
                                <w:p w14:paraId="1FC9D97B">
                                  <w:pPr>
                                    <w:pStyle w:val="48"/>
                                    <w:spacing w:before="50"/>
                                    <w:ind w:left="7"/>
                                    <w:rPr>
                                      <w:rFonts w:ascii="宋体" w:hAnsi="宋体" w:cs="宋体"/>
                                      <w:sz w:val="20"/>
                                      <w:szCs w:val="20"/>
                                    </w:rPr>
                                  </w:pPr>
                                  <w:r>
                                    <w:rPr>
                                      <w:rFonts w:hint="eastAsia" w:ascii="宋体" w:hAnsi="宋体" w:cs="宋体"/>
                                      <w:w w:val="99"/>
                                      <w:sz w:val="20"/>
                                      <w:szCs w:val="20"/>
                                    </w:rPr>
                                    <w:t>显示器</w:t>
                                  </w:r>
                                </w:p>
                              </w:tc>
                              <w:tc>
                                <w:tcPr>
                                  <w:tcW w:w="2966" w:type="dxa"/>
                                  <w:tcBorders>
                                    <w:top w:val="single" w:color="000000" w:sz="4" w:space="0"/>
                                    <w:left w:val="single" w:color="000000" w:sz="4" w:space="0"/>
                                    <w:bottom w:val="single" w:color="000000" w:sz="4" w:space="0"/>
                                    <w:right w:val="single" w:color="000000" w:sz="4" w:space="0"/>
                                  </w:tcBorders>
                                </w:tcPr>
                                <w:p w14:paraId="1D7B69B1">
                                  <w:pPr>
                                    <w:pStyle w:val="48"/>
                                    <w:spacing w:before="68"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《计算机显示器能效限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0259A19D">
                              <w:tblPrEx>
                                <w:tblCellMar>
                                  <w:top w:w="0" w:type="dxa"/>
                                  <w:left w:w="0" w:type="dxa"/>
                                  <w:bottom w:w="0" w:type="dxa"/>
                                  <w:right w:w="0" w:type="dxa"/>
                                </w:tblCellMar>
                              </w:tblPrEx>
                              <w:trPr>
                                <w:trHeight w:val="1361"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6991EC80">
                                  <w:pPr>
                                    <w:widowControl/>
                                    <w:jc w:val="left"/>
                                    <w:rPr>
                                      <w:rFonts w:ascii="宋体" w:hAnsi="宋体"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395ABE60">
                                  <w:pPr>
                                    <w:widowControl/>
                                    <w:jc w:val="left"/>
                                    <w:rPr>
                                      <w:rFonts w:ascii="宋体" w:hAnsi="宋体"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tcPr>
                                <w:p w14:paraId="0E587E44">
                                  <w:pPr>
                                    <w:pStyle w:val="48"/>
                                    <w:spacing w:before="8"/>
                                    <w:rPr>
                                      <w:rFonts w:ascii="宋体" w:hAnsi="宋体" w:cs="宋体"/>
                                      <w:sz w:val="27"/>
                                      <w:szCs w:val="27"/>
                                      <w:lang w:eastAsia="zh-CN"/>
                                    </w:rPr>
                                  </w:pPr>
                                </w:p>
                                <w:p w14:paraId="693E473D">
                                  <w:pPr>
                                    <w:pStyle w:val="48"/>
                                    <w:spacing w:line="280" w:lineRule="auto"/>
                                    <w:ind w:left="7" w:right="5"/>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609图形图像输入设备</w:t>
                                  </w:r>
                                </w:p>
                              </w:tc>
                              <w:tc>
                                <w:tcPr>
                                  <w:tcW w:w="1916" w:type="dxa"/>
                                  <w:tcBorders>
                                    <w:top w:val="single" w:color="000000" w:sz="4" w:space="0"/>
                                    <w:left w:val="single" w:color="000000" w:sz="4" w:space="0"/>
                                    <w:bottom w:val="single" w:color="000000" w:sz="4" w:space="0"/>
                                    <w:right w:val="single" w:color="000000" w:sz="4" w:space="0"/>
                                  </w:tcBorders>
                                </w:tcPr>
                                <w:p w14:paraId="7A8B640B">
                                  <w:pPr>
                                    <w:pStyle w:val="48"/>
                                    <w:rPr>
                                      <w:rFonts w:ascii="宋体" w:hAnsi="宋体" w:cs="宋体"/>
                                      <w:sz w:val="20"/>
                                      <w:szCs w:val="20"/>
                                    </w:rPr>
                                  </w:pPr>
                                </w:p>
                                <w:p w14:paraId="27FECA54">
                                  <w:pPr>
                                    <w:pStyle w:val="48"/>
                                    <w:spacing w:before="7"/>
                                    <w:rPr>
                                      <w:rFonts w:ascii="宋体" w:hAnsi="宋体" w:cs="宋体"/>
                                      <w:sz w:val="19"/>
                                      <w:szCs w:val="19"/>
                                    </w:rPr>
                                  </w:pPr>
                                </w:p>
                                <w:p w14:paraId="1915F959">
                                  <w:pPr>
                                    <w:pStyle w:val="4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9</w:t>
                                  </w:r>
                                  <w:r>
                                    <w:rPr>
                                      <w:rFonts w:hint="eastAsia" w:ascii="宋体" w:hAnsi="宋体" w:cs="宋体"/>
                                      <w:w w:val="99"/>
                                      <w:sz w:val="20"/>
                                      <w:szCs w:val="20"/>
                                    </w:rPr>
                                    <w:t>01扫描仪</w:t>
                                  </w:r>
                                </w:p>
                              </w:tc>
                              <w:tc>
                                <w:tcPr>
                                  <w:tcW w:w="2966" w:type="dxa"/>
                                  <w:tcBorders>
                                    <w:top w:val="single" w:color="000000" w:sz="4" w:space="0"/>
                                    <w:left w:val="single" w:color="000000" w:sz="4" w:space="0"/>
                                    <w:bottom w:val="single" w:color="000000" w:sz="4" w:space="0"/>
                                    <w:right w:val="single" w:color="000000" w:sz="4" w:space="0"/>
                                  </w:tcBorders>
                                </w:tcPr>
                                <w:p w14:paraId="171DD100">
                                  <w:pPr>
                                    <w:pStyle w:val="48"/>
                                    <w:spacing w:before="49" w:line="280" w:lineRule="auto"/>
                                    <w:ind w:left="7" w:right="7"/>
                                    <w:rPr>
                                      <w:rFonts w:ascii="宋体" w:hAnsi="宋体" w:cs="宋体"/>
                                      <w:sz w:val="20"/>
                                      <w:szCs w:val="20"/>
                                      <w:lang w:eastAsia="zh-CN"/>
                                    </w:rPr>
                                  </w:pPr>
                                  <w:r>
                                    <w:rPr>
                                      <w:rFonts w:hint="eastAsia" w:ascii="宋体" w:hAnsi="宋体" w:cs="宋体"/>
                                      <w:w w:val="99"/>
                                      <w:sz w:val="20"/>
                                      <w:szCs w:val="20"/>
                                      <w:lang w:eastAsia="zh-CN"/>
                                    </w:rPr>
                                    <w:t>参</w:t>
                                  </w:r>
                                  <w:r>
                                    <w:rPr>
                                      <w:rFonts w:hint="eastAsia" w:ascii="宋体" w:hAnsi="宋体" w:cs="宋体"/>
                                      <w:spacing w:val="-29"/>
                                      <w:w w:val="99"/>
                                      <w:sz w:val="20"/>
                                      <w:szCs w:val="20"/>
                                      <w:lang w:eastAsia="zh-CN"/>
                                    </w:rPr>
                                    <w:t>照</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复</w:t>
                                  </w:r>
                                  <w:r>
                                    <w:rPr>
                                      <w:rFonts w:hint="eastAsia" w:ascii="宋体" w:hAnsi="宋体" w:cs="宋体"/>
                                      <w:w w:val="99"/>
                                      <w:sz w:val="20"/>
                                      <w:szCs w:val="20"/>
                                      <w:lang w:eastAsia="zh-CN"/>
                                    </w:rPr>
                                    <w:t>印</w:t>
                                  </w:r>
                                  <w:r>
                                    <w:rPr>
                                      <w:rFonts w:hint="eastAsia" w:ascii="宋体" w:hAnsi="宋体" w:cs="宋体"/>
                                      <w:spacing w:val="2"/>
                                      <w:w w:val="99"/>
                                      <w:sz w:val="20"/>
                                      <w:szCs w:val="20"/>
                                      <w:lang w:eastAsia="zh-CN"/>
                                    </w:rPr>
                                    <w:t>机</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打</w:t>
                                  </w:r>
                                  <w:r>
                                    <w:rPr>
                                      <w:rFonts w:hint="eastAsia" w:ascii="宋体" w:hAnsi="宋体" w:cs="宋体"/>
                                      <w:spacing w:val="2"/>
                                      <w:w w:val="99"/>
                                      <w:sz w:val="20"/>
                                      <w:szCs w:val="20"/>
                                      <w:lang w:eastAsia="zh-CN"/>
                                    </w:rPr>
                                    <w:t>印</w:t>
                                  </w:r>
                                  <w:r>
                                    <w:rPr>
                                      <w:rFonts w:hint="eastAsia" w:ascii="宋体" w:hAnsi="宋体" w:cs="宋体"/>
                                      <w:w w:val="99"/>
                                      <w:sz w:val="20"/>
                                      <w:szCs w:val="20"/>
                                      <w:lang w:eastAsia="zh-CN"/>
                                    </w:rPr>
                                    <w:t>机和</w:t>
                                  </w:r>
                                  <w:r>
                                    <w:rPr>
                                      <w:rFonts w:hint="eastAsia" w:ascii="宋体" w:hAnsi="宋体" w:cs="宋体"/>
                                      <w:spacing w:val="2"/>
                                      <w:w w:val="99"/>
                                      <w:sz w:val="20"/>
                                      <w:szCs w:val="20"/>
                                      <w:lang w:eastAsia="zh-CN"/>
                                    </w:rPr>
                                    <w:t>传</w:t>
                                  </w:r>
                                  <w:r>
                                    <w:rPr>
                                      <w:rFonts w:hint="eastAsia" w:ascii="宋体" w:hAnsi="宋体" w:cs="宋体"/>
                                      <w:w w:val="99"/>
                                      <w:sz w:val="20"/>
                                      <w:szCs w:val="20"/>
                                      <w:lang w:eastAsia="zh-CN"/>
                                    </w:rPr>
                                    <w:t>真机能效限定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2152</w:t>
                                  </w:r>
                                  <w:r>
                                    <w:rPr>
                                      <w:rFonts w:hint="eastAsia" w:ascii="宋体" w:hAnsi="宋体" w:cs="宋体"/>
                                      <w:w w:val="99"/>
                                      <w:sz w:val="20"/>
                                      <w:szCs w:val="20"/>
                                      <w:lang w:eastAsia="zh-CN"/>
                                    </w:rPr>
                                    <w:t>1</w:t>
                                  </w:r>
                                </w:p>
                                <w:p w14:paraId="548F0FD7">
                                  <w:pPr>
                                    <w:pStyle w:val="48"/>
                                    <w:spacing w:before="12" w:line="280" w:lineRule="auto"/>
                                    <w:ind w:left="7" w:right="5"/>
                                    <w:rPr>
                                      <w:rFonts w:ascii="宋体" w:hAnsi="宋体" w:cs="宋体"/>
                                      <w:sz w:val="20"/>
                                      <w:szCs w:val="20"/>
                                      <w:lang w:eastAsia="zh-CN"/>
                                    </w:rPr>
                                  </w:pPr>
                                  <w:r>
                                    <w:rPr>
                                      <w:rFonts w:hint="eastAsia" w:ascii="宋体" w:hAnsi="宋体" w:cs="宋体"/>
                                      <w:spacing w:val="2"/>
                                      <w:w w:val="99"/>
                                      <w:sz w:val="20"/>
                                      <w:szCs w:val="20"/>
                                      <w:lang w:eastAsia="zh-CN"/>
                                    </w:rPr>
                                    <w:t>中</w:t>
                                  </w:r>
                                  <w:r>
                                    <w:rPr>
                                      <w:rFonts w:hint="eastAsia" w:ascii="宋体" w:hAnsi="宋体" w:cs="宋体"/>
                                      <w:spacing w:val="4"/>
                                      <w:w w:val="99"/>
                                      <w:sz w:val="20"/>
                                      <w:szCs w:val="20"/>
                                      <w:lang w:eastAsia="zh-CN"/>
                                    </w:rPr>
                                    <w:t>打印速</w:t>
                                  </w:r>
                                  <w:r>
                                    <w:rPr>
                                      <w:rFonts w:hint="eastAsia" w:ascii="宋体" w:hAnsi="宋体" w:cs="宋体"/>
                                      <w:spacing w:val="2"/>
                                      <w:w w:val="99"/>
                                      <w:sz w:val="20"/>
                                      <w:szCs w:val="20"/>
                                      <w:lang w:eastAsia="zh-CN"/>
                                    </w:rPr>
                                    <w:t>度</w:t>
                                  </w:r>
                                  <w:r>
                                    <w:rPr>
                                      <w:rFonts w:hint="eastAsia" w:ascii="宋体" w:hAnsi="宋体" w:cs="宋体"/>
                                      <w:w w:val="99"/>
                                      <w:sz w:val="20"/>
                                      <w:szCs w:val="20"/>
                                      <w:lang w:eastAsia="zh-CN"/>
                                    </w:rPr>
                                    <w:t>为</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5</w:t>
                                  </w:r>
                                  <w:r>
                                    <w:rPr>
                                      <w:rFonts w:hint="eastAsia" w:ascii="宋体" w:hAnsi="宋体" w:cs="宋体"/>
                                      <w:spacing w:val="2"/>
                                      <w:w w:val="99"/>
                                      <w:sz w:val="20"/>
                                      <w:szCs w:val="20"/>
                                      <w:lang w:eastAsia="zh-CN"/>
                                    </w:rPr>
                                    <w:t>页</w:t>
                                  </w:r>
                                  <w:r>
                                    <w:rPr>
                                      <w:rFonts w:hint="eastAsia" w:ascii="宋体" w:hAnsi="宋体" w:cs="宋体"/>
                                      <w:spacing w:val="5"/>
                                      <w:w w:val="99"/>
                                      <w:sz w:val="20"/>
                                      <w:szCs w:val="20"/>
                                      <w:lang w:eastAsia="zh-CN"/>
                                    </w:rPr>
                                    <w:t>/</w:t>
                                  </w:r>
                                  <w:r>
                                    <w:rPr>
                                      <w:rFonts w:hint="eastAsia" w:ascii="宋体" w:hAnsi="宋体" w:cs="宋体"/>
                                      <w:spacing w:val="4"/>
                                      <w:w w:val="99"/>
                                      <w:sz w:val="20"/>
                                      <w:szCs w:val="20"/>
                                      <w:lang w:eastAsia="zh-CN"/>
                                    </w:rPr>
                                    <w:t>分的</w:t>
                                  </w:r>
                                  <w:r>
                                    <w:rPr>
                                      <w:rFonts w:hint="eastAsia" w:ascii="宋体" w:hAnsi="宋体" w:cs="宋体"/>
                                      <w:spacing w:val="2"/>
                                      <w:w w:val="99"/>
                                      <w:sz w:val="20"/>
                                      <w:szCs w:val="20"/>
                                      <w:lang w:eastAsia="zh-CN"/>
                                    </w:rPr>
                                    <w:t>针</w:t>
                                  </w:r>
                                  <w:r>
                                    <w:rPr>
                                      <w:rFonts w:hint="eastAsia" w:ascii="宋体" w:hAnsi="宋体" w:cs="宋体"/>
                                      <w:spacing w:val="4"/>
                                      <w:w w:val="99"/>
                                      <w:sz w:val="20"/>
                                      <w:szCs w:val="20"/>
                                      <w:lang w:eastAsia="zh-CN"/>
                                    </w:rPr>
                                    <w:t>式</w:t>
                                  </w:r>
                                  <w:r>
                                    <w:rPr>
                                      <w:rFonts w:hint="eastAsia" w:ascii="宋体" w:hAnsi="宋体" w:cs="宋体"/>
                                      <w:w w:val="99"/>
                                      <w:sz w:val="20"/>
                                      <w:szCs w:val="20"/>
                                      <w:lang w:eastAsia="zh-CN"/>
                                    </w:rPr>
                                    <w:t>打印机相</w:t>
                                  </w:r>
                                  <w:r>
                                    <w:rPr>
                                      <w:rFonts w:hint="eastAsia" w:ascii="宋体" w:hAnsi="宋体" w:cs="宋体"/>
                                      <w:spacing w:val="2"/>
                                      <w:w w:val="99"/>
                                      <w:sz w:val="20"/>
                                      <w:szCs w:val="20"/>
                                      <w:lang w:eastAsia="zh-CN"/>
                                    </w:rPr>
                                    <w:t>关</w:t>
                                  </w:r>
                                  <w:r>
                                    <w:rPr>
                                      <w:rFonts w:hint="eastAsia" w:ascii="宋体" w:hAnsi="宋体" w:cs="宋体"/>
                                      <w:w w:val="99"/>
                                      <w:sz w:val="20"/>
                                      <w:szCs w:val="20"/>
                                      <w:lang w:eastAsia="zh-CN"/>
                                    </w:rPr>
                                    <w:t>要求</w:t>
                                  </w:r>
                                </w:p>
                              </w:tc>
                            </w:tr>
                            <w:tr w14:paraId="67DF4B56">
                              <w:tblPrEx>
                                <w:tblCellMar>
                                  <w:top w:w="0" w:type="dxa"/>
                                  <w:left w:w="0" w:type="dxa"/>
                                  <w:bottom w:w="0" w:type="dxa"/>
                                  <w:right w:w="0" w:type="dxa"/>
                                </w:tblCellMar>
                              </w:tblPrEx>
                              <w:trPr>
                                <w:trHeight w:val="684" w:hRule="exact"/>
                              </w:trPr>
                              <w:tc>
                                <w:tcPr>
                                  <w:tcW w:w="574" w:type="dxa"/>
                                  <w:tcBorders>
                                    <w:top w:val="single" w:color="000000" w:sz="4" w:space="0"/>
                                    <w:left w:val="single" w:color="000000" w:sz="4" w:space="0"/>
                                    <w:bottom w:val="single" w:color="000000" w:sz="4" w:space="0"/>
                                    <w:right w:val="single" w:color="000000" w:sz="4" w:space="0"/>
                                  </w:tcBorders>
                                </w:tcPr>
                                <w:p w14:paraId="51C29E15">
                                  <w:pPr>
                                    <w:pStyle w:val="48"/>
                                    <w:spacing w:before="179"/>
                                    <w:ind w:right="1"/>
                                    <w:jc w:val="center"/>
                                    <w:rPr>
                                      <w:rFonts w:ascii="宋体" w:hAnsi="宋体" w:cs="宋体"/>
                                      <w:sz w:val="20"/>
                                      <w:szCs w:val="20"/>
                                    </w:rPr>
                                  </w:pPr>
                                  <w:r>
                                    <w:rPr>
                                      <w:rFonts w:hint="eastAsia" w:ascii="宋体" w:hAnsi="宋体" w:cs="宋体"/>
                                      <w:w w:val="99"/>
                                      <w:sz w:val="20"/>
                                    </w:rPr>
                                    <w:t>3</w:t>
                                  </w:r>
                                </w:p>
                              </w:tc>
                              <w:tc>
                                <w:tcPr>
                                  <w:tcW w:w="1166" w:type="dxa"/>
                                  <w:tcBorders>
                                    <w:top w:val="single" w:color="000000" w:sz="4" w:space="0"/>
                                    <w:left w:val="single" w:color="000000" w:sz="4" w:space="0"/>
                                    <w:bottom w:val="single" w:color="000000" w:sz="4" w:space="0"/>
                                    <w:right w:val="single" w:color="000000" w:sz="4" w:space="0"/>
                                  </w:tcBorders>
                                </w:tcPr>
                                <w:p w14:paraId="3D6D1192">
                                  <w:pPr>
                                    <w:pStyle w:val="48"/>
                                    <w:spacing w:before="23"/>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2投影</w:t>
                                  </w:r>
                                </w:p>
                                <w:p w14:paraId="3B4D5B70">
                                  <w:pPr>
                                    <w:pStyle w:val="48"/>
                                    <w:spacing w:before="50"/>
                                    <w:ind w:left="7"/>
                                    <w:rPr>
                                      <w:rFonts w:ascii="宋体" w:hAnsi="宋体" w:cs="宋体"/>
                                      <w:sz w:val="20"/>
                                      <w:szCs w:val="20"/>
                                    </w:rPr>
                                  </w:pPr>
                                  <w:r>
                                    <w:rPr>
                                      <w:rFonts w:hint="eastAsia" w:ascii="宋体" w:hAnsi="宋体" w:cs="宋体"/>
                                      <w:w w:val="99"/>
                                      <w:sz w:val="20"/>
                                      <w:szCs w:val="20"/>
                                    </w:rPr>
                                    <w:t>仪</w:t>
                                  </w:r>
                                </w:p>
                              </w:tc>
                              <w:tc>
                                <w:tcPr>
                                  <w:tcW w:w="1800" w:type="dxa"/>
                                  <w:tcBorders>
                                    <w:top w:val="single" w:color="000000" w:sz="4" w:space="0"/>
                                    <w:left w:val="single" w:color="000000" w:sz="4" w:space="0"/>
                                    <w:bottom w:val="single" w:color="000000" w:sz="4" w:space="0"/>
                                    <w:right w:val="single" w:color="000000" w:sz="4" w:space="0"/>
                                  </w:tcBorders>
                                </w:tcPr>
                                <w:p w14:paraId="51016C0D">
                                  <w:pPr>
                                    <w:rPr>
                                      <w:rFonts w:ascii="宋体" w:hAnsi="宋体" w:cs="宋体"/>
                                      <w:sz w:val="22"/>
                                      <w:szCs w:val="22"/>
                                    </w:rPr>
                                  </w:pPr>
                                </w:p>
                              </w:tc>
                              <w:tc>
                                <w:tcPr>
                                  <w:tcW w:w="1916" w:type="dxa"/>
                                  <w:tcBorders>
                                    <w:top w:val="single" w:color="000000" w:sz="4" w:space="0"/>
                                    <w:left w:val="single" w:color="000000" w:sz="4" w:space="0"/>
                                    <w:bottom w:val="single" w:color="000000" w:sz="4" w:space="0"/>
                                    <w:right w:val="single" w:color="000000" w:sz="4" w:space="0"/>
                                  </w:tcBorders>
                                </w:tcPr>
                                <w:p w14:paraId="00349E59">
                                  <w:pPr>
                                    <w:rPr>
                                      <w:rFonts w:ascii="宋体" w:hAnsi="宋体" w:cs="宋体"/>
                                      <w:sz w:val="22"/>
                                      <w:szCs w:val="22"/>
                                    </w:rPr>
                                  </w:pPr>
                                </w:p>
                              </w:tc>
                              <w:tc>
                                <w:tcPr>
                                  <w:tcW w:w="2966" w:type="dxa"/>
                                  <w:tcBorders>
                                    <w:top w:val="single" w:color="000000" w:sz="4" w:space="0"/>
                                    <w:left w:val="single" w:color="000000" w:sz="4" w:space="0"/>
                                    <w:bottom w:val="single" w:color="000000" w:sz="4" w:space="0"/>
                                    <w:right w:val="single" w:color="000000" w:sz="4" w:space="0"/>
                                  </w:tcBorders>
                                </w:tcPr>
                                <w:p w14:paraId="43C58787">
                                  <w:pPr>
                                    <w:pStyle w:val="48"/>
                                    <w:spacing w:before="23"/>
                                    <w:ind w:left="7"/>
                                    <w:rPr>
                                      <w:rFonts w:ascii="宋体" w:hAnsi="宋体" w:cs="宋体"/>
                                      <w:sz w:val="20"/>
                                      <w:szCs w:val="20"/>
                                      <w:lang w:eastAsia="zh-CN"/>
                                    </w:rPr>
                                  </w:pPr>
                                  <w:r>
                                    <w:rPr>
                                      <w:rFonts w:hint="eastAsia" w:ascii="宋体" w:hAnsi="宋体" w:cs="宋体"/>
                                      <w:w w:val="99"/>
                                      <w:sz w:val="20"/>
                                      <w:szCs w:val="20"/>
                                      <w:lang w:eastAsia="zh-CN"/>
                                    </w:rPr>
                                    <w:t>《投影</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14:paraId="160EB3FE">
                                  <w:pPr>
                                    <w:pStyle w:val="48"/>
                                    <w:spacing w:before="50"/>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w:t>
                                  </w:r>
                                  <w:r>
                                    <w:rPr>
                                      <w:rFonts w:hint="eastAsia" w:ascii="宋体" w:hAnsi="宋体" w:cs="宋体"/>
                                      <w:w w:val="99"/>
                                      <w:sz w:val="20"/>
                                      <w:szCs w:val="20"/>
                                    </w:rPr>
                                    <w:t>20</w:t>
                                  </w:r>
                                  <w:r>
                                    <w:rPr>
                                      <w:rFonts w:hint="eastAsia" w:ascii="宋体" w:hAnsi="宋体" w:cs="宋体"/>
                                      <w:spacing w:val="1"/>
                                      <w:w w:val="99"/>
                                      <w:sz w:val="20"/>
                                      <w:szCs w:val="20"/>
                                    </w:rPr>
                                    <w:t>28</w:t>
                                  </w:r>
                                  <w:r>
                                    <w:rPr>
                                      <w:rFonts w:hint="eastAsia" w:ascii="宋体" w:hAnsi="宋体" w:cs="宋体"/>
                                      <w:w w:val="99"/>
                                      <w:sz w:val="20"/>
                                      <w:szCs w:val="20"/>
                                    </w:rPr>
                                    <w:t>）</w:t>
                                  </w:r>
                                </w:p>
                              </w:tc>
                            </w:tr>
                            <w:tr w14:paraId="7BCC5891">
                              <w:tblPrEx>
                                <w:tblCellMar>
                                  <w:top w:w="0" w:type="dxa"/>
                                  <w:left w:w="0" w:type="dxa"/>
                                  <w:bottom w:w="0" w:type="dxa"/>
                                  <w:right w:w="0" w:type="dxa"/>
                                </w:tblCellMar>
                              </w:tblPrEx>
                              <w:trPr>
                                <w:trHeight w:val="770" w:hRule="exact"/>
                              </w:trPr>
                              <w:tc>
                                <w:tcPr>
                                  <w:tcW w:w="574" w:type="dxa"/>
                                  <w:tcBorders>
                                    <w:top w:val="single" w:color="000000" w:sz="4" w:space="0"/>
                                    <w:left w:val="single" w:color="000000" w:sz="4" w:space="0"/>
                                    <w:bottom w:val="single" w:color="000000" w:sz="4" w:space="0"/>
                                    <w:right w:val="single" w:color="000000" w:sz="4" w:space="0"/>
                                  </w:tcBorders>
                                </w:tcPr>
                                <w:p w14:paraId="0C66351C">
                                  <w:pPr>
                                    <w:pStyle w:val="48"/>
                                    <w:spacing w:before="13"/>
                                    <w:rPr>
                                      <w:rFonts w:ascii="宋体" w:hAnsi="宋体" w:cs="宋体"/>
                                      <w:sz w:val="16"/>
                                      <w:szCs w:val="16"/>
                                    </w:rPr>
                                  </w:pPr>
                                </w:p>
                                <w:p w14:paraId="1D217C30">
                                  <w:pPr>
                                    <w:pStyle w:val="48"/>
                                    <w:ind w:right="1"/>
                                    <w:jc w:val="center"/>
                                    <w:rPr>
                                      <w:rFonts w:ascii="宋体" w:hAnsi="宋体" w:cs="宋体"/>
                                      <w:sz w:val="20"/>
                                      <w:szCs w:val="20"/>
                                    </w:rPr>
                                  </w:pPr>
                                  <w:r>
                                    <w:rPr>
                                      <w:rFonts w:hint="eastAsia" w:ascii="宋体" w:hAnsi="宋体" w:cs="宋体"/>
                                      <w:w w:val="99"/>
                                      <w:sz w:val="20"/>
                                    </w:rPr>
                                    <w:t>4</w:t>
                                  </w:r>
                                </w:p>
                              </w:tc>
                              <w:tc>
                                <w:tcPr>
                                  <w:tcW w:w="1166" w:type="dxa"/>
                                  <w:tcBorders>
                                    <w:top w:val="single" w:color="000000" w:sz="4" w:space="0"/>
                                    <w:left w:val="single" w:color="000000" w:sz="4" w:space="0"/>
                                    <w:bottom w:val="single" w:color="000000" w:sz="4" w:space="0"/>
                                    <w:right w:val="single" w:color="000000" w:sz="4" w:space="0"/>
                                  </w:tcBorders>
                                </w:tcPr>
                                <w:p w14:paraId="710AC660">
                                  <w:pPr>
                                    <w:pStyle w:val="48"/>
                                    <w:spacing w:before="66"/>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4多功</w:t>
                                  </w:r>
                                </w:p>
                                <w:p w14:paraId="2E20D56C">
                                  <w:pPr>
                                    <w:pStyle w:val="48"/>
                                    <w:spacing w:before="50"/>
                                    <w:ind w:left="7"/>
                                    <w:rPr>
                                      <w:rFonts w:ascii="宋体" w:hAnsi="宋体" w:cs="宋体"/>
                                      <w:sz w:val="20"/>
                                      <w:szCs w:val="20"/>
                                    </w:rPr>
                                  </w:pPr>
                                  <w:r>
                                    <w:rPr>
                                      <w:rFonts w:hint="eastAsia" w:ascii="宋体" w:hAnsi="宋体" w:cs="宋体"/>
                                      <w:w w:val="99"/>
                                      <w:sz w:val="20"/>
                                      <w:szCs w:val="20"/>
                                    </w:rPr>
                                    <w:t>能一体机</w:t>
                                  </w:r>
                                </w:p>
                              </w:tc>
                              <w:tc>
                                <w:tcPr>
                                  <w:tcW w:w="1800" w:type="dxa"/>
                                  <w:tcBorders>
                                    <w:top w:val="single" w:color="000000" w:sz="4" w:space="0"/>
                                    <w:left w:val="single" w:color="000000" w:sz="4" w:space="0"/>
                                    <w:bottom w:val="single" w:color="000000" w:sz="4" w:space="0"/>
                                    <w:right w:val="single" w:color="000000" w:sz="4" w:space="0"/>
                                  </w:tcBorders>
                                </w:tcPr>
                                <w:p w14:paraId="4A189C64">
                                  <w:pPr>
                                    <w:rPr>
                                      <w:rFonts w:ascii="宋体" w:hAnsi="宋体" w:cs="宋体"/>
                                      <w:sz w:val="22"/>
                                      <w:szCs w:val="22"/>
                                    </w:rPr>
                                  </w:pPr>
                                </w:p>
                              </w:tc>
                              <w:tc>
                                <w:tcPr>
                                  <w:tcW w:w="1916" w:type="dxa"/>
                                  <w:tcBorders>
                                    <w:top w:val="single" w:color="000000" w:sz="4" w:space="0"/>
                                    <w:left w:val="single" w:color="000000" w:sz="4" w:space="0"/>
                                    <w:bottom w:val="single" w:color="000000" w:sz="4" w:space="0"/>
                                    <w:right w:val="single" w:color="000000" w:sz="4" w:space="0"/>
                                  </w:tcBorders>
                                </w:tcPr>
                                <w:p w14:paraId="6E1A6C6D">
                                  <w:pPr>
                                    <w:rPr>
                                      <w:rFonts w:ascii="宋体" w:hAnsi="宋体" w:cs="宋体"/>
                                      <w:sz w:val="22"/>
                                      <w:szCs w:val="22"/>
                                    </w:rPr>
                                  </w:pPr>
                                </w:p>
                              </w:tc>
                              <w:tc>
                                <w:tcPr>
                                  <w:tcW w:w="2966" w:type="dxa"/>
                                  <w:tcBorders>
                                    <w:top w:val="single" w:color="000000" w:sz="4" w:space="0"/>
                                    <w:left w:val="single" w:color="000000" w:sz="4" w:space="0"/>
                                    <w:bottom w:val="single" w:color="000000" w:sz="4" w:space="0"/>
                                    <w:right w:val="single" w:color="000000" w:sz="4" w:space="0"/>
                                  </w:tcBorders>
                                </w:tcPr>
                                <w:p w14:paraId="1FF09ABF">
                                  <w:pPr>
                                    <w:pStyle w:val="48"/>
                                    <w:spacing w:before="66"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58011D2E">
                              <w:tblPrEx>
                                <w:tblCellMar>
                                  <w:top w:w="0" w:type="dxa"/>
                                  <w:left w:w="0" w:type="dxa"/>
                                  <w:bottom w:w="0" w:type="dxa"/>
                                  <w:right w:w="0" w:type="dxa"/>
                                </w:tblCellMar>
                              </w:tblPrEx>
                              <w:trPr>
                                <w:trHeight w:val="646" w:hRule="exact"/>
                              </w:trPr>
                              <w:tc>
                                <w:tcPr>
                                  <w:tcW w:w="574" w:type="dxa"/>
                                  <w:tcBorders>
                                    <w:top w:val="single" w:color="000000" w:sz="4" w:space="0"/>
                                    <w:left w:val="single" w:color="000000" w:sz="4" w:space="0"/>
                                    <w:bottom w:val="single" w:color="000000" w:sz="4" w:space="0"/>
                                    <w:right w:val="single" w:color="000000" w:sz="4" w:space="0"/>
                                  </w:tcBorders>
                                </w:tcPr>
                                <w:p w14:paraId="22DCEC11">
                                  <w:pPr>
                                    <w:pStyle w:val="48"/>
                                    <w:spacing w:before="160"/>
                                    <w:ind w:right="1"/>
                                    <w:jc w:val="center"/>
                                    <w:rPr>
                                      <w:rFonts w:ascii="宋体" w:hAnsi="宋体" w:cs="宋体"/>
                                      <w:sz w:val="20"/>
                                      <w:szCs w:val="20"/>
                                    </w:rPr>
                                  </w:pPr>
                                  <w:r>
                                    <w:rPr>
                                      <w:rFonts w:hint="eastAsia" w:ascii="宋体" w:hAnsi="宋体" w:cs="宋体"/>
                                      <w:w w:val="99"/>
                                      <w:sz w:val="20"/>
                                    </w:rPr>
                                    <w:t>5</w:t>
                                  </w:r>
                                </w:p>
                              </w:tc>
                              <w:tc>
                                <w:tcPr>
                                  <w:tcW w:w="1166" w:type="dxa"/>
                                  <w:tcBorders>
                                    <w:top w:val="single" w:color="000000" w:sz="4" w:space="0"/>
                                    <w:left w:val="single" w:color="000000" w:sz="4" w:space="0"/>
                                    <w:bottom w:val="single" w:color="000000" w:sz="4" w:space="0"/>
                                    <w:right w:val="single" w:color="000000" w:sz="4" w:space="0"/>
                                  </w:tcBorders>
                                </w:tcPr>
                                <w:p w14:paraId="35E929E0">
                                  <w:pPr>
                                    <w:pStyle w:val="48"/>
                                    <w:spacing w:before="16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9泵</w:t>
                                  </w:r>
                                </w:p>
                              </w:tc>
                              <w:tc>
                                <w:tcPr>
                                  <w:tcW w:w="1800" w:type="dxa"/>
                                  <w:tcBorders>
                                    <w:top w:val="single" w:color="000000" w:sz="4" w:space="0"/>
                                    <w:left w:val="single" w:color="000000" w:sz="4" w:space="0"/>
                                    <w:bottom w:val="single" w:color="000000" w:sz="4" w:space="0"/>
                                    <w:right w:val="single" w:color="000000" w:sz="4" w:space="0"/>
                                  </w:tcBorders>
                                </w:tcPr>
                                <w:p w14:paraId="1AB7DC64">
                                  <w:pPr>
                                    <w:pStyle w:val="48"/>
                                    <w:spacing w:before="16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901离心泵</w:t>
                                  </w:r>
                                </w:p>
                              </w:tc>
                              <w:tc>
                                <w:tcPr>
                                  <w:tcW w:w="1916" w:type="dxa"/>
                                  <w:tcBorders>
                                    <w:top w:val="single" w:color="000000" w:sz="4" w:space="0"/>
                                    <w:left w:val="single" w:color="000000" w:sz="4" w:space="0"/>
                                    <w:bottom w:val="single" w:color="000000" w:sz="4" w:space="0"/>
                                    <w:right w:val="single" w:color="000000" w:sz="4" w:space="0"/>
                                  </w:tcBorders>
                                </w:tcPr>
                                <w:p w14:paraId="6D8D0641">
                                  <w:pPr>
                                    <w:rPr>
                                      <w:rFonts w:ascii="宋体" w:hAnsi="宋体" w:cs="宋体"/>
                                      <w:sz w:val="22"/>
                                      <w:szCs w:val="22"/>
                                    </w:rPr>
                                  </w:pPr>
                                </w:p>
                              </w:tc>
                              <w:tc>
                                <w:tcPr>
                                  <w:tcW w:w="2966" w:type="dxa"/>
                                  <w:tcBorders>
                                    <w:top w:val="single" w:color="000000" w:sz="4" w:space="0"/>
                                    <w:left w:val="single" w:color="000000" w:sz="4" w:space="0"/>
                                    <w:bottom w:val="single" w:color="000000" w:sz="4" w:space="0"/>
                                    <w:right w:val="single" w:color="000000" w:sz="4" w:space="0"/>
                                  </w:tcBorders>
                                </w:tcPr>
                                <w:p w14:paraId="03283D26">
                                  <w:pPr>
                                    <w:pStyle w:val="48"/>
                                    <w:spacing w:before="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《清水离心泵能效限定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及节</w:t>
                                  </w:r>
                                  <w:r>
                                    <w:rPr>
                                      <w:rFonts w:hint="eastAsia" w:ascii="宋体" w:hAnsi="宋体" w:cs="宋体"/>
                                      <w:w w:val="99"/>
                                      <w:sz w:val="20"/>
                                      <w:szCs w:val="20"/>
                                      <w:lang w:eastAsia="zh-CN"/>
                                    </w:rPr>
                                    <w:t>能评价值</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76</w:t>
                                  </w:r>
                                  <w:r>
                                    <w:rPr>
                                      <w:rFonts w:hint="eastAsia" w:ascii="宋体" w:hAnsi="宋体" w:cs="宋体"/>
                                      <w:spacing w:val="1"/>
                                      <w:w w:val="99"/>
                                      <w:sz w:val="20"/>
                                      <w:szCs w:val="20"/>
                                      <w:lang w:eastAsia="zh-CN"/>
                                    </w:rPr>
                                    <w:t>2</w:t>
                                  </w:r>
                                  <w:r>
                                    <w:rPr>
                                      <w:rFonts w:hint="eastAsia" w:ascii="宋体" w:hAnsi="宋体" w:cs="宋体"/>
                                      <w:w w:val="99"/>
                                      <w:sz w:val="20"/>
                                      <w:szCs w:val="20"/>
                                      <w:lang w:eastAsia="zh-CN"/>
                                    </w:rPr>
                                    <w:t>）</w:t>
                                  </w:r>
                                </w:p>
                              </w:tc>
                            </w:tr>
                            <w:tr w14:paraId="6FB6D4FF">
                              <w:tblPrEx>
                                <w:tblCellMar>
                                  <w:top w:w="0" w:type="dxa"/>
                                  <w:left w:w="0" w:type="dxa"/>
                                  <w:bottom w:w="0" w:type="dxa"/>
                                  <w:right w:w="0" w:type="dxa"/>
                                </w:tblCellMar>
                              </w:tblPrEx>
                              <w:trPr>
                                <w:trHeight w:val="1322" w:hRule="exact"/>
                              </w:trPr>
                              <w:tc>
                                <w:tcPr>
                                  <w:tcW w:w="574" w:type="dxa"/>
                                  <w:vMerge w:val="restart"/>
                                  <w:tcBorders>
                                    <w:top w:val="single" w:color="000000" w:sz="4" w:space="0"/>
                                    <w:left w:val="single" w:color="000000" w:sz="4" w:space="0"/>
                                    <w:bottom w:val="single" w:color="000000" w:sz="4" w:space="0"/>
                                    <w:right w:val="single" w:color="000000" w:sz="4" w:space="0"/>
                                  </w:tcBorders>
                                </w:tcPr>
                                <w:p w14:paraId="6EA82337">
                                  <w:pPr>
                                    <w:pStyle w:val="48"/>
                                    <w:rPr>
                                      <w:rFonts w:ascii="宋体" w:hAnsi="宋体" w:cs="宋体"/>
                                      <w:sz w:val="20"/>
                                      <w:szCs w:val="20"/>
                                      <w:lang w:eastAsia="zh-CN"/>
                                    </w:rPr>
                                  </w:pPr>
                                </w:p>
                                <w:p w14:paraId="1796CE78">
                                  <w:pPr>
                                    <w:pStyle w:val="48"/>
                                    <w:rPr>
                                      <w:rFonts w:ascii="宋体" w:hAnsi="宋体" w:cs="宋体"/>
                                      <w:sz w:val="20"/>
                                      <w:szCs w:val="20"/>
                                      <w:lang w:eastAsia="zh-CN"/>
                                    </w:rPr>
                                  </w:pPr>
                                </w:p>
                                <w:p w14:paraId="3A67D642">
                                  <w:pPr>
                                    <w:pStyle w:val="48"/>
                                    <w:spacing w:before="7"/>
                                    <w:rPr>
                                      <w:rFonts w:ascii="宋体" w:hAnsi="宋体" w:cs="宋体"/>
                                      <w:sz w:val="26"/>
                                      <w:szCs w:val="26"/>
                                      <w:lang w:eastAsia="zh-CN"/>
                                    </w:rPr>
                                  </w:pPr>
                                </w:p>
                                <w:p w14:paraId="3F9214BE">
                                  <w:pPr>
                                    <w:pStyle w:val="48"/>
                                    <w:ind w:right="1"/>
                                    <w:jc w:val="center"/>
                                    <w:rPr>
                                      <w:rFonts w:ascii="宋体" w:hAnsi="宋体" w:cs="宋体"/>
                                      <w:sz w:val="20"/>
                                      <w:szCs w:val="20"/>
                                    </w:rPr>
                                  </w:pPr>
                                  <w:r>
                                    <w:rPr>
                                      <w:rFonts w:hint="eastAsia" w:ascii="宋体" w:hAnsi="宋体" w:cs="宋体"/>
                                      <w:w w:val="99"/>
                                      <w:sz w:val="20"/>
                                    </w:rPr>
                                    <w:t>6</w:t>
                                  </w:r>
                                </w:p>
                              </w:tc>
                              <w:tc>
                                <w:tcPr>
                                  <w:tcW w:w="1166" w:type="dxa"/>
                                  <w:vMerge w:val="restart"/>
                                  <w:tcBorders>
                                    <w:top w:val="single" w:color="000000" w:sz="4" w:space="0"/>
                                    <w:left w:val="single" w:color="000000" w:sz="4" w:space="0"/>
                                    <w:bottom w:val="single" w:color="000000" w:sz="4" w:space="0"/>
                                    <w:right w:val="single" w:color="000000" w:sz="4" w:space="0"/>
                                  </w:tcBorders>
                                </w:tcPr>
                                <w:p w14:paraId="6F55A25D">
                                  <w:pPr>
                                    <w:pStyle w:val="48"/>
                                    <w:rPr>
                                      <w:rFonts w:ascii="宋体" w:hAnsi="宋体" w:cs="宋体"/>
                                      <w:sz w:val="20"/>
                                      <w:szCs w:val="20"/>
                                    </w:rPr>
                                  </w:pPr>
                                </w:p>
                                <w:p w14:paraId="789B25F2">
                                  <w:pPr>
                                    <w:pStyle w:val="48"/>
                                    <w:rPr>
                                      <w:rFonts w:ascii="宋体" w:hAnsi="宋体" w:cs="宋体"/>
                                      <w:sz w:val="20"/>
                                      <w:szCs w:val="20"/>
                                    </w:rPr>
                                  </w:pPr>
                                </w:p>
                                <w:p w14:paraId="5F18B28D">
                                  <w:pPr>
                                    <w:pStyle w:val="48"/>
                                    <w:spacing w:before="8"/>
                                    <w:rPr>
                                      <w:rFonts w:ascii="宋体" w:hAnsi="宋体" w:cs="宋体"/>
                                      <w:sz w:val="14"/>
                                      <w:szCs w:val="14"/>
                                    </w:rPr>
                                  </w:pPr>
                                </w:p>
                                <w:p w14:paraId="2FD16C23">
                                  <w:pPr>
                                    <w:pStyle w:val="4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3制冷</w:t>
                                  </w:r>
                                </w:p>
                                <w:p w14:paraId="5F80DC88">
                                  <w:pPr>
                                    <w:pStyle w:val="48"/>
                                    <w:spacing w:before="50"/>
                                    <w:ind w:left="7"/>
                                    <w:rPr>
                                      <w:rFonts w:ascii="宋体" w:hAnsi="宋体" w:cs="宋体"/>
                                      <w:sz w:val="20"/>
                                      <w:szCs w:val="20"/>
                                    </w:rPr>
                                  </w:pPr>
                                  <w:r>
                                    <w:rPr>
                                      <w:rFonts w:hint="eastAsia" w:ascii="宋体" w:hAnsi="宋体" w:cs="宋体"/>
                                      <w:w w:val="99"/>
                                      <w:sz w:val="20"/>
                                      <w:szCs w:val="20"/>
                                    </w:rPr>
                                    <w:t>空调设备</w:t>
                                  </w:r>
                                </w:p>
                              </w:tc>
                              <w:tc>
                                <w:tcPr>
                                  <w:tcW w:w="1800" w:type="dxa"/>
                                  <w:vMerge w:val="restart"/>
                                  <w:tcBorders>
                                    <w:top w:val="single" w:color="000000" w:sz="4" w:space="0"/>
                                    <w:left w:val="single" w:color="000000" w:sz="4" w:space="0"/>
                                    <w:bottom w:val="single" w:color="000000" w:sz="4" w:space="0"/>
                                    <w:right w:val="single" w:color="000000" w:sz="4" w:space="0"/>
                                  </w:tcBorders>
                                </w:tcPr>
                                <w:p w14:paraId="7A19C9C3">
                                  <w:pPr>
                                    <w:pStyle w:val="48"/>
                                    <w:rPr>
                                      <w:rFonts w:ascii="宋体" w:hAnsi="宋体" w:cs="宋体"/>
                                      <w:sz w:val="20"/>
                                      <w:szCs w:val="20"/>
                                    </w:rPr>
                                  </w:pPr>
                                </w:p>
                                <w:p w14:paraId="0D1E43FE">
                                  <w:pPr>
                                    <w:pStyle w:val="48"/>
                                    <w:rPr>
                                      <w:rFonts w:ascii="宋体" w:hAnsi="宋体" w:cs="宋体"/>
                                      <w:sz w:val="20"/>
                                      <w:szCs w:val="20"/>
                                    </w:rPr>
                                  </w:pPr>
                                </w:p>
                                <w:p w14:paraId="185EC02B">
                                  <w:pPr>
                                    <w:pStyle w:val="48"/>
                                    <w:spacing w:before="8"/>
                                    <w:rPr>
                                      <w:rFonts w:ascii="宋体" w:hAnsi="宋体" w:cs="宋体"/>
                                      <w:sz w:val="14"/>
                                      <w:szCs w:val="14"/>
                                    </w:rPr>
                                  </w:pPr>
                                </w:p>
                                <w:p w14:paraId="1C611E3D">
                                  <w:pPr>
                                    <w:pStyle w:val="48"/>
                                    <w:spacing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01制冷压缩机</w:t>
                                  </w:r>
                                </w:p>
                              </w:tc>
                              <w:tc>
                                <w:tcPr>
                                  <w:tcW w:w="1916" w:type="dxa"/>
                                  <w:tcBorders>
                                    <w:top w:val="single" w:color="000000" w:sz="4" w:space="0"/>
                                    <w:left w:val="single" w:color="000000" w:sz="4" w:space="0"/>
                                    <w:bottom w:val="single" w:color="000000" w:sz="4" w:space="0"/>
                                    <w:right w:val="single" w:color="000000" w:sz="4" w:space="0"/>
                                  </w:tcBorders>
                                </w:tcPr>
                                <w:p w14:paraId="60EABA10">
                                  <w:pPr>
                                    <w:pStyle w:val="48"/>
                                    <w:rPr>
                                      <w:rFonts w:ascii="宋体" w:hAnsi="宋体" w:cs="宋体"/>
                                      <w:sz w:val="20"/>
                                      <w:szCs w:val="20"/>
                                    </w:rPr>
                                  </w:pPr>
                                </w:p>
                                <w:p w14:paraId="170BF6F1">
                                  <w:pPr>
                                    <w:pStyle w:val="48"/>
                                    <w:spacing w:before="1"/>
                                    <w:rPr>
                                      <w:rFonts w:ascii="宋体" w:hAnsi="宋体" w:cs="宋体"/>
                                      <w:sz w:val="18"/>
                                      <w:szCs w:val="18"/>
                                    </w:rPr>
                                  </w:pPr>
                                </w:p>
                                <w:p w14:paraId="1D3CA4AB">
                                  <w:pPr>
                                    <w:pStyle w:val="48"/>
                                    <w:ind w:left="7"/>
                                    <w:rPr>
                                      <w:rFonts w:ascii="宋体" w:hAnsi="宋体" w:cs="宋体"/>
                                      <w:sz w:val="20"/>
                                      <w:szCs w:val="20"/>
                                    </w:rPr>
                                  </w:pPr>
                                  <w:r>
                                    <w:rPr>
                                      <w:rFonts w:hint="eastAsia" w:ascii="宋体" w:hAnsi="宋体" w:cs="宋体"/>
                                      <w:w w:val="99"/>
                                      <w:sz w:val="20"/>
                                      <w:szCs w:val="20"/>
                                    </w:rPr>
                                    <w:t>冷水机组</w:t>
                                  </w:r>
                                </w:p>
                              </w:tc>
                              <w:tc>
                                <w:tcPr>
                                  <w:tcW w:w="2966" w:type="dxa"/>
                                  <w:tcBorders>
                                    <w:top w:val="single" w:color="000000" w:sz="4" w:space="0"/>
                                    <w:left w:val="single" w:color="000000" w:sz="4" w:space="0"/>
                                    <w:bottom w:val="single" w:color="000000" w:sz="4" w:space="0"/>
                                    <w:right w:val="single" w:color="000000" w:sz="4" w:space="0"/>
                                  </w:tcBorders>
                                </w:tcPr>
                                <w:p w14:paraId="54396262">
                                  <w:pPr>
                                    <w:pStyle w:val="48"/>
                                    <w:spacing w:before="30" w:line="280" w:lineRule="auto"/>
                                    <w:ind w:left="7" w:right="4"/>
                                    <w:jc w:val="both"/>
                                    <w:rPr>
                                      <w:rFonts w:ascii="宋体" w:hAnsi="宋体" w:cs="宋体"/>
                                      <w:sz w:val="20"/>
                                      <w:szCs w:val="20"/>
                                      <w:lang w:eastAsia="zh-CN"/>
                                    </w:rPr>
                                  </w:pPr>
                                  <w:r>
                                    <w:rPr>
                                      <w:rFonts w:hint="eastAsia" w:ascii="宋体" w:hAnsi="宋体" w:cs="宋体"/>
                                      <w:spacing w:val="12"/>
                                      <w:w w:val="99"/>
                                      <w:sz w:val="20"/>
                                      <w:szCs w:val="20"/>
                                      <w:lang w:eastAsia="zh-CN"/>
                                    </w:rPr>
                                    <w:t>《冷水机组能效限定值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77</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《低</w:t>
                                  </w:r>
                                  <w:r>
                                    <w:rPr>
                                      <w:rFonts w:hint="eastAsia" w:ascii="宋体" w:hAnsi="宋体" w:cs="宋体"/>
                                      <w:spacing w:val="2"/>
                                      <w:w w:val="99"/>
                                      <w:sz w:val="20"/>
                                      <w:szCs w:val="20"/>
                                      <w:lang w:eastAsia="zh-CN"/>
                                    </w:rPr>
                                    <w:t>环</w:t>
                                  </w:r>
                                  <w:r>
                                    <w:rPr>
                                      <w:rFonts w:hint="eastAsia" w:ascii="宋体" w:hAnsi="宋体" w:cs="宋体"/>
                                      <w:w w:val="99"/>
                                      <w:sz w:val="20"/>
                                      <w:szCs w:val="20"/>
                                      <w:lang w:eastAsia="zh-CN"/>
                                    </w:rPr>
                                    <w:t>境温度空气源</w:t>
                                  </w:r>
                                  <w:r>
                                    <w:rPr>
                                      <w:rFonts w:hint="eastAsia" w:ascii="宋体" w:hAnsi="宋体" w:cs="宋体"/>
                                      <w:spacing w:val="2"/>
                                      <w:w w:val="99"/>
                                      <w:sz w:val="20"/>
                                      <w:szCs w:val="20"/>
                                      <w:lang w:eastAsia="zh-CN"/>
                                    </w:rPr>
                                    <w:t>热</w:t>
                                  </w:r>
                                  <w:r>
                                    <w:rPr>
                                      <w:rFonts w:hint="eastAsia" w:ascii="宋体" w:hAnsi="宋体" w:cs="宋体"/>
                                      <w:spacing w:val="-29"/>
                                      <w:w w:val="99"/>
                                      <w:sz w:val="20"/>
                                      <w:szCs w:val="20"/>
                                      <w:lang w:eastAsia="zh-CN"/>
                                    </w:rPr>
                                    <w:t>泵</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冷水</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机组</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效限定值及能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w:t>
                                  </w:r>
                                  <w:r>
                                    <w:rPr>
                                      <w:rFonts w:hint="eastAsia" w:ascii="宋体" w:hAnsi="宋体" w:cs="宋体"/>
                                      <w:w w:val="99"/>
                                      <w:sz w:val="20"/>
                                      <w:szCs w:val="20"/>
                                      <w:lang w:eastAsia="zh-CN"/>
                                    </w:rPr>
                                    <w:t>48</w:t>
                                  </w:r>
                                  <w:r>
                                    <w:rPr>
                                      <w:rFonts w:hint="eastAsia" w:ascii="宋体" w:hAnsi="宋体" w:cs="宋体"/>
                                      <w:spacing w:val="-2"/>
                                      <w:w w:val="99"/>
                                      <w:sz w:val="20"/>
                                      <w:szCs w:val="20"/>
                                      <w:lang w:eastAsia="zh-CN"/>
                                    </w:rPr>
                                    <w:t>0</w:t>
                                  </w:r>
                                  <w:r>
                                    <w:rPr>
                                      <w:rFonts w:hint="eastAsia" w:ascii="宋体" w:hAnsi="宋体" w:cs="宋体"/>
                                      <w:w w:val="99"/>
                                      <w:sz w:val="20"/>
                                      <w:szCs w:val="20"/>
                                      <w:lang w:eastAsia="zh-CN"/>
                                    </w:rPr>
                                    <w:t>）</w:t>
                                  </w:r>
                                </w:p>
                              </w:tc>
                            </w:tr>
                            <w:tr w14:paraId="07BD7864">
                              <w:tblPrEx>
                                <w:tblCellMar>
                                  <w:top w:w="0" w:type="dxa"/>
                                  <w:left w:w="0" w:type="dxa"/>
                                  <w:bottom w:w="0" w:type="dxa"/>
                                  <w:right w:w="0" w:type="dxa"/>
                                </w:tblCellMar>
                              </w:tblPrEx>
                              <w:trPr>
                                <w:trHeight w:val="744"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7059C757">
                                  <w:pPr>
                                    <w:widowControl/>
                                    <w:jc w:val="left"/>
                                    <w:rPr>
                                      <w:rFonts w:ascii="宋体" w:hAnsi="宋体"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2ABECFF2">
                                  <w:pPr>
                                    <w:widowControl/>
                                    <w:jc w:val="left"/>
                                    <w:rPr>
                                      <w:rFonts w:ascii="宋体" w:hAnsi="宋体"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353385CB">
                                  <w:pPr>
                                    <w:widowControl/>
                                    <w:jc w:val="left"/>
                                    <w:rPr>
                                      <w:rFonts w:ascii="宋体" w:hAnsi="宋体" w:cs="宋体"/>
                                      <w:kern w:val="0"/>
                                      <w:sz w:val="20"/>
                                      <w:szCs w:val="20"/>
                                    </w:rPr>
                                  </w:pPr>
                                </w:p>
                              </w:tc>
                              <w:tc>
                                <w:tcPr>
                                  <w:tcW w:w="1916" w:type="dxa"/>
                                  <w:tcBorders>
                                    <w:top w:val="single" w:color="000000" w:sz="4" w:space="0"/>
                                    <w:left w:val="single" w:color="000000" w:sz="4" w:space="0"/>
                                    <w:bottom w:val="single" w:color="000000" w:sz="4" w:space="0"/>
                                    <w:right w:val="single" w:color="000000" w:sz="4" w:space="0"/>
                                  </w:tcBorders>
                                </w:tcPr>
                                <w:p w14:paraId="7306108E">
                                  <w:pPr>
                                    <w:pStyle w:val="48"/>
                                    <w:spacing w:before="12"/>
                                    <w:rPr>
                                      <w:rFonts w:ascii="宋体" w:hAnsi="宋体" w:cs="宋体"/>
                                      <w:sz w:val="15"/>
                                      <w:szCs w:val="15"/>
                                      <w:lang w:eastAsia="zh-CN"/>
                                    </w:rPr>
                                  </w:pPr>
                                </w:p>
                                <w:p w14:paraId="07CB8032">
                                  <w:pPr>
                                    <w:pStyle w:val="48"/>
                                    <w:ind w:left="7"/>
                                    <w:rPr>
                                      <w:rFonts w:ascii="宋体" w:hAnsi="宋体" w:cs="宋体"/>
                                      <w:sz w:val="20"/>
                                      <w:szCs w:val="20"/>
                                    </w:rPr>
                                  </w:pPr>
                                  <w:r>
                                    <w:rPr>
                                      <w:rFonts w:hint="eastAsia" w:ascii="宋体" w:hAnsi="宋体" w:cs="宋体"/>
                                      <w:w w:val="99"/>
                                      <w:sz w:val="20"/>
                                      <w:szCs w:val="20"/>
                                    </w:rPr>
                                    <w:t>水源热</w:t>
                                  </w:r>
                                  <w:r>
                                    <w:rPr>
                                      <w:rFonts w:hint="eastAsia" w:ascii="宋体" w:hAnsi="宋体" w:cs="宋体"/>
                                      <w:spacing w:val="2"/>
                                      <w:w w:val="99"/>
                                      <w:sz w:val="20"/>
                                      <w:szCs w:val="20"/>
                                    </w:rPr>
                                    <w:t>泵</w:t>
                                  </w:r>
                                  <w:r>
                                    <w:rPr>
                                      <w:rFonts w:hint="eastAsia" w:ascii="宋体" w:hAnsi="宋体" w:cs="宋体"/>
                                      <w:w w:val="99"/>
                                      <w:sz w:val="20"/>
                                      <w:szCs w:val="20"/>
                                    </w:rPr>
                                    <w:t>机组</w:t>
                                  </w:r>
                                </w:p>
                              </w:tc>
                              <w:tc>
                                <w:tcPr>
                                  <w:tcW w:w="2966" w:type="dxa"/>
                                  <w:tcBorders>
                                    <w:top w:val="single" w:color="000000" w:sz="4" w:space="0"/>
                                    <w:left w:val="single" w:color="000000" w:sz="4" w:space="0"/>
                                    <w:bottom w:val="single" w:color="000000" w:sz="4" w:space="0"/>
                                    <w:right w:val="single" w:color="000000" w:sz="4" w:space="0"/>
                                  </w:tcBorders>
                                </w:tcPr>
                                <w:p w14:paraId="7BD0BF83">
                                  <w:pPr>
                                    <w:pStyle w:val="48"/>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9"/>
                                      <w:w w:val="99"/>
                                      <w:sz w:val="20"/>
                                      <w:szCs w:val="20"/>
                                      <w:lang w:eastAsia="zh-CN"/>
                                    </w:rPr>
                                    <w:t>水</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地</w:t>
                                  </w:r>
                                  <w:r>
                                    <w:rPr>
                                      <w:rFonts w:hint="eastAsia" w:ascii="宋体" w:hAnsi="宋体" w:cs="宋体"/>
                                      <w:spacing w:val="-29"/>
                                      <w:w w:val="99"/>
                                      <w:sz w:val="20"/>
                                      <w:szCs w:val="20"/>
                                      <w:lang w:eastAsia="zh-CN"/>
                                    </w:rPr>
                                    <w:t>）</w:t>
                                  </w:r>
                                  <w:r>
                                    <w:rPr>
                                      <w:rFonts w:hint="eastAsia" w:ascii="宋体" w:hAnsi="宋体" w:cs="宋体"/>
                                      <w:spacing w:val="2"/>
                                      <w:w w:val="99"/>
                                      <w:sz w:val="20"/>
                                      <w:szCs w:val="20"/>
                                      <w:lang w:eastAsia="zh-CN"/>
                                    </w:rPr>
                                    <w:t>源</w:t>
                                  </w: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组能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30721</w:t>
                                  </w:r>
                                  <w:r>
                                    <w:rPr>
                                      <w:rFonts w:hint="eastAsia" w:ascii="宋体" w:hAnsi="宋体" w:cs="宋体"/>
                                      <w:w w:val="99"/>
                                      <w:sz w:val="20"/>
                                      <w:szCs w:val="20"/>
                                      <w:lang w:eastAsia="zh-CN"/>
                                    </w:rPr>
                                    <w:t>）</w:t>
                                  </w:r>
                                </w:p>
                              </w:tc>
                            </w:tr>
                          </w:tbl>
                          <w:p w14:paraId="40034EB7">
                            <w:pPr>
                              <w:rPr>
                                <w:rFonts w:ascii="Calibri" w:hAnsi="Calibri"/>
                                <w:sz w:val="22"/>
                                <w:szCs w:val="22"/>
                              </w:rPr>
                            </w:pPr>
                          </w:p>
                        </w:txbxContent>
                      </wps:txbx>
                      <wps:bodyPr wrap="square" lIns="0" tIns="0" rIns="0" bIns="0" upright="1"/>
                    </wps:wsp>
                  </a:graphicData>
                </a:graphic>
              </wp:anchor>
            </w:drawing>
          </mc:Choice>
          <mc:Fallback>
            <w:pict>
              <v:shape id="_x0000_s1026" o:spid="_x0000_s1026" o:spt="202" type="#_x0000_t202" style="position:absolute;left:0pt;margin-left:82.2pt;margin-top:3.7pt;height:589.45pt;width:432.8pt;mso-position-horizontal-relative:page;z-index:251659264;mso-width-relative:page;mso-height-relative:page;" filled="f" stroked="f" coordsize="21600,21600" o:gfxdata="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gQv2I2AAAAAsBAAAPAAAAAAAAAAEAIAAAACIAAABkcnMv&#10;ZG93bnJldi54bWxQSwECFAAUAAAACACHTuJAObNXD8oBAACPAwAADgAAAAAAAAABACAAAAAnAQAA&#10;ZHJzL2Uyb0RvYy54bWxQSwUGAAAAAAYABgBZAQAAYwUAAAAA&#10;">
                <v:fill on="f" focussize="0,0"/>
                <v:stroke on="f"/>
                <v:imagedata o:title=""/>
                <o:lock v:ext="edit" aspectratio="f"/>
                <v:textbox inset="0mm,0mm,0mm,0mm">
                  <w:txbxContent>
                    <w:tbl>
                      <w:tblPr>
                        <w:tblStyle w:val="26"/>
                        <w:tblW w:w="8422" w:type="dxa"/>
                        <w:tblInd w:w="57" w:type="dxa"/>
                        <w:tblLayout w:type="fixed"/>
                        <w:tblCellMar>
                          <w:top w:w="0" w:type="dxa"/>
                          <w:left w:w="0" w:type="dxa"/>
                          <w:bottom w:w="0" w:type="dxa"/>
                          <w:right w:w="0" w:type="dxa"/>
                        </w:tblCellMar>
                      </w:tblPr>
                      <w:tblGrid>
                        <w:gridCol w:w="574"/>
                        <w:gridCol w:w="1166"/>
                        <w:gridCol w:w="1800"/>
                        <w:gridCol w:w="1916"/>
                        <w:gridCol w:w="2966"/>
                      </w:tblGrid>
                      <w:tr w14:paraId="33B161B8">
                        <w:tblPrEx>
                          <w:tblCellMar>
                            <w:top w:w="0" w:type="dxa"/>
                            <w:left w:w="0" w:type="dxa"/>
                            <w:bottom w:w="0" w:type="dxa"/>
                            <w:right w:w="0" w:type="dxa"/>
                          </w:tblCellMar>
                        </w:tblPrEx>
                        <w:trPr>
                          <w:trHeight w:val="782" w:hRule="exact"/>
                        </w:trPr>
                        <w:tc>
                          <w:tcPr>
                            <w:tcW w:w="574" w:type="dxa"/>
                            <w:tcBorders>
                              <w:top w:val="single" w:color="000000" w:sz="4" w:space="0"/>
                              <w:left w:val="single" w:color="000000" w:sz="4" w:space="0"/>
                              <w:bottom w:val="single" w:color="000000" w:sz="4" w:space="0"/>
                              <w:right w:val="single" w:color="000000" w:sz="4" w:space="0"/>
                            </w:tcBorders>
                          </w:tcPr>
                          <w:p w14:paraId="06ED072A">
                            <w:pPr>
                              <w:pStyle w:val="48"/>
                              <w:spacing w:before="57" w:line="254" w:lineRule="auto"/>
                              <w:ind w:left="59" w:right="60"/>
                              <w:rPr>
                                <w:rFonts w:ascii="宋体" w:hAnsi="宋体" w:cs="宋体"/>
                              </w:rPr>
                            </w:pPr>
                            <w:r>
                              <w:rPr>
                                <w:rFonts w:hint="eastAsia" w:ascii="宋体" w:hAnsi="宋体" w:cs="宋体"/>
                                <w:b/>
                                <w:bCs/>
                                <w:w w:val="99"/>
                              </w:rPr>
                              <w:t>品目序号</w:t>
                            </w:r>
                          </w:p>
                        </w:tc>
                        <w:tc>
                          <w:tcPr>
                            <w:tcW w:w="4882" w:type="dxa"/>
                            <w:gridSpan w:val="3"/>
                            <w:tcBorders>
                              <w:top w:val="single" w:color="000000" w:sz="4" w:space="0"/>
                              <w:left w:val="single" w:color="000000" w:sz="4" w:space="0"/>
                              <w:bottom w:val="single" w:color="000000" w:sz="4" w:space="0"/>
                              <w:right w:val="single" w:color="000000" w:sz="4" w:space="0"/>
                            </w:tcBorders>
                          </w:tcPr>
                          <w:p w14:paraId="4471C012">
                            <w:pPr>
                              <w:pStyle w:val="48"/>
                              <w:spacing w:before="4"/>
                              <w:rPr>
                                <w:rFonts w:ascii="宋体" w:hAnsi="宋体" w:cs="宋体"/>
                                <w:sz w:val="16"/>
                                <w:szCs w:val="16"/>
                              </w:rPr>
                            </w:pPr>
                          </w:p>
                          <w:p w14:paraId="158E415F">
                            <w:pPr>
                              <w:pStyle w:val="48"/>
                              <w:jc w:val="center"/>
                              <w:rPr>
                                <w:rFonts w:ascii="宋体" w:hAnsi="宋体" w:cs="宋体"/>
                              </w:rPr>
                            </w:pPr>
                            <w:r>
                              <w:rPr>
                                <w:rFonts w:hint="eastAsia" w:ascii="宋体" w:hAnsi="宋体" w:cs="宋体"/>
                                <w:b/>
                                <w:bCs/>
                                <w:w w:val="99"/>
                              </w:rPr>
                              <w:t>名称</w:t>
                            </w:r>
                          </w:p>
                        </w:tc>
                        <w:tc>
                          <w:tcPr>
                            <w:tcW w:w="2966" w:type="dxa"/>
                            <w:tcBorders>
                              <w:top w:val="single" w:color="000000" w:sz="4" w:space="0"/>
                              <w:left w:val="single" w:color="000000" w:sz="4" w:space="0"/>
                              <w:bottom w:val="single" w:color="000000" w:sz="4" w:space="0"/>
                              <w:right w:val="single" w:color="000000" w:sz="4" w:space="0"/>
                            </w:tcBorders>
                          </w:tcPr>
                          <w:p w14:paraId="187179B1">
                            <w:pPr>
                              <w:pStyle w:val="48"/>
                              <w:spacing w:before="4"/>
                              <w:rPr>
                                <w:rFonts w:ascii="宋体" w:hAnsi="宋体" w:cs="宋体"/>
                                <w:sz w:val="16"/>
                                <w:szCs w:val="16"/>
                              </w:rPr>
                            </w:pPr>
                          </w:p>
                          <w:p w14:paraId="3B9ACF0C">
                            <w:pPr>
                              <w:pStyle w:val="48"/>
                              <w:ind w:left="926"/>
                              <w:rPr>
                                <w:rFonts w:ascii="宋体" w:hAnsi="宋体" w:cs="宋体"/>
                              </w:rPr>
                            </w:pPr>
                            <w:r>
                              <w:rPr>
                                <w:rFonts w:hint="eastAsia" w:ascii="宋体" w:hAnsi="宋体" w:cs="宋体"/>
                                <w:b/>
                                <w:bCs/>
                                <w:w w:val="99"/>
                              </w:rPr>
                              <w:t>依据的标准</w:t>
                            </w:r>
                          </w:p>
                        </w:tc>
                      </w:tr>
                      <w:tr w14:paraId="59B8724D">
                        <w:tblPrEx>
                          <w:tblCellMar>
                            <w:top w:w="0" w:type="dxa"/>
                            <w:left w:w="0" w:type="dxa"/>
                            <w:bottom w:w="0" w:type="dxa"/>
                            <w:right w:w="0" w:type="dxa"/>
                          </w:tblCellMar>
                        </w:tblPrEx>
                        <w:trPr>
                          <w:trHeight w:val="821" w:hRule="exact"/>
                        </w:trPr>
                        <w:tc>
                          <w:tcPr>
                            <w:tcW w:w="574" w:type="dxa"/>
                            <w:vMerge w:val="restart"/>
                            <w:tcBorders>
                              <w:top w:val="single" w:color="000000" w:sz="4" w:space="0"/>
                              <w:left w:val="single" w:color="000000" w:sz="4" w:space="0"/>
                              <w:bottom w:val="single" w:color="000000" w:sz="4" w:space="0"/>
                              <w:right w:val="single" w:color="000000" w:sz="4" w:space="0"/>
                            </w:tcBorders>
                          </w:tcPr>
                          <w:p w14:paraId="2FC250DE">
                            <w:pPr>
                              <w:pStyle w:val="48"/>
                              <w:rPr>
                                <w:rFonts w:ascii="宋体" w:hAnsi="宋体" w:cs="宋体"/>
                                <w:sz w:val="20"/>
                                <w:szCs w:val="20"/>
                              </w:rPr>
                            </w:pPr>
                          </w:p>
                          <w:p w14:paraId="12E2A2FC">
                            <w:pPr>
                              <w:pStyle w:val="48"/>
                              <w:rPr>
                                <w:rFonts w:ascii="宋体" w:hAnsi="宋体" w:cs="宋体"/>
                                <w:sz w:val="20"/>
                                <w:szCs w:val="20"/>
                              </w:rPr>
                            </w:pPr>
                          </w:p>
                          <w:p w14:paraId="2849CFD5">
                            <w:pPr>
                              <w:pStyle w:val="48"/>
                              <w:rPr>
                                <w:rFonts w:ascii="宋体" w:hAnsi="宋体" w:cs="宋体"/>
                                <w:sz w:val="20"/>
                                <w:szCs w:val="20"/>
                              </w:rPr>
                            </w:pPr>
                          </w:p>
                          <w:p w14:paraId="3336AAB0">
                            <w:pPr>
                              <w:pStyle w:val="48"/>
                              <w:spacing w:before="11"/>
                              <w:rPr>
                                <w:rFonts w:ascii="宋体" w:hAnsi="宋体" w:cs="宋体"/>
                                <w:sz w:val="15"/>
                                <w:szCs w:val="15"/>
                              </w:rPr>
                            </w:pPr>
                          </w:p>
                          <w:p w14:paraId="281000DB">
                            <w:pPr>
                              <w:pStyle w:val="48"/>
                              <w:ind w:right="1"/>
                              <w:jc w:val="center"/>
                              <w:rPr>
                                <w:rFonts w:ascii="宋体" w:hAnsi="宋体" w:cs="宋体"/>
                                <w:sz w:val="20"/>
                                <w:szCs w:val="20"/>
                              </w:rPr>
                            </w:pPr>
                            <w:r>
                              <w:rPr>
                                <w:rFonts w:hint="eastAsia" w:ascii="宋体" w:hAnsi="宋体" w:cs="宋体"/>
                                <w:w w:val="99"/>
                                <w:sz w:val="20"/>
                              </w:rPr>
                              <w:t>1</w:t>
                            </w:r>
                          </w:p>
                        </w:tc>
                        <w:tc>
                          <w:tcPr>
                            <w:tcW w:w="1166" w:type="dxa"/>
                            <w:vMerge w:val="restart"/>
                            <w:tcBorders>
                              <w:top w:val="single" w:color="000000" w:sz="4" w:space="0"/>
                              <w:left w:val="single" w:color="000000" w:sz="4" w:space="0"/>
                              <w:bottom w:val="single" w:color="000000" w:sz="4" w:space="0"/>
                              <w:right w:val="single" w:color="000000" w:sz="4" w:space="0"/>
                            </w:tcBorders>
                          </w:tcPr>
                          <w:p w14:paraId="3EE3ED4A">
                            <w:pPr>
                              <w:pStyle w:val="48"/>
                              <w:rPr>
                                <w:rFonts w:ascii="宋体" w:hAnsi="宋体" w:cs="宋体"/>
                                <w:sz w:val="20"/>
                                <w:szCs w:val="20"/>
                              </w:rPr>
                            </w:pPr>
                          </w:p>
                          <w:p w14:paraId="108416C6">
                            <w:pPr>
                              <w:pStyle w:val="48"/>
                              <w:rPr>
                                <w:rFonts w:ascii="宋体" w:hAnsi="宋体" w:cs="宋体"/>
                                <w:sz w:val="20"/>
                                <w:szCs w:val="20"/>
                              </w:rPr>
                            </w:pPr>
                          </w:p>
                          <w:p w14:paraId="363E5B72">
                            <w:pPr>
                              <w:pStyle w:val="48"/>
                              <w:spacing w:before="12"/>
                              <w:rPr>
                                <w:rFonts w:ascii="宋体" w:hAnsi="宋体" w:cs="宋体"/>
                                <w:sz w:val="23"/>
                                <w:szCs w:val="23"/>
                              </w:rPr>
                            </w:pPr>
                          </w:p>
                          <w:p w14:paraId="0E5F9D44">
                            <w:pPr>
                              <w:pStyle w:val="4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1计算</w:t>
                            </w:r>
                          </w:p>
                          <w:p w14:paraId="101AA128">
                            <w:pPr>
                              <w:pStyle w:val="48"/>
                              <w:spacing w:before="50"/>
                              <w:ind w:left="7"/>
                              <w:rPr>
                                <w:rFonts w:ascii="宋体" w:hAnsi="宋体" w:cs="宋体"/>
                                <w:sz w:val="20"/>
                                <w:szCs w:val="20"/>
                              </w:rPr>
                            </w:pPr>
                            <w:r>
                              <w:rPr>
                                <w:rFonts w:hint="eastAsia" w:ascii="宋体" w:hAnsi="宋体" w:cs="宋体"/>
                                <w:w w:val="99"/>
                                <w:sz w:val="20"/>
                                <w:szCs w:val="20"/>
                              </w:rPr>
                              <w:t>机设备</w:t>
                            </w:r>
                          </w:p>
                        </w:tc>
                        <w:tc>
                          <w:tcPr>
                            <w:tcW w:w="1800" w:type="dxa"/>
                            <w:tcBorders>
                              <w:top w:val="single" w:color="000000" w:sz="4" w:space="0"/>
                              <w:left w:val="single" w:color="000000" w:sz="4" w:space="0"/>
                              <w:bottom w:val="single" w:color="000000" w:sz="4" w:space="0"/>
                              <w:right w:val="single" w:color="000000" w:sz="4" w:space="0"/>
                            </w:tcBorders>
                          </w:tcPr>
                          <w:p w14:paraId="6E74614C">
                            <w:pPr>
                              <w:pStyle w:val="48"/>
                              <w:spacing w:before="93"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04台式计算机</w:t>
                            </w:r>
                          </w:p>
                        </w:tc>
                        <w:tc>
                          <w:tcPr>
                            <w:tcW w:w="1916" w:type="dxa"/>
                            <w:tcBorders>
                              <w:top w:val="single" w:color="000000" w:sz="4" w:space="0"/>
                              <w:left w:val="single" w:color="000000" w:sz="4" w:space="0"/>
                              <w:bottom w:val="single" w:color="000000" w:sz="4" w:space="0"/>
                              <w:right w:val="single" w:color="000000" w:sz="4" w:space="0"/>
                            </w:tcBorders>
                          </w:tcPr>
                          <w:p w14:paraId="7C277648">
                            <w:pPr>
                              <w:rPr>
                                <w:rFonts w:ascii="宋体" w:hAnsi="宋体" w:cs="宋体"/>
                                <w:sz w:val="22"/>
                                <w:szCs w:val="22"/>
                              </w:rPr>
                            </w:pPr>
                          </w:p>
                        </w:tc>
                        <w:tc>
                          <w:tcPr>
                            <w:tcW w:w="2966" w:type="dxa"/>
                            <w:tcBorders>
                              <w:top w:val="single" w:color="000000" w:sz="4" w:space="0"/>
                              <w:left w:val="single" w:color="000000" w:sz="4" w:space="0"/>
                              <w:bottom w:val="single" w:color="000000" w:sz="4" w:space="0"/>
                              <w:right w:val="single" w:color="000000" w:sz="4" w:space="0"/>
                            </w:tcBorders>
                          </w:tcPr>
                          <w:p w14:paraId="5FC0F5E8">
                            <w:pPr>
                              <w:pStyle w:val="48"/>
                              <w:spacing w:before="93"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75358937">
                        <w:tblPrEx>
                          <w:tblCellMar>
                            <w:top w:w="0" w:type="dxa"/>
                            <w:left w:w="0" w:type="dxa"/>
                            <w:bottom w:w="0" w:type="dxa"/>
                            <w:right w:w="0" w:type="dxa"/>
                          </w:tblCellMar>
                        </w:tblPrEx>
                        <w:trPr>
                          <w:trHeight w:val="727"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1BB7C9E5">
                            <w:pPr>
                              <w:widowControl/>
                              <w:jc w:val="left"/>
                              <w:rPr>
                                <w:rFonts w:ascii="宋体" w:hAnsi="宋体"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0151D9DE">
                            <w:pPr>
                              <w:widowControl/>
                              <w:jc w:val="left"/>
                              <w:rPr>
                                <w:rFonts w:ascii="宋体" w:hAnsi="宋体"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tcPr>
                          <w:p w14:paraId="60433D98">
                            <w:pPr>
                              <w:pStyle w:val="48"/>
                              <w:spacing w:before="44"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05便携式计算机</w:t>
                            </w:r>
                          </w:p>
                        </w:tc>
                        <w:tc>
                          <w:tcPr>
                            <w:tcW w:w="1916" w:type="dxa"/>
                            <w:tcBorders>
                              <w:top w:val="single" w:color="000000" w:sz="4" w:space="0"/>
                              <w:left w:val="single" w:color="000000" w:sz="4" w:space="0"/>
                              <w:bottom w:val="single" w:color="000000" w:sz="4" w:space="0"/>
                              <w:right w:val="single" w:color="000000" w:sz="4" w:space="0"/>
                            </w:tcBorders>
                          </w:tcPr>
                          <w:p w14:paraId="05943C42">
                            <w:pPr>
                              <w:rPr>
                                <w:rFonts w:ascii="宋体" w:hAnsi="宋体" w:cs="宋体"/>
                                <w:sz w:val="22"/>
                                <w:szCs w:val="22"/>
                              </w:rPr>
                            </w:pPr>
                          </w:p>
                        </w:tc>
                        <w:tc>
                          <w:tcPr>
                            <w:tcW w:w="2966" w:type="dxa"/>
                            <w:tcBorders>
                              <w:top w:val="single" w:color="000000" w:sz="4" w:space="0"/>
                              <w:left w:val="single" w:color="000000" w:sz="4" w:space="0"/>
                              <w:bottom w:val="single" w:color="000000" w:sz="4" w:space="0"/>
                              <w:right w:val="single" w:color="000000" w:sz="4" w:space="0"/>
                            </w:tcBorders>
                          </w:tcPr>
                          <w:p w14:paraId="0961460F">
                            <w:pPr>
                              <w:pStyle w:val="48"/>
                              <w:spacing w:before="4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3F15220B">
                        <w:tblPrEx>
                          <w:tblCellMar>
                            <w:top w:w="0" w:type="dxa"/>
                            <w:left w:w="0" w:type="dxa"/>
                            <w:bottom w:w="0" w:type="dxa"/>
                            <w:right w:w="0" w:type="dxa"/>
                          </w:tblCellMar>
                        </w:tblPrEx>
                        <w:trPr>
                          <w:trHeight w:val="763"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3034C06F">
                            <w:pPr>
                              <w:widowControl/>
                              <w:jc w:val="left"/>
                              <w:rPr>
                                <w:rFonts w:ascii="宋体" w:hAnsi="宋体"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2723049A">
                            <w:pPr>
                              <w:widowControl/>
                              <w:jc w:val="left"/>
                              <w:rPr>
                                <w:rFonts w:ascii="宋体" w:hAnsi="宋体"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tcPr>
                          <w:p w14:paraId="7518B069">
                            <w:pPr>
                              <w:pStyle w:val="48"/>
                              <w:spacing w:before="64" w:line="280" w:lineRule="auto"/>
                              <w:ind w:left="7" w:right="5"/>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1"/>
                                <w:w w:val="99"/>
                                <w:sz w:val="20"/>
                                <w:szCs w:val="20"/>
                                <w:lang w:eastAsia="zh-CN"/>
                              </w:rPr>
                              <w:t>A020</w:t>
                            </w:r>
                            <w:r>
                              <w:rPr>
                                <w:rFonts w:hint="eastAsia" w:ascii="宋体" w:hAnsi="宋体" w:cs="宋体"/>
                                <w:w w:val="99"/>
                                <w:sz w:val="20"/>
                                <w:szCs w:val="20"/>
                                <w:lang w:eastAsia="zh-CN"/>
                              </w:rPr>
                              <w:t>10</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07平板式微型计</w:t>
                            </w:r>
                            <w:r>
                              <w:rPr>
                                <w:rFonts w:hint="eastAsia" w:ascii="宋体" w:hAnsi="宋体" w:cs="宋体"/>
                                <w:spacing w:val="2"/>
                                <w:w w:val="99"/>
                                <w:sz w:val="20"/>
                                <w:szCs w:val="20"/>
                                <w:lang w:eastAsia="zh-CN"/>
                              </w:rPr>
                              <w:t>算</w:t>
                            </w:r>
                            <w:r>
                              <w:rPr>
                                <w:rFonts w:hint="eastAsia" w:ascii="宋体" w:hAnsi="宋体" w:cs="宋体"/>
                                <w:w w:val="99"/>
                                <w:sz w:val="20"/>
                                <w:szCs w:val="20"/>
                                <w:lang w:eastAsia="zh-CN"/>
                              </w:rPr>
                              <w:t>机</w:t>
                            </w:r>
                          </w:p>
                        </w:tc>
                        <w:tc>
                          <w:tcPr>
                            <w:tcW w:w="1916" w:type="dxa"/>
                            <w:tcBorders>
                              <w:top w:val="single" w:color="000000" w:sz="4" w:space="0"/>
                              <w:left w:val="single" w:color="000000" w:sz="4" w:space="0"/>
                              <w:bottom w:val="single" w:color="000000" w:sz="4" w:space="0"/>
                              <w:right w:val="single" w:color="000000" w:sz="4" w:space="0"/>
                            </w:tcBorders>
                          </w:tcPr>
                          <w:p w14:paraId="1200D541">
                            <w:pPr>
                              <w:rPr>
                                <w:rFonts w:ascii="宋体" w:hAnsi="宋体" w:cs="宋体"/>
                                <w:sz w:val="22"/>
                                <w:szCs w:val="22"/>
                              </w:rPr>
                            </w:pPr>
                          </w:p>
                        </w:tc>
                        <w:tc>
                          <w:tcPr>
                            <w:tcW w:w="2966" w:type="dxa"/>
                            <w:tcBorders>
                              <w:top w:val="single" w:color="000000" w:sz="4" w:space="0"/>
                              <w:left w:val="single" w:color="000000" w:sz="4" w:space="0"/>
                              <w:bottom w:val="single" w:color="000000" w:sz="4" w:space="0"/>
                              <w:right w:val="single" w:color="000000" w:sz="4" w:space="0"/>
                            </w:tcBorders>
                          </w:tcPr>
                          <w:p w14:paraId="0420208C">
                            <w:pPr>
                              <w:pStyle w:val="48"/>
                              <w:spacing w:before="6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37487BA3">
                        <w:tblPrEx>
                          <w:tblCellMar>
                            <w:top w:w="0" w:type="dxa"/>
                            <w:left w:w="0" w:type="dxa"/>
                            <w:bottom w:w="0" w:type="dxa"/>
                            <w:right w:w="0" w:type="dxa"/>
                          </w:tblCellMar>
                        </w:tblPrEx>
                        <w:trPr>
                          <w:trHeight w:val="742" w:hRule="exact"/>
                        </w:trPr>
                        <w:tc>
                          <w:tcPr>
                            <w:tcW w:w="574" w:type="dxa"/>
                            <w:vMerge w:val="restart"/>
                            <w:tcBorders>
                              <w:top w:val="single" w:color="000000" w:sz="4" w:space="0"/>
                              <w:left w:val="single" w:color="000000" w:sz="4" w:space="0"/>
                              <w:bottom w:val="single" w:color="000000" w:sz="4" w:space="0"/>
                              <w:right w:val="single" w:color="000000" w:sz="4" w:space="0"/>
                            </w:tcBorders>
                          </w:tcPr>
                          <w:p w14:paraId="28291BD0">
                            <w:pPr>
                              <w:pStyle w:val="48"/>
                              <w:rPr>
                                <w:rFonts w:ascii="宋体" w:hAnsi="宋体" w:cs="宋体"/>
                                <w:sz w:val="20"/>
                                <w:szCs w:val="20"/>
                                <w:lang w:eastAsia="zh-CN"/>
                              </w:rPr>
                            </w:pPr>
                          </w:p>
                          <w:p w14:paraId="1DAE5E3F">
                            <w:pPr>
                              <w:pStyle w:val="48"/>
                              <w:rPr>
                                <w:rFonts w:ascii="宋体" w:hAnsi="宋体" w:cs="宋体"/>
                                <w:sz w:val="20"/>
                                <w:szCs w:val="20"/>
                                <w:lang w:eastAsia="zh-CN"/>
                              </w:rPr>
                            </w:pPr>
                          </w:p>
                          <w:p w14:paraId="1A4CBE31">
                            <w:pPr>
                              <w:pStyle w:val="48"/>
                              <w:rPr>
                                <w:rFonts w:ascii="宋体" w:hAnsi="宋体" w:cs="宋体"/>
                                <w:sz w:val="20"/>
                                <w:szCs w:val="20"/>
                                <w:lang w:eastAsia="zh-CN"/>
                              </w:rPr>
                            </w:pPr>
                          </w:p>
                          <w:p w14:paraId="29E24058">
                            <w:pPr>
                              <w:pStyle w:val="48"/>
                              <w:rPr>
                                <w:rFonts w:ascii="宋体" w:hAnsi="宋体" w:cs="宋体"/>
                                <w:sz w:val="20"/>
                                <w:szCs w:val="20"/>
                                <w:lang w:eastAsia="zh-CN"/>
                              </w:rPr>
                            </w:pPr>
                          </w:p>
                          <w:p w14:paraId="1B967CE9">
                            <w:pPr>
                              <w:pStyle w:val="48"/>
                              <w:rPr>
                                <w:rFonts w:ascii="宋体" w:hAnsi="宋体" w:cs="宋体"/>
                                <w:sz w:val="20"/>
                                <w:szCs w:val="20"/>
                                <w:lang w:eastAsia="zh-CN"/>
                              </w:rPr>
                            </w:pPr>
                          </w:p>
                          <w:p w14:paraId="46067DCF">
                            <w:pPr>
                              <w:pStyle w:val="48"/>
                              <w:rPr>
                                <w:rFonts w:ascii="宋体" w:hAnsi="宋体" w:cs="宋体"/>
                                <w:sz w:val="20"/>
                                <w:szCs w:val="20"/>
                                <w:lang w:eastAsia="zh-CN"/>
                              </w:rPr>
                            </w:pPr>
                          </w:p>
                          <w:p w14:paraId="1E384997">
                            <w:pPr>
                              <w:pStyle w:val="48"/>
                              <w:rPr>
                                <w:rFonts w:ascii="宋体" w:hAnsi="宋体" w:cs="宋体"/>
                                <w:sz w:val="20"/>
                                <w:szCs w:val="20"/>
                                <w:lang w:eastAsia="zh-CN"/>
                              </w:rPr>
                            </w:pPr>
                          </w:p>
                          <w:p w14:paraId="1C967895">
                            <w:pPr>
                              <w:pStyle w:val="48"/>
                              <w:spacing w:before="2"/>
                              <w:rPr>
                                <w:rFonts w:ascii="宋体" w:hAnsi="宋体" w:cs="宋体"/>
                                <w:sz w:val="14"/>
                                <w:szCs w:val="14"/>
                                <w:lang w:eastAsia="zh-CN"/>
                              </w:rPr>
                            </w:pPr>
                          </w:p>
                          <w:p w14:paraId="3E6CD0F2">
                            <w:pPr>
                              <w:pStyle w:val="48"/>
                              <w:ind w:right="1"/>
                              <w:jc w:val="center"/>
                              <w:rPr>
                                <w:rFonts w:ascii="宋体" w:hAnsi="宋体" w:cs="宋体"/>
                                <w:sz w:val="20"/>
                                <w:szCs w:val="20"/>
                              </w:rPr>
                            </w:pPr>
                            <w:r>
                              <w:rPr>
                                <w:rFonts w:hint="eastAsia" w:ascii="宋体" w:hAnsi="宋体" w:cs="宋体"/>
                                <w:w w:val="99"/>
                                <w:sz w:val="20"/>
                              </w:rPr>
                              <w:t>2</w:t>
                            </w:r>
                          </w:p>
                        </w:tc>
                        <w:tc>
                          <w:tcPr>
                            <w:tcW w:w="1166" w:type="dxa"/>
                            <w:vMerge w:val="restart"/>
                            <w:tcBorders>
                              <w:top w:val="single" w:color="000000" w:sz="4" w:space="0"/>
                              <w:left w:val="single" w:color="000000" w:sz="4" w:space="0"/>
                              <w:bottom w:val="single" w:color="000000" w:sz="4" w:space="0"/>
                              <w:right w:val="single" w:color="000000" w:sz="4" w:space="0"/>
                            </w:tcBorders>
                          </w:tcPr>
                          <w:p w14:paraId="2914A7AE">
                            <w:pPr>
                              <w:pStyle w:val="48"/>
                              <w:rPr>
                                <w:rFonts w:ascii="宋体" w:hAnsi="宋体" w:cs="宋体"/>
                                <w:sz w:val="20"/>
                                <w:szCs w:val="20"/>
                              </w:rPr>
                            </w:pPr>
                          </w:p>
                          <w:p w14:paraId="54AB6580">
                            <w:pPr>
                              <w:pStyle w:val="48"/>
                              <w:rPr>
                                <w:rFonts w:ascii="宋体" w:hAnsi="宋体" w:cs="宋体"/>
                                <w:sz w:val="20"/>
                                <w:szCs w:val="20"/>
                              </w:rPr>
                            </w:pPr>
                          </w:p>
                          <w:p w14:paraId="21B45426">
                            <w:pPr>
                              <w:pStyle w:val="48"/>
                              <w:rPr>
                                <w:rFonts w:ascii="宋体" w:hAnsi="宋体" w:cs="宋体"/>
                                <w:sz w:val="20"/>
                                <w:szCs w:val="20"/>
                              </w:rPr>
                            </w:pPr>
                          </w:p>
                          <w:p w14:paraId="3C0947D7">
                            <w:pPr>
                              <w:pStyle w:val="48"/>
                              <w:rPr>
                                <w:rFonts w:ascii="宋体" w:hAnsi="宋体" w:cs="宋体"/>
                                <w:sz w:val="20"/>
                                <w:szCs w:val="20"/>
                              </w:rPr>
                            </w:pPr>
                          </w:p>
                          <w:p w14:paraId="6719EA0D">
                            <w:pPr>
                              <w:pStyle w:val="48"/>
                              <w:rPr>
                                <w:rFonts w:ascii="宋体" w:hAnsi="宋体" w:cs="宋体"/>
                                <w:sz w:val="20"/>
                                <w:szCs w:val="20"/>
                              </w:rPr>
                            </w:pPr>
                          </w:p>
                          <w:p w14:paraId="6049A5D0">
                            <w:pPr>
                              <w:pStyle w:val="48"/>
                              <w:rPr>
                                <w:rFonts w:ascii="宋体" w:hAnsi="宋体" w:cs="宋体"/>
                                <w:sz w:val="20"/>
                                <w:szCs w:val="20"/>
                              </w:rPr>
                            </w:pPr>
                          </w:p>
                          <w:p w14:paraId="161633B7">
                            <w:pPr>
                              <w:pStyle w:val="48"/>
                              <w:spacing w:before="3"/>
                              <w:rPr>
                                <w:rFonts w:ascii="宋体" w:hAnsi="宋体" w:cs="宋体"/>
                              </w:rPr>
                            </w:pPr>
                          </w:p>
                          <w:p w14:paraId="2A6F89E1">
                            <w:pPr>
                              <w:pStyle w:val="4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6输入</w:t>
                            </w:r>
                          </w:p>
                          <w:p w14:paraId="695E6D60">
                            <w:pPr>
                              <w:pStyle w:val="48"/>
                              <w:spacing w:before="50"/>
                              <w:ind w:left="7"/>
                              <w:rPr>
                                <w:rFonts w:ascii="宋体" w:hAnsi="宋体" w:cs="宋体"/>
                                <w:sz w:val="20"/>
                                <w:szCs w:val="20"/>
                              </w:rPr>
                            </w:pPr>
                            <w:r>
                              <w:rPr>
                                <w:rFonts w:hint="eastAsia" w:ascii="宋体" w:hAnsi="宋体" w:cs="宋体"/>
                                <w:w w:val="99"/>
                                <w:sz w:val="20"/>
                                <w:szCs w:val="20"/>
                              </w:rPr>
                              <w:t>输出设备</w:t>
                            </w:r>
                          </w:p>
                        </w:tc>
                        <w:tc>
                          <w:tcPr>
                            <w:tcW w:w="1800" w:type="dxa"/>
                            <w:vMerge w:val="restart"/>
                            <w:tcBorders>
                              <w:top w:val="single" w:color="000000" w:sz="4" w:space="0"/>
                              <w:left w:val="single" w:color="000000" w:sz="4" w:space="0"/>
                              <w:bottom w:val="single" w:color="000000" w:sz="4" w:space="0"/>
                              <w:right w:val="single" w:color="000000" w:sz="4" w:space="0"/>
                            </w:tcBorders>
                          </w:tcPr>
                          <w:p w14:paraId="35D7396F">
                            <w:pPr>
                              <w:pStyle w:val="48"/>
                              <w:rPr>
                                <w:rFonts w:ascii="宋体" w:hAnsi="宋体" w:cs="宋体"/>
                                <w:sz w:val="20"/>
                                <w:szCs w:val="20"/>
                              </w:rPr>
                            </w:pPr>
                          </w:p>
                          <w:p w14:paraId="1CC32D81">
                            <w:pPr>
                              <w:pStyle w:val="48"/>
                              <w:rPr>
                                <w:rFonts w:ascii="宋体" w:hAnsi="宋体" w:cs="宋体"/>
                                <w:sz w:val="20"/>
                                <w:szCs w:val="20"/>
                              </w:rPr>
                            </w:pPr>
                          </w:p>
                          <w:p w14:paraId="2EB89A44">
                            <w:pPr>
                              <w:pStyle w:val="48"/>
                              <w:rPr>
                                <w:rFonts w:ascii="宋体" w:hAnsi="宋体" w:cs="宋体"/>
                                <w:sz w:val="20"/>
                                <w:szCs w:val="20"/>
                              </w:rPr>
                            </w:pPr>
                          </w:p>
                          <w:p w14:paraId="3999A967">
                            <w:pPr>
                              <w:pStyle w:val="48"/>
                              <w:spacing w:before="164"/>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601打印设备</w:t>
                            </w:r>
                          </w:p>
                        </w:tc>
                        <w:tc>
                          <w:tcPr>
                            <w:tcW w:w="1916" w:type="dxa"/>
                            <w:tcBorders>
                              <w:top w:val="single" w:color="000000" w:sz="4" w:space="0"/>
                              <w:left w:val="single" w:color="000000" w:sz="4" w:space="0"/>
                              <w:bottom w:val="single" w:color="000000" w:sz="4" w:space="0"/>
                              <w:right w:val="single" w:color="000000" w:sz="4" w:space="0"/>
                            </w:tcBorders>
                          </w:tcPr>
                          <w:p w14:paraId="0ABC62C4">
                            <w:pPr>
                              <w:pStyle w:val="48"/>
                              <w:spacing w:before="52"/>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10</w:t>
                            </w:r>
                            <w:r>
                              <w:rPr>
                                <w:rFonts w:hint="eastAsia" w:ascii="宋体" w:hAnsi="宋体" w:cs="宋体"/>
                                <w:w w:val="99"/>
                                <w:sz w:val="20"/>
                                <w:szCs w:val="20"/>
                              </w:rPr>
                              <w:t>1喷墨打</w:t>
                            </w:r>
                          </w:p>
                          <w:p w14:paraId="6C54DAE0">
                            <w:pPr>
                              <w:pStyle w:val="48"/>
                              <w:spacing w:before="50"/>
                              <w:ind w:left="7"/>
                              <w:rPr>
                                <w:rFonts w:ascii="宋体" w:hAnsi="宋体" w:cs="宋体"/>
                                <w:sz w:val="20"/>
                                <w:szCs w:val="20"/>
                              </w:rPr>
                            </w:pPr>
                            <w:r>
                              <w:rPr>
                                <w:rFonts w:hint="eastAsia" w:ascii="宋体" w:hAnsi="宋体" w:cs="宋体"/>
                                <w:w w:val="99"/>
                                <w:sz w:val="20"/>
                                <w:szCs w:val="20"/>
                              </w:rPr>
                              <w:t>印机</w:t>
                            </w:r>
                          </w:p>
                        </w:tc>
                        <w:tc>
                          <w:tcPr>
                            <w:tcW w:w="2966" w:type="dxa"/>
                            <w:tcBorders>
                              <w:top w:val="single" w:color="000000" w:sz="4" w:space="0"/>
                              <w:left w:val="single" w:color="000000" w:sz="4" w:space="0"/>
                              <w:bottom w:val="single" w:color="000000" w:sz="4" w:space="0"/>
                              <w:right w:val="single" w:color="000000" w:sz="4" w:space="0"/>
                            </w:tcBorders>
                          </w:tcPr>
                          <w:p w14:paraId="2CDDCE7C">
                            <w:pPr>
                              <w:pStyle w:val="48"/>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7E2590E7">
                        <w:tblPrEx>
                          <w:tblCellMar>
                            <w:top w:w="0" w:type="dxa"/>
                            <w:left w:w="0" w:type="dxa"/>
                            <w:bottom w:w="0" w:type="dxa"/>
                            <w:right w:w="0" w:type="dxa"/>
                          </w:tblCellMar>
                        </w:tblPrEx>
                        <w:trPr>
                          <w:trHeight w:val="742"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2CA378CD">
                            <w:pPr>
                              <w:widowControl/>
                              <w:jc w:val="left"/>
                              <w:rPr>
                                <w:rFonts w:ascii="宋体" w:hAnsi="宋体"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209BA168">
                            <w:pPr>
                              <w:widowControl/>
                              <w:jc w:val="left"/>
                              <w:rPr>
                                <w:rFonts w:ascii="宋体" w:hAnsi="宋体"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2473BB88">
                            <w:pPr>
                              <w:widowControl/>
                              <w:jc w:val="left"/>
                              <w:rPr>
                                <w:rFonts w:ascii="宋体" w:hAnsi="宋体" w:cs="宋体"/>
                                <w:kern w:val="0"/>
                                <w:sz w:val="20"/>
                                <w:szCs w:val="20"/>
                              </w:rPr>
                            </w:pPr>
                          </w:p>
                        </w:tc>
                        <w:tc>
                          <w:tcPr>
                            <w:tcW w:w="1916" w:type="dxa"/>
                            <w:tcBorders>
                              <w:top w:val="single" w:color="000000" w:sz="4" w:space="0"/>
                              <w:left w:val="single" w:color="000000" w:sz="4" w:space="0"/>
                              <w:bottom w:val="single" w:color="000000" w:sz="4" w:space="0"/>
                              <w:right w:val="single" w:color="000000" w:sz="4" w:space="0"/>
                            </w:tcBorders>
                          </w:tcPr>
                          <w:p w14:paraId="22A3DD89">
                            <w:pPr>
                              <w:pStyle w:val="48"/>
                              <w:spacing w:before="5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02激光</w:t>
                            </w:r>
                          </w:p>
                          <w:p w14:paraId="151E3539">
                            <w:pPr>
                              <w:pStyle w:val="48"/>
                              <w:spacing w:before="50"/>
                              <w:ind w:left="7"/>
                              <w:rPr>
                                <w:rFonts w:ascii="宋体" w:hAnsi="宋体" w:cs="宋体"/>
                                <w:sz w:val="20"/>
                                <w:szCs w:val="20"/>
                              </w:rPr>
                            </w:pPr>
                            <w:r>
                              <w:rPr>
                                <w:rFonts w:hint="eastAsia" w:ascii="宋体" w:hAnsi="宋体" w:cs="宋体"/>
                                <w:w w:val="99"/>
                                <w:sz w:val="20"/>
                                <w:szCs w:val="20"/>
                              </w:rPr>
                              <w:t>打印机</w:t>
                            </w:r>
                          </w:p>
                        </w:tc>
                        <w:tc>
                          <w:tcPr>
                            <w:tcW w:w="2966" w:type="dxa"/>
                            <w:tcBorders>
                              <w:top w:val="single" w:color="000000" w:sz="4" w:space="0"/>
                              <w:left w:val="single" w:color="000000" w:sz="4" w:space="0"/>
                              <w:bottom w:val="single" w:color="000000" w:sz="4" w:space="0"/>
                              <w:right w:val="single" w:color="000000" w:sz="4" w:space="0"/>
                            </w:tcBorders>
                          </w:tcPr>
                          <w:p w14:paraId="2FC9FF41">
                            <w:pPr>
                              <w:pStyle w:val="48"/>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5FCB9084">
                        <w:tblPrEx>
                          <w:tblCellMar>
                            <w:top w:w="0" w:type="dxa"/>
                            <w:left w:w="0" w:type="dxa"/>
                            <w:bottom w:w="0" w:type="dxa"/>
                            <w:right w:w="0" w:type="dxa"/>
                          </w:tblCellMar>
                        </w:tblPrEx>
                        <w:trPr>
                          <w:trHeight w:val="742"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728C079D">
                            <w:pPr>
                              <w:widowControl/>
                              <w:jc w:val="left"/>
                              <w:rPr>
                                <w:rFonts w:ascii="宋体" w:hAnsi="宋体"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15598D23">
                            <w:pPr>
                              <w:widowControl/>
                              <w:jc w:val="left"/>
                              <w:rPr>
                                <w:rFonts w:ascii="宋体" w:hAnsi="宋体"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1CE53700">
                            <w:pPr>
                              <w:widowControl/>
                              <w:jc w:val="left"/>
                              <w:rPr>
                                <w:rFonts w:ascii="宋体" w:hAnsi="宋体" w:cs="宋体"/>
                                <w:kern w:val="0"/>
                                <w:sz w:val="20"/>
                                <w:szCs w:val="20"/>
                              </w:rPr>
                            </w:pPr>
                          </w:p>
                        </w:tc>
                        <w:tc>
                          <w:tcPr>
                            <w:tcW w:w="1916" w:type="dxa"/>
                            <w:tcBorders>
                              <w:top w:val="single" w:color="000000" w:sz="4" w:space="0"/>
                              <w:left w:val="single" w:color="000000" w:sz="4" w:space="0"/>
                              <w:bottom w:val="single" w:color="000000" w:sz="4" w:space="0"/>
                              <w:right w:val="single" w:color="000000" w:sz="4" w:space="0"/>
                            </w:tcBorders>
                          </w:tcPr>
                          <w:p w14:paraId="71CCCA5D">
                            <w:pPr>
                              <w:pStyle w:val="48"/>
                              <w:spacing w:before="5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04针式</w:t>
                            </w:r>
                          </w:p>
                          <w:p w14:paraId="3C7AEB0F">
                            <w:pPr>
                              <w:pStyle w:val="48"/>
                              <w:spacing w:before="50"/>
                              <w:ind w:left="7"/>
                              <w:rPr>
                                <w:rFonts w:ascii="宋体" w:hAnsi="宋体" w:cs="宋体"/>
                                <w:sz w:val="20"/>
                                <w:szCs w:val="20"/>
                              </w:rPr>
                            </w:pPr>
                            <w:r>
                              <w:rPr>
                                <w:rFonts w:hint="eastAsia" w:ascii="宋体" w:hAnsi="宋体" w:cs="宋体"/>
                                <w:w w:val="99"/>
                                <w:sz w:val="20"/>
                                <w:szCs w:val="20"/>
                              </w:rPr>
                              <w:t>打印机</w:t>
                            </w:r>
                          </w:p>
                        </w:tc>
                        <w:tc>
                          <w:tcPr>
                            <w:tcW w:w="2966" w:type="dxa"/>
                            <w:tcBorders>
                              <w:top w:val="single" w:color="000000" w:sz="4" w:space="0"/>
                              <w:left w:val="single" w:color="000000" w:sz="4" w:space="0"/>
                              <w:bottom w:val="single" w:color="000000" w:sz="4" w:space="0"/>
                              <w:right w:val="single" w:color="000000" w:sz="4" w:space="0"/>
                            </w:tcBorders>
                          </w:tcPr>
                          <w:p w14:paraId="77639889">
                            <w:pPr>
                              <w:pStyle w:val="48"/>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61FCA6B1">
                        <w:tblPrEx>
                          <w:tblCellMar>
                            <w:top w:w="0" w:type="dxa"/>
                            <w:left w:w="0" w:type="dxa"/>
                            <w:bottom w:w="0" w:type="dxa"/>
                            <w:right w:w="0" w:type="dxa"/>
                          </w:tblCellMar>
                        </w:tblPrEx>
                        <w:trPr>
                          <w:trHeight w:val="773"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1A50201E">
                            <w:pPr>
                              <w:widowControl/>
                              <w:jc w:val="left"/>
                              <w:rPr>
                                <w:rFonts w:ascii="宋体" w:hAnsi="宋体"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22D991A1">
                            <w:pPr>
                              <w:widowControl/>
                              <w:jc w:val="left"/>
                              <w:rPr>
                                <w:rFonts w:ascii="宋体" w:hAnsi="宋体"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tcPr>
                          <w:p w14:paraId="2E9A6CF0">
                            <w:pPr>
                              <w:pStyle w:val="48"/>
                              <w:spacing w:before="2"/>
                              <w:rPr>
                                <w:rFonts w:ascii="宋体" w:hAnsi="宋体" w:cs="宋体"/>
                                <w:sz w:val="17"/>
                                <w:szCs w:val="17"/>
                                <w:lang w:eastAsia="zh-CN"/>
                              </w:rPr>
                            </w:pPr>
                          </w:p>
                          <w:p w14:paraId="123B0FEB">
                            <w:pPr>
                              <w:pStyle w:val="4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604显示设备</w:t>
                            </w:r>
                          </w:p>
                        </w:tc>
                        <w:tc>
                          <w:tcPr>
                            <w:tcW w:w="1916" w:type="dxa"/>
                            <w:tcBorders>
                              <w:top w:val="single" w:color="000000" w:sz="4" w:space="0"/>
                              <w:left w:val="single" w:color="000000" w:sz="4" w:space="0"/>
                              <w:bottom w:val="single" w:color="000000" w:sz="4" w:space="0"/>
                              <w:right w:val="single" w:color="000000" w:sz="4" w:space="0"/>
                            </w:tcBorders>
                          </w:tcPr>
                          <w:p w14:paraId="6D8779A2">
                            <w:pPr>
                              <w:pStyle w:val="48"/>
                              <w:spacing w:before="68"/>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4</w:t>
                            </w:r>
                            <w:r>
                              <w:rPr>
                                <w:rFonts w:hint="eastAsia" w:ascii="宋体" w:hAnsi="宋体" w:cs="宋体"/>
                                <w:w w:val="99"/>
                                <w:sz w:val="20"/>
                                <w:szCs w:val="20"/>
                              </w:rPr>
                              <w:t>01液晶</w:t>
                            </w:r>
                          </w:p>
                          <w:p w14:paraId="1FC9D97B">
                            <w:pPr>
                              <w:pStyle w:val="48"/>
                              <w:spacing w:before="50"/>
                              <w:ind w:left="7"/>
                              <w:rPr>
                                <w:rFonts w:ascii="宋体" w:hAnsi="宋体" w:cs="宋体"/>
                                <w:sz w:val="20"/>
                                <w:szCs w:val="20"/>
                              </w:rPr>
                            </w:pPr>
                            <w:r>
                              <w:rPr>
                                <w:rFonts w:hint="eastAsia" w:ascii="宋体" w:hAnsi="宋体" w:cs="宋体"/>
                                <w:w w:val="99"/>
                                <w:sz w:val="20"/>
                                <w:szCs w:val="20"/>
                              </w:rPr>
                              <w:t>显示器</w:t>
                            </w:r>
                          </w:p>
                        </w:tc>
                        <w:tc>
                          <w:tcPr>
                            <w:tcW w:w="2966" w:type="dxa"/>
                            <w:tcBorders>
                              <w:top w:val="single" w:color="000000" w:sz="4" w:space="0"/>
                              <w:left w:val="single" w:color="000000" w:sz="4" w:space="0"/>
                              <w:bottom w:val="single" w:color="000000" w:sz="4" w:space="0"/>
                              <w:right w:val="single" w:color="000000" w:sz="4" w:space="0"/>
                            </w:tcBorders>
                          </w:tcPr>
                          <w:p w14:paraId="1D7B69B1">
                            <w:pPr>
                              <w:pStyle w:val="48"/>
                              <w:spacing w:before="68"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《计算机显示器能效限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0259A19D">
                        <w:tblPrEx>
                          <w:tblCellMar>
                            <w:top w:w="0" w:type="dxa"/>
                            <w:left w:w="0" w:type="dxa"/>
                            <w:bottom w:w="0" w:type="dxa"/>
                            <w:right w:w="0" w:type="dxa"/>
                          </w:tblCellMar>
                        </w:tblPrEx>
                        <w:trPr>
                          <w:trHeight w:val="1361"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6991EC80">
                            <w:pPr>
                              <w:widowControl/>
                              <w:jc w:val="left"/>
                              <w:rPr>
                                <w:rFonts w:ascii="宋体" w:hAnsi="宋体"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395ABE60">
                            <w:pPr>
                              <w:widowControl/>
                              <w:jc w:val="left"/>
                              <w:rPr>
                                <w:rFonts w:ascii="宋体" w:hAnsi="宋体"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tcPr>
                          <w:p w14:paraId="0E587E44">
                            <w:pPr>
                              <w:pStyle w:val="48"/>
                              <w:spacing w:before="8"/>
                              <w:rPr>
                                <w:rFonts w:ascii="宋体" w:hAnsi="宋体" w:cs="宋体"/>
                                <w:sz w:val="27"/>
                                <w:szCs w:val="27"/>
                                <w:lang w:eastAsia="zh-CN"/>
                              </w:rPr>
                            </w:pPr>
                          </w:p>
                          <w:p w14:paraId="693E473D">
                            <w:pPr>
                              <w:pStyle w:val="48"/>
                              <w:spacing w:line="280" w:lineRule="auto"/>
                              <w:ind w:left="7" w:right="5"/>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609图形图像输入设备</w:t>
                            </w:r>
                          </w:p>
                        </w:tc>
                        <w:tc>
                          <w:tcPr>
                            <w:tcW w:w="1916" w:type="dxa"/>
                            <w:tcBorders>
                              <w:top w:val="single" w:color="000000" w:sz="4" w:space="0"/>
                              <w:left w:val="single" w:color="000000" w:sz="4" w:space="0"/>
                              <w:bottom w:val="single" w:color="000000" w:sz="4" w:space="0"/>
                              <w:right w:val="single" w:color="000000" w:sz="4" w:space="0"/>
                            </w:tcBorders>
                          </w:tcPr>
                          <w:p w14:paraId="7A8B640B">
                            <w:pPr>
                              <w:pStyle w:val="48"/>
                              <w:rPr>
                                <w:rFonts w:ascii="宋体" w:hAnsi="宋体" w:cs="宋体"/>
                                <w:sz w:val="20"/>
                                <w:szCs w:val="20"/>
                              </w:rPr>
                            </w:pPr>
                          </w:p>
                          <w:p w14:paraId="27FECA54">
                            <w:pPr>
                              <w:pStyle w:val="48"/>
                              <w:spacing w:before="7"/>
                              <w:rPr>
                                <w:rFonts w:ascii="宋体" w:hAnsi="宋体" w:cs="宋体"/>
                                <w:sz w:val="19"/>
                                <w:szCs w:val="19"/>
                              </w:rPr>
                            </w:pPr>
                          </w:p>
                          <w:p w14:paraId="1915F959">
                            <w:pPr>
                              <w:pStyle w:val="4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9</w:t>
                            </w:r>
                            <w:r>
                              <w:rPr>
                                <w:rFonts w:hint="eastAsia" w:ascii="宋体" w:hAnsi="宋体" w:cs="宋体"/>
                                <w:w w:val="99"/>
                                <w:sz w:val="20"/>
                                <w:szCs w:val="20"/>
                              </w:rPr>
                              <w:t>01扫描仪</w:t>
                            </w:r>
                          </w:p>
                        </w:tc>
                        <w:tc>
                          <w:tcPr>
                            <w:tcW w:w="2966" w:type="dxa"/>
                            <w:tcBorders>
                              <w:top w:val="single" w:color="000000" w:sz="4" w:space="0"/>
                              <w:left w:val="single" w:color="000000" w:sz="4" w:space="0"/>
                              <w:bottom w:val="single" w:color="000000" w:sz="4" w:space="0"/>
                              <w:right w:val="single" w:color="000000" w:sz="4" w:space="0"/>
                            </w:tcBorders>
                          </w:tcPr>
                          <w:p w14:paraId="171DD100">
                            <w:pPr>
                              <w:pStyle w:val="48"/>
                              <w:spacing w:before="49" w:line="280" w:lineRule="auto"/>
                              <w:ind w:left="7" w:right="7"/>
                              <w:rPr>
                                <w:rFonts w:ascii="宋体" w:hAnsi="宋体" w:cs="宋体"/>
                                <w:sz w:val="20"/>
                                <w:szCs w:val="20"/>
                                <w:lang w:eastAsia="zh-CN"/>
                              </w:rPr>
                            </w:pPr>
                            <w:r>
                              <w:rPr>
                                <w:rFonts w:hint="eastAsia" w:ascii="宋体" w:hAnsi="宋体" w:cs="宋体"/>
                                <w:w w:val="99"/>
                                <w:sz w:val="20"/>
                                <w:szCs w:val="20"/>
                                <w:lang w:eastAsia="zh-CN"/>
                              </w:rPr>
                              <w:t>参</w:t>
                            </w:r>
                            <w:r>
                              <w:rPr>
                                <w:rFonts w:hint="eastAsia" w:ascii="宋体" w:hAnsi="宋体" w:cs="宋体"/>
                                <w:spacing w:val="-29"/>
                                <w:w w:val="99"/>
                                <w:sz w:val="20"/>
                                <w:szCs w:val="20"/>
                                <w:lang w:eastAsia="zh-CN"/>
                              </w:rPr>
                              <w:t>照</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复</w:t>
                            </w:r>
                            <w:r>
                              <w:rPr>
                                <w:rFonts w:hint="eastAsia" w:ascii="宋体" w:hAnsi="宋体" w:cs="宋体"/>
                                <w:w w:val="99"/>
                                <w:sz w:val="20"/>
                                <w:szCs w:val="20"/>
                                <w:lang w:eastAsia="zh-CN"/>
                              </w:rPr>
                              <w:t>印</w:t>
                            </w:r>
                            <w:r>
                              <w:rPr>
                                <w:rFonts w:hint="eastAsia" w:ascii="宋体" w:hAnsi="宋体" w:cs="宋体"/>
                                <w:spacing w:val="2"/>
                                <w:w w:val="99"/>
                                <w:sz w:val="20"/>
                                <w:szCs w:val="20"/>
                                <w:lang w:eastAsia="zh-CN"/>
                              </w:rPr>
                              <w:t>机</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打</w:t>
                            </w:r>
                            <w:r>
                              <w:rPr>
                                <w:rFonts w:hint="eastAsia" w:ascii="宋体" w:hAnsi="宋体" w:cs="宋体"/>
                                <w:spacing w:val="2"/>
                                <w:w w:val="99"/>
                                <w:sz w:val="20"/>
                                <w:szCs w:val="20"/>
                                <w:lang w:eastAsia="zh-CN"/>
                              </w:rPr>
                              <w:t>印</w:t>
                            </w:r>
                            <w:r>
                              <w:rPr>
                                <w:rFonts w:hint="eastAsia" w:ascii="宋体" w:hAnsi="宋体" w:cs="宋体"/>
                                <w:w w:val="99"/>
                                <w:sz w:val="20"/>
                                <w:szCs w:val="20"/>
                                <w:lang w:eastAsia="zh-CN"/>
                              </w:rPr>
                              <w:t>机和</w:t>
                            </w:r>
                            <w:r>
                              <w:rPr>
                                <w:rFonts w:hint="eastAsia" w:ascii="宋体" w:hAnsi="宋体" w:cs="宋体"/>
                                <w:spacing w:val="2"/>
                                <w:w w:val="99"/>
                                <w:sz w:val="20"/>
                                <w:szCs w:val="20"/>
                                <w:lang w:eastAsia="zh-CN"/>
                              </w:rPr>
                              <w:t>传</w:t>
                            </w:r>
                            <w:r>
                              <w:rPr>
                                <w:rFonts w:hint="eastAsia" w:ascii="宋体" w:hAnsi="宋体" w:cs="宋体"/>
                                <w:w w:val="99"/>
                                <w:sz w:val="20"/>
                                <w:szCs w:val="20"/>
                                <w:lang w:eastAsia="zh-CN"/>
                              </w:rPr>
                              <w:t>真机能效限定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2152</w:t>
                            </w:r>
                            <w:r>
                              <w:rPr>
                                <w:rFonts w:hint="eastAsia" w:ascii="宋体" w:hAnsi="宋体" w:cs="宋体"/>
                                <w:w w:val="99"/>
                                <w:sz w:val="20"/>
                                <w:szCs w:val="20"/>
                                <w:lang w:eastAsia="zh-CN"/>
                              </w:rPr>
                              <w:t>1</w:t>
                            </w:r>
                          </w:p>
                          <w:p w14:paraId="548F0FD7">
                            <w:pPr>
                              <w:pStyle w:val="48"/>
                              <w:spacing w:before="12" w:line="280" w:lineRule="auto"/>
                              <w:ind w:left="7" w:right="5"/>
                              <w:rPr>
                                <w:rFonts w:ascii="宋体" w:hAnsi="宋体" w:cs="宋体"/>
                                <w:sz w:val="20"/>
                                <w:szCs w:val="20"/>
                                <w:lang w:eastAsia="zh-CN"/>
                              </w:rPr>
                            </w:pPr>
                            <w:r>
                              <w:rPr>
                                <w:rFonts w:hint="eastAsia" w:ascii="宋体" w:hAnsi="宋体" w:cs="宋体"/>
                                <w:spacing w:val="2"/>
                                <w:w w:val="99"/>
                                <w:sz w:val="20"/>
                                <w:szCs w:val="20"/>
                                <w:lang w:eastAsia="zh-CN"/>
                              </w:rPr>
                              <w:t>中</w:t>
                            </w:r>
                            <w:r>
                              <w:rPr>
                                <w:rFonts w:hint="eastAsia" w:ascii="宋体" w:hAnsi="宋体" w:cs="宋体"/>
                                <w:spacing w:val="4"/>
                                <w:w w:val="99"/>
                                <w:sz w:val="20"/>
                                <w:szCs w:val="20"/>
                                <w:lang w:eastAsia="zh-CN"/>
                              </w:rPr>
                              <w:t>打印速</w:t>
                            </w:r>
                            <w:r>
                              <w:rPr>
                                <w:rFonts w:hint="eastAsia" w:ascii="宋体" w:hAnsi="宋体" w:cs="宋体"/>
                                <w:spacing w:val="2"/>
                                <w:w w:val="99"/>
                                <w:sz w:val="20"/>
                                <w:szCs w:val="20"/>
                                <w:lang w:eastAsia="zh-CN"/>
                              </w:rPr>
                              <w:t>度</w:t>
                            </w:r>
                            <w:r>
                              <w:rPr>
                                <w:rFonts w:hint="eastAsia" w:ascii="宋体" w:hAnsi="宋体" w:cs="宋体"/>
                                <w:w w:val="99"/>
                                <w:sz w:val="20"/>
                                <w:szCs w:val="20"/>
                                <w:lang w:eastAsia="zh-CN"/>
                              </w:rPr>
                              <w:t>为</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5</w:t>
                            </w:r>
                            <w:r>
                              <w:rPr>
                                <w:rFonts w:hint="eastAsia" w:ascii="宋体" w:hAnsi="宋体" w:cs="宋体"/>
                                <w:spacing w:val="2"/>
                                <w:w w:val="99"/>
                                <w:sz w:val="20"/>
                                <w:szCs w:val="20"/>
                                <w:lang w:eastAsia="zh-CN"/>
                              </w:rPr>
                              <w:t>页</w:t>
                            </w:r>
                            <w:r>
                              <w:rPr>
                                <w:rFonts w:hint="eastAsia" w:ascii="宋体" w:hAnsi="宋体" w:cs="宋体"/>
                                <w:spacing w:val="5"/>
                                <w:w w:val="99"/>
                                <w:sz w:val="20"/>
                                <w:szCs w:val="20"/>
                                <w:lang w:eastAsia="zh-CN"/>
                              </w:rPr>
                              <w:t>/</w:t>
                            </w:r>
                            <w:r>
                              <w:rPr>
                                <w:rFonts w:hint="eastAsia" w:ascii="宋体" w:hAnsi="宋体" w:cs="宋体"/>
                                <w:spacing w:val="4"/>
                                <w:w w:val="99"/>
                                <w:sz w:val="20"/>
                                <w:szCs w:val="20"/>
                                <w:lang w:eastAsia="zh-CN"/>
                              </w:rPr>
                              <w:t>分的</w:t>
                            </w:r>
                            <w:r>
                              <w:rPr>
                                <w:rFonts w:hint="eastAsia" w:ascii="宋体" w:hAnsi="宋体" w:cs="宋体"/>
                                <w:spacing w:val="2"/>
                                <w:w w:val="99"/>
                                <w:sz w:val="20"/>
                                <w:szCs w:val="20"/>
                                <w:lang w:eastAsia="zh-CN"/>
                              </w:rPr>
                              <w:t>针</w:t>
                            </w:r>
                            <w:r>
                              <w:rPr>
                                <w:rFonts w:hint="eastAsia" w:ascii="宋体" w:hAnsi="宋体" w:cs="宋体"/>
                                <w:spacing w:val="4"/>
                                <w:w w:val="99"/>
                                <w:sz w:val="20"/>
                                <w:szCs w:val="20"/>
                                <w:lang w:eastAsia="zh-CN"/>
                              </w:rPr>
                              <w:t>式</w:t>
                            </w:r>
                            <w:r>
                              <w:rPr>
                                <w:rFonts w:hint="eastAsia" w:ascii="宋体" w:hAnsi="宋体" w:cs="宋体"/>
                                <w:w w:val="99"/>
                                <w:sz w:val="20"/>
                                <w:szCs w:val="20"/>
                                <w:lang w:eastAsia="zh-CN"/>
                              </w:rPr>
                              <w:t>打印机相</w:t>
                            </w:r>
                            <w:r>
                              <w:rPr>
                                <w:rFonts w:hint="eastAsia" w:ascii="宋体" w:hAnsi="宋体" w:cs="宋体"/>
                                <w:spacing w:val="2"/>
                                <w:w w:val="99"/>
                                <w:sz w:val="20"/>
                                <w:szCs w:val="20"/>
                                <w:lang w:eastAsia="zh-CN"/>
                              </w:rPr>
                              <w:t>关</w:t>
                            </w:r>
                            <w:r>
                              <w:rPr>
                                <w:rFonts w:hint="eastAsia" w:ascii="宋体" w:hAnsi="宋体" w:cs="宋体"/>
                                <w:w w:val="99"/>
                                <w:sz w:val="20"/>
                                <w:szCs w:val="20"/>
                                <w:lang w:eastAsia="zh-CN"/>
                              </w:rPr>
                              <w:t>要求</w:t>
                            </w:r>
                          </w:p>
                        </w:tc>
                      </w:tr>
                      <w:tr w14:paraId="67DF4B56">
                        <w:tblPrEx>
                          <w:tblCellMar>
                            <w:top w:w="0" w:type="dxa"/>
                            <w:left w:w="0" w:type="dxa"/>
                            <w:bottom w:w="0" w:type="dxa"/>
                            <w:right w:w="0" w:type="dxa"/>
                          </w:tblCellMar>
                        </w:tblPrEx>
                        <w:trPr>
                          <w:trHeight w:val="684" w:hRule="exact"/>
                        </w:trPr>
                        <w:tc>
                          <w:tcPr>
                            <w:tcW w:w="574" w:type="dxa"/>
                            <w:tcBorders>
                              <w:top w:val="single" w:color="000000" w:sz="4" w:space="0"/>
                              <w:left w:val="single" w:color="000000" w:sz="4" w:space="0"/>
                              <w:bottom w:val="single" w:color="000000" w:sz="4" w:space="0"/>
                              <w:right w:val="single" w:color="000000" w:sz="4" w:space="0"/>
                            </w:tcBorders>
                          </w:tcPr>
                          <w:p w14:paraId="51C29E15">
                            <w:pPr>
                              <w:pStyle w:val="48"/>
                              <w:spacing w:before="179"/>
                              <w:ind w:right="1"/>
                              <w:jc w:val="center"/>
                              <w:rPr>
                                <w:rFonts w:ascii="宋体" w:hAnsi="宋体" w:cs="宋体"/>
                                <w:sz w:val="20"/>
                                <w:szCs w:val="20"/>
                              </w:rPr>
                            </w:pPr>
                            <w:r>
                              <w:rPr>
                                <w:rFonts w:hint="eastAsia" w:ascii="宋体" w:hAnsi="宋体" w:cs="宋体"/>
                                <w:w w:val="99"/>
                                <w:sz w:val="20"/>
                              </w:rPr>
                              <w:t>3</w:t>
                            </w:r>
                          </w:p>
                        </w:tc>
                        <w:tc>
                          <w:tcPr>
                            <w:tcW w:w="1166" w:type="dxa"/>
                            <w:tcBorders>
                              <w:top w:val="single" w:color="000000" w:sz="4" w:space="0"/>
                              <w:left w:val="single" w:color="000000" w:sz="4" w:space="0"/>
                              <w:bottom w:val="single" w:color="000000" w:sz="4" w:space="0"/>
                              <w:right w:val="single" w:color="000000" w:sz="4" w:space="0"/>
                            </w:tcBorders>
                          </w:tcPr>
                          <w:p w14:paraId="3D6D1192">
                            <w:pPr>
                              <w:pStyle w:val="48"/>
                              <w:spacing w:before="23"/>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2投影</w:t>
                            </w:r>
                          </w:p>
                          <w:p w14:paraId="3B4D5B70">
                            <w:pPr>
                              <w:pStyle w:val="48"/>
                              <w:spacing w:before="50"/>
                              <w:ind w:left="7"/>
                              <w:rPr>
                                <w:rFonts w:ascii="宋体" w:hAnsi="宋体" w:cs="宋体"/>
                                <w:sz w:val="20"/>
                                <w:szCs w:val="20"/>
                              </w:rPr>
                            </w:pPr>
                            <w:r>
                              <w:rPr>
                                <w:rFonts w:hint="eastAsia" w:ascii="宋体" w:hAnsi="宋体" w:cs="宋体"/>
                                <w:w w:val="99"/>
                                <w:sz w:val="20"/>
                                <w:szCs w:val="20"/>
                              </w:rPr>
                              <w:t>仪</w:t>
                            </w:r>
                          </w:p>
                        </w:tc>
                        <w:tc>
                          <w:tcPr>
                            <w:tcW w:w="1800" w:type="dxa"/>
                            <w:tcBorders>
                              <w:top w:val="single" w:color="000000" w:sz="4" w:space="0"/>
                              <w:left w:val="single" w:color="000000" w:sz="4" w:space="0"/>
                              <w:bottom w:val="single" w:color="000000" w:sz="4" w:space="0"/>
                              <w:right w:val="single" w:color="000000" w:sz="4" w:space="0"/>
                            </w:tcBorders>
                          </w:tcPr>
                          <w:p w14:paraId="51016C0D">
                            <w:pPr>
                              <w:rPr>
                                <w:rFonts w:ascii="宋体" w:hAnsi="宋体" w:cs="宋体"/>
                                <w:sz w:val="22"/>
                                <w:szCs w:val="22"/>
                              </w:rPr>
                            </w:pPr>
                          </w:p>
                        </w:tc>
                        <w:tc>
                          <w:tcPr>
                            <w:tcW w:w="1916" w:type="dxa"/>
                            <w:tcBorders>
                              <w:top w:val="single" w:color="000000" w:sz="4" w:space="0"/>
                              <w:left w:val="single" w:color="000000" w:sz="4" w:space="0"/>
                              <w:bottom w:val="single" w:color="000000" w:sz="4" w:space="0"/>
                              <w:right w:val="single" w:color="000000" w:sz="4" w:space="0"/>
                            </w:tcBorders>
                          </w:tcPr>
                          <w:p w14:paraId="00349E59">
                            <w:pPr>
                              <w:rPr>
                                <w:rFonts w:ascii="宋体" w:hAnsi="宋体" w:cs="宋体"/>
                                <w:sz w:val="22"/>
                                <w:szCs w:val="22"/>
                              </w:rPr>
                            </w:pPr>
                          </w:p>
                        </w:tc>
                        <w:tc>
                          <w:tcPr>
                            <w:tcW w:w="2966" w:type="dxa"/>
                            <w:tcBorders>
                              <w:top w:val="single" w:color="000000" w:sz="4" w:space="0"/>
                              <w:left w:val="single" w:color="000000" w:sz="4" w:space="0"/>
                              <w:bottom w:val="single" w:color="000000" w:sz="4" w:space="0"/>
                              <w:right w:val="single" w:color="000000" w:sz="4" w:space="0"/>
                            </w:tcBorders>
                          </w:tcPr>
                          <w:p w14:paraId="43C58787">
                            <w:pPr>
                              <w:pStyle w:val="48"/>
                              <w:spacing w:before="23"/>
                              <w:ind w:left="7"/>
                              <w:rPr>
                                <w:rFonts w:ascii="宋体" w:hAnsi="宋体" w:cs="宋体"/>
                                <w:sz w:val="20"/>
                                <w:szCs w:val="20"/>
                                <w:lang w:eastAsia="zh-CN"/>
                              </w:rPr>
                            </w:pPr>
                            <w:r>
                              <w:rPr>
                                <w:rFonts w:hint="eastAsia" w:ascii="宋体" w:hAnsi="宋体" w:cs="宋体"/>
                                <w:w w:val="99"/>
                                <w:sz w:val="20"/>
                                <w:szCs w:val="20"/>
                                <w:lang w:eastAsia="zh-CN"/>
                              </w:rPr>
                              <w:t>《投影</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14:paraId="160EB3FE">
                            <w:pPr>
                              <w:pStyle w:val="48"/>
                              <w:spacing w:before="50"/>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w:t>
                            </w:r>
                            <w:r>
                              <w:rPr>
                                <w:rFonts w:hint="eastAsia" w:ascii="宋体" w:hAnsi="宋体" w:cs="宋体"/>
                                <w:w w:val="99"/>
                                <w:sz w:val="20"/>
                                <w:szCs w:val="20"/>
                              </w:rPr>
                              <w:t>20</w:t>
                            </w:r>
                            <w:r>
                              <w:rPr>
                                <w:rFonts w:hint="eastAsia" w:ascii="宋体" w:hAnsi="宋体" w:cs="宋体"/>
                                <w:spacing w:val="1"/>
                                <w:w w:val="99"/>
                                <w:sz w:val="20"/>
                                <w:szCs w:val="20"/>
                              </w:rPr>
                              <w:t>28</w:t>
                            </w:r>
                            <w:r>
                              <w:rPr>
                                <w:rFonts w:hint="eastAsia" w:ascii="宋体" w:hAnsi="宋体" w:cs="宋体"/>
                                <w:w w:val="99"/>
                                <w:sz w:val="20"/>
                                <w:szCs w:val="20"/>
                              </w:rPr>
                              <w:t>）</w:t>
                            </w:r>
                          </w:p>
                        </w:tc>
                      </w:tr>
                      <w:tr w14:paraId="7BCC5891">
                        <w:tblPrEx>
                          <w:tblCellMar>
                            <w:top w:w="0" w:type="dxa"/>
                            <w:left w:w="0" w:type="dxa"/>
                            <w:bottom w:w="0" w:type="dxa"/>
                            <w:right w:w="0" w:type="dxa"/>
                          </w:tblCellMar>
                        </w:tblPrEx>
                        <w:trPr>
                          <w:trHeight w:val="770" w:hRule="exact"/>
                        </w:trPr>
                        <w:tc>
                          <w:tcPr>
                            <w:tcW w:w="574" w:type="dxa"/>
                            <w:tcBorders>
                              <w:top w:val="single" w:color="000000" w:sz="4" w:space="0"/>
                              <w:left w:val="single" w:color="000000" w:sz="4" w:space="0"/>
                              <w:bottom w:val="single" w:color="000000" w:sz="4" w:space="0"/>
                              <w:right w:val="single" w:color="000000" w:sz="4" w:space="0"/>
                            </w:tcBorders>
                          </w:tcPr>
                          <w:p w14:paraId="0C66351C">
                            <w:pPr>
                              <w:pStyle w:val="48"/>
                              <w:spacing w:before="13"/>
                              <w:rPr>
                                <w:rFonts w:ascii="宋体" w:hAnsi="宋体" w:cs="宋体"/>
                                <w:sz w:val="16"/>
                                <w:szCs w:val="16"/>
                              </w:rPr>
                            </w:pPr>
                          </w:p>
                          <w:p w14:paraId="1D217C30">
                            <w:pPr>
                              <w:pStyle w:val="48"/>
                              <w:ind w:right="1"/>
                              <w:jc w:val="center"/>
                              <w:rPr>
                                <w:rFonts w:ascii="宋体" w:hAnsi="宋体" w:cs="宋体"/>
                                <w:sz w:val="20"/>
                                <w:szCs w:val="20"/>
                              </w:rPr>
                            </w:pPr>
                            <w:r>
                              <w:rPr>
                                <w:rFonts w:hint="eastAsia" w:ascii="宋体" w:hAnsi="宋体" w:cs="宋体"/>
                                <w:w w:val="99"/>
                                <w:sz w:val="20"/>
                              </w:rPr>
                              <w:t>4</w:t>
                            </w:r>
                          </w:p>
                        </w:tc>
                        <w:tc>
                          <w:tcPr>
                            <w:tcW w:w="1166" w:type="dxa"/>
                            <w:tcBorders>
                              <w:top w:val="single" w:color="000000" w:sz="4" w:space="0"/>
                              <w:left w:val="single" w:color="000000" w:sz="4" w:space="0"/>
                              <w:bottom w:val="single" w:color="000000" w:sz="4" w:space="0"/>
                              <w:right w:val="single" w:color="000000" w:sz="4" w:space="0"/>
                            </w:tcBorders>
                          </w:tcPr>
                          <w:p w14:paraId="710AC660">
                            <w:pPr>
                              <w:pStyle w:val="48"/>
                              <w:spacing w:before="66"/>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4多功</w:t>
                            </w:r>
                          </w:p>
                          <w:p w14:paraId="2E20D56C">
                            <w:pPr>
                              <w:pStyle w:val="48"/>
                              <w:spacing w:before="50"/>
                              <w:ind w:left="7"/>
                              <w:rPr>
                                <w:rFonts w:ascii="宋体" w:hAnsi="宋体" w:cs="宋体"/>
                                <w:sz w:val="20"/>
                                <w:szCs w:val="20"/>
                              </w:rPr>
                            </w:pPr>
                            <w:r>
                              <w:rPr>
                                <w:rFonts w:hint="eastAsia" w:ascii="宋体" w:hAnsi="宋体" w:cs="宋体"/>
                                <w:w w:val="99"/>
                                <w:sz w:val="20"/>
                                <w:szCs w:val="20"/>
                              </w:rPr>
                              <w:t>能一体机</w:t>
                            </w:r>
                          </w:p>
                        </w:tc>
                        <w:tc>
                          <w:tcPr>
                            <w:tcW w:w="1800" w:type="dxa"/>
                            <w:tcBorders>
                              <w:top w:val="single" w:color="000000" w:sz="4" w:space="0"/>
                              <w:left w:val="single" w:color="000000" w:sz="4" w:space="0"/>
                              <w:bottom w:val="single" w:color="000000" w:sz="4" w:space="0"/>
                              <w:right w:val="single" w:color="000000" w:sz="4" w:space="0"/>
                            </w:tcBorders>
                          </w:tcPr>
                          <w:p w14:paraId="4A189C64">
                            <w:pPr>
                              <w:rPr>
                                <w:rFonts w:ascii="宋体" w:hAnsi="宋体" w:cs="宋体"/>
                                <w:sz w:val="22"/>
                                <w:szCs w:val="22"/>
                              </w:rPr>
                            </w:pPr>
                          </w:p>
                        </w:tc>
                        <w:tc>
                          <w:tcPr>
                            <w:tcW w:w="1916" w:type="dxa"/>
                            <w:tcBorders>
                              <w:top w:val="single" w:color="000000" w:sz="4" w:space="0"/>
                              <w:left w:val="single" w:color="000000" w:sz="4" w:space="0"/>
                              <w:bottom w:val="single" w:color="000000" w:sz="4" w:space="0"/>
                              <w:right w:val="single" w:color="000000" w:sz="4" w:space="0"/>
                            </w:tcBorders>
                          </w:tcPr>
                          <w:p w14:paraId="6E1A6C6D">
                            <w:pPr>
                              <w:rPr>
                                <w:rFonts w:ascii="宋体" w:hAnsi="宋体" w:cs="宋体"/>
                                <w:sz w:val="22"/>
                                <w:szCs w:val="22"/>
                              </w:rPr>
                            </w:pPr>
                          </w:p>
                        </w:tc>
                        <w:tc>
                          <w:tcPr>
                            <w:tcW w:w="2966" w:type="dxa"/>
                            <w:tcBorders>
                              <w:top w:val="single" w:color="000000" w:sz="4" w:space="0"/>
                              <w:left w:val="single" w:color="000000" w:sz="4" w:space="0"/>
                              <w:bottom w:val="single" w:color="000000" w:sz="4" w:space="0"/>
                              <w:right w:val="single" w:color="000000" w:sz="4" w:space="0"/>
                            </w:tcBorders>
                          </w:tcPr>
                          <w:p w14:paraId="1FF09ABF">
                            <w:pPr>
                              <w:pStyle w:val="48"/>
                              <w:spacing w:before="66"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58011D2E">
                        <w:tblPrEx>
                          <w:tblCellMar>
                            <w:top w:w="0" w:type="dxa"/>
                            <w:left w:w="0" w:type="dxa"/>
                            <w:bottom w:w="0" w:type="dxa"/>
                            <w:right w:w="0" w:type="dxa"/>
                          </w:tblCellMar>
                        </w:tblPrEx>
                        <w:trPr>
                          <w:trHeight w:val="646" w:hRule="exact"/>
                        </w:trPr>
                        <w:tc>
                          <w:tcPr>
                            <w:tcW w:w="574" w:type="dxa"/>
                            <w:tcBorders>
                              <w:top w:val="single" w:color="000000" w:sz="4" w:space="0"/>
                              <w:left w:val="single" w:color="000000" w:sz="4" w:space="0"/>
                              <w:bottom w:val="single" w:color="000000" w:sz="4" w:space="0"/>
                              <w:right w:val="single" w:color="000000" w:sz="4" w:space="0"/>
                            </w:tcBorders>
                          </w:tcPr>
                          <w:p w14:paraId="22DCEC11">
                            <w:pPr>
                              <w:pStyle w:val="48"/>
                              <w:spacing w:before="160"/>
                              <w:ind w:right="1"/>
                              <w:jc w:val="center"/>
                              <w:rPr>
                                <w:rFonts w:ascii="宋体" w:hAnsi="宋体" w:cs="宋体"/>
                                <w:sz w:val="20"/>
                                <w:szCs w:val="20"/>
                              </w:rPr>
                            </w:pPr>
                            <w:r>
                              <w:rPr>
                                <w:rFonts w:hint="eastAsia" w:ascii="宋体" w:hAnsi="宋体" w:cs="宋体"/>
                                <w:w w:val="99"/>
                                <w:sz w:val="20"/>
                              </w:rPr>
                              <w:t>5</w:t>
                            </w:r>
                          </w:p>
                        </w:tc>
                        <w:tc>
                          <w:tcPr>
                            <w:tcW w:w="1166" w:type="dxa"/>
                            <w:tcBorders>
                              <w:top w:val="single" w:color="000000" w:sz="4" w:space="0"/>
                              <w:left w:val="single" w:color="000000" w:sz="4" w:space="0"/>
                              <w:bottom w:val="single" w:color="000000" w:sz="4" w:space="0"/>
                              <w:right w:val="single" w:color="000000" w:sz="4" w:space="0"/>
                            </w:tcBorders>
                          </w:tcPr>
                          <w:p w14:paraId="35E929E0">
                            <w:pPr>
                              <w:pStyle w:val="48"/>
                              <w:spacing w:before="16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9泵</w:t>
                            </w:r>
                          </w:p>
                        </w:tc>
                        <w:tc>
                          <w:tcPr>
                            <w:tcW w:w="1800" w:type="dxa"/>
                            <w:tcBorders>
                              <w:top w:val="single" w:color="000000" w:sz="4" w:space="0"/>
                              <w:left w:val="single" w:color="000000" w:sz="4" w:space="0"/>
                              <w:bottom w:val="single" w:color="000000" w:sz="4" w:space="0"/>
                              <w:right w:val="single" w:color="000000" w:sz="4" w:space="0"/>
                            </w:tcBorders>
                          </w:tcPr>
                          <w:p w14:paraId="1AB7DC64">
                            <w:pPr>
                              <w:pStyle w:val="48"/>
                              <w:spacing w:before="16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901离心泵</w:t>
                            </w:r>
                          </w:p>
                        </w:tc>
                        <w:tc>
                          <w:tcPr>
                            <w:tcW w:w="1916" w:type="dxa"/>
                            <w:tcBorders>
                              <w:top w:val="single" w:color="000000" w:sz="4" w:space="0"/>
                              <w:left w:val="single" w:color="000000" w:sz="4" w:space="0"/>
                              <w:bottom w:val="single" w:color="000000" w:sz="4" w:space="0"/>
                              <w:right w:val="single" w:color="000000" w:sz="4" w:space="0"/>
                            </w:tcBorders>
                          </w:tcPr>
                          <w:p w14:paraId="6D8D0641">
                            <w:pPr>
                              <w:rPr>
                                <w:rFonts w:ascii="宋体" w:hAnsi="宋体" w:cs="宋体"/>
                                <w:sz w:val="22"/>
                                <w:szCs w:val="22"/>
                              </w:rPr>
                            </w:pPr>
                          </w:p>
                        </w:tc>
                        <w:tc>
                          <w:tcPr>
                            <w:tcW w:w="2966" w:type="dxa"/>
                            <w:tcBorders>
                              <w:top w:val="single" w:color="000000" w:sz="4" w:space="0"/>
                              <w:left w:val="single" w:color="000000" w:sz="4" w:space="0"/>
                              <w:bottom w:val="single" w:color="000000" w:sz="4" w:space="0"/>
                              <w:right w:val="single" w:color="000000" w:sz="4" w:space="0"/>
                            </w:tcBorders>
                          </w:tcPr>
                          <w:p w14:paraId="03283D26">
                            <w:pPr>
                              <w:pStyle w:val="48"/>
                              <w:spacing w:before="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《清水离心泵能效限定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及节</w:t>
                            </w:r>
                            <w:r>
                              <w:rPr>
                                <w:rFonts w:hint="eastAsia" w:ascii="宋体" w:hAnsi="宋体" w:cs="宋体"/>
                                <w:w w:val="99"/>
                                <w:sz w:val="20"/>
                                <w:szCs w:val="20"/>
                                <w:lang w:eastAsia="zh-CN"/>
                              </w:rPr>
                              <w:t>能评价值</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76</w:t>
                            </w:r>
                            <w:r>
                              <w:rPr>
                                <w:rFonts w:hint="eastAsia" w:ascii="宋体" w:hAnsi="宋体" w:cs="宋体"/>
                                <w:spacing w:val="1"/>
                                <w:w w:val="99"/>
                                <w:sz w:val="20"/>
                                <w:szCs w:val="20"/>
                                <w:lang w:eastAsia="zh-CN"/>
                              </w:rPr>
                              <w:t>2</w:t>
                            </w:r>
                            <w:r>
                              <w:rPr>
                                <w:rFonts w:hint="eastAsia" w:ascii="宋体" w:hAnsi="宋体" w:cs="宋体"/>
                                <w:w w:val="99"/>
                                <w:sz w:val="20"/>
                                <w:szCs w:val="20"/>
                                <w:lang w:eastAsia="zh-CN"/>
                              </w:rPr>
                              <w:t>）</w:t>
                            </w:r>
                          </w:p>
                        </w:tc>
                      </w:tr>
                      <w:tr w14:paraId="6FB6D4FF">
                        <w:tblPrEx>
                          <w:tblCellMar>
                            <w:top w:w="0" w:type="dxa"/>
                            <w:left w:w="0" w:type="dxa"/>
                            <w:bottom w:w="0" w:type="dxa"/>
                            <w:right w:w="0" w:type="dxa"/>
                          </w:tblCellMar>
                        </w:tblPrEx>
                        <w:trPr>
                          <w:trHeight w:val="1322" w:hRule="exact"/>
                        </w:trPr>
                        <w:tc>
                          <w:tcPr>
                            <w:tcW w:w="574" w:type="dxa"/>
                            <w:vMerge w:val="restart"/>
                            <w:tcBorders>
                              <w:top w:val="single" w:color="000000" w:sz="4" w:space="0"/>
                              <w:left w:val="single" w:color="000000" w:sz="4" w:space="0"/>
                              <w:bottom w:val="single" w:color="000000" w:sz="4" w:space="0"/>
                              <w:right w:val="single" w:color="000000" w:sz="4" w:space="0"/>
                            </w:tcBorders>
                          </w:tcPr>
                          <w:p w14:paraId="6EA82337">
                            <w:pPr>
                              <w:pStyle w:val="48"/>
                              <w:rPr>
                                <w:rFonts w:ascii="宋体" w:hAnsi="宋体" w:cs="宋体"/>
                                <w:sz w:val="20"/>
                                <w:szCs w:val="20"/>
                                <w:lang w:eastAsia="zh-CN"/>
                              </w:rPr>
                            </w:pPr>
                          </w:p>
                          <w:p w14:paraId="1796CE78">
                            <w:pPr>
                              <w:pStyle w:val="48"/>
                              <w:rPr>
                                <w:rFonts w:ascii="宋体" w:hAnsi="宋体" w:cs="宋体"/>
                                <w:sz w:val="20"/>
                                <w:szCs w:val="20"/>
                                <w:lang w:eastAsia="zh-CN"/>
                              </w:rPr>
                            </w:pPr>
                          </w:p>
                          <w:p w14:paraId="3A67D642">
                            <w:pPr>
                              <w:pStyle w:val="48"/>
                              <w:spacing w:before="7"/>
                              <w:rPr>
                                <w:rFonts w:ascii="宋体" w:hAnsi="宋体" w:cs="宋体"/>
                                <w:sz w:val="26"/>
                                <w:szCs w:val="26"/>
                                <w:lang w:eastAsia="zh-CN"/>
                              </w:rPr>
                            </w:pPr>
                          </w:p>
                          <w:p w14:paraId="3F9214BE">
                            <w:pPr>
                              <w:pStyle w:val="48"/>
                              <w:ind w:right="1"/>
                              <w:jc w:val="center"/>
                              <w:rPr>
                                <w:rFonts w:ascii="宋体" w:hAnsi="宋体" w:cs="宋体"/>
                                <w:sz w:val="20"/>
                                <w:szCs w:val="20"/>
                              </w:rPr>
                            </w:pPr>
                            <w:r>
                              <w:rPr>
                                <w:rFonts w:hint="eastAsia" w:ascii="宋体" w:hAnsi="宋体" w:cs="宋体"/>
                                <w:w w:val="99"/>
                                <w:sz w:val="20"/>
                              </w:rPr>
                              <w:t>6</w:t>
                            </w:r>
                          </w:p>
                        </w:tc>
                        <w:tc>
                          <w:tcPr>
                            <w:tcW w:w="1166" w:type="dxa"/>
                            <w:vMerge w:val="restart"/>
                            <w:tcBorders>
                              <w:top w:val="single" w:color="000000" w:sz="4" w:space="0"/>
                              <w:left w:val="single" w:color="000000" w:sz="4" w:space="0"/>
                              <w:bottom w:val="single" w:color="000000" w:sz="4" w:space="0"/>
                              <w:right w:val="single" w:color="000000" w:sz="4" w:space="0"/>
                            </w:tcBorders>
                          </w:tcPr>
                          <w:p w14:paraId="6F55A25D">
                            <w:pPr>
                              <w:pStyle w:val="48"/>
                              <w:rPr>
                                <w:rFonts w:ascii="宋体" w:hAnsi="宋体" w:cs="宋体"/>
                                <w:sz w:val="20"/>
                                <w:szCs w:val="20"/>
                              </w:rPr>
                            </w:pPr>
                          </w:p>
                          <w:p w14:paraId="789B25F2">
                            <w:pPr>
                              <w:pStyle w:val="48"/>
                              <w:rPr>
                                <w:rFonts w:ascii="宋体" w:hAnsi="宋体" w:cs="宋体"/>
                                <w:sz w:val="20"/>
                                <w:szCs w:val="20"/>
                              </w:rPr>
                            </w:pPr>
                          </w:p>
                          <w:p w14:paraId="5F18B28D">
                            <w:pPr>
                              <w:pStyle w:val="48"/>
                              <w:spacing w:before="8"/>
                              <w:rPr>
                                <w:rFonts w:ascii="宋体" w:hAnsi="宋体" w:cs="宋体"/>
                                <w:sz w:val="14"/>
                                <w:szCs w:val="14"/>
                              </w:rPr>
                            </w:pPr>
                          </w:p>
                          <w:p w14:paraId="2FD16C23">
                            <w:pPr>
                              <w:pStyle w:val="4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3制冷</w:t>
                            </w:r>
                          </w:p>
                          <w:p w14:paraId="5F80DC88">
                            <w:pPr>
                              <w:pStyle w:val="48"/>
                              <w:spacing w:before="50"/>
                              <w:ind w:left="7"/>
                              <w:rPr>
                                <w:rFonts w:ascii="宋体" w:hAnsi="宋体" w:cs="宋体"/>
                                <w:sz w:val="20"/>
                                <w:szCs w:val="20"/>
                              </w:rPr>
                            </w:pPr>
                            <w:r>
                              <w:rPr>
                                <w:rFonts w:hint="eastAsia" w:ascii="宋体" w:hAnsi="宋体" w:cs="宋体"/>
                                <w:w w:val="99"/>
                                <w:sz w:val="20"/>
                                <w:szCs w:val="20"/>
                              </w:rPr>
                              <w:t>空调设备</w:t>
                            </w:r>
                          </w:p>
                        </w:tc>
                        <w:tc>
                          <w:tcPr>
                            <w:tcW w:w="1800" w:type="dxa"/>
                            <w:vMerge w:val="restart"/>
                            <w:tcBorders>
                              <w:top w:val="single" w:color="000000" w:sz="4" w:space="0"/>
                              <w:left w:val="single" w:color="000000" w:sz="4" w:space="0"/>
                              <w:bottom w:val="single" w:color="000000" w:sz="4" w:space="0"/>
                              <w:right w:val="single" w:color="000000" w:sz="4" w:space="0"/>
                            </w:tcBorders>
                          </w:tcPr>
                          <w:p w14:paraId="7A19C9C3">
                            <w:pPr>
                              <w:pStyle w:val="48"/>
                              <w:rPr>
                                <w:rFonts w:ascii="宋体" w:hAnsi="宋体" w:cs="宋体"/>
                                <w:sz w:val="20"/>
                                <w:szCs w:val="20"/>
                              </w:rPr>
                            </w:pPr>
                          </w:p>
                          <w:p w14:paraId="0D1E43FE">
                            <w:pPr>
                              <w:pStyle w:val="48"/>
                              <w:rPr>
                                <w:rFonts w:ascii="宋体" w:hAnsi="宋体" w:cs="宋体"/>
                                <w:sz w:val="20"/>
                                <w:szCs w:val="20"/>
                              </w:rPr>
                            </w:pPr>
                          </w:p>
                          <w:p w14:paraId="185EC02B">
                            <w:pPr>
                              <w:pStyle w:val="48"/>
                              <w:spacing w:before="8"/>
                              <w:rPr>
                                <w:rFonts w:ascii="宋体" w:hAnsi="宋体" w:cs="宋体"/>
                                <w:sz w:val="14"/>
                                <w:szCs w:val="14"/>
                              </w:rPr>
                            </w:pPr>
                          </w:p>
                          <w:p w14:paraId="1C611E3D">
                            <w:pPr>
                              <w:pStyle w:val="48"/>
                              <w:spacing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01制冷压缩机</w:t>
                            </w:r>
                          </w:p>
                        </w:tc>
                        <w:tc>
                          <w:tcPr>
                            <w:tcW w:w="1916" w:type="dxa"/>
                            <w:tcBorders>
                              <w:top w:val="single" w:color="000000" w:sz="4" w:space="0"/>
                              <w:left w:val="single" w:color="000000" w:sz="4" w:space="0"/>
                              <w:bottom w:val="single" w:color="000000" w:sz="4" w:space="0"/>
                              <w:right w:val="single" w:color="000000" w:sz="4" w:space="0"/>
                            </w:tcBorders>
                          </w:tcPr>
                          <w:p w14:paraId="60EABA10">
                            <w:pPr>
                              <w:pStyle w:val="48"/>
                              <w:rPr>
                                <w:rFonts w:ascii="宋体" w:hAnsi="宋体" w:cs="宋体"/>
                                <w:sz w:val="20"/>
                                <w:szCs w:val="20"/>
                              </w:rPr>
                            </w:pPr>
                          </w:p>
                          <w:p w14:paraId="170BF6F1">
                            <w:pPr>
                              <w:pStyle w:val="48"/>
                              <w:spacing w:before="1"/>
                              <w:rPr>
                                <w:rFonts w:ascii="宋体" w:hAnsi="宋体" w:cs="宋体"/>
                                <w:sz w:val="18"/>
                                <w:szCs w:val="18"/>
                              </w:rPr>
                            </w:pPr>
                          </w:p>
                          <w:p w14:paraId="1D3CA4AB">
                            <w:pPr>
                              <w:pStyle w:val="48"/>
                              <w:ind w:left="7"/>
                              <w:rPr>
                                <w:rFonts w:ascii="宋体" w:hAnsi="宋体" w:cs="宋体"/>
                                <w:sz w:val="20"/>
                                <w:szCs w:val="20"/>
                              </w:rPr>
                            </w:pPr>
                            <w:r>
                              <w:rPr>
                                <w:rFonts w:hint="eastAsia" w:ascii="宋体" w:hAnsi="宋体" w:cs="宋体"/>
                                <w:w w:val="99"/>
                                <w:sz w:val="20"/>
                                <w:szCs w:val="20"/>
                              </w:rPr>
                              <w:t>冷水机组</w:t>
                            </w:r>
                          </w:p>
                        </w:tc>
                        <w:tc>
                          <w:tcPr>
                            <w:tcW w:w="2966" w:type="dxa"/>
                            <w:tcBorders>
                              <w:top w:val="single" w:color="000000" w:sz="4" w:space="0"/>
                              <w:left w:val="single" w:color="000000" w:sz="4" w:space="0"/>
                              <w:bottom w:val="single" w:color="000000" w:sz="4" w:space="0"/>
                              <w:right w:val="single" w:color="000000" w:sz="4" w:space="0"/>
                            </w:tcBorders>
                          </w:tcPr>
                          <w:p w14:paraId="54396262">
                            <w:pPr>
                              <w:pStyle w:val="48"/>
                              <w:spacing w:before="30" w:line="280" w:lineRule="auto"/>
                              <w:ind w:left="7" w:right="4"/>
                              <w:jc w:val="both"/>
                              <w:rPr>
                                <w:rFonts w:ascii="宋体" w:hAnsi="宋体" w:cs="宋体"/>
                                <w:sz w:val="20"/>
                                <w:szCs w:val="20"/>
                                <w:lang w:eastAsia="zh-CN"/>
                              </w:rPr>
                            </w:pPr>
                            <w:r>
                              <w:rPr>
                                <w:rFonts w:hint="eastAsia" w:ascii="宋体" w:hAnsi="宋体" w:cs="宋体"/>
                                <w:spacing w:val="12"/>
                                <w:w w:val="99"/>
                                <w:sz w:val="20"/>
                                <w:szCs w:val="20"/>
                                <w:lang w:eastAsia="zh-CN"/>
                              </w:rPr>
                              <w:t>《冷水机组能效限定值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77</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《低</w:t>
                            </w:r>
                            <w:r>
                              <w:rPr>
                                <w:rFonts w:hint="eastAsia" w:ascii="宋体" w:hAnsi="宋体" w:cs="宋体"/>
                                <w:spacing w:val="2"/>
                                <w:w w:val="99"/>
                                <w:sz w:val="20"/>
                                <w:szCs w:val="20"/>
                                <w:lang w:eastAsia="zh-CN"/>
                              </w:rPr>
                              <w:t>环</w:t>
                            </w:r>
                            <w:r>
                              <w:rPr>
                                <w:rFonts w:hint="eastAsia" w:ascii="宋体" w:hAnsi="宋体" w:cs="宋体"/>
                                <w:w w:val="99"/>
                                <w:sz w:val="20"/>
                                <w:szCs w:val="20"/>
                                <w:lang w:eastAsia="zh-CN"/>
                              </w:rPr>
                              <w:t>境温度空气源</w:t>
                            </w:r>
                            <w:r>
                              <w:rPr>
                                <w:rFonts w:hint="eastAsia" w:ascii="宋体" w:hAnsi="宋体" w:cs="宋体"/>
                                <w:spacing w:val="2"/>
                                <w:w w:val="99"/>
                                <w:sz w:val="20"/>
                                <w:szCs w:val="20"/>
                                <w:lang w:eastAsia="zh-CN"/>
                              </w:rPr>
                              <w:t>热</w:t>
                            </w:r>
                            <w:r>
                              <w:rPr>
                                <w:rFonts w:hint="eastAsia" w:ascii="宋体" w:hAnsi="宋体" w:cs="宋体"/>
                                <w:spacing w:val="-29"/>
                                <w:w w:val="99"/>
                                <w:sz w:val="20"/>
                                <w:szCs w:val="20"/>
                                <w:lang w:eastAsia="zh-CN"/>
                              </w:rPr>
                              <w:t>泵</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冷水</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机组</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效限定值及能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w:t>
                            </w:r>
                            <w:r>
                              <w:rPr>
                                <w:rFonts w:hint="eastAsia" w:ascii="宋体" w:hAnsi="宋体" w:cs="宋体"/>
                                <w:w w:val="99"/>
                                <w:sz w:val="20"/>
                                <w:szCs w:val="20"/>
                                <w:lang w:eastAsia="zh-CN"/>
                              </w:rPr>
                              <w:t>48</w:t>
                            </w:r>
                            <w:r>
                              <w:rPr>
                                <w:rFonts w:hint="eastAsia" w:ascii="宋体" w:hAnsi="宋体" w:cs="宋体"/>
                                <w:spacing w:val="-2"/>
                                <w:w w:val="99"/>
                                <w:sz w:val="20"/>
                                <w:szCs w:val="20"/>
                                <w:lang w:eastAsia="zh-CN"/>
                              </w:rPr>
                              <w:t>0</w:t>
                            </w:r>
                            <w:r>
                              <w:rPr>
                                <w:rFonts w:hint="eastAsia" w:ascii="宋体" w:hAnsi="宋体" w:cs="宋体"/>
                                <w:w w:val="99"/>
                                <w:sz w:val="20"/>
                                <w:szCs w:val="20"/>
                                <w:lang w:eastAsia="zh-CN"/>
                              </w:rPr>
                              <w:t>）</w:t>
                            </w:r>
                          </w:p>
                        </w:tc>
                      </w:tr>
                      <w:tr w14:paraId="07BD7864">
                        <w:tblPrEx>
                          <w:tblCellMar>
                            <w:top w:w="0" w:type="dxa"/>
                            <w:left w:w="0" w:type="dxa"/>
                            <w:bottom w:w="0" w:type="dxa"/>
                            <w:right w:w="0" w:type="dxa"/>
                          </w:tblCellMar>
                        </w:tblPrEx>
                        <w:trPr>
                          <w:trHeight w:val="744"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7059C757">
                            <w:pPr>
                              <w:widowControl/>
                              <w:jc w:val="left"/>
                              <w:rPr>
                                <w:rFonts w:ascii="宋体" w:hAnsi="宋体"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2ABECFF2">
                            <w:pPr>
                              <w:widowControl/>
                              <w:jc w:val="left"/>
                              <w:rPr>
                                <w:rFonts w:ascii="宋体" w:hAnsi="宋体"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353385CB">
                            <w:pPr>
                              <w:widowControl/>
                              <w:jc w:val="left"/>
                              <w:rPr>
                                <w:rFonts w:ascii="宋体" w:hAnsi="宋体" w:cs="宋体"/>
                                <w:kern w:val="0"/>
                                <w:sz w:val="20"/>
                                <w:szCs w:val="20"/>
                              </w:rPr>
                            </w:pPr>
                          </w:p>
                        </w:tc>
                        <w:tc>
                          <w:tcPr>
                            <w:tcW w:w="1916" w:type="dxa"/>
                            <w:tcBorders>
                              <w:top w:val="single" w:color="000000" w:sz="4" w:space="0"/>
                              <w:left w:val="single" w:color="000000" w:sz="4" w:space="0"/>
                              <w:bottom w:val="single" w:color="000000" w:sz="4" w:space="0"/>
                              <w:right w:val="single" w:color="000000" w:sz="4" w:space="0"/>
                            </w:tcBorders>
                          </w:tcPr>
                          <w:p w14:paraId="7306108E">
                            <w:pPr>
                              <w:pStyle w:val="48"/>
                              <w:spacing w:before="12"/>
                              <w:rPr>
                                <w:rFonts w:ascii="宋体" w:hAnsi="宋体" w:cs="宋体"/>
                                <w:sz w:val="15"/>
                                <w:szCs w:val="15"/>
                                <w:lang w:eastAsia="zh-CN"/>
                              </w:rPr>
                            </w:pPr>
                          </w:p>
                          <w:p w14:paraId="07CB8032">
                            <w:pPr>
                              <w:pStyle w:val="48"/>
                              <w:ind w:left="7"/>
                              <w:rPr>
                                <w:rFonts w:ascii="宋体" w:hAnsi="宋体" w:cs="宋体"/>
                                <w:sz w:val="20"/>
                                <w:szCs w:val="20"/>
                              </w:rPr>
                            </w:pPr>
                            <w:r>
                              <w:rPr>
                                <w:rFonts w:hint="eastAsia" w:ascii="宋体" w:hAnsi="宋体" w:cs="宋体"/>
                                <w:w w:val="99"/>
                                <w:sz w:val="20"/>
                                <w:szCs w:val="20"/>
                              </w:rPr>
                              <w:t>水源热</w:t>
                            </w:r>
                            <w:r>
                              <w:rPr>
                                <w:rFonts w:hint="eastAsia" w:ascii="宋体" w:hAnsi="宋体" w:cs="宋体"/>
                                <w:spacing w:val="2"/>
                                <w:w w:val="99"/>
                                <w:sz w:val="20"/>
                                <w:szCs w:val="20"/>
                              </w:rPr>
                              <w:t>泵</w:t>
                            </w:r>
                            <w:r>
                              <w:rPr>
                                <w:rFonts w:hint="eastAsia" w:ascii="宋体" w:hAnsi="宋体" w:cs="宋体"/>
                                <w:w w:val="99"/>
                                <w:sz w:val="20"/>
                                <w:szCs w:val="20"/>
                              </w:rPr>
                              <w:t>机组</w:t>
                            </w:r>
                          </w:p>
                        </w:tc>
                        <w:tc>
                          <w:tcPr>
                            <w:tcW w:w="2966" w:type="dxa"/>
                            <w:tcBorders>
                              <w:top w:val="single" w:color="000000" w:sz="4" w:space="0"/>
                              <w:left w:val="single" w:color="000000" w:sz="4" w:space="0"/>
                              <w:bottom w:val="single" w:color="000000" w:sz="4" w:space="0"/>
                              <w:right w:val="single" w:color="000000" w:sz="4" w:space="0"/>
                            </w:tcBorders>
                          </w:tcPr>
                          <w:p w14:paraId="7BD0BF83">
                            <w:pPr>
                              <w:pStyle w:val="48"/>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9"/>
                                <w:w w:val="99"/>
                                <w:sz w:val="20"/>
                                <w:szCs w:val="20"/>
                                <w:lang w:eastAsia="zh-CN"/>
                              </w:rPr>
                              <w:t>水</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地</w:t>
                            </w:r>
                            <w:r>
                              <w:rPr>
                                <w:rFonts w:hint="eastAsia" w:ascii="宋体" w:hAnsi="宋体" w:cs="宋体"/>
                                <w:spacing w:val="-29"/>
                                <w:w w:val="99"/>
                                <w:sz w:val="20"/>
                                <w:szCs w:val="20"/>
                                <w:lang w:eastAsia="zh-CN"/>
                              </w:rPr>
                              <w:t>）</w:t>
                            </w:r>
                            <w:r>
                              <w:rPr>
                                <w:rFonts w:hint="eastAsia" w:ascii="宋体" w:hAnsi="宋体" w:cs="宋体"/>
                                <w:spacing w:val="2"/>
                                <w:w w:val="99"/>
                                <w:sz w:val="20"/>
                                <w:szCs w:val="20"/>
                                <w:lang w:eastAsia="zh-CN"/>
                              </w:rPr>
                              <w:t>源</w:t>
                            </w: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组能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30721</w:t>
                            </w:r>
                            <w:r>
                              <w:rPr>
                                <w:rFonts w:hint="eastAsia" w:ascii="宋体" w:hAnsi="宋体" w:cs="宋体"/>
                                <w:w w:val="99"/>
                                <w:sz w:val="20"/>
                                <w:szCs w:val="20"/>
                                <w:lang w:eastAsia="zh-CN"/>
                              </w:rPr>
                              <w:t>）</w:t>
                            </w:r>
                          </w:p>
                        </w:tc>
                      </w:tr>
                    </w:tbl>
                    <w:p w14:paraId="40034EB7">
                      <w:pPr>
                        <w:rPr>
                          <w:rFonts w:ascii="Calibri" w:hAnsi="Calibri"/>
                          <w:sz w:val="22"/>
                          <w:szCs w:val="22"/>
                        </w:rPr>
                      </w:pPr>
                    </w:p>
                  </w:txbxContent>
                </v:textbox>
              </v:shape>
            </w:pict>
          </mc:Fallback>
        </mc:AlternateContent>
      </w:r>
    </w:p>
    <w:p w14:paraId="1C22AAFA">
      <w:pPr>
        <w:rPr>
          <w:rFonts w:hint="eastAsia" w:asciiTheme="minorEastAsia" w:hAnsiTheme="minorEastAsia" w:eastAsiaTheme="minorEastAsia" w:cstheme="minorEastAsia"/>
          <w:color w:val="auto"/>
          <w:sz w:val="20"/>
          <w:szCs w:val="20"/>
          <w:highlight w:val="none"/>
        </w:rPr>
      </w:pPr>
    </w:p>
    <w:p w14:paraId="5CE489CF">
      <w:pPr>
        <w:rPr>
          <w:rFonts w:hint="eastAsia" w:asciiTheme="minorEastAsia" w:hAnsiTheme="minorEastAsia" w:eastAsiaTheme="minorEastAsia" w:cstheme="minorEastAsia"/>
          <w:color w:val="auto"/>
          <w:sz w:val="20"/>
          <w:szCs w:val="20"/>
          <w:highlight w:val="none"/>
        </w:rPr>
      </w:pPr>
    </w:p>
    <w:p w14:paraId="123C251A">
      <w:pPr>
        <w:rPr>
          <w:rFonts w:hint="eastAsia" w:asciiTheme="minorEastAsia" w:hAnsiTheme="minorEastAsia" w:eastAsiaTheme="minorEastAsia" w:cstheme="minorEastAsia"/>
          <w:color w:val="auto"/>
          <w:sz w:val="20"/>
          <w:szCs w:val="20"/>
          <w:highlight w:val="none"/>
        </w:rPr>
      </w:pPr>
    </w:p>
    <w:p w14:paraId="53DD2C63">
      <w:pPr>
        <w:rPr>
          <w:rFonts w:hint="eastAsia" w:asciiTheme="minorEastAsia" w:hAnsiTheme="minorEastAsia" w:eastAsiaTheme="minorEastAsia" w:cstheme="minorEastAsia"/>
          <w:color w:val="auto"/>
          <w:sz w:val="20"/>
          <w:szCs w:val="20"/>
          <w:highlight w:val="none"/>
        </w:rPr>
      </w:pPr>
    </w:p>
    <w:p w14:paraId="621D73D0">
      <w:pPr>
        <w:rPr>
          <w:rFonts w:hint="eastAsia" w:asciiTheme="minorEastAsia" w:hAnsiTheme="minorEastAsia" w:eastAsiaTheme="minorEastAsia" w:cstheme="minorEastAsia"/>
          <w:color w:val="auto"/>
          <w:sz w:val="20"/>
          <w:szCs w:val="20"/>
          <w:highlight w:val="none"/>
        </w:rPr>
      </w:pPr>
    </w:p>
    <w:p w14:paraId="5D5B6F46">
      <w:pPr>
        <w:rPr>
          <w:rFonts w:hint="eastAsia" w:asciiTheme="minorEastAsia" w:hAnsiTheme="minorEastAsia" w:eastAsiaTheme="minorEastAsia" w:cstheme="minorEastAsia"/>
          <w:color w:val="auto"/>
          <w:sz w:val="20"/>
          <w:szCs w:val="20"/>
          <w:highlight w:val="none"/>
        </w:rPr>
      </w:pPr>
    </w:p>
    <w:p w14:paraId="4F8B3CDA">
      <w:pPr>
        <w:rPr>
          <w:rFonts w:hint="eastAsia" w:asciiTheme="minorEastAsia" w:hAnsiTheme="minorEastAsia" w:eastAsiaTheme="minorEastAsia" w:cstheme="minorEastAsia"/>
          <w:color w:val="auto"/>
          <w:sz w:val="20"/>
          <w:szCs w:val="20"/>
          <w:highlight w:val="none"/>
        </w:rPr>
      </w:pPr>
    </w:p>
    <w:p w14:paraId="1D10F984">
      <w:pPr>
        <w:rPr>
          <w:rFonts w:hint="eastAsia" w:asciiTheme="minorEastAsia" w:hAnsiTheme="minorEastAsia" w:eastAsiaTheme="minorEastAsia" w:cstheme="minorEastAsia"/>
          <w:color w:val="auto"/>
          <w:sz w:val="20"/>
          <w:szCs w:val="20"/>
          <w:highlight w:val="none"/>
        </w:rPr>
      </w:pPr>
    </w:p>
    <w:p w14:paraId="2D48C6D1">
      <w:pPr>
        <w:rPr>
          <w:rFonts w:hint="eastAsia" w:asciiTheme="minorEastAsia" w:hAnsiTheme="minorEastAsia" w:eastAsiaTheme="minorEastAsia" w:cstheme="minorEastAsia"/>
          <w:color w:val="auto"/>
          <w:sz w:val="20"/>
          <w:szCs w:val="20"/>
          <w:highlight w:val="none"/>
        </w:rPr>
      </w:pPr>
    </w:p>
    <w:p w14:paraId="3963C06C">
      <w:pPr>
        <w:rPr>
          <w:rFonts w:hint="eastAsia" w:asciiTheme="minorEastAsia" w:hAnsiTheme="minorEastAsia" w:eastAsiaTheme="minorEastAsia" w:cstheme="minorEastAsia"/>
          <w:color w:val="auto"/>
          <w:sz w:val="20"/>
          <w:szCs w:val="20"/>
          <w:highlight w:val="none"/>
        </w:rPr>
      </w:pPr>
    </w:p>
    <w:p w14:paraId="0EA43FC8">
      <w:pPr>
        <w:rPr>
          <w:rFonts w:hint="eastAsia" w:asciiTheme="minorEastAsia" w:hAnsiTheme="minorEastAsia" w:eastAsiaTheme="minorEastAsia" w:cstheme="minorEastAsia"/>
          <w:color w:val="auto"/>
          <w:sz w:val="20"/>
          <w:szCs w:val="20"/>
          <w:highlight w:val="none"/>
        </w:rPr>
      </w:pPr>
    </w:p>
    <w:p w14:paraId="74018231">
      <w:pPr>
        <w:rPr>
          <w:rFonts w:hint="eastAsia" w:asciiTheme="minorEastAsia" w:hAnsiTheme="minorEastAsia" w:eastAsiaTheme="minorEastAsia" w:cstheme="minorEastAsia"/>
          <w:color w:val="auto"/>
          <w:sz w:val="20"/>
          <w:szCs w:val="20"/>
          <w:highlight w:val="none"/>
        </w:rPr>
      </w:pPr>
    </w:p>
    <w:p w14:paraId="22D0F223">
      <w:pPr>
        <w:rPr>
          <w:rFonts w:hint="eastAsia" w:asciiTheme="minorEastAsia" w:hAnsiTheme="minorEastAsia" w:eastAsiaTheme="minorEastAsia" w:cstheme="minorEastAsia"/>
          <w:color w:val="auto"/>
          <w:sz w:val="20"/>
          <w:szCs w:val="20"/>
          <w:highlight w:val="none"/>
        </w:rPr>
      </w:pPr>
    </w:p>
    <w:p w14:paraId="21817B30">
      <w:pPr>
        <w:rPr>
          <w:rFonts w:hint="eastAsia" w:asciiTheme="minorEastAsia" w:hAnsiTheme="minorEastAsia" w:eastAsiaTheme="minorEastAsia" w:cstheme="minorEastAsia"/>
          <w:color w:val="auto"/>
          <w:sz w:val="20"/>
          <w:szCs w:val="20"/>
          <w:highlight w:val="none"/>
        </w:rPr>
      </w:pPr>
    </w:p>
    <w:p w14:paraId="2F2419FA">
      <w:pPr>
        <w:rPr>
          <w:rFonts w:hint="eastAsia" w:asciiTheme="minorEastAsia" w:hAnsiTheme="minorEastAsia" w:eastAsiaTheme="minorEastAsia" w:cstheme="minorEastAsia"/>
          <w:color w:val="auto"/>
          <w:sz w:val="20"/>
          <w:szCs w:val="20"/>
          <w:highlight w:val="none"/>
        </w:rPr>
      </w:pPr>
    </w:p>
    <w:p w14:paraId="3E8B20AB">
      <w:pPr>
        <w:rPr>
          <w:rFonts w:hint="eastAsia" w:asciiTheme="minorEastAsia" w:hAnsiTheme="minorEastAsia" w:eastAsiaTheme="minorEastAsia" w:cstheme="minorEastAsia"/>
          <w:color w:val="auto"/>
          <w:sz w:val="20"/>
          <w:szCs w:val="20"/>
          <w:highlight w:val="none"/>
        </w:rPr>
      </w:pPr>
    </w:p>
    <w:p w14:paraId="0268C231">
      <w:pPr>
        <w:rPr>
          <w:rFonts w:hint="eastAsia" w:asciiTheme="minorEastAsia" w:hAnsiTheme="minorEastAsia" w:eastAsiaTheme="minorEastAsia" w:cstheme="minorEastAsia"/>
          <w:color w:val="auto"/>
          <w:sz w:val="20"/>
          <w:szCs w:val="20"/>
          <w:highlight w:val="none"/>
        </w:rPr>
      </w:pPr>
    </w:p>
    <w:p w14:paraId="2191C85F">
      <w:pPr>
        <w:spacing w:before="16"/>
        <w:rPr>
          <w:rFonts w:hint="eastAsia" w:asciiTheme="minorEastAsia" w:hAnsiTheme="minorEastAsia" w:eastAsiaTheme="minorEastAsia" w:cstheme="minorEastAsia"/>
          <w:color w:val="auto"/>
          <w:sz w:val="17"/>
          <w:szCs w:val="17"/>
          <w:highlight w:val="none"/>
        </w:rPr>
      </w:pPr>
    </w:p>
    <w:p w14:paraId="3BD5E5A9">
      <w:pPr>
        <w:spacing w:before="37"/>
        <w:ind w:right="102"/>
        <w:jc w:val="right"/>
        <w:rPr>
          <w:rFonts w:hint="eastAsia" w:asciiTheme="minorEastAsia" w:hAnsiTheme="minorEastAsia" w:eastAsiaTheme="minorEastAsia" w:cstheme="minorEastAsia"/>
          <w:color w:val="auto"/>
          <w:sz w:val="20"/>
          <w:szCs w:val="20"/>
          <w:highlight w:val="none"/>
          <w:lang w:eastAsia="en-US"/>
        </w:rPr>
      </w:pPr>
      <w:r>
        <w:rPr>
          <w:rFonts w:hint="eastAsia" w:asciiTheme="minorEastAsia" w:hAnsiTheme="minorEastAsia" w:eastAsiaTheme="minorEastAsia" w:cstheme="minorEastAsia"/>
          <w:color w:val="auto"/>
          <w:w w:val="99"/>
          <w:sz w:val="20"/>
          <w:szCs w:val="20"/>
          <w:highlight w:val="none"/>
        </w:rPr>
        <w:t>）</w:t>
      </w:r>
    </w:p>
    <w:p w14:paraId="09EA12E9">
      <w:pPr>
        <w:rPr>
          <w:rFonts w:hint="eastAsia" w:asciiTheme="minorEastAsia" w:hAnsiTheme="minorEastAsia" w:eastAsiaTheme="minorEastAsia" w:cstheme="minorEastAsia"/>
          <w:color w:val="auto"/>
          <w:sz w:val="20"/>
          <w:szCs w:val="20"/>
          <w:highlight w:val="none"/>
        </w:rPr>
      </w:pPr>
    </w:p>
    <w:p w14:paraId="04743F60">
      <w:pPr>
        <w:rPr>
          <w:rFonts w:hint="eastAsia" w:asciiTheme="minorEastAsia" w:hAnsiTheme="minorEastAsia" w:eastAsiaTheme="minorEastAsia" w:cstheme="minorEastAsia"/>
          <w:color w:val="auto"/>
          <w:sz w:val="20"/>
          <w:szCs w:val="20"/>
          <w:highlight w:val="none"/>
        </w:rPr>
      </w:pPr>
    </w:p>
    <w:p w14:paraId="2EDF008E">
      <w:pPr>
        <w:spacing w:before="3"/>
        <w:rPr>
          <w:rFonts w:hint="eastAsia" w:asciiTheme="minorEastAsia" w:hAnsiTheme="minorEastAsia" w:eastAsiaTheme="minorEastAsia" w:cstheme="minorEastAsia"/>
          <w:color w:val="auto"/>
          <w:sz w:val="15"/>
          <w:szCs w:val="15"/>
          <w:highlight w:val="none"/>
        </w:rPr>
      </w:pPr>
    </w:p>
    <w:p w14:paraId="482E37F0">
      <w:pPr>
        <w:spacing w:before="37"/>
        <w:ind w:right="150"/>
        <w:jc w:val="right"/>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w w:val="99"/>
          <w:sz w:val="20"/>
          <w:szCs w:val="20"/>
          <w:highlight w:val="none"/>
        </w:rPr>
        <w:t>》</w:t>
      </w:r>
    </w:p>
    <w:p w14:paraId="038F7AC6">
      <w:pPr>
        <w:widowControl/>
        <w:jc w:val="left"/>
        <w:rPr>
          <w:rFonts w:hint="eastAsia" w:asciiTheme="minorEastAsia" w:hAnsiTheme="minorEastAsia" w:eastAsiaTheme="minorEastAsia" w:cstheme="minorEastAsia"/>
          <w:color w:val="auto"/>
          <w:sz w:val="20"/>
          <w:szCs w:val="20"/>
          <w:highlight w:val="none"/>
        </w:rPr>
        <w:sectPr>
          <w:pgSz w:w="11905" w:h="16838"/>
          <w:pgMar w:top="1134" w:right="1134" w:bottom="1134" w:left="1134" w:header="720" w:footer="720" w:gutter="0"/>
          <w:pgNumType w:fmt="decimal"/>
          <w:cols w:space="0" w:num="1"/>
          <w:rtlGutter w:val="0"/>
          <w:docGrid w:type="lines" w:linePitch="331" w:charSpace="0"/>
        </w:sectPr>
      </w:pPr>
    </w:p>
    <w:p w14:paraId="55E417CF">
      <w:pP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highlight w:val="none"/>
        </w:rPr>
        <mc:AlternateContent>
          <mc:Choice Requires="wps">
            <w:drawing>
              <wp:anchor distT="0" distB="0" distL="114300" distR="114300" simplePos="0" relativeHeight="251660288" behindDoc="0" locked="0" layoutInCell="1" allowOverlap="1">
                <wp:simplePos x="0" y="0"/>
                <wp:positionH relativeFrom="page">
                  <wp:posOffset>1043940</wp:posOffset>
                </wp:positionH>
                <wp:positionV relativeFrom="paragraph">
                  <wp:posOffset>-7620</wp:posOffset>
                </wp:positionV>
                <wp:extent cx="5445125" cy="857567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445125" cy="8575675"/>
                        </a:xfrm>
                        <a:prstGeom prst="rect">
                          <a:avLst/>
                        </a:prstGeom>
                        <a:noFill/>
                        <a:ln>
                          <a:noFill/>
                        </a:ln>
                        <a:effectLst/>
                      </wps:spPr>
                      <wps:txbx>
                        <w:txbxContent>
                          <w:tbl>
                            <w:tblPr>
                              <w:tblStyle w:val="26"/>
                              <w:tblW w:w="8421" w:type="dxa"/>
                              <w:tblInd w:w="104" w:type="dxa"/>
                              <w:tblLayout w:type="fixed"/>
                              <w:tblCellMar>
                                <w:top w:w="0" w:type="dxa"/>
                                <w:left w:w="0" w:type="dxa"/>
                                <w:bottom w:w="0" w:type="dxa"/>
                                <w:right w:w="0" w:type="dxa"/>
                              </w:tblCellMar>
                            </w:tblPr>
                            <w:tblGrid>
                              <w:gridCol w:w="574"/>
                              <w:gridCol w:w="1166"/>
                              <w:gridCol w:w="1800"/>
                              <w:gridCol w:w="1915"/>
                              <w:gridCol w:w="2966"/>
                            </w:tblGrid>
                            <w:tr w14:paraId="1ED8CFEF">
                              <w:tblPrEx>
                                <w:tblCellMar>
                                  <w:top w:w="0" w:type="dxa"/>
                                  <w:left w:w="0" w:type="dxa"/>
                                  <w:bottom w:w="0" w:type="dxa"/>
                                  <w:right w:w="0" w:type="dxa"/>
                                </w:tblCellMar>
                              </w:tblPrEx>
                              <w:trPr>
                                <w:trHeight w:val="416" w:hRule="exact"/>
                              </w:trPr>
                              <w:tc>
                                <w:tcPr>
                                  <w:tcW w:w="574" w:type="dxa"/>
                                  <w:vMerge w:val="restart"/>
                                  <w:tcBorders>
                                    <w:top w:val="single" w:color="000000" w:sz="4" w:space="0"/>
                                    <w:left w:val="single" w:color="000000" w:sz="4" w:space="0"/>
                                    <w:bottom w:val="single" w:color="000000" w:sz="4" w:space="0"/>
                                    <w:right w:val="single" w:color="000000" w:sz="4" w:space="0"/>
                                  </w:tcBorders>
                                </w:tcPr>
                                <w:p w14:paraId="7F3AAE43">
                                  <w:pPr>
                                    <w:rPr>
                                      <w:rFonts w:ascii="Calibri" w:hAnsi="Calibri"/>
                                      <w:sz w:val="22"/>
                                      <w:szCs w:val="22"/>
                                    </w:rPr>
                                  </w:pPr>
                                </w:p>
                              </w:tc>
                              <w:tc>
                                <w:tcPr>
                                  <w:tcW w:w="1166" w:type="dxa"/>
                                  <w:vMerge w:val="restart"/>
                                  <w:tcBorders>
                                    <w:top w:val="single" w:color="000000" w:sz="4" w:space="0"/>
                                    <w:left w:val="single" w:color="000000" w:sz="4" w:space="0"/>
                                    <w:bottom w:val="single" w:color="000000" w:sz="4" w:space="0"/>
                                    <w:right w:val="single" w:color="000000" w:sz="4" w:space="0"/>
                                  </w:tcBorders>
                                </w:tcPr>
                                <w:p w14:paraId="4810E43A">
                                  <w:pPr>
                                    <w:rPr>
                                      <w:rFonts w:ascii="Calibri" w:hAnsi="Calibri"/>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tcPr>
                                <w:p w14:paraId="53FC9E43">
                                  <w:pPr>
                                    <w:rPr>
                                      <w:rFonts w:ascii="Calibri" w:hAnsi="Calibri"/>
                                      <w:sz w:val="22"/>
                                      <w:szCs w:val="22"/>
                                    </w:rPr>
                                  </w:pPr>
                                </w:p>
                              </w:tc>
                              <w:tc>
                                <w:tcPr>
                                  <w:tcW w:w="1915" w:type="dxa"/>
                                  <w:tcBorders>
                                    <w:top w:val="single" w:color="000000" w:sz="4" w:space="0"/>
                                    <w:left w:val="single" w:color="000000" w:sz="4" w:space="0"/>
                                    <w:bottom w:val="nil"/>
                                    <w:right w:val="single" w:color="000000" w:sz="4" w:space="0"/>
                                  </w:tcBorders>
                                </w:tcPr>
                                <w:p w14:paraId="0CCFF8B0">
                                  <w:pPr>
                                    <w:pStyle w:val="48"/>
                                    <w:spacing w:before="93"/>
                                    <w:ind w:left="7"/>
                                    <w:rPr>
                                      <w:rFonts w:ascii="宋体" w:hAnsi="宋体" w:cs="宋体"/>
                                      <w:sz w:val="20"/>
                                      <w:szCs w:val="20"/>
                                    </w:rPr>
                                  </w:pPr>
                                  <w:r>
                                    <w:rPr>
                                      <w:rFonts w:hint="eastAsia" w:ascii="宋体" w:hAnsi="宋体" w:cs="宋体"/>
                                      <w:spacing w:val="12"/>
                                      <w:w w:val="99"/>
                                      <w:sz w:val="20"/>
                                      <w:szCs w:val="20"/>
                                    </w:rPr>
                                    <w:t>溴化锂吸收式冷水</w:t>
                                  </w:r>
                                  <w:r>
                                    <w:rPr>
                                      <w:rFonts w:hint="eastAsia" w:ascii="宋体" w:hAnsi="宋体" w:cs="宋体"/>
                                      <w:w w:val="99"/>
                                      <w:sz w:val="20"/>
                                      <w:szCs w:val="20"/>
                                    </w:rPr>
                                    <w:t>机</w:t>
                                  </w:r>
                                </w:p>
                              </w:tc>
                              <w:tc>
                                <w:tcPr>
                                  <w:tcW w:w="2966" w:type="dxa"/>
                                  <w:tcBorders>
                                    <w:top w:val="single" w:color="000000" w:sz="4" w:space="0"/>
                                    <w:left w:val="single" w:color="000000" w:sz="4" w:space="0"/>
                                    <w:bottom w:val="nil"/>
                                    <w:right w:val="single" w:color="000000" w:sz="4" w:space="0"/>
                                  </w:tcBorders>
                                </w:tcPr>
                                <w:p w14:paraId="6FF6AAD2">
                                  <w:pPr>
                                    <w:pStyle w:val="48"/>
                                    <w:spacing w:before="93"/>
                                    <w:ind w:left="7"/>
                                    <w:rPr>
                                      <w:rFonts w:ascii="宋体" w:hAnsi="宋体" w:cs="宋体"/>
                                      <w:sz w:val="20"/>
                                      <w:szCs w:val="20"/>
                                      <w:lang w:eastAsia="zh-CN"/>
                                    </w:rPr>
                                  </w:pPr>
                                  <w:r>
                                    <w:rPr>
                                      <w:rFonts w:hint="eastAsia" w:ascii="宋体" w:hAnsi="宋体" w:cs="宋体"/>
                                      <w:spacing w:val="12"/>
                                      <w:w w:val="99"/>
                                      <w:sz w:val="20"/>
                                      <w:szCs w:val="20"/>
                                      <w:lang w:eastAsia="zh-CN"/>
                                    </w:rPr>
                                    <w:t>《溴化锂吸收式冷水机</w:t>
                                  </w:r>
                                  <w:r>
                                    <w:rPr>
                                      <w:rFonts w:hint="eastAsia" w:ascii="宋体" w:hAnsi="宋体" w:cs="宋体"/>
                                      <w:spacing w:val="9"/>
                                      <w:w w:val="99"/>
                                      <w:sz w:val="20"/>
                                      <w:szCs w:val="20"/>
                                      <w:lang w:eastAsia="zh-CN"/>
                                    </w:rPr>
                                    <w:t>组</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w:t>
                                  </w:r>
                                </w:p>
                              </w:tc>
                            </w:tr>
                            <w:tr w14:paraId="709095D4">
                              <w:tblPrEx>
                                <w:tblCellMar>
                                  <w:top w:w="0" w:type="dxa"/>
                                  <w:left w:w="0" w:type="dxa"/>
                                  <w:bottom w:w="0" w:type="dxa"/>
                                  <w:right w:w="0" w:type="dxa"/>
                                </w:tblCellMar>
                              </w:tblPrEx>
                              <w:trPr>
                                <w:trHeight w:val="408"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27AD19EE">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0896C9AE">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6EB8AD41">
                                  <w:pPr>
                                    <w:widowControl/>
                                    <w:jc w:val="left"/>
                                    <w:rPr>
                                      <w:rFonts w:ascii="Calibri" w:hAnsi="Calibri" w:eastAsia="Times New Roman"/>
                                      <w:sz w:val="22"/>
                                      <w:szCs w:val="22"/>
                                    </w:rPr>
                                  </w:pPr>
                                </w:p>
                              </w:tc>
                              <w:tc>
                                <w:tcPr>
                                  <w:tcW w:w="1915" w:type="dxa"/>
                                  <w:tcBorders>
                                    <w:top w:val="nil"/>
                                    <w:left w:val="single" w:color="000000" w:sz="4" w:space="0"/>
                                    <w:bottom w:val="single" w:color="000000" w:sz="4" w:space="0"/>
                                    <w:right w:val="single" w:color="000000" w:sz="4" w:space="0"/>
                                  </w:tcBorders>
                                </w:tcPr>
                                <w:p w14:paraId="42C66FF6">
                                  <w:pPr>
                                    <w:pStyle w:val="48"/>
                                    <w:spacing w:line="256" w:lineRule="exact"/>
                                    <w:ind w:left="7"/>
                                    <w:rPr>
                                      <w:rFonts w:ascii="宋体" w:hAnsi="宋体" w:cs="宋体"/>
                                      <w:sz w:val="20"/>
                                      <w:szCs w:val="20"/>
                                    </w:rPr>
                                  </w:pPr>
                                  <w:r>
                                    <w:rPr>
                                      <w:rFonts w:hint="eastAsia" w:ascii="宋体" w:hAnsi="宋体" w:cs="宋体"/>
                                      <w:w w:val="99"/>
                                      <w:sz w:val="20"/>
                                      <w:szCs w:val="20"/>
                                    </w:rPr>
                                    <w:t>组</w:t>
                                  </w:r>
                                </w:p>
                              </w:tc>
                              <w:tc>
                                <w:tcPr>
                                  <w:tcW w:w="2966" w:type="dxa"/>
                                  <w:tcBorders>
                                    <w:top w:val="nil"/>
                                    <w:left w:val="single" w:color="000000" w:sz="4" w:space="0"/>
                                    <w:bottom w:val="single" w:color="000000" w:sz="4" w:space="0"/>
                                    <w:right w:val="single" w:color="000000" w:sz="4" w:space="0"/>
                                  </w:tcBorders>
                                </w:tcPr>
                                <w:p w14:paraId="1A814A2F">
                                  <w:pPr>
                                    <w:pStyle w:val="48"/>
                                    <w:spacing w:line="256" w:lineRule="exact"/>
                                    <w:ind w:left="7"/>
                                    <w:rPr>
                                      <w:rFonts w:ascii="宋体" w:hAnsi="宋体" w:cs="宋体"/>
                                      <w:sz w:val="20"/>
                                      <w:szCs w:val="20"/>
                                      <w:lang w:eastAsia="zh-CN"/>
                                    </w:rPr>
                                  </w:pPr>
                                  <w:r>
                                    <w:rPr>
                                      <w:rFonts w:hint="eastAsia" w:ascii="宋体" w:hAnsi="宋体" w:cs="宋体"/>
                                      <w:w w:val="99"/>
                                      <w:sz w:val="20"/>
                                      <w:szCs w:val="20"/>
                                      <w:lang w:eastAsia="zh-CN"/>
                                    </w:rPr>
                                    <w:t>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29</w:t>
                                  </w:r>
                                  <w:r>
                                    <w:rPr>
                                      <w:rFonts w:hint="eastAsia" w:ascii="宋体" w:hAnsi="宋体" w:cs="宋体"/>
                                      <w:w w:val="99"/>
                                      <w:sz w:val="20"/>
                                      <w:szCs w:val="20"/>
                                      <w:lang w:eastAsia="zh-CN"/>
                                    </w:rPr>
                                    <w:t>54</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77E2D721">
                              <w:tblPrEx>
                                <w:tblCellMar>
                                  <w:top w:w="0" w:type="dxa"/>
                                  <w:left w:w="0" w:type="dxa"/>
                                  <w:bottom w:w="0" w:type="dxa"/>
                                  <w:right w:w="0" w:type="dxa"/>
                                </w:tblCellMar>
                              </w:tblPrEx>
                              <w:trPr>
                                <w:trHeight w:val="958"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115079DB">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1CB025E6">
                                  <w:pPr>
                                    <w:widowControl/>
                                    <w:jc w:val="left"/>
                                    <w:rPr>
                                      <w:rFonts w:ascii="Calibri" w:hAnsi="Calibri" w:eastAsia="Times New Roman"/>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tcPr>
                                <w:p w14:paraId="684728CD">
                                  <w:pPr>
                                    <w:pStyle w:val="48"/>
                                    <w:rPr>
                                      <w:rFonts w:ascii="宋体" w:hAnsi="宋体" w:cs="宋体"/>
                                      <w:sz w:val="20"/>
                                      <w:szCs w:val="20"/>
                                      <w:lang w:eastAsia="zh-CN"/>
                                    </w:rPr>
                                  </w:pPr>
                                </w:p>
                                <w:p w14:paraId="1D5E1FFB">
                                  <w:pPr>
                                    <w:pStyle w:val="48"/>
                                    <w:rPr>
                                      <w:rFonts w:ascii="宋体" w:hAnsi="宋体" w:cs="宋体"/>
                                      <w:sz w:val="20"/>
                                      <w:szCs w:val="20"/>
                                      <w:lang w:eastAsia="zh-CN"/>
                                    </w:rPr>
                                  </w:pPr>
                                </w:p>
                                <w:p w14:paraId="3392237A">
                                  <w:pPr>
                                    <w:pStyle w:val="48"/>
                                    <w:spacing w:before="3"/>
                                    <w:rPr>
                                      <w:rFonts w:ascii="宋体" w:hAnsi="宋体" w:cs="宋体"/>
                                      <w:sz w:val="21"/>
                                      <w:szCs w:val="21"/>
                                      <w:lang w:eastAsia="zh-CN"/>
                                    </w:rPr>
                                  </w:pPr>
                                </w:p>
                                <w:p w14:paraId="0A582335">
                                  <w:pPr>
                                    <w:pStyle w:val="48"/>
                                    <w:spacing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05空调机组</w:t>
                                  </w:r>
                                </w:p>
                              </w:tc>
                              <w:tc>
                                <w:tcPr>
                                  <w:tcW w:w="1915" w:type="dxa"/>
                                  <w:tcBorders>
                                    <w:top w:val="single" w:color="000000" w:sz="4" w:space="0"/>
                                    <w:left w:val="single" w:color="000000" w:sz="4" w:space="0"/>
                                    <w:bottom w:val="single" w:color="000000" w:sz="4" w:space="0"/>
                                    <w:right w:val="single" w:color="000000" w:sz="4" w:space="0"/>
                                  </w:tcBorders>
                                </w:tcPr>
                                <w:p w14:paraId="1E80C487">
                                  <w:pPr>
                                    <w:pStyle w:val="48"/>
                                    <w:spacing w:before="4" w:line="280" w:lineRule="auto"/>
                                    <w:ind w:left="7" w:right="7"/>
                                    <w:jc w:val="both"/>
                                    <w:rPr>
                                      <w:rFonts w:ascii="宋体" w:hAnsi="宋体" w:cs="宋体"/>
                                      <w:sz w:val="20"/>
                                      <w:szCs w:val="20"/>
                                      <w:lang w:eastAsia="zh-CN"/>
                                    </w:rPr>
                                  </w:pPr>
                                  <w:r>
                                    <w:rPr>
                                      <w:rFonts w:hint="eastAsia" w:ascii="宋体" w:hAnsi="宋体" w:cs="宋体"/>
                                      <w:spacing w:val="12"/>
                                      <w:w w:val="99"/>
                                      <w:sz w:val="20"/>
                                      <w:szCs w:val="20"/>
                                      <w:lang w:eastAsia="zh-CN"/>
                                    </w:rPr>
                                    <w:t>多联式空</w:t>
                                  </w:r>
                                  <w:r>
                                    <w:rPr>
                                      <w:rFonts w:hint="eastAsia" w:ascii="宋体" w:hAnsi="宋体" w:cs="宋体"/>
                                      <w:spacing w:val="11"/>
                                      <w:w w:val="99"/>
                                      <w:sz w:val="20"/>
                                      <w:szCs w:val="20"/>
                                      <w:lang w:eastAsia="zh-CN"/>
                                    </w:rPr>
                                    <w:t>调（</w:t>
                                  </w:r>
                                  <w:r>
                                    <w:rPr>
                                      <w:rFonts w:hint="eastAsia" w:ascii="宋体" w:hAnsi="宋体" w:cs="宋体"/>
                                      <w:spacing w:val="12"/>
                                      <w:w w:val="99"/>
                                      <w:sz w:val="20"/>
                                      <w:szCs w:val="20"/>
                                      <w:lang w:eastAsia="zh-CN"/>
                                    </w:rPr>
                                    <w:t>热泵</w:t>
                                  </w:r>
                                  <w:r>
                                    <w:rPr>
                                      <w:rFonts w:hint="eastAsia" w:ascii="宋体" w:hAnsi="宋体" w:cs="宋体"/>
                                      <w:w w:val="99"/>
                                      <w:sz w:val="20"/>
                                      <w:szCs w:val="20"/>
                                      <w:lang w:eastAsia="zh-CN"/>
                                    </w:rPr>
                                    <w:t>）机组(制冷量</w:t>
                                  </w:r>
                                  <w:r>
                                    <w:rPr>
                                      <w:rFonts w:hint="eastAsia" w:ascii="宋体" w:hAnsi="宋体" w:cs="宋体"/>
                                      <w:spacing w:val="1"/>
                                      <w:w w:val="99"/>
                                      <w:sz w:val="20"/>
                                      <w:szCs w:val="20"/>
                                      <w:lang w:eastAsia="zh-CN"/>
                                    </w:rPr>
                                    <w:t>&gt;140</w:t>
                                  </w:r>
                                  <w:r>
                                    <w:rPr>
                                      <w:rFonts w:hint="eastAsia" w:ascii="宋体" w:hAnsi="宋体" w:cs="宋体"/>
                                      <w:w w:val="99"/>
                                      <w:sz w:val="20"/>
                                      <w:szCs w:val="20"/>
                                      <w:lang w:eastAsia="zh-CN"/>
                                    </w:rPr>
                                    <w:t>00</w:t>
                                  </w:r>
                                  <w:r>
                                    <w:rPr>
                                      <w:rFonts w:hint="eastAsia" w:ascii="宋体" w:hAnsi="宋体" w:cs="宋体"/>
                                      <w:spacing w:val="1"/>
                                      <w:w w:val="99"/>
                                      <w:sz w:val="20"/>
                                      <w:szCs w:val="20"/>
                                      <w:lang w:eastAsia="zh-CN"/>
                                    </w:rPr>
                                    <w:t>W</w:t>
                                  </w:r>
                                  <w:r>
                                    <w:rPr>
                                      <w:rFonts w:hint="eastAsia" w:ascii="宋体" w:hAnsi="宋体" w:cs="宋体"/>
                                      <w:w w:val="99"/>
                                      <w:sz w:val="20"/>
                                      <w:szCs w:val="20"/>
                                      <w:lang w:eastAsia="zh-CN"/>
                                    </w:rPr>
                                    <w:t>)</w:t>
                                  </w:r>
                                </w:p>
                              </w:tc>
                              <w:tc>
                                <w:tcPr>
                                  <w:tcW w:w="2966" w:type="dxa"/>
                                  <w:tcBorders>
                                    <w:top w:val="single" w:color="000000" w:sz="4" w:space="0"/>
                                    <w:left w:val="single" w:color="000000" w:sz="4" w:space="0"/>
                                    <w:bottom w:val="single" w:color="000000" w:sz="4" w:space="0"/>
                                    <w:right w:val="single" w:color="000000" w:sz="4" w:space="0"/>
                                  </w:tcBorders>
                                </w:tcPr>
                                <w:p w14:paraId="2FA39852">
                                  <w:pPr>
                                    <w:pStyle w:val="48"/>
                                    <w:spacing w:before="16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空</w:t>
                                  </w:r>
                                  <w:r>
                                    <w:rPr>
                                      <w:rFonts w:hint="eastAsia" w:ascii="宋体" w:hAnsi="宋体" w:cs="宋体"/>
                                      <w:spacing w:val="-27"/>
                                      <w:w w:val="99"/>
                                      <w:sz w:val="20"/>
                                      <w:szCs w:val="20"/>
                                      <w:lang w:eastAsia="zh-CN"/>
                                    </w:rPr>
                                    <w:t>调</w:t>
                                  </w:r>
                                  <w:r>
                                    <w:rPr>
                                      <w:rFonts w:hint="eastAsia" w:ascii="宋体" w:hAnsi="宋体" w:cs="宋体"/>
                                      <w:w w:val="99"/>
                                      <w:sz w:val="20"/>
                                      <w:szCs w:val="20"/>
                                      <w:lang w:eastAsia="zh-CN"/>
                                    </w:rPr>
                                    <w:t>（热</w:t>
                                  </w:r>
                                  <w:r>
                                    <w:rPr>
                                      <w:rFonts w:hint="eastAsia" w:ascii="宋体" w:hAnsi="宋体" w:cs="宋体"/>
                                      <w:spacing w:val="2"/>
                                      <w:w w:val="99"/>
                                      <w:sz w:val="20"/>
                                      <w:szCs w:val="20"/>
                                      <w:lang w:eastAsia="zh-CN"/>
                                    </w:rPr>
                                    <w:t>泵</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机</w:t>
                                  </w:r>
                                  <w:r>
                                    <w:rPr>
                                      <w:rFonts w:hint="eastAsia" w:ascii="宋体" w:hAnsi="宋体" w:cs="宋体"/>
                                      <w:spacing w:val="2"/>
                                      <w:w w:val="99"/>
                                      <w:sz w:val="20"/>
                                      <w:szCs w:val="20"/>
                                      <w:lang w:eastAsia="zh-CN"/>
                                    </w:rPr>
                                    <w:t>组</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源效</w:t>
                                  </w:r>
                                  <w:r>
                                    <w:rPr>
                                      <w:rFonts w:hint="eastAsia" w:ascii="宋体" w:hAnsi="宋体" w:cs="宋体"/>
                                      <w:spacing w:val="2"/>
                                      <w:w w:val="99"/>
                                      <w:sz w:val="20"/>
                                      <w:szCs w:val="20"/>
                                      <w:lang w:eastAsia="zh-CN"/>
                                    </w:rPr>
                                    <w:t>率</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2145</w:t>
                                  </w:r>
                                  <w:r>
                                    <w:rPr>
                                      <w:rFonts w:hint="eastAsia" w:ascii="宋体" w:hAnsi="宋体" w:cs="宋体"/>
                                      <w:w w:val="99"/>
                                      <w:sz w:val="20"/>
                                      <w:szCs w:val="20"/>
                                      <w:lang w:eastAsia="zh-CN"/>
                                    </w:rPr>
                                    <w:t>4</w:t>
                                  </w:r>
                                </w:p>
                              </w:tc>
                            </w:tr>
                            <w:tr w14:paraId="05B7ECB3">
                              <w:tblPrEx>
                                <w:tblCellMar>
                                  <w:top w:w="0" w:type="dxa"/>
                                  <w:left w:w="0" w:type="dxa"/>
                                  <w:bottom w:w="0" w:type="dxa"/>
                                  <w:right w:w="0" w:type="dxa"/>
                                </w:tblCellMar>
                              </w:tblPrEx>
                              <w:trPr>
                                <w:trHeight w:val="644"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31B4B3BE">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5627980A">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6840F874">
                                  <w:pPr>
                                    <w:widowControl/>
                                    <w:jc w:val="left"/>
                                    <w:rPr>
                                      <w:rFonts w:ascii="宋体" w:hAnsi="宋体" w:eastAsia="Times New Roman" w:cs="宋体"/>
                                      <w:kern w:val="0"/>
                                      <w:sz w:val="20"/>
                                      <w:szCs w:val="20"/>
                                    </w:rPr>
                                  </w:pPr>
                                </w:p>
                              </w:tc>
                              <w:tc>
                                <w:tcPr>
                                  <w:tcW w:w="1915" w:type="dxa"/>
                                  <w:tcBorders>
                                    <w:top w:val="single" w:color="000000" w:sz="4" w:space="0"/>
                                    <w:left w:val="single" w:color="000000" w:sz="4" w:space="0"/>
                                    <w:bottom w:val="nil"/>
                                    <w:right w:val="single" w:color="000000" w:sz="4" w:space="0"/>
                                  </w:tcBorders>
                                </w:tcPr>
                                <w:p w14:paraId="02CCB51C">
                                  <w:pPr>
                                    <w:pStyle w:val="48"/>
                                    <w:spacing w:before="7"/>
                                    <w:rPr>
                                      <w:rFonts w:ascii="宋体" w:hAnsi="宋体" w:cs="宋体"/>
                                      <w:sz w:val="24"/>
                                      <w:szCs w:val="24"/>
                                      <w:lang w:eastAsia="zh-CN"/>
                                    </w:rPr>
                                  </w:pPr>
                                </w:p>
                                <w:p w14:paraId="32F3C198">
                                  <w:pPr>
                                    <w:pStyle w:val="48"/>
                                    <w:ind w:left="7"/>
                                    <w:rPr>
                                      <w:rFonts w:ascii="宋体" w:hAnsi="宋体" w:cs="宋体"/>
                                      <w:sz w:val="20"/>
                                      <w:szCs w:val="20"/>
                                    </w:rPr>
                                  </w:pPr>
                                  <w:r>
                                    <w:rPr>
                                      <w:rFonts w:hint="eastAsia" w:ascii="宋体" w:hAnsi="宋体" w:cs="宋体"/>
                                      <w:w w:val="99"/>
                                      <w:sz w:val="20"/>
                                      <w:szCs w:val="20"/>
                                    </w:rPr>
                                    <w:t>单元式空气调节机</w:t>
                                  </w:r>
                                </w:p>
                              </w:tc>
                              <w:tc>
                                <w:tcPr>
                                  <w:tcW w:w="2966" w:type="dxa"/>
                                  <w:tcBorders>
                                    <w:top w:val="single" w:color="000000" w:sz="4" w:space="0"/>
                                    <w:left w:val="single" w:color="000000" w:sz="4" w:space="0"/>
                                    <w:bottom w:val="nil"/>
                                    <w:right w:val="single" w:color="000000" w:sz="4" w:space="0"/>
                                  </w:tcBorders>
                                </w:tcPr>
                                <w:p w14:paraId="45684E5F">
                                  <w:pPr>
                                    <w:pStyle w:val="48"/>
                                    <w:spacing w:before="9"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6</w:t>
                                  </w:r>
                                  <w:r>
                                    <w:rPr>
                                      <w:rFonts w:hint="eastAsia" w:ascii="宋体" w:hAnsi="宋体" w:cs="宋体"/>
                                      <w:spacing w:val="-5"/>
                                      <w:w w:val="99"/>
                                      <w:sz w:val="20"/>
                                      <w:szCs w:val="20"/>
                                      <w:lang w:eastAsia="zh-CN"/>
                                    </w:rPr>
                                    <w:t>）</w:t>
                                  </w:r>
                                  <w:r>
                                    <w:rPr>
                                      <w:rFonts w:hint="eastAsia" w:ascii="宋体" w:hAnsi="宋体" w:cs="宋体"/>
                                      <w:w w:val="99"/>
                                      <w:sz w:val="20"/>
                                      <w:szCs w:val="20"/>
                                      <w:lang w:eastAsia="zh-CN"/>
                                    </w:rPr>
                                    <w:t>《风管</w:t>
                                  </w:r>
                                </w:p>
                              </w:tc>
                            </w:tr>
                            <w:tr w14:paraId="5795D4E3">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1A2E644C">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49E2C18E">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0986E3B5">
                                  <w:pPr>
                                    <w:widowControl/>
                                    <w:jc w:val="left"/>
                                    <w:rPr>
                                      <w:rFonts w:ascii="宋体" w:hAnsi="宋体" w:eastAsia="Times New Roman" w:cs="宋体"/>
                                      <w:kern w:val="0"/>
                                      <w:sz w:val="20"/>
                                      <w:szCs w:val="20"/>
                                    </w:rPr>
                                  </w:pPr>
                                </w:p>
                              </w:tc>
                              <w:tc>
                                <w:tcPr>
                                  <w:tcW w:w="1915" w:type="dxa"/>
                                  <w:vMerge w:val="restart"/>
                                  <w:tcBorders>
                                    <w:top w:val="nil"/>
                                    <w:left w:val="single" w:color="000000" w:sz="4" w:space="0"/>
                                    <w:bottom w:val="single" w:color="000000" w:sz="4" w:space="0"/>
                                    <w:right w:val="single" w:color="000000" w:sz="4" w:space="0"/>
                                  </w:tcBorders>
                                </w:tcPr>
                                <w:p w14:paraId="0CB817AA">
                                  <w:pPr>
                                    <w:pStyle w:val="48"/>
                                    <w:spacing w:line="256" w:lineRule="exact"/>
                                    <w:ind w:left="7"/>
                                    <w:rPr>
                                      <w:rFonts w:ascii="宋体" w:hAnsi="宋体" w:cs="宋体"/>
                                      <w:sz w:val="20"/>
                                      <w:szCs w:val="20"/>
                                    </w:rPr>
                                  </w:pPr>
                                  <w:r>
                                    <w:rPr>
                                      <w:rFonts w:hint="eastAsia" w:ascii="宋体" w:hAnsi="宋体" w:cs="宋体"/>
                                      <w:spacing w:val="1"/>
                                      <w:w w:val="99"/>
                                      <w:sz w:val="20"/>
                                      <w:szCs w:val="20"/>
                                    </w:rPr>
                                    <w:t>(</w:t>
                                  </w:r>
                                  <w:r>
                                    <w:rPr>
                                      <w:rFonts w:hint="eastAsia" w:ascii="宋体" w:hAnsi="宋体" w:cs="宋体"/>
                                      <w:w w:val="99"/>
                                      <w:sz w:val="20"/>
                                      <w:szCs w:val="20"/>
                                    </w:rPr>
                                    <w:t>制冷量</w:t>
                                  </w:r>
                                  <w:r>
                                    <w:rPr>
                                      <w:rFonts w:hint="eastAsia" w:ascii="宋体" w:hAnsi="宋体" w:cs="宋体"/>
                                      <w:spacing w:val="1"/>
                                      <w:w w:val="99"/>
                                      <w:sz w:val="20"/>
                                      <w:szCs w:val="20"/>
                                    </w:rPr>
                                    <w:t>&gt;1400</w:t>
                                  </w:r>
                                  <w:r>
                                    <w:rPr>
                                      <w:rFonts w:hint="eastAsia" w:ascii="宋体" w:hAnsi="宋体" w:cs="宋体"/>
                                      <w:w w:val="99"/>
                                      <w:sz w:val="20"/>
                                      <w:szCs w:val="20"/>
                                    </w:rPr>
                                    <w:t>0W)</w:t>
                                  </w:r>
                                </w:p>
                              </w:tc>
                              <w:tc>
                                <w:tcPr>
                                  <w:tcW w:w="2966" w:type="dxa"/>
                                  <w:tcBorders>
                                    <w:top w:val="nil"/>
                                    <w:left w:val="single" w:color="000000" w:sz="4" w:space="0"/>
                                    <w:bottom w:val="nil"/>
                                    <w:right w:val="single" w:color="000000" w:sz="4" w:space="0"/>
                                  </w:tcBorders>
                                </w:tcPr>
                                <w:p w14:paraId="5961CFDE">
                                  <w:pPr>
                                    <w:pStyle w:val="48"/>
                                    <w:spacing w:line="256" w:lineRule="exact"/>
                                    <w:ind w:left="7"/>
                                    <w:rPr>
                                      <w:rFonts w:ascii="宋体" w:hAnsi="宋体" w:cs="宋体"/>
                                      <w:sz w:val="20"/>
                                      <w:szCs w:val="20"/>
                                      <w:lang w:eastAsia="zh-CN"/>
                                    </w:rPr>
                                  </w:pPr>
                                  <w:r>
                                    <w:rPr>
                                      <w:rFonts w:hint="eastAsia" w:ascii="宋体" w:hAnsi="宋体" w:cs="宋体"/>
                                      <w:spacing w:val="12"/>
                                      <w:w w:val="99"/>
                                      <w:sz w:val="20"/>
                                      <w:szCs w:val="20"/>
                                      <w:lang w:eastAsia="zh-CN"/>
                                    </w:rPr>
                                    <w:t>送风式空调机组能效限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w:t>
                                  </w:r>
                                </w:p>
                              </w:tc>
                            </w:tr>
                            <w:tr w14:paraId="29AC20E5">
                              <w:tblPrEx>
                                <w:tblCellMar>
                                  <w:top w:w="0" w:type="dxa"/>
                                  <w:left w:w="0" w:type="dxa"/>
                                  <w:bottom w:w="0" w:type="dxa"/>
                                  <w:right w:w="0" w:type="dxa"/>
                                </w:tblCellMar>
                              </w:tblPrEx>
                              <w:trPr>
                                <w:trHeight w:val="326"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73EC2BEB">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2E430EAC">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1C6AC120">
                                  <w:pPr>
                                    <w:widowControl/>
                                    <w:jc w:val="left"/>
                                    <w:rPr>
                                      <w:rFonts w:ascii="宋体" w:hAnsi="宋体" w:eastAsia="Times New Roman" w:cs="宋体"/>
                                      <w:kern w:val="0"/>
                                      <w:sz w:val="20"/>
                                      <w:szCs w:val="20"/>
                                    </w:rPr>
                                  </w:pPr>
                                </w:p>
                              </w:tc>
                              <w:tc>
                                <w:tcPr>
                                  <w:tcW w:w="1915" w:type="dxa"/>
                                  <w:vMerge w:val="continue"/>
                                  <w:tcBorders>
                                    <w:top w:val="nil"/>
                                    <w:left w:val="single" w:color="000000" w:sz="4" w:space="0"/>
                                    <w:bottom w:val="single" w:color="000000" w:sz="4" w:space="0"/>
                                    <w:right w:val="single" w:color="000000" w:sz="4" w:space="0"/>
                                  </w:tcBorders>
                                  <w:vAlign w:val="center"/>
                                </w:tcPr>
                                <w:p w14:paraId="509A8DED">
                                  <w:pPr>
                                    <w:widowControl/>
                                    <w:jc w:val="left"/>
                                    <w:rPr>
                                      <w:rFonts w:ascii="宋体" w:hAnsi="宋体" w:eastAsia="Times New Roman" w:cs="宋体"/>
                                      <w:kern w:val="0"/>
                                      <w:sz w:val="20"/>
                                      <w:szCs w:val="20"/>
                                    </w:rPr>
                                  </w:pPr>
                                </w:p>
                              </w:tc>
                              <w:tc>
                                <w:tcPr>
                                  <w:tcW w:w="2966" w:type="dxa"/>
                                  <w:tcBorders>
                                    <w:top w:val="nil"/>
                                    <w:left w:val="single" w:color="000000" w:sz="4" w:space="0"/>
                                    <w:bottom w:val="single" w:color="000000" w:sz="4" w:space="0"/>
                                    <w:right w:val="single" w:color="000000" w:sz="4" w:space="0"/>
                                  </w:tcBorders>
                                </w:tcPr>
                                <w:p w14:paraId="726C7726">
                                  <w:pPr>
                                    <w:pStyle w:val="48"/>
                                    <w:spacing w:line="256" w:lineRule="exact"/>
                                    <w:ind w:left="7"/>
                                    <w:rPr>
                                      <w:rFonts w:ascii="宋体" w:hAnsi="宋体" w:cs="宋体"/>
                                      <w:sz w:val="20"/>
                                      <w:szCs w:val="20"/>
                                    </w:rPr>
                                  </w:pPr>
                                  <w:r>
                                    <w:rPr>
                                      <w:rFonts w:hint="eastAsia" w:ascii="宋体" w:hAnsi="宋体" w:cs="宋体"/>
                                      <w:w w:val="99"/>
                                      <w:sz w:val="20"/>
                                      <w:szCs w:val="20"/>
                                    </w:rPr>
                                    <w:t>效等级</w:t>
                                  </w:r>
                                  <w:r>
                                    <w:rPr>
                                      <w:rFonts w:hint="eastAsia" w:ascii="宋体" w:hAnsi="宋体" w:cs="宋体"/>
                                      <w:spacing w:val="2"/>
                                      <w:w w:val="99"/>
                                      <w:sz w:val="20"/>
                                      <w:szCs w:val="20"/>
                                    </w:rPr>
                                    <w:t>》</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37</w:t>
                                  </w:r>
                                  <w:r>
                                    <w:rPr>
                                      <w:rFonts w:hint="eastAsia" w:ascii="宋体" w:hAnsi="宋体" w:cs="宋体"/>
                                      <w:w w:val="99"/>
                                      <w:sz w:val="20"/>
                                      <w:szCs w:val="20"/>
                                    </w:rPr>
                                    <w:t>47</w:t>
                                  </w:r>
                                  <w:r>
                                    <w:rPr>
                                      <w:rFonts w:hint="eastAsia" w:ascii="宋体" w:hAnsi="宋体" w:cs="宋体"/>
                                      <w:spacing w:val="1"/>
                                      <w:w w:val="99"/>
                                      <w:sz w:val="20"/>
                                      <w:szCs w:val="20"/>
                                    </w:rPr>
                                    <w:t>9</w:t>
                                  </w:r>
                                  <w:r>
                                    <w:rPr>
                                      <w:rFonts w:hint="eastAsia" w:ascii="宋体" w:hAnsi="宋体" w:cs="宋体"/>
                                      <w:w w:val="99"/>
                                      <w:sz w:val="20"/>
                                      <w:szCs w:val="20"/>
                                    </w:rPr>
                                    <w:t>）</w:t>
                                  </w:r>
                                </w:p>
                              </w:tc>
                            </w:tr>
                            <w:tr w14:paraId="2C26B1F5">
                              <w:tblPrEx>
                                <w:tblCellMar>
                                  <w:top w:w="0" w:type="dxa"/>
                                  <w:left w:w="0" w:type="dxa"/>
                                  <w:bottom w:w="0" w:type="dxa"/>
                                  <w:right w:w="0" w:type="dxa"/>
                                </w:tblCellMar>
                              </w:tblPrEx>
                              <w:trPr>
                                <w:trHeight w:val="405"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56BFC6D6">
                                  <w:pPr>
                                    <w:widowControl/>
                                    <w:jc w:val="left"/>
                                    <w:rPr>
                                      <w:rFonts w:ascii="Calibri" w:hAnsi="Calibri" w:eastAsia="Times New Roman"/>
                                      <w:sz w:val="22"/>
                                      <w:szCs w:val="22"/>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52760685">
                                  <w:pPr>
                                    <w:widowControl/>
                                    <w:jc w:val="left"/>
                                    <w:rPr>
                                      <w:rFonts w:ascii="Calibri" w:hAnsi="Calibri" w:eastAsia="Times New Roman"/>
                                      <w:sz w:val="22"/>
                                      <w:szCs w:val="22"/>
                                      <w:lang w:eastAsia="en-US"/>
                                    </w:rPr>
                                  </w:pPr>
                                </w:p>
                              </w:tc>
                              <w:tc>
                                <w:tcPr>
                                  <w:tcW w:w="1800" w:type="dxa"/>
                                  <w:tcBorders>
                                    <w:top w:val="single" w:color="000000" w:sz="4" w:space="0"/>
                                    <w:left w:val="single" w:color="000000" w:sz="4" w:space="0"/>
                                    <w:bottom w:val="nil"/>
                                    <w:right w:val="single" w:color="000000" w:sz="4" w:space="0"/>
                                  </w:tcBorders>
                                </w:tcPr>
                                <w:p w14:paraId="1A3DC1B7">
                                  <w:pPr>
                                    <w:pStyle w:val="48"/>
                                    <w:spacing w:before="83"/>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09专用制</w:t>
                                  </w:r>
                                </w:p>
                              </w:tc>
                              <w:tc>
                                <w:tcPr>
                                  <w:tcW w:w="1915" w:type="dxa"/>
                                  <w:vMerge w:val="restart"/>
                                  <w:tcBorders>
                                    <w:top w:val="single" w:color="000000" w:sz="4" w:space="0"/>
                                    <w:left w:val="single" w:color="000000" w:sz="4" w:space="0"/>
                                    <w:bottom w:val="single" w:color="000000" w:sz="4" w:space="0"/>
                                    <w:right w:val="single" w:color="000000" w:sz="4" w:space="0"/>
                                  </w:tcBorders>
                                </w:tcPr>
                                <w:p w14:paraId="0028020D">
                                  <w:pPr>
                                    <w:pStyle w:val="48"/>
                                    <w:spacing w:before="1"/>
                                    <w:rPr>
                                      <w:rFonts w:ascii="宋体" w:hAnsi="宋体" w:cs="宋体"/>
                                      <w:sz w:val="18"/>
                                      <w:szCs w:val="18"/>
                                    </w:rPr>
                                  </w:pPr>
                                </w:p>
                                <w:p w14:paraId="0F17C5EE">
                                  <w:pPr>
                                    <w:pStyle w:val="48"/>
                                    <w:ind w:left="7"/>
                                    <w:rPr>
                                      <w:rFonts w:ascii="宋体" w:hAnsi="宋体" w:cs="宋体"/>
                                      <w:sz w:val="20"/>
                                      <w:szCs w:val="20"/>
                                    </w:rPr>
                                  </w:pPr>
                                  <w:r>
                                    <w:rPr>
                                      <w:rFonts w:hint="eastAsia" w:ascii="宋体" w:hAnsi="宋体" w:cs="宋体"/>
                                      <w:w w:val="99"/>
                                      <w:sz w:val="20"/>
                                      <w:szCs w:val="20"/>
                                    </w:rPr>
                                    <w:t>机房空调</w:t>
                                  </w:r>
                                </w:p>
                              </w:tc>
                              <w:tc>
                                <w:tcPr>
                                  <w:tcW w:w="2966" w:type="dxa"/>
                                  <w:tcBorders>
                                    <w:top w:val="single" w:color="000000" w:sz="4" w:space="0"/>
                                    <w:left w:val="single" w:color="000000" w:sz="4" w:space="0"/>
                                    <w:bottom w:val="nil"/>
                                    <w:right w:val="single" w:color="000000" w:sz="4" w:space="0"/>
                                  </w:tcBorders>
                                </w:tcPr>
                                <w:p w14:paraId="3457689D">
                                  <w:pPr>
                                    <w:pStyle w:val="48"/>
                                    <w:spacing w:before="83"/>
                                    <w:ind w:left="7"/>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0EDA43C7">
                              <w:tblPrEx>
                                <w:tblCellMar>
                                  <w:top w:w="0" w:type="dxa"/>
                                  <w:left w:w="0" w:type="dxa"/>
                                  <w:bottom w:w="0" w:type="dxa"/>
                                  <w:right w:w="0" w:type="dxa"/>
                                </w:tblCellMar>
                              </w:tblPrEx>
                              <w:trPr>
                                <w:trHeight w:val="397"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333CD9EE">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2CE640FE">
                                  <w:pPr>
                                    <w:widowControl/>
                                    <w:jc w:val="left"/>
                                    <w:rPr>
                                      <w:rFonts w:ascii="Calibri" w:hAnsi="Calibri" w:eastAsia="Times New Roman"/>
                                      <w:sz w:val="22"/>
                                      <w:szCs w:val="22"/>
                                    </w:rPr>
                                  </w:pPr>
                                </w:p>
                              </w:tc>
                              <w:tc>
                                <w:tcPr>
                                  <w:tcW w:w="1800" w:type="dxa"/>
                                  <w:tcBorders>
                                    <w:top w:val="nil"/>
                                    <w:left w:val="single" w:color="000000" w:sz="4" w:space="0"/>
                                    <w:bottom w:val="single" w:color="000000" w:sz="4" w:space="0"/>
                                    <w:right w:val="single" w:color="000000" w:sz="4" w:space="0"/>
                                  </w:tcBorders>
                                </w:tcPr>
                                <w:p w14:paraId="38A63091">
                                  <w:pPr>
                                    <w:pStyle w:val="48"/>
                                    <w:spacing w:line="254" w:lineRule="exact"/>
                                    <w:ind w:left="7"/>
                                    <w:rPr>
                                      <w:rFonts w:ascii="宋体" w:hAnsi="宋体" w:cs="宋体"/>
                                      <w:sz w:val="20"/>
                                      <w:szCs w:val="20"/>
                                    </w:rPr>
                                  </w:pPr>
                                  <w:r>
                                    <w:rPr>
                                      <w:rFonts w:hint="eastAsia" w:ascii="宋体" w:hAnsi="宋体" w:cs="宋体"/>
                                      <w:w w:val="99"/>
                                      <w:sz w:val="20"/>
                                      <w:szCs w:val="20"/>
                                    </w:rPr>
                                    <w:t>冷、空</w:t>
                                  </w:r>
                                  <w:r>
                                    <w:rPr>
                                      <w:rFonts w:hint="eastAsia" w:ascii="宋体" w:hAnsi="宋体" w:cs="宋体"/>
                                      <w:spacing w:val="2"/>
                                      <w:w w:val="99"/>
                                      <w:sz w:val="20"/>
                                      <w:szCs w:val="20"/>
                                    </w:rPr>
                                    <w:t>调</w:t>
                                  </w:r>
                                  <w:r>
                                    <w:rPr>
                                      <w:rFonts w:hint="eastAsia" w:ascii="宋体" w:hAnsi="宋体" w:cs="宋体"/>
                                      <w:w w:val="99"/>
                                      <w:sz w:val="20"/>
                                      <w:szCs w:val="20"/>
                                    </w:rPr>
                                    <w:t>设备</w:t>
                                  </w: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2305972E">
                                  <w:pPr>
                                    <w:widowControl/>
                                    <w:jc w:val="left"/>
                                    <w:rPr>
                                      <w:rFonts w:ascii="宋体" w:hAnsi="宋体" w:eastAsia="Times New Roman" w:cs="宋体"/>
                                      <w:kern w:val="0"/>
                                      <w:sz w:val="20"/>
                                      <w:szCs w:val="20"/>
                                      <w:lang w:eastAsia="en-US"/>
                                    </w:rPr>
                                  </w:pPr>
                                </w:p>
                              </w:tc>
                              <w:tc>
                                <w:tcPr>
                                  <w:tcW w:w="2966" w:type="dxa"/>
                                  <w:tcBorders>
                                    <w:top w:val="nil"/>
                                    <w:left w:val="single" w:color="000000" w:sz="4" w:space="0"/>
                                    <w:bottom w:val="single" w:color="000000" w:sz="4" w:space="0"/>
                                    <w:right w:val="single" w:color="000000" w:sz="4" w:space="0"/>
                                  </w:tcBorders>
                                </w:tcPr>
                                <w:p w14:paraId="2CDC4672">
                                  <w:pPr>
                                    <w:pStyle w:val="48"/>
                                    <w:spacing w:line="254" w:lineRule="exact"/>
                                    <w:ind w:left="7"/>
                                    <w:rPr>
                                      <w:rFonts w:ascii="宋体" w:hAnsi="宋体" w:cs="宋体"/>
                                      <w:sz w:val="20"/>
                                      <w:szCs w:val="20"/>
                                      <w:lang w:eastAsia="zh-CN"/>
                                    </w:rPr>
                                  </w:pPr>
                                  <w:r>
                                    <w:rPr>
                                      <w:rFonts w:hint="eastAsia" w:ascii="宋体" w:hAnsi="宋体" w:cs="宋体"/>
                                      <w:w w:val="99"/>
                                      <w:sz w:val="20"/>
                                      <w:szCs w:val="20"/>
                                      <w:lang w:eastAsia="zh-CN"/>
                                    </w:rPr>
                                    <w:t>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19576</w:t>
                                  </w:r>
                                  <w:r>
                                    <w:rPr>
                                      <w:rFonts w:hint="eastAsia" w:ascii="宋体" w:hAnsi="宋体" w:cs="宋体"/>
                                      <w:w w:val="99"/>
                                      <w:sz w:val="20"/>
                                      <w:szCs w:val="20"/>
                                      <w:lang w:eastAsia="zh-CN"/>
                                    </w:rPr>
                                    <w:t>）</w:t>
                                  </w:r>
                                </w:p>
                              </w:tc>
                            </w:tr>
                            <w:tr w14:paraId="2A19B48C">
                              <w:tblPrEx>
                                <w:tblCellMar>
                                  <w:top w:w="0" w:type="dxa"/>
                                  <w:left w:w="0" w:type="dxa"/>
                                  <w:bottom w:w="0" w:type="dxa"/>
                                  <w:right w:w="0" w:type="dxa"/>
                                </w:tblCellMar>
                              </w:tblPrEx>
                              <w:trPr>
                                <w:trHeight w:val="543"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7DA009E7">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1B37985C">
                                  <w:pPr>
                                    <w:widowControl/>
                                    <w:jc w:val="left"/>
                                    <w:rPr>
                                      <w:rFonts w:ascii="Calibri" w:hAnsi="Calibri" w:eastAsia="Times New Roman"/>
                                      <w:sz w:val="22"/>
                                      <w:szCs w:val="22"/>
                                    </w:rPr>
                                  </w:pPr>
                                </w:p>
                              </w:tc>
                              <w:tc>
                                <w:tcPr>
                                  <w:tcW w:w="1800" w:type="dxa"/>
                                  <w:vMerge w:val="restart"/>
                                  <w:tcBorders>
                                    <w:top w:val="single" w:color="000000" w:sz="4" w:space="0"/>
                                    <w:left w:val="single" w:color="000000" w:sz="4" w:space="0"/>
                                    <w:bottom w:val="nil"/>
                                    <w:right w:val="single" w:color="000000" w:sz="4" w:space="0"/>
                                  </w:tcBorders>
                                </w:tcPr>
                                <w:p w14:paraId="1393E16B">
                                  <w:pPr>
                                    <w:pStyle w:val="48"/>
                                    <w:rPr>
                                      <w:rFonts w:ascii="宋体" w:hAnsi="宋体" w:cs="宋体"/>
                                      <w:sz w:val="20"/>
                                      <w:szCs w:val="20"/>
                                      <w:lang w:eastAsia="zh-CN"/>
                                    </w:rPr>
                                  </w:pPr>
                                </w:p>
                                <w:p w14:paraId="62456F54">
                                  <w:pPr>
                                    <w:pStyle w:val="48"/>
                                    <w:spacing w:before="9"/>
                                    <w:rPr>
                                      <w:rFonts w:ascii="宋体" w:hAnsi="宋体" w:cs="宋体"/>
                                      <w:sz w:val="20"/>
                                      <w:szCs w:val="20"/>
                                      <w:lang w:eastAsia="zh-CN"/>
                                    </w:rPr>
                                  </w:pPr>
                                </w:p>
                                <w:p w14:paraId="36F10672">
                                  <w:pPr>
                                    <w:pStyle w:val="4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399其他制冷</w:t>
                                  </w:r>
                                </w:p>
                              </w:tc>
                              <w:tc>
                                <w:tcPr>
                                  <w:tcW w:w="1915" w:type="dxa"/>
                                  <w:vMerge w:val="restart"/>
                                  <w:tcBorders>
                                    <w:top w:val="single" w:color="000000" w:sz="4" w:space="0"/>
                                    <w:left w:val="single" w:color="000000" w:sz="4" w:space="0"/>
                                    <w:bottom w:val="single" w:color="000000" w:sz="4" w:space="0"/>
                                    <w:right w:val="single" w:color="000000" w:sz="4" w:space="0"/>
                                  </w:tcBorders>
                                </w:tcPr>
                                <w:p w14:paraId="35CD00FD">
                                  <w:pPr>
                                    <w:pStyle w:val="48"/>
                                    <w:rPr>
                                      <w:rFonts w:ascii="宋体" w:hAnsi="宋体" w:cs="宋体"/>
                                      <w:sz w:val="20"/>
                                      <w:szCs w:val="20"/>
                                    </w:rPr>
                                  </w:pPr>
                                </w:p>
                                <w:p w14:paraId="4898F1F2">
                                  <w:pPr>
                                    <w:pStyle w:val="48"/>
                                    <w:rPr>
                                      <w:rFonts w:ascii="宋体" w:hAnsi="宋体" w:cs="宋体"/>
                                      <w:sz w:val="20"/>
                                      <w:szCs w:val="20"/>
                                    </w:rPr>
                                  </w:pPr>
                                </w:p>
                                <w:p w14:paraId="0244A6B8">
                                  <w:pPr>
                                    <w:pStyle w:val="48"/>
                                    <w:spacing w:before="164"/>
                                    <w:ind w:left="7"/>
                                    <w:rPr>
                                      <w:rFonts w:ascii="宋体" w:hAnsi="宋体" w:cs="宋体"/>
                                      <w:sz w:val="20"/>
                                      <w:szCs w:val="20"/>
                                    </w:rPr>
                                  </w:pPr>
                                  <w:r>
                                    <w:rPr>
                                      <w:rFonts w:hint="eastAsia" w:ascii="宋体" w:hAnsi="宋体" w:cs="宋体"/>
                                      <w:w w:val="99"/>
                                      <w:sz w:val="20"/>
                                      <w:szCs w:val="20"/>
                                    </w:rPr>
                                    <w:t>冷却塔</w:t>
                                  </w:r>
                                </w:p>
                              </w:tc>
                              <w:tc>
                                <w:tcPr>
                                  <w:tcW w:w="2966" w:type="dxa"/>
                                  <w:tcBorders>
                                    <w:top w:val="single" w:color="000000" w:sz="4" w:space="0"/>
                                    <w:left w:val="single" w:color="000000" w:sz="4" w:space="0"/>
                                    <w:bottom w:val="nil"/>
                                    <w:right w:val="single" w:color="000000" w:sz="4" w:space="0"/>
                                  </w:tcBorders>
                                </w:tcPr>
                                <w:p w14:paraId="1D4B56F0">
                                  <w:pPr>
                                    <w:pStyle w:val="48"/>
                                    <w:spacing w:before="11"/>
                                    <w:rPr>
                                      <w:rFonts w:ascii="宋体" w:hAnsi="宋体" w:cs="宋体"/>
                                      <w:sz w:val="16"/>
                                      <w:szCs w:val="16"/>
                                      <w:lang w:eastAsia="zh-CN"/>
                                    </w:rPr>
                                  </w:pPr>
                                </w:p>
                                <w:p w14:paraId="0A49909D">
                                  <w:pPr>
                                    <w:pStyle w:val="48"/>
                                    <w:ind w:left="7"/>
                                    <w:rPr>
                                      <w:rFonts w:ascii="宋体" w:hAnsi="宋体" w:cs="宋体"/>
                                      <w:sz w:val="20"/>
                                      <w:szCs w:val="20"/>
                                      <w:lang w:eastAsia="zh-CN"/>
                                    </w:rPr>
                                  </w:pPr>
                                  <w:r>
                                    <w:rPr>
                                      <w:rFonts w:hint="eastAsia" w:ascii="宋体" w:hAnsi="宋体" w:cs="宋体"/>
                                      <w:w w:val="99"/>
                                      <w:sz w:val="20"/>
                                      <w:szCs w:val="20"/>
                                      <w:lang w:eastAsia="zh-CN"/>
                                    </w:rPr>
                                    <w:t>《机械</w:t>
                                  </w:r>
                                  <w:r>
                                    <w:rPr>
                                      <w:rFonts w:hint="eastAsia" w:ascii="宋体" w:hAnsi="宋体" w:cs="宋体"/>
                                      <w:spacing w:val="2"/>
                                      <w:w w:val="99"/>
                                      <w:sz w:val="20"/>
                                      <w:szCs w:val="20"/>
                                      <w:lang w:eastAsia="zh-CN"/>
                                    </w:rPr>
                                    <w:t>通</w:t>
                                  </w:r>
                                  <w:r>
                                    <w:rPr>
                                      <w:rFonts w:hint="eastAsia" w:ascii="宋体" w:hAnsi="宋体" w:cs="宋体"/>
                                      <w:w w:val="99"/>
                                      <w:sz w:val="20"/>
                                      <w:szCs w:val="20"/>
                                      <w:lang w:eastAsia="zh-CN"/>
                                    </w:rPr>
                                    <w:t>风冷</w:t>
                                  </w:r>
                                  <w:r>
                                    <w:rPr>
                                      <w:rFonts w:hint="eastAsia" w:ascii="宋体" w:hAnsi="宋体" w:cs="宋体"/>
                                      <w:spacing w:val="2"/>
                                      <w:w w:val="99"/>
                                      <w:sz w:val="20"/>
                                      <w:szCs w:val="20"/>
                                      <w:lang w:eastAsia="zh-CN"/>
                                    </w:rPr>
                                    <w:t>却</w:t>
                                  </w:r>
                                  <w:r>
                                    <w:rPr>
                                      <w:rFonts w:hint="eastAsia" w:ascii="宋体" w:hAnsi="宋体" w:cs="宋体"/>
                                      <w:w w:val="99"/>
                                      <w:sz w:val="20"/>
                                      <w:szCs w:val="20"/>
                                      <w:lang w:eastAsia="zh-CN"/>
                                    </w:rPr>
                                    <w:t>塔第1部分：中</w:t>
                                  </w:r>
                                </w:p>
                              </w:tc>
                            </w:tr>
                            <w:tr w14:paraId="064768F3">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470CED15">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482C25B4">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nil"/>
                                    <w:right w:val="single" w:color="000000" w:sz="4" w:space="0"/>
                                  </w:tcBorders>
                                  <w:vAlign w:val="center"/>
                                </w:tcPr>
                                <w:p w14:paraId="3CEEB780">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6B7FDD70">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tcPr>
                                <w:p w14:paraId="33DB3683">
                                  <w:pPr>
                                    <w:pStyle w:val="48"/>
                                    <w:spacing w:line="256" w:lineRule="exact"/>
                                    <w:ind w:left="7"/>
                                    <w:rPr>
                                      <w:rFonts w:ascii="宋体" w:hAnsi="宋体" w:cs="宋体"/>
                                      <w:sz w:val="20"/>
                                      <w:szCs w:val="20"/>
                                      <w:lang w:eastAsia="zh-CN"/>
                                    </w:rPr>
                                  </w:pPr>
                                  <w:r>
                                    <w:rPr>
                                      <w:rFonts w:hint="eastAsia" w:ascii="宋体" w:hAnsi="宋体" w:cs="宋体"/>
                                      <w:w w:val="99"/>
                                      <w:sz w:val="20"/>
                                      <w:szCs w:val="20"/>
                                      <w:lang w:eastAsia="zh-CN"/>
                                    </w:rPr>
                                    <w:t>小型开</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冷却</w:t>
                                  </w:r>
                                  <w:r>
                                    <w:rPr>
                                      <w:rFonts w:hint="eastAsia" w:ascii="宋体" w:hAnsi="宋体" w:cs="宋体"/>
                                      <w:spacing w:val="2"/>
                                      <w:w w:val="99"/>
                                      <w:sz w:val="20"/>
                                      <w:szCs w:val="20"/>
                                      <w:lang w:eastAsia="zh-CN"/>
                                    </w:rPr>
                                    <w:t>塔</w:t>
                                  </w:r>
                                  <w:r>
                                    <w:rPr>
                                      <w:rFonts w:hint="eastAsia" w:ascii="宋体" w:hAnsi="宋体" w:cs="宋体"/>
                                      <w:spacing w:val="-171"/>
                                      <w:w w:val="99"/>
                                      <w:sz w:val="20"/>
                                      <w:szCs w:val="20"/>
                                      <w:lang w:eastAsia="zh-CN"/>
                                    </w:rPr>
                                    <w:t>》</w:t>
                                  </w:r>
                                  <w:r>
                                    <w:rPr>
                                      <w:rFonts w:hint="eastAsia" w:ascii="宋体" w:hAnsi="宋体" w:cs="宋体"/>
                                      <w:spacing w:val="-1"/>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T7190</w:t>
                                  </w:r>
                                  <w:r>
                                    <w:rPr>
                                      <w:rFonts w:hint="eastAsia" w:ascii="宋体" w:hAnsi="宋体" w:cs="宋体"/>
                                      <w:spacing w:val="1"/>
                                      <w:w w:val="99"/>
                                      <w:sz w:val="20"/>
                                      <w:szCs w:val="20"/>
                                      <w:lang w:eastAsia="zh-CN"/>
                                    </w:rPr>
                                    <w:t>.1</w:t>
                                  </w:r>
                                  <w:r>
                                    <w:rPr>
                                      <w:rFonts w:hint="eastAsia" w:ascii="宋体" w:hAnsi="宋体" w:cs="宋体"/>
                                      <w:spacing w:val="-87"/>
                                      <w:w w:val="99"/>
                                      <w:sz w:val="20"/>
                                      <w:szCs w:val="20"/>
                                      <w:lang w:eastAsia="zh-CN"/>
                                    </w:rPr>
                                    <w:t>）</w:t>
                                  </w:r>
                                </w:p>
                              </w:tc>
                            </w:tr>
                            <w:tr w14:paraId="74FE8B85">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5C7013B9">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7A9EFD84">
                                  <w:pPr>
                                    <w:widowControl/>
                                    <w:jc w:val="left"/>
                                    <w:rPr>
                                      <w:rFonts w:ascii="Calibri" w:hAnsi="Calibri" w:eastAsia="Times New Roman"/>
                                      <w:sz w:val="22"/>
                                      <w:szCs w:val="22"/>
                                    </w:rPr>
                                  </w:pPr>
                                </w:p>
                              </w:tc>
                              <w:tc>
                                <w:tcPr>
                                  <w:tcW w:w="1800" w:type="dxa"/>
                                  <w:vMerge w:val="restart"/>
                                  <w:tcBorders>
                                    <w:top w:val="nil"/>
                                    <w:left w:val="single" w:color="000000" w:sz="4" w:space="0"/>
                                    <w:bottom w:val="single" w:color="000000" w:sz="4" w:space="0"/>
                                    <w:right w:val="single" w:color="000000" w:sz="4" w:space="0"/>
                                  </w:tcBorders>
                                </w:tcPr>
                                <w:p w14:paraId="2116A356">
                                  <w:pPr>
                                    <w:pStyle w:val="48"/>
                                    <w:spacing w:line="256" w:lineRule="exact"/>
                                    <w:ind w:left="7"/>
                                    <w:rPr>
                                      <w:rFonts w:ascii="宋体" w:hAnsi="宋体" w:cs="宋体"/>
                                      <w:sz w:val="20"/>
                                      <w:szCs w:val="20"/>
                                    </w:rPr>
                                  </w:pPr>
                                  <w:r>
                                    <w:rPr>
                                      <w:rFonts w:hint="eastAsia" w:ascii="宋体" w:hAnsi="宋体" w:cs="宋体"/>
                                      <w:w w:val="99"/>
                                      <w:sz w:val="20"/>
                                      <w:szCs w:val="20"/>
                                    </w:rPr>
                                    <w:t>空调设备</w:t>
                                  </w: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242EDB1C">
                                  <w:pPr>
                                    <w:widowControl/>
                                    <w:jc w:val="left"/>
                                    <w:rPr>
                                      <w:rFonts w:ascii="宋体" w:hAnsi="宋体" w:eastAsia="Times New Roman" w:cs="宋体"/>
                                      <w:kern w:val="0"/>
                                      <w:sz w:val="20"/>
                                      <w:szCs w:val="20"/>
                                      <w:lang w:eastAsia="en-US"/>
                                    </w:rPr>
                                  </w:pPr>
                                </w:p>
                              </w:tc>
                              <w:tc>
                                <w:tcPr>
                                  <w:tcW w:w="2966" w:type="dxa"/>
                                  <w:tcBorders>
                                    <w:top w:val="nil"/>
                                    <w:left w:val="single" w:color="000000" w:sz="4" w:space="0"/>
                                    <w:bottom w:val="nil"/>
                                    <w:right w:val="single" w:color="000000" w:sz="4" w:space="0"/>
                                  </w:tcBorders>
                                </w:tcPr>
                                <w:p w14:paraId="58F1615C">
                                  <w:pPr>
                                    <w:pStyle w:val="48"/>
                                    <w:spacing w:line="256" w:lineRule="exact"/>
                                    <w:ind w:left="7"/>
                                    <w:rPr>
                                      <w:rFonts w:ascii="宋体" w:hAnsi="宋体" w:cs="宋体"/>
                                      <w:sz w:val="20"/>
                                      <w:szCs w:val="20"/>
                                      <w:lang w:eastAsia="zh-CN"/>
                                    </w:rPr>
                                  </w:pPr>
                                  <w:r>
                                    <w:rPr>
                                      <w:rFonts w:hint="eastAsia" w:ascii="宋体" w:hAnsi="宋体" w:cs="宋体"/>
                                      <w:w w:val="99"/>
                                      <w:sz w:val="20"/>
                                      <w:szCs w:val="20"/>
                                      <w:lang w:eastAsia="zh-CN"/>
                                    </w:rPr>
                                    <w:t>《机械</w:t>
                                  </w:r>
                                  <w:r>
                                    <w:rPr>
                                      <w:rFonts w:hint="eastAsia" w:ascii="宋体" w:hAnsi="宋体" w:cs="宋体"/>
                                      <w:spacing w:val="2"/>
                                      <w:w w:val="99"/>
                                      <w:sz w:val="20"/>
                                      <w:szCs w:val="20"/>
                                      <w:lang w:eastAsia="zh-CN"/>
                                    </w:rPr>
                                    <w:t>通</w:t>
                                  </w:r>
                                  <w:r>
                                    <w:rPr>
                                      <w:rFonts w:hint="eastAsia" w:ascii="宋体" w:hAnsi="宋体" w:cs="宋体"/>
                                      <w:w w:val="99"/>
                                      <w:sz w:val="20"/>
                                      <w:szCs w:val="20"/>
                                      <w:lang w:eastAsia="zh-CN"/>
                                    </w:rPr>
                                    <w:t>风冷</w:t>
                                  </w:r>
                                  <w:r>
                                    <w:rPr>
                                      <w:rFonts w:hint="eastAsia" w:ascii="宋体" w:hAnsi="宋体" w:cs="宋体"/>
                                      <w:spacing w:val="2"/>
                                      <w:w w:val="99"/>
                                      <w:sz w:val="20"/>
                                      <w:szCs w:val="20"/>
                                      <w:lang w:eastAsia="zh-CN"/>
                                    </w:rPr>
                                    <w:t>却</w:t>
                                  </w:r>
                                  <w:r>
                                    <w:rPr>
                                      <w:rFonts w:hint="eastAsia" w:ascii="宋体" w:hAnsi="宋体" w:cs="宋体"/>
                                      <w:w w:val="99"/>
                                      <w:sz w:val="20"/>
                                      <w:szCs w:val="20"/>
                                      <w:lang w:eastAsia="zh-CN"/>
                                    </w:rPr>
                                    <w:t>塔第2部分：大</w:t>
                                  </w:r>
                                </w:p>
                              </w:tc>
                            </w:tr>
                            <w:tr w14:paraId="5ECDA355">
                              <w:tblPrEx>
                                <w:tblCellMar>
                                  <w:top w:w="0" w:type="dxa"/>
                                  <w:left w:w="0" w:type="dxa"/>
                                  <w:bottom w:w="0" w:type="dxa"/>
                                  <w:right w:w="0" w:type="dxa"/>
                                </w:tblCellMar>
                              </w:tblPrEx>
                              <w:trPr>
                                <w:trHeight w:val="535"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1DC5386A">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0D42CA6F">
                                  <w:pPr>
                                    <w:widowControl/>
                                    <w:jc w:val="left"/>
                                    <w:rPr>
                                      <w:rFonts w:ascii="Calibri" w:hAnsi="Calibri" w:eastAsia="Times New Roman"/>
                                      <w:sz w:val="22"/>
                                      <w:szCs w:val="22"/>
                                    </w:rPr>
                                  </w:pPr>
                                </w:p>
                              </w:tc>
                              <w:tc>
                                <w:tcPr>
                                  <w:tcW w:w="1800" w:type="dxa"/>
                                  <w:vMerge w:val="continue"/>
                                  <w:tcBorders>
                                    <w:top w:val="nil"/>
                                    <w:left w:val="single" w:color="000000" w:sz="4" w:space="0"/>
                                    <w:bottom w:val="single" w:color="000000" w:sz="4" w:space="0"/>
                                    <w:right w:val="single" w:color="000000" w:sz="4" w:space="0"/>
                                  </w:tcBorders>
                                  <w:vAlign w:val="center"/>
                                </w:tcPr>
                                <w:p w14:paraId="162464B6">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780FE049">
                                  <w:pPr>
                                    <w:widowControl/>
                                    <w:jc w:val="left"/>
                                    <w:rPr>
                                      <w:rFonts w:ascii="宋体" w:hAnsi="宋体" w:eastAsia="Times New Roman" w:cs="宋体"/>
                                      <w:kern w:val="0"/>
                                      <w:sz w:val="20"/>
                                      <w:szCs w:val="20"/>
                                    </w:rPr>
                                  </w:pPr>
                                </w:p>
                              </w:tc>
                              <w:tc>
                                <w:tcPr>
                                  <w:tcW w:w="2966" w:type="dxa"/>
                                  <w:tcBorders>
                                    <w:top w:val="nil"/>
                                    <w:left w:val="single" w:color="000000" w:sz="4" w:space="0"/>
                                    <w:bottom w:val="single" w:color="000000" w:sz="4" w:space="0"/>
                                    <w:right w:val="single" w:color="000000" w:sz="4" w:space="0"/>
                                  </w:tcBorders>
                                </w:tcPr>
                                <w:p w14:paraId="39241A6F">
                                  <w:pPr>
                                    <w:pStyle w:val="48"/>
                                    <w:spacing w:line="256" w:lineRule="exact"/>
                                    <w:ind w:left="7"/>
                                    <w:rPr>
                                      <w:rFonts w:ascii="宋体" w:hAnsi="宋体" w:cs="宋体"/>
                                      <w:sz w:val="20"/>
                                      <w:szCs w:val="20"/>
                                      <w:lang w:eastAsia="zh-CN"/>
                                    </w:rPr>
                                  </w:pPr>
                                  <w:r>
                                    <w:rPr>
                                      <w:rFonts w:hint="eastAsia" w:ascii="宋体" w:hAnsi="宋体" w:cs="宋体"/>
                                      <w:w w:val="99"/>
                                      <w:sz w:val="20"/>
                                      <w:szCs w:val="20"/>
                                      <w:lang w:eastAsia="zh-CN"/>
                                    </w:rPr>
                                    <w:t>型开式</w:t>
                                  </w:r>
                                  <w:r>
                                    <w:rPr>
                                      <w:rFonts w:hint="eastAsia" w:ascii="宋体" w:hAnsi="宋体" w:cs="宋体"/>
                                      <w:spacing w:val="2"/>
                                      <w:w w:val="99"/>
                                      <w:sz w:val="20"/>
                                      <w:szCs w:val="20"/>
                                      <w:lang w:eastAsia="zh-CN"/>
                                    </w:rPr>
                                    <w:t>冷</w:t>
                                  </w:r>
                                  <w:r>
                                    <w:rPr>
                                      <w:rFonts w:hint="eastAsia" w:ascii="宋体" w:hAnsi="宋体" w:cs="宋体"/>
                                      <w:w w:val="99"/>
                                      <w:sz w:val="20"/>
                                      <w:szCs w:val="20"/>
                                      <w:lang w:eastAsia="zh-CN"/>
                                    </w:rPr>
                                    <w:t>却塔</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T719</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2</w:t>
                                  </w:r>
                                </w:p>
                              </w:tc>
                            </w:tr>
                            <w:tr w14:paraId="03A086F7">
                              <w:tblPrEx>
                                <w:tblCellMar>
                                  <w:top w:w="0" w:type="dxa"/>
                                  <w:left w:w="0" w:type="dxa"/>
                                  <w:bottom w:w="0" w:type="dxa"/>
                                  <w:right w:w="0" w:type="dxa"/>
                                </w:tblCellMar>
                              </w:tblPrEx>
                              <w:trPr>
                                <w:trHeight w:val="742" w:hRule="exact"/>
                              </w:trPr>
                              <w:tc>
                                <w:tcPr>
                                  <w:tcW w:w="574" w:type="dxa"/>
                                  <w:tcBorders>
                                    <w:top w:val="single" w:color="000000" w:sz="4" w:space="0"/>
                                    <w:left w:val="single" w:color="000000" w:sz="4" w:space="0"/>
                                    <w:bottom w:val="single" w:color="000000" w:sz="4" w:space="0"/>
                                    <w:right w:val="single" w:color="000000" w:sz="4" w:space="0"/>
                                  </w:tcBorders>
                                </w:tcPr>
                                <w:p w14:paraId="584B599B">
                                  <w:pPr>
                                    <w:pStyle w:val="48"/>
                                    <w:spacing w:before="12"/>
                                    <w:rPr>
                                      <w:rFonts w:ascii="宋体" w:hAnsi="宋体" w:cs="宋体"/>
                                      <w:sz w:val="15"/>
                                      <w:szCs w:val="15"/>
                                      <w:lang w:eastAsia="zh-CN"/>
                                    </w:rPr>
                                  </w:pPr>
                                </w:p>
                                <w:p w14:paraId="4773DA73">
                                  <w:pPr>
                                    <w:pStyle w:val="48"/>
                                    <w:ind w:right="1"/>
                                    <w:jc w:val="center"/>
                                    <w:rPr>
                                      <w:rFonts w:ascii="宋体" w:hAnsi="宋体" w:cs="宋体"/>
                                      <w:sz w:val="20"/>
                                      <w:szCs w:val="20"/>
                                    </w:rPr>
                                  </w:pPr>
                                  <w:r>
                                    <w:rPr>
                                      <w:rFonts w:hint="eastAsia" w:ascii="宋体"/>
                                      <w:w w:val="99"/>
                                      <w:sz w:val="20"/>
                                    </w:rPr>
                                    <w:t>7</w:t>
                                  </w:r>
                                </w:p>
                              </w:tc>
                              <w:tc>
                                <w:tcPr>
                                  <w:tcW w:w="1166" w:type="dxa"/>
                                  <w:tcBorders>
                                    <w:top w:val="single" w:color="000000" w:sz="4" w:space="0"/>
                                    <w:left w:val="single" w:color="000000" w:sz="4" w:space="0"/>
                                    <w:bottom w:val="single" w:color="000000" w:sz="4" w:space="0"/>
                                    <w:right w:val="single" w:color="000000" w:sz="4" w:space="0"/>
                                  </w:tcBorders>
                                </w:tcPr>
                                <w:p w14:paraId="605B2917">
                                  <w:pPr>
                                    <w:pStyle w:val="48"/>
                                    <w:spacing w:before="12"/>
                                    <w:rPr>
                                      <w:rFonts w:ascii="宋体" w:hAnsi="宋体" w:cs="宋体"/>
                                      <w:sz w:val="15"/>
                                      <w:szCs w:val="15"/>
                                    </w:rPr>
                                  </w:pPr>
                                </w:p>
                                <w:p w14:paraId="379EB936">
                                  <w:pPr>
                                    <w:pStyle w:val="4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0</w:t>
                                  </w:r>
                                  <w:r>
                                    <w:rPr>
                                      <w:rFonts w:hint="eastAsia" w:ascii="宋体" w:hAnsi="宋体" w:cs="宋体"/>
                                      <w:w w:val="99"/>
                                      <w:sz w:val="20"/>
                                      <w:szCs w:val="20"/>
                                    </w:rPr>
                                    <w:t>1电机</w:t>
                                  </w:r>
                                </w:p>
                              </w:tc>
                              <w:tc>
                                <w:tcPr>
                                  <w:tcW w:w="1800" w:type="dxa"/>
                                  <w:tcBorders>
                                    <w:top w:val="single" w:color="000000" w:sz="4" w:space="0"/>
                                    <w:left w:val="single" w:color="000000" w:sz="4" w:space="0"/>
                                    <w:bottom w:val="single" w:color="000000" w:sz="4" w:space="0"/>
                                    <w:right w:val="single" w:color="000000" w:sz="4" w:space="0"/>
                                  </w:tcBorders>
                                </w:tcPr>
                                <w:p w14:paraId="3CDBF914">
                                  <w:pPr>
                                    <w:rPr>
                                      <w:rFonts w:ascii="Calibri" w:hAnsi="Calibri"/>
                                      <w:sz w:val="22"/>
                                      <w:szCs w:val="22"/>
                                    </w:rPr>
                                  </w:pPr>
                                </w:p>
                              </w:tc>
                              <w:tc>
                                <w:tcPr>
                                  <w:tcW w:w="1915" w:type="dxa"/>
                                  <w:tcBorders>
                                    <w:top w:val="single" w:color="000000" w:sz="4" w:space="0"/>
                                    <w:left w:val="single" w:color="000000" w:sz="4" w:space="0"/>
                                    <w:bottom w:val="single" w:color="000000" w:sz="4" w:space="0"/>
                                    <w:right w:val="single" w:color="000000" w:sz="4" w:space="0"/>
                                  </w:tcBorders>
                                </w:tcPr>
                                <w:p w14:paraId="0E479C24">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tcPr>
                                <w:p w14:paraId="7A9A03A3">
                                  <w:pPr>
                                    <w:pStyle w:val="48"/>
                                    <w:spacing w:before="52"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《中小型三相异步电动</w:t>
                                  </w:r>
                                  <w:r>
                                    <w:rPr>
                                      <w:rFonts w:hint="eastAsia" w:ascii="宋体" w:hAnsi="宋体" w:cs="宋体"/>
                                      <w:spacing w:val="9"/>
                                      <w:w w:val="99"/>
                                      <w:sz w:val="20"/>
                                      <w:szCs w:val="20"/>
                                      <w:lang w:eastAsia="zh-CN"/>
                                    </w:rPr>
                                    <w:t>机</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18</w:t>
                                  </w:r>
                                  <w:r>
                                    <w:rPr>
                                      <w:rFonts w:hint="eastAsia" w:ascii="宋体" w:hAnsi="宋体" w:cs="宋体"/>
                                      <w:w w:val="99"/>
                                      <w:sz w:val="20"/>
                                      <w:szCs w:val="20"/>
                                      <w:lang w:eastAsia="zh-CN"/>
                                    </w:rPr>
                                    <w:t>61</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w:t>
                                  </w:r>
                                </w:p>
                              </w:tc>
                            </w:tr>
                            <w:tr w14:paraId="6AA7F1D4">
                              <w:tblPrEx>
                                <w:tblCellMar>
                                  <w:top w:w="0" w:type="dxa"/>
                                  <w:left w:w="0" w:type="dxa"/>
                                  <w:bottom w:w="0" w:type="dxa"/>
                                  <w:right w:w="0" w:type="dxa"/>
                                </w:tblCellMar>
                              </w:tblPrEx>
                              <w:trPr>
                                <w:trHeight w:val="353" w:hRule="exact"/>
                              </w:trPr>
                              <w:tc>
                                <w:tcPr>
                                  <w:tcW w:w="574" w:type="dxa"/>
                                  <w:vMerge w:val="restart"/>
                                  <w:tcBorders>
                                    <w:top w:val="single" w:color="000000" w:sz="4" w:space="0"/>
                                    <w:left w:val="single" w:color="000000" w:sz="4" w:space="0"/>
                                    <w:bottom w:val="single" w:color="000000" w:sz="4" w:space="0"/>
                                    <w:right w:val="single" w:color="000000" w:sz="4" w:space="0"/>
                                  </w:tcBorders>
                                </w:tcPr>
                                <w:p w14:paraId="5C939B1E">
                                  <w:pPr>
                                    <w:pStyle w:val="48"/>
                                    <w:spacing w:before="3"/>
                                    <w:rPr>
                                      <w:rFonts w:ascii="宋体" w:hAnsi="宋体" w:cs="宋体"/>
                                      <w:sz w:val="14"/>
                                      <w:szCs w:val="14"/>
                                      <w:lang w:eastAsia="zh-CN"/>
                                    </w:rPr>
                                  </w:pPr>
                                </w:p>
                                <w:p w14:paraId="4C68C93F">
                                  <w:pPr>
                                    <w:pStyle w:val="48"/>
                                    <w:ind w:right="1"/>
                                    <w:jc w:val="center"/>
                                    <w:rPr>
                                      <w:rFonts w:ascii="宋体" w:hAnsi="宋体" w:cs="宋体"/>
                                      <w:sz w:val="20"/>
                                      <w:szCs w:val="20"/>
                                    </w:rPr>
                                  </w:pPr>
                                  <w:r>
                                    <w:rPr>
                                      <w:rFonts w:hint="eastAsia" w:ascii="宋体"/>
                                      <w:w w:val="99"/>
                                      <w:sz w:val="20"/>
                                    </w:rPr>
                                    <w:t>8</w:t>
                                  </w:r>
                                </w:p>
                              </w:tc>
                              <w:tc>
                                <w:tcPr>
                                  <w:tcW w:w="1166" w:type="dxa"/>
                                  <w:tcBorders>
                                    <w:top w:val="single" w:color="000000" w:sz="4" w:space="0"/>
                                    <w:left w:val="single" w:color="000000" w:sz="4" w:space="0"/>
                                    <w:bottom w:val="nil"/>
                                    <w:right w:val="single" w:color="000000" w:sz="4" w:space="0"/>
                                  </w:tcBorders>
                                </w:tcPr>
                                <w:p w14:paraId="48596AC2">
                                  <w:pPr>
                                    <w:pStyle w:val="48"/>
                                    <w:spacing w:before="3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0</w:t>
                                  </w:r>
                                  <w:r>
                                    <w:rPr>
                                      <w:rFonts w:hint="eastAsia" w:ascii="宋体" w:hAnsi="宋体" w:cs="宋体"/>
                                      <w:w w:val="99"/>
                                      <w:sz w:val="20"/>
                                      <w:szCs w:val="20"/>
                                    </w:rPr>
                                    <w:t>2变压</w:t>
                                  </w:r>
                                </w:p>
                              </w:tc>
                              <w:tc>
                                <w:tcPr>
                                  <w:tcW w:w="1800" w:type="dxa"/>
                                  <w:vMerge w:val="restart"/>
                                  <w:tcBorders>
                                    <w:top w:val="single" w:color="000000" w:sz="4" w:space="0"/>
                                    <w:left w:val="single" w:color="000000" w:sz="4" w:space="0"/>
                                    <w:bottom w:val="single" w:color="000000" w:sz="4" w:space="0"/>
                                    <w:right w:val="single" w:color="000000" w:sz="4" w:space="0"/>
                                  </w:tcBorders>
                                </w:tcPr>
                                <w:p w14:paraId="7591B8E6">
                                  <w:pPr>
                                    <w:pStyle w:val="48"/>
                                    <w:spacing w:before="3"/>
                                    <w:rPr>
                                      <w:rFonts w:ascii="宋体" w:hAnsi="宋体" w:cs="宋体"/>
                                      <w:sz w:val="14"/>
                                      <w:szCs w:val="14"/>
                                    </w:rPr>
                                  </w:pPr>
                                </w:p>
                                <w:p w14:paraId="79002E25">
                                  <w:pPr>
                                    <w:pStyle w:val="48"/>
                                    <w:ind w:left="7"/>
                                    <w:rPr>
                                      <w:rFonts w:ascii="宋体" w:hAnsi="宋体" w:cs="宋体"/>
                                      <w:sz w:val="20"/>
                                      <w:szCs w:val="20"/>
                                    </w:rPr>
                                  </w:pPr>
                                  <w:r>
                                    <w:rPr>
                                      <w:rFonts w:hint="eastAsia" w:ascii="宋体" w:hAnsi="宋体" w:cs="宋体"/>
                                      <w:w w:val="99"/>
                                      <w:sz w:val="20"/>
                                      <w:szCs w:val="20"/>
                                    </w:rPr>
                                    <w:t>配电变</w:t>
                                  </w:r>
                                  <w:r>
                                    <w:rPr>
                                      <w:rFonts w:hint="eastAsia" w:ascii="宋体" w:hAnsi="宋体" w:cs="宋体"/>
                                      <w:spacing w:val="2"/>
                                      <w:w w:val="99"/>
                                      <w:sz w:val="20"/>
                                      <w:szCs w:val="20"/>
                                    </w:rPr>
                                    <w:t>压</w:t>
                                  </w:r>
                                  <w:r>
                                    <w:rPr>
                                      <w:rFonts w:hint="eastAsia" w:ascii="宋体" w:hAnsi="宋体" w:cs="宋体"/>
                                      <w:w w:val="99"/>
                                      <w:sz w:val="20"/>
                                      <w:szCs w:val="20"/>
                                    </w:rPr>
                                    <w:t>器</w:t>
                                  </w:r>
                                </w:p>
                              </w:tc>
                              <w:tc>
                                <w:tcPr>
                                  <w:tcW w:w="1915" w:type="dxa"/>
                                  <w:vMerge w:val="restart"/>
                                  <w:tcBorders>
                                    <w:top w:val="single" w:color="000000" w:sz="4" w:space="0"/>
                                    <w:left w:val="single" w:color="000000" w:sz="4" w:space="0"/>
                                    <w:bottom w:val="single" w:color="000000" w:sz="4" w:space="0"/>
                                    <w:right w:val="single" w:color="000000" w:sz="4" w:space="0"/>
                                  </w:tcBorders>
                                </w:tcPr>
                                <w:p w14:paraId="3CE330D2">
                                  <w:pPr>
                                    <w:rPr>
                                      <w:rFonts w:ascii="Calibri" w:hAnsi="Calibri"/>
                                      <w:sz w:val="22"/>
                                      <w:szCs w:val="22"/>
                                    </w:rPr>
                                  </w:pPr>
                                </w:p>
                              </w:tc>
                              <w:tc>
                                <w:tcPr>
                                  <w:tcW w:w="2966" w:type="dxa"/>
                                  <w:tcBorders>
                                    <w:top w:val="single" w:color="000000" w:sz="4" w:space="0"/>
                                    <w:left w:val="single" w:color="000000" w:sz="4" w:space="0"/>
                                    <w:bottom w:val="nil"/>
                                    <w:right w:val="single" w:color="000000" w:sz="4" w:space="0"/>
                                  </w:tcBorders>
                                </w:tcPr>
                                <w:p w14:paraId="07BCBDD1">
                                  <w:pPr>
                                    <w:pStyle w:val="48"/>
                                    <w:spacing w:before="30"/>
                                    <w:ind w:left="7"/>
                                    <w:rPr>
                                      <w:rFonts w:ascii="宋体" w:hAnsi="宋体" w:cs="宋体"/>
                                      <w:sz w:val="20"/>
                                      <w:szCs w:val="20"/>
                                      <w:lang w:eastAsia="zh-CN"/>
                                    </w:rPr>
                                  </w:pPr>
                                  <w:r>
                                    <w:rPr>
                                      <w:rFonts w:hint="eastAsia" w:ascii="宋体" w:hAnsi="宋体" w:cs="宋体"/>
                                      <w:spacing w:val="12"/>
                                      <w:w w:val="99"/>
                                      <w:sz w:val="20"/>
                                      <w:szCs w:val="20"/>
                                      <w:lang w:eastAsia="zh-CN"/>
                                    </w:rPr>
                                    <w:t>《三相配电变压器能效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w:t>
                                  </w:r>
                                </w:p>
                              </w:tc>
                            </w:tr>
                            <w:tr w14:paraId="68249143">
                              <w:tblPrEx>
                                <w:tblCellMar>
                                  <w:top w:w="0" w:type="dxa"/>
                                  <w:left w:w="0" w:type="dxa"/>
                                  <w:bottom w:w="0" w:type="dxa"/>
                                  <w:right w:w="0" w:type="dxa"/>
                                </w:tblCellMar>
                              </w:tblPrEx>
                              <w:trPr>
                                <w:trHeight w:val="345"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35B61D1F">
                                  <w:pPr>
                                    <w:widowControl/>
                                    <w:jc w:val="left"/>
                                    <w:rPr>
                                      <w:rFonts w:ascii="宋体" w:hAnsi="宋体" w:eastAsia="Times New Roman" w:cs="宋体"/>
                                      <w:kern w:val="0"/>
                                      <w:sz w:val="20"/>
                                      <w:szCs w:val="20"/>
                                    </w:rPr>
                                  </w:pPr>
                                </w:p>
                              </w:tc>
                              <w:tc>
                                <w:tcPr>
                                  <w:tcW w:w="1166" w:type="dxa"/>
                                  <w:tcBorders>
                                    <w:top w:val="nil"/>
                                    <w:left w:val="single" w:color="000000" w:sz="4" w:space="0"/>
                                    <w:bottom w:val="single" w:color="000000" w:sz="4" w:space="0"/>
                                    <w:right w:val="single" w:color="000000" w:sz="4" w:space="0"/>
                                  </w:tcBorders>
                                </w:tcPr>
                                <w:p w14:paraId="29A39BC2">
                                  <w:pPr>
                                    <w:pStyle w:val="48"/>
                                    <w:spacing w:line="256" w:lineRule="exact"/>
                                    <w:ind w:left="7"/>
                                    <w:rPr>
                                      <w:rFonts w:ascii="宋体" w:hAnsi="宋体" w:cs="宋体"/>
                                      <w:sz w:val="20"/>
                                      <w:szCs w:val="20"/>
                                    </w:rPr>
                                  </w:pPr>
                                  <w:r>
                                    <w:rPr>
                                      <w:rFonts w:hint="eastAsia" w:ascii="宋体" w:hAnsi="宋体" w:cs="宋体"/>
                                      <w:w w:val="99"/>
                                      <w:sz w:val="20"/>
                                      <w:szCs w:val="20"/>
                                    </w:rPr>
                                    <w:t>器</w:t>
                                  </w: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0C5E30D5">
                                  <w:pPr>
                                    <w:widowControl/>
                                    <w:jc w:val="left"/>
                                    <w:rPr>
                                      <w:rFonts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4BC01B59">
                                  <w:pPr>
                                    <w:widowControl/>
                                    <w:jc w:val="left"/>
                                    <w:rPr>
                                      <w:rFonts w:ascii="Calibri" w:hAnsi="Calibri" w:eastAsia="Times New Roman"/>
                                      <w:sz w:val="22"/>
                                      <w:szCs w:val="22"/>
                                      <w:lang w:eastAsia="en-US"/>
                                    </w:rPr>
                                  </w:pPr>
                                </w:p>
                              </w:tc>
                              <w:tc>
                                <w:tcPr>
                                  <w:tcW w:w="2966" w:type="dxa"/>
                                  <w:tcBorders>
                                    <w:top w:val="nil"/>
                                    <w:left w:val="single" w:color="000000" w:sz="4" w:space="0"/>
                                    <w:bottom w:val="single" w:color="000000" w:sz="4" w:space="0"/>
                                    <w:right w:val="single" w:color="000000" w:sz="4" w:space="0"/>
                                  </w:tcBorders>
                                </w:tcPr>
                                <w:p w14:paraId="6AEE41D5">
                                  <w:pPr>
                                    <w:pStyle w:val="48"/>
                                    <w:spacing w:line="256" w:lineRule="exact"/>
                                    <w:ind w:left="7"/>
                                    <w:rPr>
                                      <w:rFonts w:ascii="宋体" w:hAnsi="宋体" w:cs="宋体"/>
                                      <w:sz w:val="20"/>
                                      <w:szCs w:val="20"/>
                                    </w:rPr>
                                  </w:pPr>
                                  <w:r>
                                    <w:rPr>
                                      <w:rFonts w:hint="eastAsia" w:ascii="宋体" w:hAnsi="宋体" w:cs="宋体"/>
                                      <w:w w:val="99"/>
                                      <w:sz w:val="20"/>
                                      <w:szCs w:val="20"/>
                                    </w:rPr>
                                    <w:t>能效等</w:t>
                                  </w:r>
                                  <w:r>
                                    <w:rPr>
                                      <w:rFonts w:hint="eastAsia" w:ascii="宋体" w:hAnsi="宋体" w:cs="宋体"/>
                                      <w:spacing w:val="2"/>
                                      <w:w w:val="99"/>
                                      <w:sz w:val="20"/>
                                      <w:szCs w:val="20"/>
                                    </w:rPr>
                                    <w:t>级</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200</w:t>
                                  </w:r>
                                  <w:r>
                                    <w:rPr>
                                      <w:rFonts w:hint="eastAsia" w:ascii="宋体" w:hAnsi="宋体" w:cs="宋体"/>
                                      <w:w w:val="99"/>
                                      <w:sz w:val="20"/>
                                      <w:szCs w:val="20"/>
                                    </w:rPr>
                                    <w:t>5</w:t>
                                  </w:r>
                                  <w:r>
                                    <w:rPr>
                                      <w:rFonts w:hint="eastAsia" w:ascii="宋体" w:hAnsi="宋体" w:cs="宋体"/>
                                      <w:spacing w:val="-1"/>
                                      <w:w w:val="99"/>
                                      <w:sz w:val="20"/>
                                      <w:szCs w:val="20"/>
                                    </w:rPr>
                                    <w:t>2</w:t>
                                  </w:r>
                                  <w:r>
                                    <w:rPr>
                                      <w:rFonts w:hint="eastAsia" w:ascii="宋体" w:hAnsi="宋体" w:cs="宋体"/>
                                      <w:w w:val="99"/>
                                      <w:sz w:val="20"/>
                                      <w:szCs w:val="20"/>
                                    </w:rPr>
                                    <w:t>）</w:t>
                                  </w:r>
                                </w:p>
                              </w:tc>
                            </w:tr>
                            <w:tr w14:paraId="3E67CC6E">
                              <w:tblPrEx>
                                <w:tblCellMar>
                                  <w:top w:w="0" w:type="dxa"/>
                                  <w:left w:w="0" w:type="dxa"/>
                                  <w:bottom w:w="0" w:type="dxa"/>
                                  <w:right w:w="0" w:type="dxa"/>
                                </w:tblCellMar>
                              </w:tblPrEx>
                              <w:trPr>
                                <w:trHeight w:val="449" w:hRule="exact"/>
                              </w:trPr>
                              <w:tc>
                                <w:tcPr>
                                  <w:tcW w:w="574" w:type="dxa"/>
                                  <w:vMerge w:val="restart"/>
                                  <w:tcBorders>
                                    <w:top w:val="single" w:color="000000" w:sz="4" w:space="0"/>
                                    <w:left w:val="single" w:color="000000" w:sz="4" w:space="0"/>
                                    <w:bottom w:val="single" w:color="000000" w:sz="4" w:space="0"/>
                                    <w:right w:val="single" w:color="000000" w:sz="4" w:space="0"/>
                                  </w:tcBorders>
                                </w:tcPr>
                                <w:p w14:paraId="6406D340">
                                  <w:pPr>
                                    <w:pStyle w:val="48"/>
                                    <w:spacing w:before="8"/>
                                    <w:rPr>
                                      <w:rFonts w:ascii="宋体" w:hAnsi="宋体" w:cs="宋体"/>
                                      <w:sz w:val="21"/>
                                      <w:szCs w:val="21"/>
                                    </w:rPr>
                                  </w:pPr>
                                </w:p>
                                <w:p w14:paraId="44C82520">
                                  <w:pPr>
                                    <w:pStyle w:val="48"/>
                                    <w:ind w:right="1"/>
                                    <w:jc w:val="center"/>
                                    <w:rPr>
                                      <w:rFonts w:ascii="宋体" w:hAnsi="宋体" w:cs="宋体"/>
                                      <w:sz w:val="20"/>
                                      <w:szCs w:val="20"/>
                                    </w:rPr>
                                  </w:pPr>
                                  <w:r>
                                    <w:rPr>
                                      <w:rFonts w:hint="eastAsia" w:ascii="宋体"/>
                                      <w:w w:val="99"/>
                                      <w:sz w:val="20"/>
                                    </w:rPr>
                                    <w:t>9</w:t>
                                  </w:r>
                                </w:p>
                              </w:tc>
                              <w:tc>
                                <w:tcPr>
                                  <w:tcW w:w="1166" w:type="dxa"/>
                                  <w:tcBorders>
                                    <w:top w:val="single" w:color="000000" w:sz="4" w:space="0"/>
                                    <w:left w:val="single" w:color="000000" w:sz="4" w:space="0"/>
                                    <w:bottom w:val="nil"/>
                                    <w:right w:val="single" w:color="000000" w:sz="4" w:space="0"/>
                                  </w:tcBorders>
                                </w:tcPr>
                                <w:p w14:paraId="000366D4">
                                  <w:pPr>
                                    <w:pStyle w:val="48"/>
                                    <w:spacing w:before="126"/>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609镇</w:t>
                                  </w:r>
                                </w:p>
                              </w:tc>
                              <w:tc>
                                <w:tcPr>
                                  <w:tcW w:w="1800" w:type="dxa"/>
                                  <w:vMerge w:val="restart"/>
                                  <w:tcBorders>
                                    <w:top w:val="single" w:color="000000" w:sz="4" w:space="0"/>
                                    <w:left w:val="single" w:color="000000" w:sz="4" w:space="0"/>
                                    <w:bottom w:val="single" w:color="000000" w:sz="4" w:space="0"/>
                                    <w:right w:val="single" w:color="000000" w:sz="4" w:space="0"/>
                                  </w:tcBorders>
                                </w:tcPr>
                                <w:p w14:paraId="5940586F">
                                  <w:pPr>
                                    <w:pStyle w:val="48"/>
                                    <w:spacing w:before="8"/>
                                    <w:rPr>
                                      <w:rFonts w:ascii="宋体" w:hAnsi="宋体" w:cs="宋体"/>
                                      <w:sz w:val="21"/>
                                      <w:szCs w:val="21"/>
                                    </w:rPr>
                                  </w:pPr>
                                </w:p>
                                <w:p w14:paraId="181E8FF4">
                                  <w:pPr>
                                    <w:pStyle w:val="48"/>
                                    <w:ind w:left="7"/>
                                    <w:rPr>
                                      <w:rFonts w:ascii="宋体" w:hAnsi="宋体" w:cs="宋体"/>
                                      <w:sz w:val="20"/>
                                      <w:szCs w:val="20"/>
                                    </w:rPr>
                                  </w:pPr>
                                  <w:r>
                                    <w:rPr>
                                      <w:rFonts w:hint="eastAsia" w:ascii="宋体" w:hAnsi="宋体" w:cs="宋体"/>
                                      <w:w w:val="99"/>
                                      <w:sz w:val="20"/>
                                      <w:szCs w:val="20"/>
                                    </w:rPr>
                                    <w:t>管型荧</w:t>
                                  </w:r>
                                  <w:r>
                                    <w:rPr>
                                      <w:rFonts w:hint="eastAsia" w:ascii="宋体" w:hAnsi="宋体" w:cs="宋体"/>
                                      <w:spacing w:val="2"/>
                                      <w:w w:val="99"/>
                                      <w:sz w:val="20"/>
                                      <w:szCs w:val="20"/>
                                    </w:rPr>
                                    <w:t>光</w:t>
                                  </w:r>
                                  <w:r>
                                    <w:rPr>
                                      <w:rFonts w:hint="eastAsia" w:ascii="宋体" w:hAnsi="宋体" w:cs="宋体"/>
                                      <w:w w:val="99"/>
                                      <w:sz w:val="20"/>
                                      <w:szCs w:val="20"/>
                                    </w:rPr>
                                    <w:t>灯镇</w:t>
                                  </w:r>
                                  <w:r>
                                    <w:rPr>
                                      <w:rFonts w:hint="eastAsia" w:ascii="宋体" w:hAnsi="宋体" w:cs="宋体"/>
                                      <w:spacing w:val="2"/>
                                      <w:w w:val="99"/>
                                      <w:sz w:val="20"/>
                                      <w:szCs w:val="20"/>
                                    </w:rPr>
                                    <w:t>流</w:t>
                                  </w:r>
                                  <w:r>
                                    <w:rPr>
                                      <w:rFonts w:hint="eastAsia" w:ascii="宋体" w:hAnsi="宋体" w:cs="宋体"/>
                                      <w:w w:val="99"/>
                                      <w:sz w:val="20"/>
                                      <w:szCs w:val="20"/>
                                    </w:rPr>
                                    <w:t>器</w:t>
                                  </w:r>
                                </w:p>
                              </w:tc>
                              <w:tc>
                                <w:tcPr>
                                  <w:tcW w:w="1915" w:type="dxa"/>
                                  <w:vMerge w:val="restart"/>
                                  <w:tcBorders>
                                    <w:top w:val="single" w:color="000000" w:sz="4" w:space="0"/>
                                    <w:left w:val="single" w:color="000000" w:sz="4" w:space="0"/>
                                    <w:bottom w:val="single" w:color="000000" w:sz="4" w:space="0"/>
                                    <w:right w:val="single" w:color="000000" w:sz="4" w:space="0"/>
                                  </w:tcBorders>
                                </w:tcPr>
                                <w:p w14:paraId="4D75B9BB">
                                  <w:pPr>
                                    <w:rPr>
                                      <w:rFonts w:ascii="Calibri" w:hAnsi="Calibri"/>
                                      <w:sz w:val="22"/>
                                      <w:szCs w:val="22"/>
                                    </w:rPr>
                                  </w:pPr>
                                </w:p>
                              </w:tc>
                              <w:tc>
                                <w:tcPr>
                                  <w:tcW w:w="2966" w:type="dxa"/>
                                  <w:tcBorders>
                                    <w:top w:val="single" w:color="000000" w:sz="4" w:space="0"/>
                                    <w:left w:val="single" w:color="000000" w:sz="4" w:space="0"/>
                                    <w:bottom w:val="nil"/>
                                    <w:right w:val="single" w:color="000000" w:sz="4" w:space="0"/>
                                  </w:tcBorders>
                                </w:tcPr>
                                <w:p w14:paraId="6E8E17DE">
                                  <w:pPr>
                                    <w:pStyle w:val="48"/>
                                    <w:spacing w:before="126"/>
                                    <w:ind w:left="7"/>
                                    <w:rPr>
                                      <w:rFonts w:ascii="宋体" w:hAnsi="宋体" w:cs="宋体"/>
                                      <w:sz w:val="20"/>
                                      <w:szCs w:val="20"/>
                                      <w:lang w:eastAsia="zh-CN"/>
                                    </w:rPr>
                                  </w:pPr>
                                  <w:r>
                                    <w:rPr>
                                      <w:rFonts w:hint="eastAsia" w:ascii="宋体" w:hAnsi="宋体" w:cs="宋体"/>
                                      <w:spacing w:val="12"/>
                                      <w:w w:val="99"/>
                                      <w:sz w:val="20"/>
                                      <w:szCs w:val="20"/>
                                      <w:lang w:eastAsia="zh-CN"/>
                                    </w:rPr>
                                    <w:t>《管形荧光灯镇流器能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17C86838">
                              <w:tblPrEx>
                                <w:tblCellMar>
                                  <w:top w:w="0" w:type="dxa"/>
                                  <w:left w:w="0" w:type="dxa"/>
                                  <w:bottom w:w="0" w:type="dxa"/>
                                  <w:right w:w="0" w:type="dxa"/>
                                </w:tblCellMar>
                              </w:tblPrEx>
                              <w:trPr>
                                <w:trHeight w:val="441"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7F6091F9">
                                  <w:pPr>
                                    <w:widowControl/>
                                    <w:jc w:val="left"/>
                                    <w:rPr>
                                      <w:rFonts w:ascii="宋体" w:hAnsi="宋体" w:eastAsia="Times New Roman" w:cs="宋体"/>
                                      <w:kern w:val="0"/>
                                      <w:sz w:val="20"/>
                                      <w:szCs w:val="20"/>
                                    </w:rPr>
                                  </w:pPr>
                                </w:p>
                              </w:tc>
                              <w:tc>
                                <w:tcPr>
                                  <w:tcW w:w="1166" w:type="dxa"/>
                                  <w:tcBorders>
                                    <w:top w:val="nil"/>
                                    <w:left w:val="single" w:color="000000" w:sz="4" w:space="0"/>
                                    <w:bottom w:val="single" w:color="000000" w:sz="4" w:space="0"/>
                                    <w:right w:val="single" w:color="000000" w:sz="4" w:space="0"/>
                                  </w:tcBorders>
                                </w:tcPr>
                                <w:p w14:paraId="2920458A">
                                  <w:pPr>
                                    <w:pStyle w:val="48"/>
                                    <w:spacing w:line="256" w:lineRule="exact"/>
                                    <w:ind w:left="7"/>
                                    <w:rPr>
                                      <w:rFonts w:ascii="宋体" w:hAnsi="宋体" w:cs="宋体"/>
                                      <w:sz w:val="20"/>
                                      <w:szCs w:val="20"/>
                                    </w:rPr>
                                  </w:pPr>
                                  <w:r>
                                    <w:rPr>
                                      <w:rFonts w:hint="eastAsia" w:ascii="宋体" w:hAnsi="宋体" w:cs="宋体"/>
                                      <w:w w:val="99"/>
                                      <w:sz w:val="20"/>
                                      <w:szCs w:val="20"/>
                                    </w:rPr>
                                    <w:t>流器</w:t>
                                  </w: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25000D75">
                                  <w:pPr>
                                    <w:widowControl/>
                                    <w:jc w:val="left"/>
                                    <w:rPr>
                                      <w:rFonts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53D48AF2">
                                  <w:pPr>
                                    <w:widowControl/>
                                    <w:jc w:val="left"/>
                                    <w:rPr>
                                      <w:rFonts w:ascii="Calibri" w:hAnsi="Calibri" w:eastAsia="Times New Roman"/>
                                      <w:sz w:val="22"/>
                                      <w:szCs w:val="22"/>
                                      <w:lang w:eastAsia="en-US"/>
                                    </w:rPr>
                                  </w:pPr>
                                </w:p>
                              </w:tc>
                              <w:tc>
                                <w:tcPr>
                                  <w:tcW w:w="2966" w:type="dxa"/>
                                  <w:tcBorders>
                                    <w:top w:val="nil"/>
                                    <w:left w:val="single" w:color="000000" w:sz="4" w:space="0"/>
                                    <w:bottom w:val="single" w:color="000000" w:sz="4" w:space="0"/>
                                    <w:right w:val="single" w:color="000000" w:sz="4" w:space="0"/>
                                  </w:tcBorders>
                                </w:tcPr>
                                <w:p w14:paraId="5768A7D1">
                                  <w:pPr>
                                    <w:pStyle w:val="48"/>
                                    <w:spacing w:line="256" w:lineRule="exact"/>
                                    <w:ind w:left="7"/>
                                    <w:rPr>
                                      <w:rFonts w:ascii="宋体" w:hAnsi="宋体" w:cs="宋体"/>
                                      <w:sz w:val="20"/>
                                      <w:szCs w:val="20"/>
                                      <w:lang w:eastAsia="zh-CN"/>
                                    </w:rPr>
                                  </w:pPr>
                                  <w:r>
                                    <w:rPr>
                                      <w:rFonts w:hint="eastAsia" w:ascii="宋体" w:hAnsi="宋体" w:cs="宋体"/>
                                      <w:w w:val="99"/>
                                      <w:sz w:val="20"/>
                                      <w:szCs w:val="20"/>
                                      <w:lang w:eastAsia="zh-CN"/>
                                    </w:rPr>
                                    <w:t>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17896</w:t>
                                  </w:r>
                                  <w:r>
                                    <w:rPr>
                                      <w:rFonts w:hint="eastAsia" w:ascii="宋体" w:hAnsi="宋体" w:cs="宋体"/>
                                      <w:w w:val="99"/>
                                      <w:sz w:val="20"/>
                                      <w:szCs w:val="20"/>
                                      <w:lang w:eastAsia="zh-CN"/>
                                    </w:rPr>
                                    <w:t>）</w:t>
                                  </w:r>
                                </w:p>
                              </w:tc>
                            </w:tr>
                            <w:tr w14:paraId="6F5A569F">
                              <w:tblPrEx>
                                <w:tblCellMar>
                                  <w:top w:w="0" w:type="dxa"/>
                                  <w:left w:w="0" w:type="dxa"/>
                                  <w:bottom w:w="0" w:type="dxa"/>
                                  <w:right w:w="0" w:type="dxa"/>
                                </w:tblCellMar>
                              </w:tblPrEx>
                              <w:trPr>
                                <w:trHeight w:val="377" w:hRule="exact"/>
                              </w:trPr>
                              <w:tc>
                                <w:tcPr>
                                  <w:tcW w:w="574" w:type="dxa"/>
                                  <w:vMerge w:val="restart"/>
                                  <w:tcBorders>
                                    <w:top w:val="single" w:color="000000" w:sz="4" w:space="0"/>
                                    <w:left w:val="single" w:color="000000" w:sz="4" w:space="0"/>
                                    <w:bottom w:val="single" w:color="000000" w:sz="4" w:space="0"/>
                                    <w:right w:val="single" w:color="000000" w:sz="4" w:space="0"/>
                                  </w:tcBorders>
                                </w:tcPr>
                                <w:p w14:paraId="179BF6B2">
                                  <w:pPr>
                                    <w:pStyle w:val="48"/>
                                    <w:rPr>
                                      <w:rFonts w:ascii="宋体" w:hAnsi="宋体" w:cs="宋体"/>
                                      <w:sz w:val="20"/>
                                      <w:szCs w:val="20"/>
                                      <w:lang w:eastAsia="zh-CN"/>
                                    </w:rPr>
                                  </w:pPr>
                                </w:p>
                                <w:p w14:paraId="4F82A4A7">
                                  <w:pPr>
                                    <w:pStyle w:val="48"/>
                                    <w:rPr>
                                      <w:rFonts w:ascii="宋体" w:hAnsi="宋体" w:cs="宋体"/>
                                      <w:sz w:val="20"/>
                                      <w:szCs w:val="20"/>
                                      <w:lang w:eastAsia="zh-CN"/>
                                    </w:rPr>
                                  </w:pPr>
                                </w:p>
                                <w:p w14:paraId="1766A359">
                                  <w:pPr>
                                    <w:pStyle w:val="48"/>
                                    <w:rPr>
                                      <w:rFonts w:ascii="宋体" w:hAnsi="宋体" w:cs="宋体"/>
                                      <w:sz w:val="20"/>
                                      <w:szCs w:val="20"/>
                                      <w:lang w:eastAsia="zh-CN"/>
                                    </w:rPr>
                                  </w:pPr>
                                </w:p>
                                <w:p w14:paraId="6CA4A77D">
                                  <w:pPr>
                                    <w:pStyle w:val="48"/>
                                    <w:rPr>
                                      <w:rFonts w:ascii="宋体" w:hAnsi="宋体" w:cs="宋体"/>
                                      <w:sz w:val="20"/>
                                      <w:szCs w:val="20"/>
                                      <w:lang w:eastAsia="zh-CN"/>
                                    </w:rPr>
                                  </w:pPr>
                                </w:p>
                                <w:p w14:paraId="6E094B98">
                                  <w:pPr>
                                    <w:pStyle w:val="48"/>
                                    <w:rPr>
                                      <w:rFonts w:ascii="宋体" w:hAnsi="宋体" w:cs="宋体"/>
                                      <w:sz w:val="20"/>
                                      <w:szCs w:val="20"/>
                                      <w:lang w:eastAsia="zh-CN"/>
                                    </w:rPr>
                                  </w:pPr>
                                </w:p>
                                <w:p w14:paraId="4D267A93">
                                  <w:pPr>
                                    <w:pStyle w:val="48"/>
                                    <w:rPr>
                                      <w:rFonts w:ascii="宋体" w:hAnsi="宋体" w:cs="宋体"/>
                                      <w:sz w:val="20"/>
                                      <w:szCs w:val="20"/>
                                      <w:lang w:eastAsia="zh-CN"/>
                                    </w:rPr>
                                  </w:pPr>
                                </w:p>
                                <w:p w14:paraId="57EF2B44">
                                  <w:pPr>
                                    <w:pStyle w:val="48"/>
                                    <w:rPr>
                                      <w:rFonts w:ascii="宋体" w:hAnsi="宋体" w:cs="宋体"/>
                                      <w:sz w:val="20"/>
                                      <w:szCs w:val="20"/>
                                      <w:lang w:eastAsia="zh-CN"/>
                                    </w:rPr>
                                  </w:pPr>
                                </w:p>
                                <w:p w14:paraId="3497708F">
                                  <w:pPr>
                                    <w:pStyle w:val="48"/>
                                    <w:rPr>
                                      <w:rFonts w:ascii="宋体" w:hAnsi="宋体" w:cs="宋体"/>
                                      <w:sz w:val="20"/>
                                      <w:szCs w:val="20"/>
                                      <w:lang w:eastAsia="zh-CN"/>
                                    </w:rPr>
                                  </w:pPr>
                                </w:p>
                                <w:p w14:paraId="08C7D138">
                                  <w:pPr>
                                    <w:pStyle w:val="48"/>
                                    <w:rPr>
                                      <w:rFonts w:ascii="宋体" w:hAnsi="宋体" w:cs="宋体"/>
                                      <w:sz w:val="20"/>
                                      <w:szCs w:val="20"/>
                                      <w:lang w:eastAsia="zh-CN"/>
                                    </w:rPr>
                                  </w:pPr>
                                </w:p>
                                <w:p w14:paraId="21980E3A">
                                  <w:pPr>
                                    <w:pStyle w:val="48"/>
                                    <w:spacing w:before="5"/>
                                    <w:rPr>
                                      <w:rFonts w:ascii="宋体" w:hAnsi="宋体" w:cs="宋体"/>
                                      <w:sz w:val="18"/>
                                      <w:szCs w:val="18"/>
                                      <w:lang w:eastAsia="zh-CN"/>
                                    </w:rPr>
                                  </w:pPr>
                                </w:p>
                                <w:p w14:paraId="65D8BC22">
                                  <w:pPr>
                                    <w:pStyle w:val="48"/>
                                    <w:ind w:left="182"/>
                                    <w:rPr>
                                      <w:rFonts w:ascii="宋体" w:hAnsi="宋体" w:cs="宋体"/>
                                      <w:sz w:val="20"/>
                                      <w:szCs w:val="20"/>
                                    </w:rPr>
                                  </w:pPr>
                                  <w:r>
                                    <w:rPr>
                                      <w:rFonts w:hint="eastAsia" w:ascii="宋体"/>
                                      <w:spacing w:val="1"/>
                                      <w:w w:val="99"/>
                                      <w:sz w:val="20"/>
                                    </w:rPr>
                                    <w:t>1</w:t>
                                  </w:r>
                                  <w:r>
                                    <w:rPr>
                                      <w:rFonts w:hint="eastAsia" w:ascii="宋体"/>
                                      <w:w w:val="99"/>
                                      <w:sz w:val="20"/>
                                    </w:rPr>
                                    <w:t>0</w:t>
                                  </w:r>
                                </w:p>
                              </w:tc>
                              <w:tc>
                                <w:tcPr>
                                  <w:tcW w:w="1166" w:type="dxa"/>
                                  <w:vMerge w:val="restart"/>
                                  <w:tcBorders>
                                    <w:top w:val="single" w:color="000000" w:sz="4" w:space="0"/>
                                    <w:left w:val="single" w:color="000000" w:sz="4" w:space="0"/>
                                    <w:bottom w:val="single" w:color="000000" w:sz="4" w:space="0"/>
                                    <w:right w:val="single" w:color="000000" w:sz="4" w:space="0"/>
                                  </w:tcBorders>
                                </w:tcPr>
                                <w:p w14:paraId="0E478D6D">
                                  <w:pPr>
                                    <w:pStyle w:val="48"/>
                                    <w:rPr>
                                      <w:rFonts w:ascii="宋体" w:hAnsi="宋体" w:cs="宋体"/>
                                      <w:sz w:val="20"/>
                                      <w:szCs w:val="20"/>
                                    </w:rPr>
                                  </w:pPr>
                                </w:p>
                                <w:p w14:paraId="31B1254C">
                                  <w:pPr>
                                    <w:pStyle w:val="48"/>
                                    <w:rPr>
                                      <w:rFonts w:ascii="宋体" w:hAnsi="宋体" w:cs="宋体"/>
                                      <w:sz w:val="20"/>
                                      <w:szCs w:val="20"/>
                                    </w:rPr>
                                  </w:pPr>
                                </w:p>
                                <w:p w14:paraId="24ED91CC">
                                  <w:pPr>
                                    <w:pStyle w:val="48"/>
                                    <w:rPr>
                                      <w:rFonts w:ascii="宋体" w:hAnsi="宋体" w:cs="宋体"/>
                                      <w:sz w:val="20"/>
                                      <w:szCs w:val="20"/>
                                    </w:rPr>
                                  </w:pPr>
                                </w:p>
                                <w:p w14:paraId="25B33896">
                                  <w:pPr>
                                    <w:pStyle w:val="48"/>
                                    <w:rPr>
                                      <w:rFonts w:ascii="宋体" w:hAnsi="宋体" w:cs="宋体"/>
                                      <w:sz w:val="20"/>
                                      <w:szCs w:val="20"/>
                                    </w:rPr>
                                  </w:pPr>
                                </w:p>
                                <w:p w14:paraId="1DC73A73">
                                  <w:pPr>
                                    <w:pStyle w:val="48"/>
                                    <w:rPr>
                                      <w:rFonts w:ascii="宋体" w:hAnsi="宋体" w:cs="宋体"/>
                                      <w:sz w:val="20"/>
                                      <w:szCs w:val="20"/>
                                    </w:rPr>
                                  </w:pPr>
                                </w:p>
                                <w:p w14:paraId="7090FBFD">
                                  <w:pPr>
                                    <w:pStyle w:val="48"/>
                                    <w:rPr>
                                      <w:rFonts w:ascii="宋体" w:hAnsi="宋体" w:cs="宋体"/>
                                      <w:sz w:val="20"/>
                                      <w:szCs w:val="20"/>
                                    </w:rPr>
                                  </w:pPr>
                                </w:p>
                                <w:p w14:paraId="7E1E9808">
                                  <w:pPr>
                                    <w:pStyle w:val="48"/>
                                    <w:rPr>
                                      <w:rFonts w:ascii="宋体" w:hAnsi="宋体" w:cs="宋体"/>
                                      <w:sz w:val="20"/>
                                      <w:szCs w:val="20"/>
                                    </w:rPr>
                                  </w:pPr>
                                </w:p>
                                <w:p w14:paraId="44CD604E">
                                  <w:pPr>
                                    <w:pStyle w:val="48"/>
                                    <w:rPr>
                                      <w:rFonts w:ascii="宋体" w:hAnsi="宋体" w:cs="宋体"/>
                                      <w:sz w:val="20"/>
                                      <w:szCs w:val="20"/>
                                    </w:rPr>
                                  </w:pPr>
                                </w:p>
                                <w:p w14:paraId="2BA882C4">
                                  <w:pPr>
                                    <w:pStyle w:val="48"/>
                                    <w:spacing w:before="6"/>
                                    <w:rPr>
                                      <w:rFonts w:ascii="宋体" w:hAnsi="宋体" w:cs="宋体"/>
                                      <w:sz w:val="26"/>
                                      <w:szCs w:val="26"/>
                                    </w:rPr>
                                  </w:pPr>
                                </w:p>
                                <w:p w14:paraId="20F76A07">
                                  <w:pPr>
                                    <w:pStyle w:val="4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8生活</w:t>
                                  </w:r>
                                </w:p>
                                <w:p w14:paraId="1EF4A4D2">
                                  <w:pPr>
                                    <w:pStyle w:val="48"/>
                                    <w:spacing w:before="50"/>
                                    <w:ind w:left="7"/>
                                    <w:rPr>
                                      <w:rFonts w:ascii="宋体" w:hAnsi="宋体" w:cs="宋体"/>
                                      <w:sz w:val="20"/>
                                      <w:szCs w:val="20"/>
                                    </w:rPr>
                                  </w:pPr>
                                  <w:r>
                                    <w:rPr>
                                      <w:rFonts w:hint="eastAsia" w:ascii="宋体" w:hAnsi="宋体" w:cs="宋体"/>
                                      <w:w w:val="99"/>
                                      <w:sz w:val="20"/>
                                      <w:szCs w:val="20"/>
                                    </w:rPr>
                                    <w:t>用电器</w:t>
                                  </w:r>
                                </w:p>
                              </w:tc>
                              <w:tc>
                                <w:tcPr>
                                  <w:tcW w:w="1800" w:type="dxa"/>
                                  <w:vMerge w:val="restart"/>
                                  <w:tcBorders>
                                    <w:top w:val="single" w:color="000000" w:sz="4" w:space="0"/>
                                    <w:left w:val="single" w:color="000000" w:sz="4" w:space="0"/>
                                    <w:bottom w:val="single" w:color="000000" w:sz="4" w:space="0"/>
                                    <w:right w:val="single" w:color="000000" w:sz="4" w:space="0"/>
                                  </w:tcBorders>
                                </w:tcPr>
                                <w:p w14:paraId="24A44FC9">
                                  <w:pPr>
                                    <w:pStyle w:val="48"/>
                                    <w:spacing w:before="1"/>
                                    <w:rPr>
                                      <w:rFonts w:ascii="宋体" w:hAnsi="宋体" w:cs="宋体"/>
                                      <w:sz w:val="16"/>
                                      <w:szCs w:val="16"/>
                                    </w:rPr>
                                  </w:pPr>
                                </w:p>
                                <w:p w14:paraId="006F1267">
                                  <w:pPr>
                                    <w:pStyle w:val="4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w:t>
                                  </w:r>
                                  <w:r>
                                    <w:rPr>
                                      <w:rFonts w:hint="eastAsia" w:ascii="宋体" w:hAnsi="宋体" w:cs="宋体"/>
                                      <w:spacing w:val="1"/>
                                      <w:w w:val="99"/>
                                      <w:sz w:val="20"/>
                                      <w:szCs w:val="20"/>
                                    </w:rPr>
                                    <w:t>1</w:t>
                                  </w:r>
                                  <w:r>
                                    <w:rPr>
                                      <w:rFonts w:hint="eastAsia" w:ascii="宋体" w:hAnsi="宋体" w:cs="宋体"/>
                                      <w:w w:val="99"/>
                                      <w:sz w:val="20"/>
                                      <w:szCs w:val="20"/>
                                    </w:rPr>
                                    <w:t>01电冰箱</w:t>
                                  </w:r>
                                </w:p>
                              </w:tc>
                              <w:tc>
                                <w:tcPr>
                                  <w:tcW w:w="1915" w:type="dxa"/>
                                  <w:vMerge w:val="restart"/>
                                  <w:tcBorders>
                                    <w:top w:val="single" w:color="000000" w:sz="4" w:space="0"/>
                                    <w:left w:val="single" w:color="000000" w:sz="4" w:space="0"/>
                                    <w:bottom w:val="single" w:color="000000" w:sz="4" w:space="0"/>
                                    <w:right w:val="single" w:color="000000" w:sz="4" w:space="0"/>
                                  </w:tcBorders>
                                </w:tcPr>
                                <w:p w14:paraId="060F3A97">
                                  <w:pPr>
                                    <w:rPr>
                                      <w:rFonts w:ascii="Calibri" w:hAnsi="Calibri"/>
                                      <w:sz w:val="22"/>
                                      <w:szCs w:val="22"/>
                                    </w:rPr>
                                  </w:pPr>
                                </w:p>
                              </w:tc>
                              <w:tc>
                                <w:tcPr>
                                  <w:tcW w:w="2966" w:type="dxa"/>
                                  <w:tcBorders>
                                    <w:top w:val="single" w:color="000000" w:sz="4" w:space="0"/>
                                    <w:left w:val="single" w:color="000000" w:sz="4" w:space="0"/>
                                    <w:bottom w:val="nil"/>
                                    <w:right w:val="single" w:color="000000" w:sz="4" w:space="0"/>
                                  </w:tcBorders>
                                </w:tcPr>
                                <w:p w14:paraId="4AC95570">
                                  <w:pPr>
                                    <w:pStyle w:val="48"/>
                                    <w:spacing w:before="54"/>
                                    <w:ind w:left="7"/>
                                    <w:rPr>
                                      <w:rFonts w:ascii="宋体" w:hAnsi="宋体" w:cs="宋体"/>
                                      <w:sz w:val="20"/>
                                      <w:szCs w:val="20"/>
                                      <w:lang w:eastAsia="zh-CN"/>
                                    </w:rPr>
                                  </w:pPr>
                                  <w:r>
                                    <w:rPr>
                                      <w:rFonts w:hint="eastAsia" w:ascii="宋体" w:hAnsi="宋体" w:cs="宋体"/>
                                      <w:spacing w:val="12"/>
                                      <w:w w:val="99"/>
                                      <w:sz w:val="20"/>
                                      <w:szCs w:val="20"/>
                                      <w:lang w:eastAsia="zh-CN"/>
                                    </w:rPr>
                                    <w:t>《家用电冰箱耗电量限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w:t>
                                  </w:r>
                                </w:p>
                              </w:tc>
                            </w:tr>
                            <w:tr w14:paraId="4AAD7C9C">
                              <w:tblPrEx>
                                <w:tblCellMar>
                                  <w:top w:w="0" w:type="dxa"/>
                                  <w:left w:w="0" w:type="dxa"/>
                                  <w:bottom w:w="0" w:type="dxa"/>
                                  <w:right w:w="0" w:type="dxa"/>
                                </w:tblCellMar>
                              </w:tblPrEx>
                              <w:trPr>
                                <w:trHeight w:val="367"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0BBC328B">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1064A418">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753E10EA">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42ABE923">
                                  <w:pPr>
                                    <w:widowControl/>
                                    <w:jc w:val="left"/>
                                    <w:rPr>
                                      <w:rFonts w:ascii="Calibri" w:hAnsi="Calibri" w:eastAsia="Times New Roman"/>
                                      <w:sz w:val="22"/>
                                      <w:szCs w:val="22"/>
                                    </w:rPr>
                                  </w:pPr>
                                </w:p>
                              </w:tc>
                              <w:tc>
                                <w:tcPr>
                                  <w:tcW w:w="2966" w:type="dxa"/>
                                  <w:tcBorders>
                                    <w:top w:val="nil"/>
                                    <w:left w:val="single" w:color="000000" w:sz="4" w:space="0"/>
                                    <w:bottom w:val="single" w:color="000000" w:sz="4" w:space="0"/>
                                    <w:right w:val="single" w:color="000000" w:sz="4" w:space="0"/>
                                  </w:tcBorders>
                                </w:tcPr>
                                <w:p w14:paraId="5ABFEB25">
                                  <w:pPr>
                                    <w:pStyle w:val="48"/>
                                    <w:tabs>
                                      <w:tab w:val="left" w:pos="1408"/>
                                    </w:tabs>
                                    <w:spacing w:line="256" w:lineRule="exact"/>
                                    <w:ind w:left="7"/>
                                    <w:rPr>
                                      <w:rFonts w:ascii="宋体" w:hAnsi="宋体" w:cs="宋体"/>
                                      <w:sz w:val="20"/>
                                      <w:szCs w:val="20"/>
                                    </w:rPr>
                                  </w:pPr>
                                  <w:r>
                                    <w:rPr>
                                      <w:rFonts w:hint="eastAsia" w:ascii="宋体" w:hAnsi="宋体" w:cs="宋体"/>
                                      <w:w w:val="99"/>
                                      <w:sz w:val="20"/>
                                      <w:szCs w:val="20"/>
                                    </w:rPr>
                                    <w:t>效等级</w:t>
                                  </w:r>
                                  <w:r>
                                    <w:rPr>
                                      <w:rFonts w:hint="eastAsia" w:ascii="宋体" w:hAnsi="宋体" w:cs="宋体"/>
                                      <w:spacing w:val="2"/>
                                      <w:w w:val="99"/>
                                      <w:sz w:val="20"/>
                                      <w:szCs w:val="20"/>
                                    </w:rPr>
                                    <w:t>》</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z w:val="20"/>
                                      <w:szCs w:val="20"/>
                                    </w:rPr>
                                    <w:tab/>
                                  </w:r>
                                  <w:r>
                                    <w:rPr>
                                      <w:rFonts w:hint="eastAsia" w:ascii="宋体" w:hAnsi="宋体" w:cs="宋体"/>
                                      <w:spacing w:val="1"/>
                                      <w:w w:val="99"/>
                                      <w:sz w:val="20"/>
                                      <w:szCs w:val="20"/>
                                    </w:rPr>
                                    <w:t>1</w:t>
                                  </w:r>
                                  <w:r>
                                    <w:rPr>
                                      <w:rFonts w:hint="eastAsia" w:ascii="宋体" w:hAnsi="宋体" w:cs="宋体"/>
                                      <w:w w:val="99"/>
                                      <w:sz w:val="20"/>
                                      <w:szCs w:val="20"/>
                                    </w:rPr>
                                    <w:t>20</w:t>
                                  </w:r>
                                  <w:r>
                                    <w:rPr>
                                      <w:rFonts w:hint="eastAsia" w:ascii="宋体" w:hAnsi="宋体" w:cs="宋体"/>
                                      <w:spacing w:val="1"/>
                                      <w:w w:val="99"/>
                                      <w:sz w:val="20"/>
                                      <w:szCs w:val="20"/>
                                    </w:rPr>
                                    <w:t>2</w:t>
                                  </w:r>
                                  <w:r>
                                    <w:rPr>
                                      <w:rFonts w:hint="eastAsia" w:ascii="宋体" w:hAnsi="宋体" w:cs="宋体"/>
                                      <w:w w:val="99"/>
                                      <w:sz w:val="20"/>
                                      <w:szCs w:val="20"/>
                                    </w:rPr>
                                    <w:t>1.</w:t>
                                  </w:r>
                                  <w:r>
                                    <w:rPr>
                                      <w:rFonts w:hint="eastAsia" w:ascii="宋体" w:hAnsi="宋体" w:cs="宋体"/>
                                      <w:spacing w:val="1"/>
                                      <w:w w:val="99"/>
                                      <w:sz w:val="20"/>
                                      <w:szCs w:val="20"/>
                                    </w:rPr>
                                    <w:t>2</w:t>
                                  </w:r>
                                  <w:r>
                                    <w:rPr>
                                      <w:rFonts w:hint="eastAsia" w:ascii="宋体" w:hAnsi="宋体" w:cs="宋体"/>
                                      <w:w w:val="99"/>
                                      <w:sz w:val="20"/>
                                      <w:szCs w:val="20"/>
                                    </w:rPr>
                                    <w:t>）</w:t>
                                  </w:r>
                                </w:p>
                              </w:tc>
                            </w:tr>
                            <w:tr w14:paraId="679CFB04">
                              <w:tblPrEx>
                                <w:tblCellMar>
                                  <w:top w:w="0" w:type="dxa"/>
                                  <w:left w:w="0" w:type="dxa"/>
                                  <w:bottom w:w="0" w:type="dxa"/>
                                  <w:right w:w="0" w:type="dxa"/>
                                </w:tblCellMar>
                              </w:tblPrEx>
                              <w:trPr>
                                <w:trHeight w:val="327"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339AB904">
                                  <w:pPr>
                                    <w:widowControl/>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566B71BB">
                                  <w:pPr>
                                    <w:widowControl/>
                                    <w:jc w:val="left"/>
                                    <w:rPr>
                                      <w:rFonts w:ascii="宋体" w:hAnsi="宋体" w:eastAsia="Times New Roman" w:cs="宋体"/>
                                      <w:kern w:val="0"/>
                                      <w:sz w:val="20"/>
                                      <w:szCs w:val="20"/>
                                      <w:lang w:eastAsia="en-US"/>
                                    </w:rPr>
                                  </w:pPr>
                                </w:p>
                              </w:tc>
                              <w:tc>
                                <w:tcPr>
                                  <w:tcW w:w="1800" w:type="dxa"/>
                                  <w:vMerge w:val="restart"/>
                                  <w:tcBorders>
                                    <w:top w:val="single" w:color="000000" w:sz="4" w:space="0"/>
                                    <w:left w:val="single" w:color="000000" w:sz="4" w:space="0"/>
                                    <w:bottom w:val="single" w:color="000000" w:sz="4" w:space="0"/>
                                    <w:right w:val="single" w:color="000000" w:sz="4" w:space="0"/>
                                  </w:tcBorders>
                                </w:tcPr>
                                <w:p w14:paraId="7169201C">
                                  <w:pPr>
                                    <w:pStyle w:val="48"/>
                                    <w:rPr>
                                      <w:rFonts w:ascii="宋体" w:hAnsi="宋体" w:cs="宋体"/>
                                      <w:sz w:val="20"/>
                                      <w:szCs w:val="20"/>
                                    </w:rPr>
                                  </w:pPr>
                                </w:p>
                                <w:p w14:paraId="12A17F46">
                                  <w:pPr>
                                    <w:pStyle w:val="48"/>
                                    <w:rPr>
                                      <w:rFonts w:ascii="宋体" w:hAnsi="宋体" w:cs="宋体"/>
                                      <w:sz w:val="20"/>
                                      <w:szCs w:val="20"/>
                                    </w:rPr>
                                  </w:pPr>
                                </w:p>
                                <w:p w14:paraId="1F3B93D1">
                                  <w:pPr>
                                    <w:pStyle w:val="48"/>
                                    <w:rPr>
                                      <w:rFonts w:ascii="宋体" w:hAnsi="宋体" w:cs="宋体"/>
                                      <w:sz w:val="20"/>
                                      <w:szCs w:val="20"/>
                                    </w:rPr>
                                  </w:pPr>
                                </w:p>
                                <w:p w14:paraId="5B13165F">
                                  <w:pPr>
                                    <w:pStyle w:val="48"/>
                                    <w:rPr>
                                      <w:rFonts w:ascii="宋体" w:hAnsi="宋体" w:cs="宋体"/>
                                      <w:sz w:val="20"/>
                                      <w:szCs w:val="20"/>
                                    </w:rPr>
                                  </w:pPr>
                                </w:p>
                                <w:p w14:paraId="51E1735C">
                                  <w:pPr>
                                    <w:pStyle w:val="48"/>
                                    <w:rPr>
                                      <w:rFonts w:ascii="宋体" w:hAnsi="宋体" w:cs="宋体"/>
                                      <w:sz w:val="20"/>
                                      <w:szCs w:val="20"/>
                                    </w:rPr>
                                  </w:pPr>
                                </w:p>
                                <w:p w14:paraId="0B88E48E">
                                  <w:pPr>
                                    <w:pStyle w:val="48"/>
                                    <w:rPr>
                                      <w:rFonts w:ascii="宋体" w:hAnsi="宋体" w:cs="宋体"/>
                                      <w:sz w:val="20"/>
                                      <w:szCs w:val="20"/>
                                    </w:rPr>
                                  </w:pPr>
                                </w:p>
                                <w:p w14:paraId="26CE4729">
                                  <w:pPr>
                                    <w:pStyle w:val="48"/>
                                    <w:spacing w:before="171"/>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61</w:t>
                                  </w:r>
                                  <w:r>
                                    <w:rPr>
                                      <w:rFonts w:hint="eastAsia" w:ascii="宋体" w:hAnsi="宋体" w:cs="宋体"/>
                                      <w:spacing w:val="1"/>
                                      <w:w w:val="99"/>
                                      <w:sz w:val="20"/>
                                      <w:szCs w:val="20"/>
                                    </w:rPr>
                                    <w:t>8</w:t>
                                  </w:r>
                                  <w:r>
                                    <w:rPr>
                                      <w:rFonts w:hint="eastAsia" w:ascii="宋体" w:hAnsi="宋体" w:cs="宋体"/>
                                      <w:w w:val="99"/>
                                      <w:sz w:val="20"/>
                                      <w:szCs w:val="20"/>
                                    </w:rPr>
                                    <w:t>0203空调</w:t>
                                  </w:r>
                                </w:p>
                                <w:p w14:paraId="6F6E37B3">
                                  <w:pPr>
                                    <w:pStyle w:val="48"/>
                                    <w:spacing w:before="50"/>
                                    <w:ind w:left="7"/>
                                    <w:rPr>
                                      <w:rFonts w:ascii="宋体" w:hAnsi="宋体" w:cs="宋体"/>
                                      <w:sz w:val="20"/>
                                      <w:szCs w:val="20"/>
                                    </w:rPr>
                                  </w:pPr>
                                  <w:r>
                                    <w:rPr>
                                      <w:rFonts w:hint="eastAsia" w:ascii="宋体" w:hAnsi="宋体" w:cs="宋体"/>
                                      <w:w w:val="99"/>
                                      <w:sz w:val="20"/>
                                      <w:szCs w:val="20"/>
                                    </w:rPr>
                                    <w:t>机</w:t>
                                  </w:r>
                                </w:p>
                              </w:tc>
                              <w:tc>
                                <w:tcPr>
                                  <w:tcW w:w="1915" w:type="dxa"/>
                                  <w:vMerge w:val="restart"/>
                                  <w:tcBorders>
                                    <w:top w:val="single" w:color="000000" w:sz="4" w:space="0"/>
                                    <w:left w:val="single" w:color="000000" w:sz="4" w:space="0"/>
                                    <w:bottom w:val="single" w:color="000000" w:sz="4" w:space="0"/>
                                    <w:right w:val="single" w:color="000000" w:sz="4" w:space="0"/>
                                  </w:tcBorders>
                                </w:tcPr>
                                <w:p w14:paraId="76E73921">
                                  <w:pPr>
                                    <w:pStyle w:val="48"/>
                                    <w:rPr>
                                      <w:rFonts w:ascii="宋体" w:hAnsi="宋体" w:cs="宋体"/>
                                      <w:sz w:val="20"/>
                                      <w:szCs w:val="20"/>
                                    </w:rPr>
                                  </w:pPr>
                                </w:p>
                                <w:p w14:paraId="38BBA093">
                                  <w:pPr>
                                    <w:pStyle w:val="48"/>
                                    <w:rPr>
                                      <w:rFonts w:ascii="宋体" w:hAnsi="宋体" w:cs="宋体"/>
                                      <w:sz w:val="20"/>
                                      <w:szCs w:val="20"/>
                                    </w:rPr>
                                  </w:pPr>
                                </w:p>
                                <w:p w14:paraId="571157CE">
                                  <w:pPr>
                                    <w:pStyle w:val="48"/>
                                    <w:spacing w:before="12"/>
                                    <w:rPr>
                                      <w:rFonts w:ascii="宋体" w:hAnsi="宋体" w:cs="宋体"/>
                                      <w:sz w:val="19"/>
                                      <w:szCs w:val="19"/>
                                    </w:rPr>
                                  </w:pPr>
                                </w:p>
                                <w:p w14:paraId="1FFD5533">
                                  <w:pPr>
                                    <w:pStyle w:val="48"/>
                                    <w:ind w:left="7"/>
                                    <w:rPr>
                                      <w:rFonts w:ascii="宋体" w:hAnsi="宋体" w:cs="宋体"/>
                                      <w:sz w:val="20"/>
                                      <w:szCs w:val="20"/>
                                    </w:rPr>
                                  </w:pPr>
                                  <w:r>
                                    <w:rPr>
                                      <w:rFonts w:hint="eastAsia" w:ascii="宋体" w:hAnsi="宋体" w:cs="宋体"/>
                                      <w:w w:val="99"/>
                                      <w:sz w:val="20"/>
                                      <w:szCs w:val="20"/>
                                    </w:rPr>
                                    <w:t>房间空</w:t>
                                  </w:r>
                                  <w:r>
                                    <w:rPr>
                                      <w:rFonts w:hint="eastAsia" w:ascii="宋体" w:hAnsi="宋体" w:cs="宋体"/>
                                      <w:spacing w:val="2"/>
                                      <w:w w:val="99"/>
                                      <w:sz w:val="20"/>
                                      <w:szCs w:val="20"/>
                                    </w:rPr>
                                    <w:t>气</w:t>
                                  </w:r>
                                  <w:r>
                                    <w:rPr>
                                      <w:rFonts w:hint="eastAsia" w:ascii="宋体" w:hAnsi="宋体" w:cs="宋体"/>
                                      <w:w w:val="99"/>
                                      <w:sz w:val="20"/>
                                      <w:szCs w:val="20"/>
                                    </w:rPr>
                                    <w:t>调节器</w:t>
                                  </w:r>
                                </w:p>
                              </w:tc>
                              <w:tc>
                                <w:tcPr>
                                  <w:tcW w:w="2966" w:type="dxa"/>
                                  <w:tcBorders>
                                    <w:top w:val="single" w:color="000000" w:sz="4" w:space="0"/>
                                    <w:left w:val="single" w:color="000000" w:sz="4" w:space="0"/>
                                    <w:bottom w:val="nil"/>
                                    <w:right w:val="single" w:color="000000" w:sz="4" w:space="0"/>
                                  </w:tcBorders>
                                </w:tcPr>
                                <w:p w14:paraId="23BEEAB5">
                                  <w:pPr>
                                    <w:pStyle w:val="48"/>
                                    <w:spacing w:before="4"/>
                                    <w:ind w:left="7"/>
                                    <w:rPr>
                                      <w:rFonts w:ascii="宋体" w:hAnsi="宋体" w:cs="宋体"/>
                                      <w:sz w:val="20"/>
                                      <w:szCs w:val="20"/>
                                      <w:lang w:eastAsia="zh-CN"/>
                                    </w:rPr>
                                  </w:pPr>
                                  <w:r>
                                    <w:rPr>
                                      <w:rFonts w:hint="eastAsia" w:ascii="宋体" w:hAnsi="宋体" w:cs="宋体"/>
                                      <w:spacing w:val="12"/>
                                      <w:w w:val="99"/>
                                      <w:sz w:val="20"/>
                                      <w:szCs w:val="20"/>
                                      <w:lang w:eastAsia="zh-CN"/>
                                    </w:rPr>
                                    <w:t>《转速可控型房间空气</w:t>
                                  </w:r>
                                  <w:r>
                                    <w:rPr>
                                      <w:rFonts w:hint="eastAsia" w:ascii="宋体" w:hAnsi="宋体" w:cs="宋体"/>
                                      <w:spacing w:val="9"/>
                                      <w:w w:val="99"/>
                                      <w:sz w:val="20"/>
                                      <w:szCs w:val="20"/>
                                      <w:lang w:eastAsia="zh-CN"/>
                                    </w:rPr>
                                    <w:t>调</w:t>
                                  </w:r>
                                  <w:r>
                                    <w:rPr>
                                      <w:rFonts w:hint="eastAsia" w:ascii="宋体" w:hAnsi="宋体" w:cs="宋体"/>
                                      <w:spacing w:val="12"/>
                                      <w:w w:val="99"/>
                                      <w:sz w:val="20"/>
                                      <w:szCs w:val="20"/>
                                      <w:lang w:eastAsia="zh-CN"/>
                                    </w:rPr>
                                    <w:t>节器</w:t>
                                  </w:r>
                                  <w:r>
                                    <w:rPr>
                                      <w:rFonts w:hint="eastAsia" w:ascii="宋体" w:hAnsi="宋体" w:cs="宋体"/>
                                      <w:w w:val="99"/>
                                      <w:sz w:val="20"/>
                                      <w:szCs w:val="20"/>
                                      <w:lang w:eastAsia="zh-CN"/>
                                    </w:rPr>
                                    <w:t>能</w:t>
                                  </w:r>
                                </w:p>
                              </w:tc>
                            </w:tr>
                            <w:tr w14:paraId="1FAFB6D8">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455A9FB6">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2E1F6569">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186D2BEF">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0A36A0E4">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tcPr>
                                <w:p w14:paraId="539663CC">
                                  <w:pPr>
                                    <w:pStyle w:val="48"/>
                                    <w:spacing w:line="256" w:lineRule="exact"/>
                                    <w:ind w:left="7"/>
                                    <w:rPr>
                                      <w:rFonts w:ascii="宋体" w:hAnsi="宋体" w:cs="宋体"/>
                                      <w:sz w:val="20"/>
                                      <w:szCs w:val="20"/>
                                      <w:lang w:eastAsia="zh-CN"/>
                                    </w:rPr>
                                  </w:pPr>
                                  <w:r>
                                    <w:rPr>
                                      <w:rFonts w:hint="eastAsia" w:ascii="宋体" w:hAnsi="宋体" w:cs="宋体"/>
                                      <w:w w:val="99"/>
                                      <w:sz w:val="20"/>
                                      <w:szCs w:val="20"/>
                                      <w:lang w:eastAsia="zh-CN"/>
                                    </w:rPr>
                                    <w:t>效限定值及能效等级》（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p>
                              </w:tc>
                            </w:tr>
                            <w:tr w14:paraId="354267A3">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078A3017">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35F50D30">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7E6D2B1F">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39705AD5">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tcPr>
                                <w:p w14:paraId="3E000B94">
                                  <w:pPr>
                                    <w:pStyle w:val="48"/>
                                    <w:spacing w:line="256" w:lineRule="exact"/>
                                    <w:ind w:left="7"/>
                                    <w:rPr>
                                      <w:rFonts w:ascii="宋体" w:hAnsi="宋体" w:cs="宋体"/>
                                      <w:sz w:val="20"/>
                                      <w:szCs w:val="20"/>
                                    </w:rPr>
                                  </w:pPr>
                                  <w:r>
                                    <w:rPr>
                                      <w:rFonts w:hint="eastAsia" w:ascii="宋体" w:hAnsi="宋体" w:cs="宋体"/>
                                      <w:spacing w:val="1"/>
                                      <w:w w:val="99"/>
                                      <w:sz w:val="20"/>
                                      <w:szCs w:val="20"/>
                                    </w:rPr>
                                    <w:t>214</w:t>
                                  </w:r>
                                  <w:r>
                                    <w:rPr>
                                      <w:rFonts w:hint="eastAsia" w:ascii="宋体" w:hAnsi="宋体" w:cs="宋体"/>
                                      <w:w w:val="99"/>
                                      <w:sz w:val="20"/>
                                      <w:szCs w:val="20"/>
                                    </w:rPr>
                                    <w:t>55</w:t>
                                  </w:r>
                                  <w:r>
                                    <w:rPr>
                                      <w:rFonts w:hint="eastAsia" w:ascii="宋体" w:hAnsi="宋体" w:cs="宋体"/>
                                      <w:spacing w:val="1"/>
                                      <w:w w:val="99"/>
                                      <w:sz w:val="20"/>
                                      <w:szCs w:val="20"/>
                                    </w:rPr>
                                    <w:t>-</w:t>
                                  </w:r>
                                  <w:r>
                                    <w:rPr>
                                      <w:rFonts w:hint="eastAsia" w:ascii="宋体" w:hAnsi="宋体" w:cs="宋体"/>
                                      <w:w w:val="99"/>
                                      <w:sz w:val="20"/>
                                      <w:szCs w:val="20"/>
                                    </w:rPr>
                                    <w:t>20</w:t>
                                  </w:r>
                                  <w:r>
                                    <w:rPr>
                                      <w:rFonts w:hint="eastAsia" w:ascii="宋体" w:hAnsi="宋体" w:cs="宋体"/>
                                      <w:spacing w:val="1"/>
                                      <w:w w:val="99"/>
                                      <w:sz w:val="20"/>
                                      <w:szCs w:val="20"/>
                                    </w:rPr>
                                    <w:t>13</w:t>
                                  </w:r>
                                  <w:r>
                                    <w:rPr>
                                      <w:rFonts w:hint="eastAsia" w:ascii="宋体" w:hAnsi="宋体" w:cs="宋体"/>
                                      <w:w w:val="99"/>
                                      <w:sz w:val="20"/>
                                      <w:szCs w:val="20"/>
                                    </w:rPr>
                                    <w:t>），待</w:t>
                                  </w:r>
                                  <w:r>
                                    <w:rPr>
                                      <w:rFonts w:hint="eastAsia" w:ascii="宋体" w:hAnsi="宋体" w:cs="宋体"/>
                                      <w:spacing w:val="1"/>
                                      <w:w w:val="99"/>
                                      <w:sz w:val="20"/>
                                      <w:szCs w:val="20"/>
                                    </w:rPr>
                                    <w:t>20</w:t>
                                  </w:r>
                                  <w:r>
                                    <w:rPr>
                                      <w:rFonts w:hint="eastAsia" w:ascii="宋体" w:hAnsi="宋体" w:cs="宋体"/>
                                      <w:w w:val="99"/>
                                      <w:sz w:val="20"/>
                                      <w:szCs w:val="20"/>
                                    </w:rPr>
                                    <w:t>19</w:t>
                                  </w:r>
                                  <w:r>
                                    <w:rPr>
                                      <w:rFonts w:hint="eastAsia" w:ascii="宋体" w:hAnsi="宋体" w:cs="宋体"/>
                                      <w:spacing w:val="-3"/>
                                      <w:w w:val="99"/>
                                      <w:sz w:val="20"/>
                                      <w:szCs w:val="20"/>
                                    </w:rPr>
                                    <w:t>年</w:t>
                                  </w:r>
                                  <w:r>
                                    <w:rPr>
                                      <w:rFonts w:hint="eastAsia" w:ascii="宋体" w:hAnsi="宋体" w:cs="宋体"/>
                                      <w:w w:val="99"/>
                                      <w:sz w:val="20"/>
                                      <w:szCs w:val="20"/>
                                    </w:rPr>
                                    <w:t>修订发</w:t>
                                  </w:r>
                                </w:p>
                              </w:tc>
                            </w:tr>
                            <w:tr w14:paraId="13653CB4">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50CFE1CE">
                                  <w:pPr>
                                    <w:widowControl/>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7DFF1A86">
                                  <w:pPr>
                                    <w:widowControl/>
                                    <w:jc w:val="left"/>
                                    <w:rPr>
                                      <w:rFonts w:ascii="宋体" w:hAnsi="宋体" w:eastAsia="Times New Roman" w:cs="宋体"/>
                                      <w:kern w:val="0"/>
                                      <w:sz w:val="20"/>
                                      <w:szCs w:val="20"/>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7F240172">
                                  <w:pPr>
                                    <w:widowControl/>
                                    <w:jc w:val="left"/>
                                    <w:rPr>
                                      <w:rFonts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247DDDFB">
                                  <w:pPr>
                                    <w:widowControl/>
                                    <w:jc w:val="left"/>
                                    <w:rPr>
                                      <w:rFonts w:ascii="宋体" w:hAnsi="宋体" w:eastAsia="Times New Roman" w:cs="宋体"/>
                                      <w:kern w:val="0"/>
                                      <w:sz w:val="20"/>
                                      <w:szCs w:val="20"/>
                                      <w:lang w:eastAsia="en-US"/>
                                    </w:rPr>
                                  </w:pPr>
                                </w:p>
                              </w:tc>
                              <w:tc>
                                <w:tcPr>
                                  <w:tcW w:w="2966" w:type="dxa"/>
                                  <w:tcBorders>
                                    <w:top w:val="nil"/>
                                    <w:left w:val="single" w:color="000000" w:sz="4" w:space="0"/>
                                    <w:bottom w:val="nil"/>
                                    <w:right w:val="single" w:color="000000" w:sz="4" w:space="0"/>
                                  </w:tcBorders>
                                </w:tcPr>
                                <w:p w14:paraId="3454705C">
                                  <w:pPr>
                                    <w:pStyle w:val="48"/>
                                    <w:spacing w:line="256" w:lineRule="exact"/>
                                    <w:ind w:left="7"/>
                                    <w:rPr>
                                      <w:rFonts w:ascii="宋体" w:hAnsi="宋体" w:cs="宋体"/>
                                      <w:sz w:val="20"/>
                                      <w:szCs w:val="20"/>
                                      <w:lang w:eastAsia="zh-CN"/>
                                    </w:rPr>
                                  </w:pPr>
                                  <w:r>
                                    <w:rPr>
                                      <w:rFonts w:hint="eastAsia" w:ascii="宋体" w:hAnsi="宋体" w:cs="宋体"/>
                                      <w:w w:val="99"/>
                                      <w:sz w:val="20"/>
                                      <w:szCs w:val="20"/>
                                      <w:lang w:eastAsia="zh-CN"/>
                                    </w:rPr>
                                    <w:t>布后</w:t>
                                  </w:r>
                                  <w:r>
                                    <w:rPr>
                                      <w:rFonts w:hint="eastAsia" w:ascii="宋体" w:hAnsi="宋体" w:cs="宋体"/>
                                      <w:spacing w:val="-29"/>
                                      <w:w w:val="99"/>
                                      <w:sz w:val="20"/>
                                      <w:szCs w:val="20"/>
                                      <w:lang w:eastAsia="zh-CN"/>
                                    </w:rPr>
                                    <w:t>，</w:t>
                                  </w:r>
                                  <w:r>
                                    <w:rPr>
                                      <w:rFonts w:hint="eastAsia" w:ascii="宋体" w:hAnsi="宋体" w:cs="宋体"/>
                                      <w:spacing w:val="-27"/>
                                      <w:w w:val="99"/>
                                      <w:sz w:val="20"/>
                                      <w:szCs w:val="20"/>
                                      <w:lang w:eastAsia="zh-CN"/>
                                    </w:rPr>
                                    <w:t>按</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房</w:t>
                                  </w:r>
                                  <w:r>
                                    <w:rPr>
                                      <w:rFonts w:hint="eastAsia" w:ascii="宋体" w:hAnsi="宋体" w:cs="宋体"/>
                                      <w:w w:val="99"/>
                                      <w:sz w:val="20"/>
                                      <w:szCs w:val="20"/>
                                      <w:lang w:eastAsia="zh-CN"/>
                                    </w:rPr>
                                    <w:t>间空</w:t>
                                  </w:r>
                                  <w:r>
                                    <w:rPr>
                                      <w:rFonts w:hint="eastAsia" w:ascii="宋体" w:hAnsi="宋体" w:cs="宋体"/>
                                      <w:spacing w:val="2"/>
                                      <w:w w:val="99"/>
                                      <w:sz w:val="20"/>
                                      <w:szCs w:val="20"/>
                                      <w:lang w:eastAsia="zh-CN"/>
                                    </w:rPr>
                                    <w:t>气</w:t>
                                  </w:r>
                                  <w:r>
                                    <w:rPr>
                                      <w:rFonts w:hint="eastAsia" w:ascii="宋体" w:hAnsi="宋体" w:cs="宋体"/>
                                      <w:w w:val="99"/>
                                      <w:sz w:val="20"/>
                                      <w:szCs w:val="20"/>
                                      <w:lang w:eastAsia="zh-CN"/>
                                    </w:rPr>
                                    <w:t>调节</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能效限</w:t>
                                  </w:r>
                                </w:p>
                              </w:tc>
                            </w:tr>
                            <w:tr w14:paraId="3310B76D">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70E6A6A1">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1579C615">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7B5E68F5">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24A607D5">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tcPr>
                                <w:p w14:paraId="39290FD0">
                                  <w:pPr>
                                    <w:pStyle w:val="48"/>
                                    <w:spacing w:line="256" w:lineRule="exact"/>
                                    <w:ind w:left="7"/>
                                    <w:rPr>
                                      <w:rFonts w:ascii="宋体" w:hAnsi="宋体" w:cs="宋体"/>
                                      <w:sz w:val="20"/>
                                      <w:szCs w:val="20"/>
                                      <w:lang w:eastAsia="zh-CN"/>
                                    </w:rPr>
                                  </w:pPr>
                                  <w:r>
                                    <w:rPr>
                                      <w:rFonts w:hint="eastAsia" w:ascii="宋体" w:hAnsi="宋体" w:cs="宋体"/>
                                      <w:w w:val="99"/>
                                      <w:sz w:val="20"/>
                                      <w:szCs w:val="20"/>
                                      <w:lang w:eastAsia="zh-CN"/>
                                    </w:rPr>
                                    <w:t>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spacing w:val="-15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GB214</w:t>
                                  </w:r>
                                  <w:r>
                                    <w:rPr>
                                      <w:rFonts w:hint="eastAsia" w:ascii="宋体" w:hAnsi="宋体" w:cs="宋体"/>
                                      <w:w w:val="99"/>
                                      <w:sz w:val="20"/>
                                      <w:szCs w:val="20"/>
                                      <w:lang w:eastAsia="zh-CN"/>
                                    </w:rPr>
                                    <w:t>5</w:t>
                                  </w:r>
                                  <w:r>
                                    <w:rPr>
                                      <w:rFonts w:hint="eastAsia" w:ascii="宋体" w:hAnsi="宋体" w:cs="宋体"/>
                                      <w:spacing w:val="-1"/>
                                      <w:w w:val="99"/>
                                      <w:sz w:val="20"/>
                                      <w:szCs w:val="20"/>
                                      <w:lang w:eastAsia="zh-CN"/>
                                    </w:rPr>
                                    <w:t>5</w:t>
                                  </w:r>
                                  <w:r>
                                    <w:rPr>
                                      <w:rFonts w:hint="eastAsia" w:ascii="宋体" w:hAnsi="宋体" w:cs="宋体"/>
                                      <w:spacing w:val="-2"/>
                                      <w:w w:val="99"/>
                                      <w:sz w:val="20"/>
                                      <w:szCs w:val="20"/>
                                      <w:lang w:eastAsia="zh-CN"/>
                                    </w:rPr>
                                    <w:t>-</w:t>
                                  </w:r>
                                  <w:r>
                                    <w:rPr>
                                      <w:rFonts w:hint="eastAsia" w:ascii="宋体" w:hAnsi="宋体" w:cs="宋体"/>
                                      <w:spacing w:val="1"/>
                                      <w:w w:val="99"/>
                                      <w:sz w:val="20"/>
                                      <w:szCs w:val="20"/>
                                      <w:lang w:eastAsia="zh-CN"/>
                                    </w:rPr>
                                    <w:t>201</w:t>
                                  </w:r>
                                  <w:r>
                                    <w:rPr>
                                      <w:rFonts w:hint="eastAsia" w:ascii="宋体" w:hAnsi="宋体" w:cs="宋体"/>
                                      <w:w w:val="99"/>
                                      <w:sz w:val="20"/>
                                      <w:szCs w:val="20"/>
                                      <w:lang w:eastAsia="zh-CN"/>
                                    </w:rPr>
                                    <w:t>9</w:t>
                                  </w:r>
                                </w:p>
                              </w:tc>
                            </w:tr>
                            <w:tr w14:paraId="370DF44B">
                              <w:tblPrEx>
                                <w:tblCellMar>
                                  <w:top w:w="0" w:type="dxa"/>
                                  <w:left w:w="0" w:type="dxa"/>
                                  <w:bottom w:w="0" w:type="dxa"/>
                                  <w:right w:w="0" w:type="dxa"/>
                                </w:tblCellMar>
                              </w:tblPrEx>
                              <w:trPr>
                                <w:trHeight w:val="319"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2984DB51">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31917B67">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2DB8D649">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4A209E9A">
                                  <w:pPr>
                                    <w:widowControl/>
                                    <w:jc w:val="left"/>
                                    <w:rPr>
                                      <w:rFonts w:ascii="宋体" w:hAnsi="宋体" w:eastAsia="Times New Roman" w:cs="宋体"/>
                                      <w:kern w:val="0"/>
                                      <w:sz w:val="20"/>
                                      <w:szCs w:val="20"/>
                                    </w:rPr>
                                  </w:pPr>
                                </w:p>
                              </w:tc>
                              <w:tc>
                                <w:tcPr>
                                  <w:tcW w:w="2966" w:type="dxa"/>
                                  <w:tcBorders>
                                    <w:top w:val="nil"/>
                                    <w:left w:val="single" w:color="000000" w:sz="4" w:space="0"/>
                                    <w:bottom w:val="single" w:color="000000" w:sz="4" w:space="0"/>
                                    <w:right w:val="single" w:color="000000" w:sz="4" w:space="0"/>
                                  </w:tcBorders>
                                </w:tcPr>
                                <w:p w14:paraId="3463C70D">
                                  <w:pPr>
                                    <w:pStyle w:val="48"/>
                                    <w:spacing w:line="256" w:lineRule="exact"/>
                                    <w:ind w:left="7"/>
                                    <w:rPr>
                                      <w:rFonts w:ascii="宋体" w:hAnsi="宋体" w:cs="宋体"/>
                                      <w:sz w:val="20"/>
                                      <w:szCs w:val="20"/>
                                    </w:rPr>
                                  </w:pPr>
                                  <w:r>
                                    <w:rPr>
                                      <w:rFonts w:hint="eastAsia" w:ascii="宋体" w:hAnsi="宋体" w:cs="宋体"/>
                                      <w:w w:val="99"/>
                                      <w:sz w:val="20"/>
                                      <w:szCs w:val="20"/>
                                    </w:rPr>
                                    <w:t>实施。</w:t>
                                  </w:r>
                                </w:p>
                              </w:tc>
                            </w:tr>
                            <w:tr w14:paraId="56E85DB5">
                              <w:tblPrEx>
                                <w:tblCellMar>
                                  <w:top w:w="0" w:type="dxa"/>
                                  <w:left w:w="0" w:type="dxa"/>
                                  <w:bottom w:w="0" w:type="dxa"/>
                                  <w:right w:w="0" w:type="dxa"/>
                                </w:tblCellMar>
                              </w:tblPrEx>
                              <w:trPr>
                                <w:trHeight w:val="958"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1579878F">
                                  <w:pPr>
                                    <w:widowControl/>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538C2AC9">
                                  <w:pPr>
                                    <w:widowControl/>
                                    <w:jc w:val="left"/>
                                    <w:rPr>
                                      <w:rFonts w:ascii="宋体" w:hAnsi="宋体" w:eastAsia="Times New Roman" w:cs="宋体"/>
                                      <w:kern w:val="0"/>
                                      <w:sz w:val="20"/>
                                      <w:szCs w:val="20"/>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66F81E04">
                                  <w:pPr>
                                    <w:widowControl/>
                                    <w:jc w:val="left"/>
                                    <w:rPr>
                                      <w:rFonts w:ascii="宋体" w:hAnsi="宋体" w:eastAsia="Times New Roman" w:cs="宋体"/>
                                      <w:kern w:val="0"/>
                                      <w:sz w:val="20"/>
                                      <w:szCs w:val="20"/>
                                      <w:lang w:eastAsia="en-US"/>
                                    </w:rPr>
                                  </w:pPr>
                                </w:p>
                              </w:tc>
                              <w:tc>
                                <w:tcPr>
                                  <w:tcW w:w="1915" w:type="dxa"/>
                                  <w:tcBorders>
                                    <w:top w:val="single" w:color="000000" w:sz="4" w:space="0"/>
                                    <w:left w:val="single" w:color="000000" w:sz="4" w:space="0"/>
                                    <w:bottom w:val="single" w:color="000000" w:sz="4" w:space="0"/>
                                    <w:right w:val="single" w:color="000000" w:sz="4" w:space="0"/>
                                  </w:tcBorders>
                                </w:tcPr>
                                <w:p w14:paraId="6209DCD2">
                                  <w:pPr>
                                    <w:pStyle w:val="48"/>
                                    <w:spacing w:before="4" w:line="280" w:lineRule="auto"/>
                                    <w:ind w:left="7" w:right="7"/>
                                    <w:jc w:val="both"/>
                                    <w:rPr>
                                      <w:rFonts w:ascii="宋体" w:hAnsi="宋体" w:cs="宋体"/>
                                      <w:sz w:val="20"/>
                                      <w:szCs w:val="20"/>
                                      <w:lang w:eastAsia="zh-CN"/>
                                    </w:rPr>
                                  </w:pPr>
                                  <w:r>
                                    <w:rPr>
                                      <w:rFonts w:hint="eastAsia" w:ascii="宋体" w:hAnsi="宋体" w:cs="宋体"/>
                                      <w:spacing w:val="12"/>
                                      <w:w w:val="99"/>
                                      <w:sz w:val="20"/>
                                      <w:szCs w:val="20"/>
                                      <w:lang w:eastAsia="zh-CN"/>
                                    </w:rPr>
                                    <w:t>多联式空</w:t>
                                  </w:r>
                                  <w:r>
                                    <w:rPr>
                                      <w:rFonts w:hint="eastAsia" w:ascii="宋体" w:hAnsi="宋体" w:cs="宋体"/>
                                      <w:spacing w:val="11"/>
                                      <w:w w:val="99"/>
                                      <w:sz w:val="20"/>
                                      <w:szCs w:val="20"/>
                                      <w:lang w:eastAsia="zh-CN"/>
                                    </w:rPr>
                                    <w:t>调（</w:t>
                                  </w:r>
                                  <w:r>
                                    <w:rPr>
                                      <w:rFonts w:hint="eastAsia" w:ascii="宋体" w:hAnsi="宋体" w:cs="宋体"/>
                                      <w:spacing w:val="12"/>
                                      <w:w w:val="99"/>
                                      <w:sz w:val="20"/>
                                      <w:szCs w:val="20"/>
                                      <w:lang w:eastAsia="zh-CN"/>
                                    </w:rPr>
                                    <w:t>热泵</w:t>
                                  </w:r>
                                  <w:r>
                                    <w:rPr>
                                      <w:rFonts w:hint="eastAsia" w:ascii="宋体" w:hAnsi="宋体" w:cs="宋体"/>
                                      <w:w w:val="99"/>
                                      <w:sz w:val="20"/>
                                      <w:szCs w:val="20"/>
                                      <w:lang w:eastAsia="zh-CN"/>
                                    </w:rPr>
                                    <w:t xml:space="preserve">）机组（制冷量≤ </w:t>
                                  </w:r>
                                  <w:r>
                                    <w:rPr>
                                      <w:rFonts w:hint="eastAsia" w:ascii="宋体" w:hAnsi="宋体" w:cs="宋体"/>
                                      <w:spacing w:val="1"/>
                                      <w:w w:val="99"/>
                                      <w:sz w:val="20"/>
                                      <w:szCs w:val="20"/>
                                      <w:lang w:eastAsia="zh-CN"/>
                                    </w:rPr>
                                    <w:t>140</w:t>
                                  </w:r>
                                  <w:r>
                                    <w:rPr>
                                      <w:rFonts w:hint="eastAsia" w:ascii="宋体" w:hAnsi="宋体" w:cs="宋体"/>
                                      <w:w w:val="99"/>
                                      <w:sz w:val="20"/>
                                      <w:szCs w:val="20"/>
                                      <w:lang w:eastAsia="zh-CN"/>
                                    </w:rPr>
                                    <w:t>00</w:t>
                                  </w:r>
                                  <w:r>
                                    <w:rPr>
                                      <w:rFonts w:hint="eastAsia" w:ascii="宋体" w:hAnsi="宋体" w:cs="宋体"/>
                                      <w:spacing w:val="1"/>
                                      <w:w w:val="99"/>
                                      <w:sz w:val="20"/>
                                      <w:szCs w:val="20"/>
                                      <w:lang w:eastAsia="zh-CN"/>
                                    </w:rPr>
                                    <w:t>W</w:t>
                                  </w:r>
                                  <w:r>
                                    <w:rPr>
                                      <w:rFonts w:hint="eastAsia" w:ascii="宋体" w:hAnsi="宋体" w:cs="宋体"/>
                                      <w:w w:val="99"/>
                                      <w:sz w:val="20"/>
                                      <w:szCs w:val="20"/>
                                      <w:lang w:eastAsia="zh-CN"/>
                                    </w:rPr>
                                    <w:t>）</w:t>
                                  </w:r>
                                </w:p>
                              </w:tc>
                              <w:tc>
                                <w:tcPr>
                                  <w:tcW w:w="2966" w:type="dxa"/>
                                  <w:tcBorders>
                                    <w:top w:val="single" w:color="000000" w:sz="4" w:space="0"/>
                                    <w:left w:val="single" w:color="000000" w:sz="4" w:space="0"/>
                                    <w:bottom w:val="single" w:color="000000" w:sz="4" w:space="0"/>
                                    <w:right w:val="single" w:color="000000" w:sz="4" w:space="0"/>
                                  </w:tcBorders>
                                </w:tcPr>
                                <w:p w14:paraId="4B8670F3">
                                  <w:pPr>
                                    <w:pStyle w:val="48"/>
                                    <w:spacing w:before="16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空</w:t>
                                  </w:r>
                                  <w:r>
                                    <w:rPr>
                                      <w:rFonts w:hint="eastAsia" w:ascii="宋体" w:hAnsi="宋体" w:cs="宋体"/>
                                      <w:spacing w:val="-27"/>
                                      <w:w w:val="99"/>
                                      <w:sz w:val="20"/>
                                      <w:szCs w:val="20"/>
                                      <w:lang w:eastAsia="zh-CN"/>
                                    </w:rPr>
                                    <w:t>调</w:t>
                                  </w:r>
                                  <w:r>
                                    <w:rPr>
                                      <w:rFonts w:hint="eastAsia" w:ascii="宋体" w:hAnsi="宋体" w:cs="宋体"/>
                                      <w:w w:val="99"/>
                                      <w:sz w:val="20"/>
                                      <w:szCs w:val="20"/>
                                      <w:lang w:eastAsia="zh-CN"/>
                                    </w:rPr>
                                    <w:t>（热</w:t>
                                  </w:r>
                                  <w:r>
                                    <w:rPr>
                                      <w:rFonts w:hint="eastAsia" w:ascii="宋体" w:hAnsi="宋体" w:cs="宋体"/>
                                      <w:spacing w:val="2"/>
                                      <w:w w:val="99"/>
                                      <w:sz w:val="20"/>
                                      <w:szCs w:val="20"/>
                                      <w:lang w:eastAsia="zh-CN"/>
                                    </w:rPr>
                                    <w:t>泵</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机</w:t>
                                  </w:r>
                                  <w:r>
                                    <w:rPr>
                                      <w:rFonts w:hint="eastAsia" w:ascii="宋体" w:hAnsi="宋体" w:cs="宋体"/>
                                      <w:spacing w:val="2"/>
                                      <w:w w:val="99"/>
                                      <w:sz w:val="20"/>
                                      <w:szCs w:val="20"/>
                                      <w:lang w:eastAsia="zh-CN"/>
                                    </w:rPr>
                                    <w:t>组</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源效</w:t>
                                  </w:r>
                                  <w:r>
                                    <w:rPr>
                                      <w:rFonts w:hint="eastAsia" w:ascii="宋体" w:hAnsi="宋体" w:cs="宋体"/>
                                      <w:spacing w:val="2"/>
                                      <w:w w:val="99"/>
                                      <w:sz w:val="20"/>
                                      <w:szCs w:val="20"/>
                                      <w:lang w:eastAsia="zh-CN"/>
                                    </w:rPr>
                                    <w:t>率</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2145</w:t>
                                  </w:r>
                                  <w:r>
                                    <w:rPr>
                                      <w:rFonts w:hint="eastAsia" w:ascii="宋体" w:hAnsi="宋体" w:cs="宋体"/>
                                      <w:w w:val="99"/>
                                      <w:sz w:val="20"/>
                                      <w:szCs w:val="20"/>
                                      <w:lang w:eastAsia="zh-CN"/>
                                    </w:rPr>
                                    <w:t>4</w:t>
                                  </w:r>
                                </w:p>
                              </w:tc>
                            </w:tr>
                            <w:tr w14:paraId="231BF154">
                              <w:tblPrEx>
                                <w:tblCellMar>
                                  <w:top w:w="0" w:type="dxa"/>
                                  <w:left w:w="0" w:type="dxa"/>
                                  <w:bottom w:w="0" w:type="dxa"/>
                                  <w:right w:w="0" w:type="dxa"/>
                                </w:tblCellMar>
                              </w:tblPrEx>
                              <w:trPr>
                                <w:trHeight w:val="327"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71ADECA3">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5D9EFFB1">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6F67ED66">
                                  <w:pPr>
                                    <w:widowControl/>
                                    <w:jc w:val="left"/>
                                    <w:rPr>
                                      <w:rFonts w:ascii="宋体" w:hAnsi="宋体" w:eastAsia="Times New Roman" w:cs="宋体"/>
                                      <w:kern w:val="0"/>
                                      <w:sz w:val="20"/>
                                      <w:szCs w:val="20"/>
                                    </w:rPr>
                                  </w:pPr>
                                </w:p>
                              </w:tc>
                              <w:tc>
                                <w:tcPr>
                                  <w:tcW w:w="1915" w:type="dxa"/>
                                  <w:vMerge w:val="restart"/>
                                  <w:tcBorders>
                                    <w:top w:val="single" w:color="000000" w:sz="4" w:space="0"/>
                                    <w:left w:val="single" w:color="000000" w:sz="4" w:space="0"/>
                                    <w:bottom w:val="nil"/>
                                    <w:right w:val="single" w:color="000000" w:sz="4" w:space="0"/>
                                  </w:tcBorders>
                                </w:tcPr>
                                <w:p w14:paraId="3CA3E540">
                                  <w:pPr>
                                    <w:pStyle w:val="48"/>
                                    <w:spacing w:before="2"/>
                                    <w:rPr>
                                      <w:rFonts w:ascii="宋体" w:hAnsi="宋体" w:cs="宋体"/>
                                      <w:sz w:val="24"/>
                                      <w:szCs w:val="24"/>
                                      <w:lang w:eastAsia="zh-CN"/>
                                    </w:rPr>
                                  </w:pPr>
                                </w:p>
                                <w:p w14:paraId="3026778F">
                                  <w:pPr>
                                    <w:pStyle w:val="48"/>
                                    <w:ind w:left="7"/>
                                    <w:rPr>
                                      <w:rFonts w:ascii="宋体" w:hAnsi="宋体" w:cs="宋体"/>
                                      <w:sz w:val="20"/>
                                      <w:szCs w:val="20"/>
                                    </w:rPr>
                                  </w:pPr>
                                  <w:r>
                                    <w:rPr>
                                      <w:rFonts w:hint="eastAsia" w:ascii="宋体" w:hAnsi="宋体" w:cs="宋体"/>
                                      <w:w w:val="99"/>
                                      <w:sz w:val="20"/>
                                      <w:szCs w:val="20"/>
                                    </w:rPr>
                                    <w:t>单元式空气调节机</w:t>
                                  </w:r>
                                </w:p>
                              </w:tc>
                              <w:tc>
                                <w:tcPr>
                                  <w:tcW w:w="2966" w:type="dxa"/>
                                  <w:tcBorders>
                                    <w:top w:val="single" w:color="000000" w:sz="4" w:space="0"/>
                                    <w:left w:val="single" w:color="000000" w:sz="4" w:space="0"/>
                                    <w:bottom w:val="nil"/>
                                    <w:right w:val="single" w:color="000000" w:sz="4" w:space="0"/>
                                  </w:tcBorders>
                                </w:tcPr>
                                <w:p w14:paraId="56E89AD2">
                                  <w:pPr>
                                    <w:pStyle w:val="48"/>
                                    <w:spacing w:before="4"/>
                                    <w:ind w:left="7"/>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2660E557">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32B73E35">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44BC1116">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260D09F5">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nil"/>
                                    <w:right w:val="single" w:color="000000" w:sz="4" w:space="0"/>
                                  </w:tcBorders>
                                  <w:vAlign w:val="center"/>
                                </w:tcPr>
                                <w:p w14:paraId="4E15AC50">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tcPr>
                                <w:p w14:paraId="626E4B22">
                                  <w:pPr>
                                    <w:pStyle w:val="48"/>
                                    <w:spacing w:line="256" w:lineRule="exact"/>
                                    <w:ind w:left="7"/>
                                    <w:rPr>
                                      <w:rFonts w:ascii="宋体" w:hAnsi="宋体" w:cs="宋体"/>
                                      <w:sz w:val="20"/>
                                      <w:szCs w:val="20"/>
                                      <w:lang w:eastAsia="zh-CN"/>
                                    </w:rPr>
                                  </w:pPr>
                                  <w:r>
                                    <w:rPr>
                                      <w:rFonts w:hint="eastAsia" w:ascii="宋体" w:hAnsi="宋体" w:cs="宋体"/>
                                      <w:w w:val="99"/>
                                      <w:sz w:val="20"/>
                                      <w:szCs w:val="20"/>
                                      <w:lang w:eastAsia="zh-CN"/>
                                    </w:rPr>
                                    <w:t>及能源</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率等</w:t>
                                  </w:r>
                                  <w:r>
                                    <w:rPr>
                                      <w:rFonts w:hint="eastAsia" w:ascii="宋体" w:hAnsi="宋体" w:cs="宋体"/>
                                      <w:spacing w:val="2"/>
                                      <w:w w:val="99"/>
                                      <w:sz w:val="20"/>
                                      <w:szCs w:val="20"/>
                                      <w:lang w:eastAsia="zh-CN"/>
                                    </w:rPr>
                                    <w:t>级</w:t>
                                  </w:r>
                                  <w:r>
                                    <w:rPr>
                                      <w:rFonts w:hint="eastAsia" w:ascii="宋体" w:hAnsi="宋体" w:cs="宋体"/>
                                      <w:spacing w:val="-104"/>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w:t>
                                  </w:r>
                                  <w:r>
                                    <w:rPr>
                                      <w:rFonts w:hint="eastAsia" w:ascii="宋体" w:hAnsi="宋体" w:cs="宋体"/>
                                      <w:spacing w:val="-3"/>
                                      <w:w w:val="99"/>
                                      <w:sz w:val="20"/>
                                      <w:szCs w:val="20"/>
                                      <w:lang w:eastAsia="zh-CN"/>
                                    </w:rPr>
                                    <w:t>6</w:t>
                                  </w:r>
                                  <w:r>
                                    <w:rPr>
                                      <w:rFonts w:hint="eastAsia" w:ascii="宋体" w:hAnsi="宋体" w:cs="宋体"/>
                                      <w:spacing w:val="-104"/>
                                      <w:w w:val="99"/>
                                      <w:sz w:val="20"/>
                                      <w:szCs w:val="20"/>
                                      <w:lang w:eastAsia="zh-CN"/>
                                    </w:rPr>
                                    <w:t>）</w:t>
                                  </w:r>
                                  <w:r>
                                    <w:rPr>
                                      <w:rFonts w:hint="eastAsia" w:ascii="宋体" w:hAnsi="宋体" w:cs="宋体"/>
                                      <w:w w:val="99"/>
                                      <w:sz w:val="20"/>
                                      <w:szCs w:val="20"/>
                                      <w:lang w:eastAsia="zh-CN"/>
                                    </w:rPr>
                                    <w:t>《风</w:t>
                                  </w:r>
                                </w:p>
                              </w:tc>
                            </w:tr>
                            <w:tr w14:paraId="7B97085D">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585D3F48">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142DBADB">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1946471F">
                                  <w:pPr>
                                    <w:widowControl/>
                                    <w:jc w:val="left"/>
                                    <w:rPr>
                                      <w:rFonts w:ascii="宋体" w:hAnsi="宋体" w:eastAsia="Times New Roman" w:cs="宋体"/>
                                      <w:kern w:val="0"/>
                                      <w:sz w:val="20"/>
                                      <w:szCs w:val="20"/>
                                    </w:rPr>
                                  </w:pPr>
                                </w:p>
                              </w:tc>
                              <w:tc>
                                <w:tcPr>
                                  <w:tcW w:w="1915" w:type="dxa"/>
                                  <w:vMerge w:val="restart"/>
                                  <w:tcBorders>
                                    <w:top w:val="nil"/>
                                    <w:left w:val="single" w:color="000000" w:sz="4" w:space="0"/>
                                    <w:bottom w:val="single" w:color="000000" w:sz="4" w:space="0"/>
                                    <w:right w:val="single" w:color="000000" w:sz="4" w:space="0"/>
                                  </w:tcBorders>
                                </w:tcPr>
                                <w:p w14:paraId="005AF478">
                                  <w:pPr>
                                    <w:pStyle w:val="48"/>
                                    <w:spacing w:line="256" w:lineRule="exact"/>
                                    <w:ind w:left="7"/>
                                    <w:rPr>
                                      <w:rFonts w:ascii="宋体" w:hAnsi="宋体" w:cs="宋体"/>
                                      <w:sz w:val="20"/>
                                      <w:szCs w:val="20"/>
                                    </w:rPr>
                                  </w:pPr>
                                  <w:r>
                                    <w:rPr>
                                      <w:rFonts w:hint="eastAsia" w:ascii="宋体" w:hAnsi="宋体" w:cs="宋体"/>
                                      <w:spacing w:val="1"/>
                                      <w:w w:val="99"/>
                                      <w:sz w:val="20"/>
                                      <w:szCs w:val="20"/>
                                    </w:rPr>
                                    <w:t>(</w:t>
                                  </w:r>
                                  <w:r>
                                    <w:rPr>
                                      <w:rFonts w:hint="eastAsia" w:ascii="宋体" w:hAnsi="宋体" w:cs="宋体"/>
                                      <w:w w:val="99"/>
                                      <w:sz w:val="20"/>
                                      <w:szCs w:val="20"/>
                                    </w:rPr>
                                    <w:t>制冷量≤</w:t>
                                  </w:r>
                                  <w:r>
                                    <w:rPr>
                                      <w:rFonts w:hint="eastAsia" w:ascii="宋体" w:hAnsi="宋体" w:cs="宋体"/>
                                      <w:spacing w:val="1"/>
                                      <w:w w:val="99"/>
                                      <w:sz w:val="20"/>
                                      <w:szCs w:val="20"/>
                                    </w:rPr>
                                    <w:t>14000W</w:t>
                                  </w:r>
                                  <w:r>
                                    <w:rPr>
                                      <w:rFonts w:hint="eastAsia" w:ascii="宋体" w:hAnsi="宋体" w:cs="宋体"/>
                                      <w:w w:val="99"/>
                                      <w:sz w:val="20"/>
                                      <w:szCs w:val="20"/>
                                    </w:rPr>
                                    <w:t>)</w:t>
                                  </w:r>
                                </w:p>
                              </w:tc>
                              <w:tc>
                                <w:tcPr>
                                  <w:tcW w:w="2966" w:type="dxa"/>
                                  <w:tcBorders>
                                    <w:top w:val="nil"/>
                                    <w:left w:val="single" w:color="000000" w:sz="4" w:space="0"/>
                                    <w:bottom w:val="nil"/>
                                    <w:right w:val="single" w:color="000000" w:sz="4" w:space="0"/>
                                  </w:tcBorders>
                                </w:tcPr>
                                <w:p w14:paraId="204560E9">
                                  <w:pPr>
                                    <w:pStyle w:val="48"/>
                                    <w:spacing w:line="256" w:lineRule="exact"/>
                                    <w:ind w:left="7"/>
                                    <w:rPr>
                                      <w:rFonts w:ascii="宋体" w:hAnsi="宋体" w:cs="宋体"/>
                                      <w:sz w:val="20"/>
                                      <w:szCs w:val="20"/>
                                      <w:lang w:eastAsia="zh-CN"/>
                                    </w:rPr>
                                  </w:pPr>
                                  <w:r>
                                    <w:rPr>
                                      <w:rFonts w:hint="eastAsia" w:ascii="宋体" w:hAnsi="宋体" w:cs="宋体"/>
                                      <w:spacing w:val="12"/>
                                      <w:w w:val="99"/>
                                      <w:sz w:val="20"/>
                                      <w:szCs w:val="20"/>
                                      <w:lang w:eastAsia="zh-CN"/>
                                    </w:rPr>
                                    <w:t>管送风式空调机组能效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w:t>
                                  </w:r>
                                </w:p>
                              </w:tc>
                            </w:tr>
                            <w:tr w14:paraId="70C49705">
                              <w:tblPrEx>
                                <w:tblCellMar>
                                  <w:top w:w="0" w:type="dxa"/>
                                  <w:left w:w="0" w:type="dxa"/>
                                  <w:bottom w:w="0" w:type="dxa"/>
                                  <w:right w:w="0" w:type="dxa"/>
                                </w:tblCellMar>
                              </w:tblPrEx>
                              <w:trPr>
                                <w:trHeight w:val="319"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75A47634">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66598A47">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30722233">
                                  <w:pPr>
                                    <w:widowControl/>
                                    <w:jc w:val="left"/>
                                    <w:rPr>
                                      <w:rFonts w:ascii="宋体" w:hAnsi="宋体" w:eastAsia="Times New Roman" w:cs="宋体"/>
                                      <w:kern w:val="0"/>
                                      <w:sz w:val="20"/>
                                      <w:szCs w:val="20"/>
                                    </w:rPr>
                                  </w:pPr>
                                </w:p>
                              </w:tc>
                              <w:tc>
                                <w:tcPr>
                                  <w:tcW w:w="1915" w:type="dxa"/>
                                  <w:vMerge w:val="continue"/>
                                  <w:tcBorders>
                                    <w:top w:val="nil"/>
                                    <w:left w:val="single" w:color="000000" w:sz="4" w:space="0"/>
                                    <w:bottom w:val="single" w:color="000000" w:sz="4" w:space="0"/>
                                    <w:right w:val="single" w:color="000000" w:sz="4" w:space="0"/>
                                  </w:tcBorders>
                                  <w:vAlign w:val="center"/>
                                </w:tcPr>
                                <w:p w14:paraId="08093D4E">
                                  <w:pPr>
                                    <w:widowControl/>
                                    <w:jc w:val="left"/>
                                    <w:rPr>
                                      <w:rFonts w:ascii="宋体" w:hAnsi="宋体" w:eastAsia="Times New Roman" w:cs="宋体"/>
                                      <w:kern w:val="0"/>
                                      <w:sz w:val="20"/>
                                      <w:szCs w:val="20"/>
                                    </w:rPr>
                                  </w:pPr>
                                </w:p>
                              </w:tc>
                              <w:tc>
                                <w:tcPr>
                                  <w:tcW w:w="2966" w:type="dxa"/>
                                  <w:tcBorders>
                                    <w:top w:val="nil"/>
                                    <w:left w:val="single" w:color="000000" w:sz="4" w:space="0"/>
                                    <w:bottom w:val="single" w:color="000000" w:sz="4" w:space="0"/>
                                    <w:right w:val="single" w:color="000000" w:sz="4" w:space="0"/>
                                  </w:tcBorders>
                                </w:tcPr>
                                <w:p w14:paraId="54A02A08">
                                  <w:pPr>
                                    <w:pStyle w:val="48"/>
                                    <w:spacing w:line="256" w:lineRule="exact"/>
                                    <w:ind w:left="7"/>
                                    <w:rPr>
                                      <w:rFonts w:ascii="宋体" w:hAnsi="宋体" w:cs="宋体"/>
                                      <w:sz w:val="20"/>
                                      <w:szCs w:val="20"/>
                                    </w:rPr>
                                  </w:pPr>
                                  <w:r>
                                    <w:rPr>
                                      <w:rFonts w:hint="eastAsia" w:ascii="宋体" w:hAnsi="宋体" w:cs="宋体"/>
                                      <w:w w:val="99"/>
                                      <w:sz w:val="20"/>
                                      <w:szCs w:val="20"/>
                                    </w:rPr>
                                    <w:t>能效等</w:t>
                                  </w:r>
                                  <w:r>
                                    <w:rPr>
                                      <w:rFonts w:hint="eastAsia" w:ascii="宋体" w:hAnsi="宋体" w:cs="宋体"/>
                                      <w:spacing w:val="2"/>
                                      <w:w w:val="99"/>
                                      <w:sz w:val="20"/>
                                      <w:szCs w:val="20"/>
                                    </w:rPr>
                                    <w:t>级</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374</w:t>
                                  </w:r>
                                  <w:r>
                                    <w:rPr>
                                      <w:rFonts w:hint="eastAsia" w:ascii="宋体" w:hAnsi="宋体" w:cs="宋体"/>
                                      <w:w w:val="99"/>
                                      <w:sz w:val="20"/>
                                      <w:szCs w:val="20"/>
                                    </w:rPr>
                                    <w:t>7</w:t>
                                  </w:r>
                                  <w:r>
                                    <w:rPr>
                                      <w:rFonts w:hint="eastAsia" w:ascii="宋体" w:hAnsi="宋体" w:cs="宋体"/>
                                      <w:spacing w:val="-1"/>
                                      <w:w w:val="99"/>
                                      <w:sz w:val="20"/>
                                      <w:szCs w:val="20"/>
                                    </w:rPr>
                                    <w:t>9</w:t>
                                  </w:r>
                                  <w:r>
                                    <w:rPr>
                                      <w:rFonts w:hint="eastAsia" w:ascii="宋体" w:hAnsi="宋体" w:cs="宋体"/>
                                      <w:w w:val="99"/>
                                      <w:sz w:val="20"/>
                                      <w:szCs w:val="20"/>
                                    </w:rPr>
                                    <w:t>）</w:t>
                                  </w:r>
                                </w:p>
                              </w:tc>
                            </w:tr>
                            <w:tr w14:paraId="7726A000">
                              <w:tblPrEx>
                                <w:tblCellMar>
                                  <w:top w:w="0" w:type="dxa"/>
                                  <w:left w:w="0" w:type="dxa"/>
                                  <w:bottom w:w="0" w:type="dxa"/>
                                  <w:right w:w="0" w:type="dxa"/>
                                </w:tblCellMar>
                              </w:tblPrEx>
                              <w:trPr>
                                <w:trHeight w:val="653"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2C9CADA7">
                                  <w:pPr>
                                    <w:widowControl/>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6E185574">
                                  <w:pPr>
                                    <w:widowControl/>
                                    <w:jc w:val="left"/>
                                    <w:rPr>
                                      <w:rFonts w:ascii="宋体" w:hAnsi="宋体" w:eastAsia="Times New Roman" w:cs="宋体"/>
                                      <w:kern w:val="0"/>
                                      <w:sz w:val="20"/>
                                      <w:szCs w:val="20"/>
                                      <w:lang w:eastAsia="en-US"/>
                                    </w:rPr>
                                  </w:pPr>
                                </w:p>
                              </w:tc>
                              <w:tc>
                                <w:tcPr>
                                  <w:tcW w:w="1800" w:type="dxa"/>
                                  <w:tcBorders>
                                    <w:top w:val="single" w:color="000000" w:sz="4" w:space="0"/>
                                    <w:left w:val="single" w:color="000000" w:sz="4" w:space="0"/>
                                    <w:bottom w:val="single" w:color="000000" w:sz="4" w:space="0"/>
                                    <w:right w:val="single" w:color="000000" w:sz="4" w:space="0"/>
                                  </w:tcBorders>
                                </w:tcPr>
                                <w:p w14:paraId="5B0AB400">
                                  <w:pPr>
                                    <w:pStyle w:val="48"/>
                                    <w:spacing w:before="162"/>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w:t>
                                  </w:r>
                                  <w:r>
                                    <w:rPr>
                                      <w:rFonts w:hint="eastAsia" w:ascii="宋体" w:hAnsi="宋体" w:cs="宋体"/>
                                      <w:spacing w:val="1"/>
                                      <w:w w:val="99"/>
                                      <w:sz w:val="20"/>
                                      <w:szCs w:val="20"/>
                                    </w:rPr>
                                    <w:t>3</w:t>
                                  </w:r>
                                  <w:r>
                                    <w:rPr>
                                      <w:rFonts w:hint="eastAsia" w:ascii="宋体" w:hAnsi="宋体" w:cs="宋体"/>
                                      <w:w w:val="99"/>
                                      <w:sz w:val="20"/>
                                      <w:szCs w:val="20"/>
                                    </w:rPr>
                                    <w:t>01洗衣机</w:t>
                                  </w:r>
                                </w:p>
                              </w:tc>
                              <w:tc>
                                <w:tcPr>
                                  <w:tcW w:w="1915" w:type="dxa"/>
                                  <w:tcBorders>
                                    <w:top w:val="single" w:color="000000" w:sz="4" w:space="0"/>
                                    <w:left w:val="single" w:color="000000" w:sz="4" w:space="0"/>
                                    <w:bottom w:val="single" w:color="000000" w:sz="4" w:space="0"/>
                                    <w:right w:val="single" w:color="000000" w:sz="4" w:space="0"/>
                                  </w:tcBorders>
                                </w:tcPr>
                                <w:p w14:paraId="692D4004">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tcPr>
                                <w:p w14:paraId="27B19D67">
                                  <w:pPr>
                                    <w:pStyle w:val="48"/>
                                    <w:spacing w:before="6"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《电动洗衣机能效水效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1202</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4</w:t>
                                  </w:r>
                                  <w:r>
                                    <w:rPr>
                                      <w:rFonts w:hint="eastAsia" w:ascii="宋体" w:hAnsi="宋体" w:cs="宋体"/>
                                      <w:w w:val="99"/>
                                      <w:sz w:val="20"/>
                                      <w:szCs w:val="20"/>
                                      <w:lang w:eastAsia="zh-CN"/>
                                    </w:rPr>
                                    <w:t>）</w:t>
                                  </w:r>
                                </w:p>
                              </w:tc>
                            </w:tr>
                          </w:tbl>
                          <w:p w14:paraId="2BBED41D">
                            <w:pPr>
                              <w:rPr>
                                <w:rFonts w:ascii="Calibri" w:hAnsi="Calibri"/>
                                <w:sz w:val="22"/>
                                <w:szCs w:val="22"/>
                              </w:rPr>
                            </w:pPr>
                          </w:p>
                        </w:txbxContent>
                      </wps:txbx>
                      <wps:bodyPr wrap="square" lIns="0" tIns="0" rIns="0" bIns="0" upright="1"/>
                    </wps:wsp>
                  </a:graphicData>
                </a:graphic>
              </wp:anchor>
            </w:drawing>
          </mc:Choice>
          <mc:Fallback>
            <w:pict>
              <v:shape id="_x0000_s1026" o:spid="_x0000_s1026" o:spt="202" type="#_x0000_t202" style="position:absolute;left:0pt;margin-left:82.2pt;margin-top:-0.6pt;height:675.25pt;width:428.75pt;mso-position-horizontal-relative:page;z-index:251660288;mso-width-relative:page;mso-height-relative:page;" filled="f" stroked="f" coordsize="21600,21600" o:gfxdata="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&#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Wt1F7aAAAADAEAAA8AAAAAAAAAAQAgAAAAIgAAAGRy&#10;cy9kb3ducmV2LnhtbFBLAQIUABQAAAAIAIdO4kAhcpoTygEAAI8DAAAOAAAAAAAAAAEAIAAAACkB&#10;AABkcnMvZTJvRG9jLnhtbFBLBQYAAAAABgAGAFkBAABlBQAAAAA=&#10;">
                <v:fill on="f" focussize="0,0"/>
                <v:stroke on="f"/>
                <v:imagedata o:title=""/>
                <o:lock v:ext="edit" aspectratio="f"/>
                <v:textbox inset="0mm,0mm,0mm,0mm">
                  <w:txbxContent>
                    <w:tbl>
                      <w:tblPr>
                        <w:tblStyle w:val="26"/>
                        <w:tblW w:w="8421" w:type="dxa"/>
                        <w:tblInd w:w="104" w:type="dxa"/>
                        <w:tblLayout w:type="fixed"/>
                        <w:tblCellMar>
                          <w:top w:w="0" w:type="dxa"/>
                          <w:left w:w="0" w:type="dxa"/>
                          <w:bottom w:w="0" w:type="dxa"/>
                          <w:right w:w="0" w:type="dxa"/>
                        </w:tblCellMar>
                      </w:tblPr>
                      <w:tblGrid>
                        <w:gridCol w:w="574"/>
                        <w:gridCol w:w="1166"/>
                        <w:gridCol w:w="1800"/>
                        <w:gridCol w:w="1915"/>
                        <w:gridCol w:w="2966"/>
                      </w:tblGrid>
                      <w:tr w14:paraId="1ED8CFEF">
                        <w:tblPrEx>
                          <w:tblCellMar>
                            <w:top w:w="0" w:type="dxa"/>
                            <w:left w:w="0" w:type="dxa"/>
                            <w:bottom w:w="0" w:type="dxa"/>
                            <w:right w:w="0" w:type="dxa"/>
                          </w:tblCellMar>
                        </w:tblPrEx>
                        <w:trPr>
                          <w:trHeight w:val="416" w:hRule="exact"/>
                        </w:trPr>
                        <w:tc>
                          <w:tcPr>
                            <w:tcW w:w="574" w:type="dxa"/>
                            <w:vMerge w:val="restart"/>
                            <w:tcBorders>
                              <w:top w:val="single" w:color="000000" w:sz="4" w:space="0"/>
                              <w:left w:val="single" w:color="000000" w:sz="4" w:space="0"/>
                              <w:bottom w:val="single" w:color="000000" w:sz="4" w:space="0"/>
                              <w:right w:val="single" w:color="000000" w:sz="4" w:space="0"/>
                            </w:tcBorders>
                          </w:tcPr>
                          <w:p w14:paraId="7F3AAE43">
                            <w:pPr>
                              <w:rPr>
                                <w:rFonts w:ascii="Calibri" w:hAnsi="Calibri"/>
                                <w:sz w:val="22"/>
                                <w:szCs w:val="22"/>
                              </w:rPr>
                            </w:pPr>
                          </w:p>
                        </w:tc>
                        <w:tc>
                          <w:tcPr>
                            <w:tcW w:w="1166" w:type="dxa"/>
                            <w:vMerge w:val="restart"/>
                            <w:tcBorders>
                              <w:top w:val="single" w:color="000000" w:sz="4" w:space="0"/>
                              <w:left w:val="single" w:color="000000" w:sz="4" w:space="0"/>
                              <w:bottom w:val="single" w:color="000000" w:sz="4" w:space="0"/>
                              <w:right w:val="single" w:color="000000" w:sz="4" w:space="0"/>
                            </w:tcBorders>
                          </w:tcPr>
                          <w:p w14:paraId="4810E43A">
                            <w:pPr>
                              <w:rPr>
                                <w:rFonts w:ascii="Calibri" w:hAnsi="Calibri"/>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tcPr>
                          <w:p w14:paraId="53FC9E43">
                            <w:pPr>
                              <w:rPr>
                                <w:rFonts w:ascii="Calibri" w:hAnsi="Calibri"/>
                                <w:sz w:val="22"/>
                                <w:szCs w:val="22"/>
                              </w:rPr>
                            </w:pPr>
                          </w:p>
                        </w:tc>
                        <w:tc>
                          <w:tcPr>
                            <w:tcW w:w="1915" w:type="dxa"/>
                            <w:tcBorders>
                              <w:top w:val="single" w:color="000000" w:sz="4" w:space="0"/>
                              <w:left w:val="single" w:color="000000" w:sz="4" w:space="0"/>
                              <w:bottom w:val="nil"/>
                              <w:right w:val="single" w:color="000000" w:sz="4" w:space="0"/>
                            </w:tcBorders>
                          </w:tcPr>
                          <w:p w14:paraId="0CCFF8B0">
                            <w:pPr>
                              <w:pStyle w:val="48"/>
                              <w:spacing w:before="93"/>
                              <w:ind w:left="7"/>
                              <w:rPr>
                                <w:rFonts w:ascii="宋体" w:hAnsi="宋体" w:cs="宋体"/>
                                <w:sz w:val="20"/>
                                <w:szCs w:val="20"/>
                              </w:rPr>
                            </w:pPr>
                            <w:r>
                              <w:rPr>
                                <w:rFonts w:hint="eastAsia" w:ascii="宋体" w:hAnsi="宋体" w:cs="宋体"/>
                                <w:spacing w:val="12"/>
                                <w:w w:val="99"/>
                                <w:sz w:val="20"/>
                                <w:szCs w:val="20"/>
                              </w:rPr>
                              <w:t>溴化锂吸收式冷水</w:t>
                            </w:r>
                            <w:r>
                              <w:rPr>
                                <w:rFonts w:hint="eastAsia" w:ascii="宋体" w:hAnsi="宋体" w:cs="宋体"/>
                                <w:w w:val="99"/>
                                <w:sz w:val="20"/>
                                <w:szCs w:val="20"/>
                              </w:rPr>
                              <w:t>机</w:t>
                            </w:r>
                          </w:p>
                        </w:tc>
                        <w:tc>
                          <w:tcPr>
                            <w:tcW w:w="2966" w:type="dxa"/>
                            <w:tcBorders>
                              <w:top w:val="single" w:color="000000" w:sz="4" w:space="0"/>
                              <w:left w:val="single" w:color="000000" w:sz="4" w:space="0"/>
                              <w:bottom w:val="nil"/>
                              <w:right w:val="single" w:color="000000" w:sz="4" w:space="0"/>
                            </w:tcBorders>
                          </w:tcPr>
                          <w:p w14:paraId="6FF6AAD2">
                            <w:pPr>
                              <w:pStyle w:val="48"/>
                              <w:spacing w:before="93"/>
                              <w:ind w:left="7"/>
                              <w:rPr>
                                <w:rFonts w:ascii="宋体" w:hAnsi="宋体" w:cs="宋体"/>
                                <w:sz w:val="20"/>
                                <w:szCs w:val="20"/>
                                <w:lang w:eastAsia="zh-CN"/>
                              </w:rPr>
                            </w:pPr>
                            <w:r>
                              <w:rPr>
                                <w:rFonts w:hint="eastAsia" w:ascii="宋体" w:hAnsi="宋体" w:cs="宋体"/>
                                <w:spacing w:val="12"/>
                                <w:w w:val="99"/>
                                <w:sz w:val="20"/>
                                <w:szCs w:val="20"/>
                                <w:lang w:eastAsia="zh-CN"/>
                              </w:rPr>
                              <w:t>《溴化锂吸收式冷水机</w:t>
                            </w:r>
                            <w:r>
                              <w:rPr>
                                <w:rFonts w:hint="eastAsia" w:ascii="宋体" w:hAnsi="宋体" w:cs="宋体"/>
                                <w:spacing w:val="9"/>
                                <w:w w:val="99"/>
                                <w:sz w:val="20"/>
                                <w:szCs w:val="20"/>
                                <w:lang w:eastAsia="zh-CN"/>
                              </w:rPr>
                              <w:t>组</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w:t>
                            </w:r>
                          </w:p>
                        </w:tc>
                      </w:tr>
                      <w:tr w14:paraId="709095D4">
                        <w:tblPrEx>
                          <w:tblCellMar>
                            <w:top w:w="0" w:type="dxa"/>
                            <w:left w:w="0" w:type="dxa"/>
                            <w:bottom w:w="0" w:type="dxa"/>
                            <w:right w:w="0" w:type="dxa"/>
                          </w:tblCellMar>
                        </w:tblPrEx>
                        <w:trPr>
                          <w:trHeight w:val="408"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27AD19EE">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0896C9AE">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6EB8AD41">
                            <w:pPr>
                              <w:widowControl/>
                              <w:jc w:val="left"/>
                              <w:rPr>
                                <w:rFonts w:ascii="Calibri" w:hAnsi="Calibri" w:eastAsia="Times New Roman"/>
                                <w:sz w:val="22"/>
                                <w:szCs w:val="22"/>
                              </w:rPr>
                            </w:pPr>
                          </w:p>
                        </w:tc>
                        <w:tc>
                          <w:tcPr>
                            <w:tcW w:w="1915" w:type="dxa"/>
                            <w:tcBorders>
                              <w:top w:val="nil"/>
                              <w:left w:val="single" w:color="000000" w:sz="4" w:space="0"/>
                              <w:bottom w:val="single" w:color="000000" w:sz="4" w:space="0"/>
                              <w:right w:val="single" w:color="000000" w:sz="4" w:space="0"/>
                            </w:tcBorders>
                          </w:tcPr>
                          <w:p w14:paraId="42C66FF6">
                            <w:pPr>
                              <w:pStyle w:val="48"/>
                              <w:spacing w:line="256" w:lineRule="exact"/>
                              <w:ind w:left="7"/>
                              <w:rPr>
                                <w:rFonts w:ascii="宋体" w:hAnsi="宋体" w:cs="宋体"/>
                                <w:sz w:val="20"/>
                                <w:szCs w:val="20"/>
                              </w:rPr>
                            </w:pPr>
                            <w:r>
                              <w:rPr>
                                <w:rFonts w:hint="eastAsia" w:ascii="宋体" w:hAnsi="宋体" w:cs="宋体"/>
                                <w:w w:val="99"/>
                                <w:sz w:val="20"/>
                                <w:szCs w:val="20"/>
                              </w:rPr>
                              <w:t>组</w:t>
                            </w:r>
                          </w:p>
                        </w:tc>
                        <w:tc>
                          <w:tcPr>
                            <w:tcW w:w="2966" w:type="dxa"/>
                            <w:tcBorders>
                              <w:top w:val="nil"/>
                              <w:left w:val="single" w:color="000000" w:sz="4" w:space="0"/>
                              <w:bottom w:val="single" w:color="000000" w:sz="4" w:space="0"/>
                              <w:right w:val="single" w:color="000000" w:sz="4" w:space="0"/>
                            </w:tcBorders>
                          </w:tcPr>
                          <w:p w14:paraId="1A814A2F">
                            <w:pPr>
                              <w:pStyle w:val="48"/>
                              <w:spacing w:line="256" w:lineRule="exact"/>
                              <w:ind w:left="7"/>
                              <w:rPr>
                                <w:rFonts w:ascii="宋体" w:hAnsi="宋体" w:cs="宋体"/>
                                <w:sz w:val="20"/>
                                <w:szCs w:val="20"/>
                                <w:lang w:eastAsia="zh-CN"/>
                              </w:rPr>
                            </w:pPr>
                            <w:r>
                              <w:rPr>
                                <w:rFonts w:hint="eastAsia" w:ascii="宋体" w:hAnsi="宋体" w:cs="宋体"/>
                                <w:w w:val="99"/>
                                <w:sz w:val="20"/>
                                <w:szCs w:val="20"/>
                                <w:lang w:eastAsia="zh-CN"/>
                              </w:rPr>
                              <w:t>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29</w:t>
                            </w:r>
                            <w:r>
                              <w:rPr>
                                <w:rFonts w:hint="eastAsia" w:ascii="宋体" w:hAnsi="宋体" w:cs="宋体"/>
                                <w:w w:val="99"/>
                                <w:sz w:val="20"/>
                                <w:szCs w:val="20"/>
                                <w:lang w:eastAsia="zh-CN"/>
                              </w:rPr>
                              <w:t>54</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77E2D721">
                        <w:tblPrEx>
                          <w:tblCellMar>
                            <w:top w:w="0" w:type="dxa"/>
                            <w:left w:w="0" w:type="dxa"/>
                            <w:bottom w:w="0" w:type="dxa"/>
                            <w:right w:w="0" w:type="dxa"/>
                          </w:tblCellMar>
                        </w:tblPrEx>
                        <w:trPr>
                          <w:trHeight w:val="958"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115079DB">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1CB025E6">
                            <w:pPr>
                              <w:widowControl/>
                              <w:jc w:val="left"/>
                              <w:rPr>
                                <w:rFonts w:ascii="Calibri" w:hAnsi="Calibri" w:eastAsia="Times New Roman"/>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tcPr>
                          <w:p w14:paraId="684728CD">
                            <w:pPr>
                              <w:pStyle w:val="48"/>
                              <w:rPr>
                                <w:rFonts w:ascii="宋体" w:hAnsi="宋体" w:cs="宋体"/>
                                <w:sz w:val="20"/>
                                <w:szCs w:val="20"/>
                                <w:lang w:eastAsia="zh-CN"/>
                              </w:rPr>
                            </w:pPr>
                          </w:p>
                          <w:p w14:paraId="1D5E1FFB">
                            <w:pPr>
                              <w:pStyle w:val="48"/>
                              <w:rPr>
                                <w:rFonts w:ascii="宋体" w:hAnsi="宋体" w:cs="宋体"/>
                                <w:sz w:val="20"/>
                                <w:szCs w:val="20"/>
                                <w:lang w:eastAsia="zh-CN"/>
                              </w:rPr>
                            </w:pPr>
                          </w:p>
                          <w:p w14:paraId="3392237A">
                            <w:pPr>
                              <w:pStyle w:val="48"/>
                              <w:spacing w:before="3"/>
                              <w:rPr>
                                <w:rFonts w:ascii="宋体" w:hAnsi="宋体" w:cs="宋体"/>
                                <w:sz w:val="21"/>
                                <w:szCs w:val="21"/>
                                <w:lang w:eastAsia="zh-CN"/>
                              </w:rPr>
                            </w:pPr>
                          </w:p>
                          <w:p w14:paraId="0A582335">
                            <w:pPr>
                              <w:pStyle w:val="48"/>
                              <w:spacing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05空调机组</w:t>
                            </w:r>
                          </w:p>
                        </w:tc>
                        <w:tc>
                          <w:tcPr>
                            <w:tcW w:w="1915" w:type="dxa"/>
                            <w:tcBorders>
                              <w:top w:val="single" w:color="000000" w:sz="4" w:space="0"/>
                              <w:left w:val="single" w:color="000000" w:sz="4" w:space="0"/>
                              <w:bottom w:val="single" w:color="000000" w:sz="4" w:space="0"/>
                              <w:right w:val="single" w:color="000000" w:sz="4" w:space="0"/>
                            </w:tcBorders>
                          </w:tcPr>
                          <w:p w14:paraId="1E80C487">
                            <w:pPr>
                              <w:pStyle w:val="48"/>
                              <w:spacing w:before="4" w:line="280" w:lineRule="auto"/>
                              <w:ind w:left="7" w:right="7"/>
                              <w:jc w:val="both"/>
                              <w:rPr>
                                <w:rFonts w:ascii="宋体" w:hAnsi="宋体" w:cs="宋体"/>
                                <w:sz w:val="20"/>
                                <w:szCs w:val="20"/>
                                <w:lang w:eastAsia="zh-CN"/>
                              </w:rPr>
                            </w:pPr>
                            <w:r>
                              <w:rPr>
                                <w:rFonts w:hint="eastAsia" w:ascii="宋体" w:hAnsi="宋体" w:cs="宋体"/>
                                <w:spacing w:val="12"/>
                                <w:w w:val="99"/>
                                <w:sz w:val="20"/>
                                <w:szCs w:val="20"/>
                                <w:lang w:eastAsia="zh-CN"/>
                              </w:rPr>
                              <w:t>多联式空</w:t>
                            </w:r>
                            <w:r>
                              <w:rPr>
                                <w:rFonts w:hint="eastAsia" w:ascii="宋体" w:hAnsi="宋体" w:cs="宋体"/>
                                <w:spacing w:val="11"/>
                                <w:w w:val="99"/>
                                <w:sz w:val="20"/>
                                <w:szCs w:val="20"/>
                                <w:lang w:eastAsia="zh-CN"/>
                              </w:rPr>
                              <w:t>调（</w:t>
                            </w:r>
                            <w:r>
                              <w:rPr>
                                <w:rFonts w:hint="eastAsia" w:ascii="宋体" w:hAnsi="宋体" w:cs="宋体"/>
                                <w:spacing w:val="12"/>
                                <w:w w:val="99"/>
                                <w:sz w:val="20"/>
                                <w:szCs w:val="20"/>
                                <w:lang w:eastAsia="zh-CN"/>
                              </w:rPr>
                              <w:t>热泵</w:t>
                            </w:r>
                            <w:r>
                              <w:rPr>
                                <w:rFonts w:hint="eastAsia" w:ascii="宋体" w:hAnsi="宋体" w:cs="宋体"/>
                                <w:w w:val="99"/>
                                <w:sz w:val="20"/>
                                <w:szCs w:val="20"/>
                                <w:lang w:eastAsia="zh-CN"/>
                              </w:rPr>
                              <w:t>）机组(制冷量</w:t>
                            </w:r>
                            <w:r>
                              <w:rPr>
                                <w:rFonts w:hint="eastAsia" w:ascii="宋体" w:hAnsi="宋体" w:cs="宋体"/>
                                <w:spacing w:val="1"/>
                                <w:w w:val="99"/>
                                <w:sz w:val="20"/>
                                <w:szCs w:val="20"/>
                                <w:lang w:eastAsia="zh-CN"/>
                              </w:rPr>
                              <w:t>&gt;140</w:t>
                            </w:r>
                            <w:r>
                              <w:rPr>
                                <w:rFonts w:hint="eastAsia" w:ascii="宋体" w:hAnsi="宋体" w:cs="宋体"/>
                                <w:w w:val="99"/>
                                <w:sz w:val="20"/>
                                <w:szCs w:val="20"/>
                                <w:lang w:eastAsia="zh-CN"/>
                              </w:rPr>
                              <w:t>00</w:t>
                            </w:r>
                            <w:r>
                              <w:rPr>
                                <w:rFonts w:hint="eastAsia" w:ascii="宋体" w:hAnsi="宋体" w:cs="宋体"/>
                                <w:spacing w:val="1"/>
                                <w:w w:val="99"/>
                                <w:sz w:val="20"/>
                                <w:szCs w:val="20"/>
                                <w:lang w:eastAsia="zh-CN"/>
                              </w:rPr>
                              <w:t>W</w:t>
                            </w:r>
                            <w:r>
                              <w:rPr>
                                <w:rFonts w:hint="eastAsia" w:ascii="宋体" w:hAnsi="宋体" w:cs="宋体"/>
                                <w:w w:val="99"/>
                                <w:sz w:val="20"/>
                                <w:szCs w:val="20"/>
                                <w:lang w:eastAsia="zh-CN"/>
                              </w:rPr>
                              <w:t>)</w:t>
                            </w:r>
                          </w:p>
                        </w:tc>
                        <w:tc>
                          <w:tcPr>
                            <w:tcW w:w="2966" w:type="dxa"/>
                            <w:tcBorders>
                              <w:top w:val="single" w:color="000000" w:sz="4" w:space="0"/>
                              <w:left w:val="single" w:color="000000" w:sz="4" w:space="0"/>
                              <w:bottom w:val="single" w:color="000000" w:sz="4" w:space="0"/>
                              <w:right w:val="single" w:color="000000" w:sz="4" w:space="0"/>
                            </w:tcBorders>
                          </w:tcPr>
                          <w:p w14:paraId="2FA39852">
                            <w:pPr>
                              <w:pStyle w:val="48"/>
                              <w:spacing w:before="16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空</w:t>
                            </w:r>
                            <w:r>
                              <w:rPr>
                                <w:rFonts w:hint="eastAsia" w:ascii="宋体" w:hAnsi="宋体" w:cs="宋体"/>
                                <w:spacing w:val="-27"/>
                                <w:w w:val="99"/>
                                <w:sz w:val="20"/>
                                <w:szCs w:val="20"/>
                                <w:lang w:eastAsia="zh-CN"/>
                              </w:rPr>
                              <w:t>调</w:t>
                            </w:r>
                            <w:r>
                              <w:rPr>
                                <w:rFonts w:hint="eastAsia" w:ascii="宋体" w:hAnsi="宋体" w:cs="宋体"/>
                                <w:w w:val="99"/>
                                <w:sz w:val="20"/>
                                <w:szCs w:val="20"/>
                                <w:lang w:eastAsia="zh-CN"/>
                              </w:rPr>
                              <w:t>（热</w:t>
                            </w:r>
                            <w:r>
                              <w:rPr>
                                <w:rFonts w:hint="eastAsia" w:ascii="宋体" w:hAnsi="宋体" w:cs="宋体"/>
                                <w:spacing w:val="2"/>
                                <w:w w:val="99"/>
                                <w:sz w:val="20"/>
                                <w:szCs w:val="20"/>
                                <w:lang w:eastAsia="zh-CN"/>
                              </w:rPr>
                              <w:t>泵</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机</w:t>
                            </w:r>
                            <w:r>
                              <w:rPr>
                                <w:rFonts w:hint="eastAsia" w:ascii="宋体" w:hAnsi="宋体" w:cs="宋体"/>
                                <w:spacing w:val="2"/>
                                <w:w w:val="99"/>
                                <w:sz w:val="20"/>
                                <w:szCs w:val="20"/>
                                <w:lang w:eastAsia="zh-CN"/>
                              </w:rPr>
                              <w:t>组</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源效</w:t>
                            </w:r>
                            <w:r>
                              <w:rPr>
                                <w:rFonts w:hint="eastAsia" w:ascii="宋体" w:hAnsi="宋体" w:cs="宋体"/>
                                <w:spacing w:val="2"/>
                                <w:w w:val="99"/>
                                <w:sz w:val="20"/>
                                <w:szCs w:val="20"/>
                                <w:lang w:eastAsia="zh-CN"/>
                              </w:rPr>
                              <w:t>率</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2145</w:t>
                            </w:r>
                            <w:r>
                              <w:rPr>
                                <w:rFonts w:hint="eastAsia" w:ascii="宋体" w:hAnsi="宋体" w:cs="宋体"/>
                                <w:w w:val="99"/>
                                <w:sz w:val="20"/>
                                <w:szCs w:val="20"/>
                                <w:lang w:eastAsia="zh-CN"/>
                              </w:rPr>
                              <w:t>4</w:t>
                            </w:r>
                          </w:p>
                        </w:tc>
                      </w:tr>
                      <w:tr w14:paraId="05B7ECB3">
                        <w:tblPrEx>
                          <w:tblCellMar>
                            <w:top w:w="0" w:type="dxa"/>
                            <w:left w:w="0" w:type="dxa"/>
                            <w:bottom w:w="0" w:type="dxa"/>
                            <w:right w:w="0" w:type="dxa"/>
                          </w:tblCellMar>
                        </w:tblPrEx>
                        <w:trPr>
                          <w:trHeight w:val="644"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31B4B3BE">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5627980A">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6840F874">
                            <w:pPr>
                              <w:widowControl/>
                              <w:jc w:val="left"/>
                              <w:rPr>
                                <w:rFonts w:ascii="宋体" w:hAnsi="宋体" w:eastAsia="Times New Roman" w:cs="宋体"/>
                                <w:kern w:val="0"/>
                                <w:sz w:val="20"/>
                                <w:szCs w:val="20"/>
                              </w:rPr>
                            </w:pPr>
                          </w:p>
                        </w:tc>
                        <w:tc>
                          <w:tcPr>
                            <w:tcW w:w="1915" w:type="dxa"/>
                            <w:tcBorders>
                              <w:top w:val="single" w:color="000000" w:sz="4" w:space="0"/>
                              <w:left w:val="single" w:color="000000" w:sz="4" w:space="0"/>
                              <w:bottom w:val="nil"/>
                              <w:right w:val="single" w:color="000000" w:sz="4" w:space="0"/>
                            </w:tcBorders>
                          </w:tcPr>
                          <w:p w14:paraId="02CCB51C">
                            <w:pPr>
                              <w:pStyle w:val="48"/>
                              <w:spacing w:before="7"/>
                              <w:rPr>
                                <w:rFonts w:ascii="宋体" w:hAnsi="宋体" w:cs="宋体"/>
                                <w:sz w:val="24"/>
                                <w:szCs w:val="24"/>
                                <w:lang w:eastAsia="zh-CN"/>
                              </w:rPr>
                            </w:pPr>
                          </w:p>
                          <w:p w14:paraId="32F3C198">
                            <w:pPr>
                              <w:pStyle w:val="48"/>
                              <w:ind w:left="7"/>
                              <w:rPr>
                                <w:rFonts w:ascii="宋体" w:hAnsi="宋体" w:cs="宋体"/>
                                <w:sz w:val="20"/>
                                <w:szCs w:val="20"/>
                              </w:rPr>
                            </w:pPr>
                            <w:r>
                              <w:rPr>
                                <w:rFonts w:hint="eastAsia" w:ascii="宋体" w:hAnsi="宋体" w:cs="宋体"/>
                                <w:w w:val="99"/>
                                <w:sz w:val="20"/>
                                <w:szCs w:val="20"/>
                              </w:rPr>
                              <w:t>单元式空气调节机</w:t>
                            </w:r>
                          </w:p>
                        </w:tc>
                        <w:tc>
                          <w:tcPr>
                            <w:tcW w:w="2966" w:type="dxa"/>
                            <w:tcBorders>
                              <w:top w:val="single" w:color="000000" w:sz="4" w:space="0"/>
                              <w:left w:val="single" w:color="000000" w:sz="4" w:space="0"/>
                              <w:bottom w:val="nil"/>
                              <w:right w:val="single" w:color="000000" w:sz="4" w:space="0"/>
                            </w:tcBorders>
                          </w:tcPr>
                          <w:p w14:paraId="45684E5F">
                            <w:pPr>
                              <w:pStyle w:val="48"/>
                              <w:spacing w:before="9"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6</w:t>
                            </w:r>
                            <w:r>
                              <w:rPr>
                                <w:rFonts w:hint="eastAsia" w:ascii="宋体" w:hAnsi="宋体" w:cs="宋体"/>
                                <w:spacing w:val="-5"/>
                                <w:w w:val="99"/>
                                <w:sz w:val="20"/>
                                <w:szCs w:val="20"/>
                                <w:lang w:eastAsia="zh-CN"/>
                              </w:rPr>
                              <w:t>）</w:t>
                            </w:r>
                            <w:r>
                              <w:rPr>
                                <w:rFonts w:hint="eastAsia" w:ascii="宋体" w:hAnsi="宋体" w:cs="宋体"/>
                                <w:w w:val="99"/>
                                <w:sz w:val="20"/>
                                <w:szCs w:val="20"/>
                                <w:lang w:eastAsia="zh-CN"/>
                              </w:rPr>
                              <w:t>《风管</w:t>
                            </w:r>
                          </w:p>
                        </w:tc>
                      </w:tr>
                      <w:tr w14:paraId="5795D4E3">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1A2E644C">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49E2C18E">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0986E3B5">
                            <w:pPr>
                              <w:widowControl/>
                              <w:jc w:val="left"/>
                              <w:rPr>
                                <w:rFonts w:ascii="宋体" w:hAnsi="宋体" w:eastAsia="Times New Roman" w:cs="宋体"/>
                                <w:kern w:val="0"/>
                                <w:sz w:val="20"/>
                                <w:szCs w:val="20"/>
                              </w:rPr>
                            </w:pPr>
                          </w:p>
                        </w:tc>
                        <w:tc>
                          <w:tcPr>
                            <w:tcW w:w="1915" w:type="dxa"/>
                            <w:vMerge w:val="restart"/>
                            <w:tcBorders>
                              <w:top w:val="nil"/>
                              <w:left w:val="single" w:color="000000" w:sz="4" w:space="0"/>
                              <w:bottom w:val="single" w:color="000000" w:sz="4" w:space="0"/>
                              <w:right w:val="single" w:color="000000" w:sz="4" w:space="0"/>
                            </w:tcBorders>
                          </w:tcPr>
                          <w:p w14:paraId="0CB817AA">
                            <w:pPr>
                              <w:pStyle w:val="48"/>
                              <w:spacing w:line="256" w:lineRule="exact"/>
                              <w:ind w:left="7"/>
                              <w:rPr>
                                <w:rFonts w:ascii="宋体" w:hAnsi="宋体" w:cs="宋体"/>
                                <w:sz w:val="20"/>
                                <w:szCs w:val="20"/>
                              </w:rPr>
                            </w:pPr>
                            <w:r>
                              <w:rPr>
                                <w:rFonts w:hint="eastAsia" w:ascii="宋体" w:hAnsi="宋体" w:cs="宋体"/>
                                <w:spacing w:val="1"/>
                                <w:w w:val="99"/>
                                <w:sz w:val="20"/>
                                <w:szCs w:val="20"/>
                              </w:rPr>
                              <w:t>(</w:t>
                            </w:r>
                            <w:r>
                              <w:rPr>
                                <w:rFonts w:hint="eastAsia" w:ascii="宋体" w:hAnsi="宋体" w:cs="宋体"/>
                                <w:w w:val="99"/>
                                <w:sz w:val="20"/>
                                <w:szCs w:val="20"/>
                              </w:rPr>
                              <w:t>制冷量</w:t>
                            </w:r>
                            <w:r>
                              <w:rPr>
                                <w:rFonts w:hint="eastAsia" w:ascii="宋体" w:hAnsi="宋体" w:cs="宋体"/>
                                <w:spacing w:val="1"/>
                                <w:w w:val="99"/>
                                <w:sz w:val="20"/>
                                <w:szCs w:val="20"/>
                              </w:rPr>
                              <w:t>&gt;1400</w:t>
                            </w:r>
                            <w:r>
                              <w:rPr>
                                <w:rFonts w:hint="eastAsia" w:ascii="宋体" w:hAnsi="宋体" w:cs="宋体"/>
                                <w:w w:val="99"/>
                                <w:sz w:val="20"/>
                                <w:szCs w:val="20"/>
                              </w:rPr>
                              <w:t>0W)</w:t>
                            </w:r>
                          </w:p>
                        </w:tc>
                        <w:tc>
                          <w:tcPr>
                            <w:tcW w:w="2966" w:type="dxa"/>
                            <w:tcBorders>
                              <w:top w:val="nil"/>
                              <w:left w:val="single" w:color="000000" w:sz="4" w:space="0"/>
                              <w:bottom w:val="nil"/>
                              <w:right w:val="single" w:color="000000" w:sz="4" w:space="0"/>
                            </w:tcBorders>
                          </w:tcPr>
                          <w:p w14:paraId="5961CFDE">
                            <w:pPr>
                              <w:pStyle w:val="48"/>
                              <w:spacing w:line="256" w:lineRule="exact"/>
                              <w:ind w:left="7"/>
                              <w:rPr>
                                <w:rFonts w:ascii="宋体" w:hAnsi="宋体" w:cs="宋体"/>
                                <w:sz w:val="20"/>
                                <w:szCs w:val="20"/>
                                <w:lang w:eastAsia="zh-CN"/>
                              </w:rPr>
                            </w:pPr>
                            <w:r>
                              <w:rPr>
                                <w:rFonts w:hint="eastAsia" w:ascii="宋体" w:hAnsi="宋体" w:cs="宋体"/>
                                <w:spacing w:val="12"/>
                                <w:w w:val="99"/>
                                <w:sz w:val="20"/>
                                <w:szCs w:val="20"/>
                                <w:lang w:eastAsia="zh-CN"/>
                              </w:rPr>
                              <w:t>送风式空调机组能效限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w:t>
                            </w:r>
                          </w:p>
                        </w:tc>
                      </w:tr>
                      <w:tr w14:paraId="29AC20E5">
                        <w:tblPrEx>
                          <w:tblCellMar>
                            <w:top w:w="0" w:type="dxa"/>
                            <w:left w:w="0" w:type="dxa"/>
                            <w:bottom w:w="0" w:type="dxa"/>
                            <w:right w:w="0" w:type="dxa"/>
                          </w:tblCellMar>
                        </w:tblPrEx>
                        <w:trPr>
                          <w:trHeight w:val="326"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73EC2BEB">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2E430EAC">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1C6AC120">
                            <w:pPr>
                              <w:widowControl/>
                              <w:jc w:val="left"/>
                              <w:rPr>
                                <w:rFonts w:ascii="宋体" w:hAnsi="宋体" w:eastAsia="Times New Roman" w:cs="宋体"/>
                                <w:kern w:val="0"/>
                                <w:sz w:val="20"/>
                                <w:szCs w:val="20"/>
                              </w:rPr>
                            </w:pPr>
                          </w:p>
                        </w:tc>
                        <w:tc>
                          <w:tcPr>
                            <w:tcW w:w="1915" w:type="dxa"/>
                            <w:vMerge w:val="continue"/>
                            <w:tcBorders>
                              <w:top w:val="nil"/>
                              <w:left w:val="single" w:color="000000" w:sz="4" w:space="0"/>
                              <w:bottom w:val="single" w:color="000000" w:sz="4" w:space="0"/>
                              <w:right w:val="single" w:color="000000" w:sz="4" w:space="0"/>
                            </w:tcBorders>
                            <w:vAlign w:val="center"/>
                          </w:tcPr>
                          <w:p w14:paraId="509A8DED">
                            <w:pPr>
                              <w:widowControl/>
                              <w:jc w:val="left"/>
                              <w:rPr>
                                <w:rFonts w:ascii="宋体" w:hAnsi="宋体" w:eastAsia="Times New Roman" w:cs="宋体"/>
                                <w:kern w:val="0"/>
                                <w:sz w:val="20"/>
                                <w:szCs w:val="20"/>
                              </w:rPr>
                            </w:pPr>
                          </w:p>
                        </w:tc>
                        <w:tc>
                          <w:tcPr>
                            <w:tcW w:w="2966" w:type="dxa"/>
                            <w:tcBorders>
                              <w:top w:val="nil"/>
                              <w:left w:val="single" w:color="000000" w:sz="4" w:space="0"/>
                              <w:bottom w:val="single" w:color="000000" w:sz="4" w:space="0"/>
                              <w:right w:val="single" w:color="000000" w:sz="4" w:space="0"/>
                            </w:tcBorders>
                          </w:tcPr>
                          <w:p w14:paraId="726C7726">
                            <w:pPr>
                              <w:pStyle w:val="48"/>
                              <w:spacing w:line="256" w:lineRule="exact"/>
                              <w:ind w:left="7"/>
                              <w:rPr>
                                <w:rFonts w:ascii="宋体" w:hAnsi="宋体" w:cs="宋体"/>
                                <w:sz w:val="20"/>
                                <w:szCs w:val="20"/>
                              </w:rPr>
                            </w:pPr>
                            <w:r>
                              <w:rPr>
                                <w:rFonts w:hint="eastAsia" w:ascii="宋体" w:hAnsi="宋体" w:cs="宋体"/>
                                <w:w w:val="99"/>
                                <w:sz w:val="20"/>
                                <w:szCs w:val="20"/>
                              </w:rPr>
                              <w:t>效等级</w:t>
                            </w:r>
                            <w:r>
                              <w:rPr>
                                <w:rFonts w:hint="eastAsia" w:ascii="宋体" w:hAnsi="宋体" w:cs="宋体"/>
                                <w:spacing w:val="2"/>
                                <w:w w:val="99"/>
                                <w:sz w:val="20"/>
                                <w:szCs w:val="20"/>
                              </w:rPr>
                              <w:t>》</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37</w:t>
                            </w:r>
                            <w:r>
                              <w:rPr>
                                <w:rFonts w:hint="eastAsia" w:ascii="宋体" w:hAnsi="宋体" w:cs="宋体"/>
                                <w:w w:val="99"/>
                                <w:sz w:val="20"/>
                                <w:szCs w:val="20"/>
                              </w:rPr>
                              <w:t>47</w:t>
                            </w:r>
                            <w:r>
                              <w:rPr>
                                <w:rFonts w:hint="eastAsia" w:ascii="宋体" w:hAnsi="宋体" w:cs="宋体"/>
                                <w:spacing w:val="1"/>
                                <w:w w:val="99"/>
                                <w:sz w:val="20"/>
                                <w:szCs w:val="20"/>
                              </w:rPr>
                              <w:t>9</w:t>
                            </w:r>
                            <w:r>
                              <w:rPr>
                                <w:rFonts w:hint="eastAsia" w:ascii="宋体" w:hAnsi="宋体" w:cs="宋体"/>
                                <w:w w:val="99"/>
                                <w:sz w:val="20"/>
                                <w:szCs w:val="20"/>
                              </w:rPr>
                              <w:t>）</w:t>
                            </w:r>
                          </w:p>
                        </w:tc>
                      </w:tr>
                      <w:tr w14:paraId="2C26B1F5">
                        <w:tblPrEx>
                          <w:tblCellMar>
                            <w:top w:w="0" w:type="dxa"/>
                            <w:left w:w="0" w:type="dxa"/>
                            <w:bottom w:w="0" w:type="dxa"/>
                            <w:right w:w="0" w:type="dxa"/>
                          </w:tblCellMar>
                        </w:tblPrEx>
                        <w:trPr>
                          <w:trHeight w:val="405"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56BFC6D6">
                            <w:pPr>
                              <w:widowControl/>
                              <w:jc w:val="left"/>
                              <w:rPr>
                                <w:rFonts w:ascii="Calibri" w:hAnsi="Calibri" w:eastAsia="Times New Roman"/>
                                <w:sz w:val="22"/>
                                <w:szCs w:val="22"/>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52760685">
                            <w:pPr>
                              <w:widowControl/>
                              <w:jc w:val="left"/>
                              <w:rPr>
                                <w:rFonts w:ascii="Calibri" w:hAnsi="Calibri" w:eastAsia="Times New Roman"/>
                                <w:sz w:val="22"/>
                                <w:szCs w:val="22"/>
                                <w:lang w:eastAsia="en-US"/>
                              </w:rPr>
                            </w:pPr>
                          </w:p>
                        </w:tc>
                        <w:tc>
                          <w:tcPr>
                            <w:tcW w:w="1800" w:type="dxa"/>
                            <w:tcBorders>
                              <w:top w:val="single" w:color="000000" w:sz="4" w:space="0"/>
                              <w:left w:val="single" w:color="000000" w:sz="4" w:space="0"/>
                              <w:bottom w:val="nil"/>
                              <w:right w:val="single" w:color="000000" w:sz="4" w:space="0"/>
                            </w:tcBorders>
                          </w:tcPr>
                          <w:p w14:paraId="1A3DC1B7">
                            <w:pPr>
                              <w:pStyle w:val="48"/>
                              <w:spacing w:before="83"/>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09专用制</w:t>
                            </w:r>
                          </w:p>
                        </w:tc>
                        <w:tc>
                          <w:tcPr>
                            <w:tcW w:w="1915" w:type="dxa"/>
                            <w:vMerge w:val="restart"/>
                            <w:tcBorders>
                              <w:top w:val="single" w:color="000000" w:sz="4" w:space="0"/>
                              <w:left w:val="single" w:color="000000" w:sz="4" w:space="0"/>
                              <w:bottom w:val="single" w:color="000000" w:sz="4" w:space="0"/>
                              <w:right w:val="single" w:color="000000" w:sz="4" w:space="0"/>
                            </w:tcBorders>
                          </w:tcPr>
                          <w:p w14:paraId="0028020D">
                            <w:pPr>
                              <w:pStyle w:val="48"/>
                              <w:spacing w:before="1"/>
                              <w:rPr>
                                <w:rFonts w:ascii="宋体" w:hAnsi="宋体" w:cs="宋体"/>
                                <w:sz w:val="18"/>
                                <w:szCs w:val="18"/>
                              </w:rPr>
                            </w:pPr>
                          </w:p>
                          <w:p w14:paraId="0F17C5EE">
                            <w:pPr>
                              <w:pStyle w:val="48"/>
                              <w:ind w:left="7"/>
                              <w:rPr>
                                <w:rFonts w:ascii="宋体" w:hAnsi="宋体" w:cs="宋体"/>
                                <w:sz w:val="20"/>
                                <w:szCs w:val="20"/>
                              </w:rPr>
                            </w:pPr>
                            <w:r>
                              <w:rPr>
                                <w:rFonts w:hint="eastAsia" w:ascii="宋体" w:hAnsi="宋体" w:cs="宋体"/>
                                <w:w w:val="99"/>
                                <w:sz w:val="20"/>
                                <w:szCs w:val="20"/>
                              </w:rPr>
                              <w:t>机房空调</w:t>
                            </w:r>
                          </w:p>
                        </w:tc>
                        <w:tc>
                          <w:tcPr>
                            <w:tcW w:w="2966" w:type="dxa"/>
                            <w:tcBorders>
                              <w:top w:val="single" w:color="000000" w:sz="4" w:space="0"/>
                              <w:left w:val="single" w:color="000000" w:sz="4" w:space="0"/>
                              <w:bottom w:val="nil"/>
                              <w:right w:val="single" w:color="000000" w:sz="4" w:space="0"/>
                            </w:tcBorders>
                          </w:tcPr>
                          <w:p w14:paraId="3457689D">
                            <w:pPr>
                              <w:pStyle w:val="48"/>
                              <w:spacing w:before="83"/>
                              <w:ind w:left="7"/>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0EDA43C7">
                        <w:tblPrEx>
                          <w:tblCellMar>
                            <w:top w:w="0" w:type="dxa"/>
                            <w:left w:w="0" w:type="dxa"/>
                            <w:bottom w:w="0" w:type="dxa"/>
                            <w:right w:w="0" w:type="dxa"/>
                          </w:tblCellMar>
                        </w:tblPrEx>
                        <w:trPr>
                          <w:trHeight w:val="397"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333CD9EE">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2CE640FE">
                            <w:pPr>
                              <w:widowControl/>
                              <w:jc w:val="left"/>
                              <w:rPr>
                                <w:rFonts w:ascii="Calibri" w:hAnsi="Calibri" w:eastAsia="Times New Roman"/>
                                <w:sz w:val="22"/>
                                <w:szCs w:val="22"/>
                              </w:rPr>
                            </w:pPr>
                          </w:p>
                        </w:tc>
                        <w:tc>
                          <w:tcPr>
                            <w:tcW w:w="1800" w:type="dxa"/>
                            <w:tcBorders>
                              <w:top w:val="nil"/>
                              <w:left w:val="single" w:color="000000" w:sz="4" w:space="0"/>
                              <w:bottom w:val="single" w:color="000000" w:sz="4" w:space="0"/>
                              <w:right w:val="single" w:color="000000" w:sz="4" w:space="0"/>
                            </w:tcBorders>
                          </w:tcPr>
                          <w:p w14:paraId="38A63091">
                            <w:pPr>
                              <w:pStyle w:val="48"/>
                              <w:spacing w:line="254" w:lineRule="exact"/>
                              <w:ind w:left="7"/>
                              <w:rPr>
                                <w:rFonts w:ascii="宋体" w:hAnsi="宋体" w:cs="宋体"/>
                                <w:sz w:val="20"/>
                                <w:szCs w:val="20"/>
                              </w:rPr>
                            </w:pPr>
                            <w:r>
                              <w:rPr>
                                <w:rFonts w:hint="eastAsia" w:ascii="宋体" w:hAnsi="宋体" w:cs="宋体"/>
                                <w:w w:val="99"/>
                                <w:sz w:val="20"/>
                                <w:szCs w:val="20"/>
                              </w:rPr>
                              <w:t>冷、空</w:t>
                            </w:r>
                            <w:r>
                              <w:rPr>
                                <w:rFonts w:hint="eastAsia" w:ascii="宋体" w:hAnsi="宋体" w:cs="宋体"/>
                                <w:spacing w:val="2"/>
                                <w:w w:val="99"/>
                                <w:sz w:val="20"/>
                                <w:szCs w:val="20"/>
                              </w:rPr>
                              <w:t>调</w:t>
                            </w:r>
                            <w:r>
                              <w:rPr>
                                <w:rFonts w:hint="eastAsia" w:ascii="宋体" w:hAnsi="宋体" w:cs="宋体"/>
                                <w:w w:val="99"/>
                                <w:sz w:val="20"/>
                                <w:szCs w:val="20"/>
                              </w:rPr>
                              <w:t>设备</w:t>
                            </w: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2305972E">
                            <w:pPr>
                              <w:widowControl/>
                              <w:jc w:val="left"/>
                              <w:rPr>
                                <w:rFonts w:ascii="宋体" w:hAnsi="宋体" w:eastAsia="Times New Roman" w:cs="宋体"/>
                                <w:kern w:val="0"/>
                                <w:sz w:val="20"/>
                                <w:szCs w:val="20"/>
                                <w:lang w:eastAsia="en-US"/>
                              </w:rPr>
                            </w:pPr>
                          </w:p>
                        </w:tc>
                        <w:tc>
                          <w:tcPr>
                            <w:tcW w:w="2966" w:type="dxa"/>
                            <w:tcBorders>
                              <w:top w:val="nil"/>
                              <w:left w:val="single" w:color="000000" w:sz="4" w:space="0"/>
                              <w:bottom w:val="single" w:color="000000" w:sz="4" w:space="0"/>
                              <w:right w:val="single" w:color="000000" w:sz="4" w:space="0"/>
                            </w:tcBorders>
                          </w:tcPr>
                          <w:p w14:paraId="2CDC4672">
                            <w:pPr>
                              <w:pStyle w:val="48"/>
                              <w:spacing w:line="254" w:lineRule="exact"/>
                              <w:ind w:left="7"/>
                              <w:rPr>
                                <w:rFonts w:ascii="宋体" w:hAnsi="宋体" w:cs="宋体"/>
                                <w:sz w:val="20"/>
                                <w:szCs w:val="20"/>
                                <w:lang w:eastAsia="zh-CN"/>
                              </w:rPr>
                            </w:pPr>
                            <w:r>
                              <w:rPr>
                                <w:rFonts w:hint="eastAsia" w:ascii="宋体" w:hAnsi="宋体" w:cs="宋体"/>
                                <w:w w:val="99"/>
                                <w:sz w:val="20"/>
                                <w:szCs w:val="20"/>
                                <w:lang w:eastAsia="zh-CN"/>
                              </w:rPr>
                              <w:t>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19576</w:t>
                            </w:r>
                            <w:r>
                              <w:rPr>
                                <w:rFonts w:hint="eastAsia" w:ascii="宋体" w:hAnsi="宋体" w:cs="宋体"/>
                                <w:w w:val="99"/>
                                <w:sz w:val="20"/>
                                <w:szCs w:val="20"/>
                                <w:lang w:eastAsia="zh-CN"/>
                              </w:rPr>
                              <w:t>）</w:t>
                            </w:r>
                          </w:p>
                        </w:tc>
                      </w:tr>
                      <w:tr w14:paraId="2A19B48C">
                        <w:tblPrEx>
                          <w:tblCellMar>
                            <w:top w:w="0" w:type="dxa"/>
                            <w:left w:w="0" w:type="dxa"/>
                            <w:bottom w:w="0" w:type="dxa"/>
                            <w:right w:w="0" w:type="dxa"/>
                          </w:tblCellMar>
                        </w:tblPrEx>
                        <w:trPr>
                          <w:trHeight w:val="543"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7DA009E7">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1B37985C">
                            <w:pPr>
                              <w:widowControl/>
                              <w:jc w:val="left"/>
                              <w:rPr>
                                <w:rFonts w:ascii="Calibri" w:hAnsi="Calibri" w:eastAsia="Times New Roman"/>
                                <w:sz w:val="22"/>
                                <w:szCs w:val="22"/>
                              </w:rPr>
                            </w:pPr>
                          </w:p>
                        </w:tc>
                        <w:tc>
                          <w:tcPr>
                            <w:tcW w:w="1800" w:type="dxa"/>
                            <w:vMerge w:val="restart"/>
                            <w:tcBorders>
                              <w:top w:val="single" w:color="000000" w:sz="4" w:space="0"/>
                              <w:left w:val="single" w:color="000000" w:sz="4" w:space="0"/>
                              <w:bottom w:val="nil"/>
                              <w:right w:val="single" w:color="000000" w:sz="4" w:space="0"/>
                            </w:tcBorders>
                          </w:tcPr>
                          <w:p w14:paraId="1393E16B">
                            <w:pPr>
                              <w:pStyle w:val="48"/>
                              <w:rPr>
                                <w:rFonts w:ascii="宋体" w:hAnsi="宋体" w:cs="宋体"/>
                                <w:sz w:val="20"/>
                                <w:szCs w:val="20"/>
                                <w:lang w:eastAsia="zh-CN"/>
                              </w:rPr>
                            </w:pPr>
                          </w:p>
                          <w:p w14:paraId="62456F54">
                            <w:pPr>
                              <w:pStyle w:val="48"/>
                              <w:spacing w:before="9"/>
                              <w:rPr>
                                <w:rFonts w:ascii="宋体" w:hAnsi="宋体" w:cs="宋体"/>
                                <w:sz w:val="20"/>
                                <w:szCs w:val="20"/>
                                <w:lang w:eastAsia="zh-CN"/>
                              </w:rPr>
                            </w:pPr>
                          </w:p>
                          <w:p w14:paraId="36F10672">
                            <w:pPr>
                              <w:pStyle w:val="4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399其他制冷</w:t>
                            </w:r>
                          </w:p>
                        </w:tc>
                        <w:tc>
                          <w:tcPr>
                            <w:tcW w:w="1915" w:type="dxa"/>
                            <w:vMerge w:val="restart"/>
                            <w:tcBorders>
                              <w:top w:val="single" w:color="000000" w:sz="4" w:space="0"/>
                              <w:left w:val="single" w:color="000000" w:sz="4" w:space="0"/>
                              <w:bottom w:val="single" w:color="000000" w:sz="4" w:space="0"/>
                              <w:right w:val="single" w:color="000000" w:sz="4" w:space="0"/>
                            </w:tcBorders>
                          </w:tcPr>
                          <w:p w14:paraId="35CD00FD">
                            <w:pPr>
                              <w:pStyle w:val="48"/>
                              <w:rPr>
                                <w:rFonts w:ascii="宋体" w:hAnsi="宋体" w:cs="宋体"/>
                                <w:sz w:val="20"/>
                                <w:szCs w:val="20"/>
                              </w:rPr>
                            </w:pPr>
                          </w:p>
                          <w:p w14:paraId="4898F1F2">
                            <w:pPr>
                              <w:pStyle w:val="48"/>
                              <w:rPr>
                                <w:rFonts w:ascii="宋体" w:hAnsi="宋体" w:cs="宋体"/>
                                <w:sz w:val="20"/>
                                <w:szCs w:val="20"/>
                              </w:rPr>
                            </w:pPr>
                          </w:p>
                          <w:p w14:paraId="0244A6B8">
                            <w:pPr>
                              <w:pStyle w:val="48"/>
                              <w:spacing w:before="164"/>
                              <w:ind w:left="7"/>
                              <w:rPr>
                                <w:rFonts w:ascii="宋体" w:hAnsi="宋体" w:cs="宋体"/>
                                <w:sz w:val="20"/>
                                <w:szCs w:val="20"/>
                              </w:rPr>
                            </w:pPr>
                            <w:r>
                              <w:rPr>
                                <w:rFonts w:hint="eastAsia" w:ascii="宋体" w:hAnsi="宋体" w:cs="宋体"/>
                                <w:w w:val="99"/>
                                <w:sz w:val="20"/>
                                <w:szCs w:val="20"/>
                              </w:rPr>
                              <w:t>冷却塔</w:t>
                            </w:r>
                          </w:p>
                        </w:tc>
                        <w:tc>
                          <w:tcPr>
                            <w:tcW w:w="2966" w:type="dxa"/>
                            <w:tcBorders>
                              <w:top w:val="single" w:color="000000" w:sz="4" w:space="0"/>
                              <w:left w:val="single" w:color="000000" w:sz="4" w:space="0"/>
                              <w:bottom w:val="nil"/>
                              <w:right w:val="single" w:color="000000" w:sz="4" w:space="0"/>
                            </w:tcBorders>
                          </w:tcPr>
                          <w:p w14:paraId="1D4B56F0">
                            <w:pPr>
                              <w:pStyle w:val="48"/>
                              <w:spacing w:before="11"/>
                              <w:rPr>
                                <w:rFonts w:ascii="宋体" w:hAnsi="宋体" w:cs="宋体"/>
                                <w:sz w:val="16"/>
                                <w:szCs w:val="16"/>
                                <w:lang w:eastAsia="zh-CN"/>
                              </w:rPr>
                            </w:pPr>
                          </w:p>
                          <w:p w14:paraId="0A49909D">
                            <w:pPr>
                              <w:pStyle w:val="48"/>
                              <w:ind w:left="7"/>
                              <w:rPr>
                                <w:rFonts w:ascii="宋体" w:hAnsi="宋体" w:cs="宋体"/>
                                <w:sz w:val="20"/>
                                <w:szCs w:val="20"/>
                                <w:lang w:eastAsia="zh-CN"/>
                              </w:rPr>
                            </w:pPr>
                            <w:r>
                              <w:rPr>
                                <w:rFonts w:hint="eastAsia" w:ascii="宋体" w:hAnsi="宋体" w:cs="宋体"/>
                                <w:w w:val="99"/>
                                <w:sz w:val="20"/>
                                <w:szCs w:val="20"/>
                                <w:lang w:eastAsia="zh-CN"/>
                              </w:rPr>
                              <w:t>《机械</w:t>
                            </w:r>
                            <w:r>
                              <w:rPr>
                                <w:rFonts w:hint="eastAsia" w:ascii="宋体" w:hAnsi="宋体" w:cs="宋体"/>
                                <w:spacing w:val="2"/>
                                <w:w w:val="99"/>
                                <w:sz w:val="20"/>
                                <w:szCs w:val="20"/>
                                <w:lang w:eastAsia="zh-CN"/>
                              </w:rPr>
                              <w:t>通</w:t>
                            </w:r>
                            <w:r>
                              <w:rPr>
                                <w:rFonts w:hint="eastAsia" w:ascii="宋体" w:hAnsi="宋体" w:cs="宋体"/>
                                <w:w w:val="99"/>
                                <w:sz w:val="20"/>
                                <w:szCs w:val="20"/>
                                <w:lang w:eastAsia="zh-CN"/>
                              </w:rPr>
                              <w:t>风冷</w:t>
                            </w:r>
                            <w:r>
                              <w:rPr>
                                <w:rFonts w:hint="eastAsia" w:ascii="宋体" w:hAnsi="宋体" w:cs="宋体"/>
                                <w:spacing w:val="2"/>
                                <w:w w:val="99"/>
                                <w:sz w:val="20"/>
                                <w:szCs w:val="20"/>
                                <w:lang w:eastAsia="zh-CN"/>
                              </w:rPr>
                              <w:t>却</w:t>
                            </w:r>
                            <w:r>
                              <w:rPr>
                                <w:rFonts w:hint="eastAsia" w:ascii="宋体" w:hAnsi="宋体" w:cs="宋体"/>
                                <w:w w:val="99"/>
                                <w:sz w:val="20"/>
                                <w:szCs w:val="20"/>
                                <w:lang w:eastAsia="zh-CN"/>
                              </w:rPr>
                              <w:t>塔第1部分：中</w:t>
                            </w:r>
                          </w:p>
                        </w:tc>
                      </w:tr>
                      <w:tr w14:paraId="064768F3">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470CED15">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482C25B4">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nil"/>
                              <w:right w:val="single" w:color="000000" w:sz="4" w:space="0"/>
                            </w:tcBorders>
                            <w:vAlign w:val="center"/>
                          </w:tcPr>
                          <w:p w14:paraId="3CEEB780">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6B7FDD70">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tcPr>
                          <w:p w14:paraId="33DB3683">
                            <w:pPr>
                              <w:pStyle w:val="48"/>
                              <w:spacing w:line="256" w:lineRule="exact"/>
                              <w:ind w:left="7"/>
                              <w:rPr>
                                <w:rFonts w:ascii="宋体" w:hAnsi="宋体" w:cs="宋体"/>
                                <w:sz w:val="20"/>
                                <w:szCs w:val="20"/>
                                <w:lang w:eastAsia="zh-CN"/>
                              </w:rPr>
                            </w:pPr>
                            <w:r>
                              <w:rPr>
                                <w:rFonts w:hint="eastAsia" w:ascii="宋体" w:hAnsi="宋体" w:cs="宋体"/>
                                <w:w w:val="99"/>
                                <w:sz w:val="20"/>
                                <w:szCs w:val="20"/>
                                <w:lang w:eastAsia="zh-CN"/>
                              </w:rPr>
                              <w:t>小型开</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冷却</w:t>
                            </w:r>
                            <w:r>
                              <w:rPr>
                                <w:rFonts w:hint="eastAsia" w:ascii="宋体" w:hAnsi="宋体" w:cs="宋体"/>
                                <w:spacing w:val="2"/>
                                <w:w w:val="99"/>
                                <w:sz w:val="20"/>
                                <w:szCs w:val="20"/>
                                <w:lang w:eastAsia="zh-CN"/>
                              </w:rPr>
                              <w:t>塔</w:t>
                            </w:r>
                            <w:r>
                              <w:rPr>
                                <w:rFonts w:hint="eastAsia" w:ascii="宋体" w:hAnsi="宋体" w:cs="宋体"/>
                                <w:spacing w:val="-171"/>
                                <w:w w:val="99"/>
                                <w:sz w:val="20"/>
                                <w:szCs w:val="20"/>
                                <w:lang w:eastAsia="zh-CN"/>
                              </w:rPr>
                              <w:t>》</w:t>
                            </w:r>
                            <w:r>
                              <w:rPr>
                                <w:rFonts w:hint="eastAsia" w:ascii="宋体" w:hAnsi="宋体" w:cs="宋体"/>
                                <w:spacing w:val="-1"/>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T7190</w:t>
                            </w:r>
                            <w:r>
                              <w:rPr>
                                <w:rFonts w:hint="eastAsia" w:ascii="宋体" w:hAnsi="宋体" w:cs="宋体"/>
                                <w:spacing w:val="1"/>
                                <w:w w:val="99"/>
                                <w:sz w:val="20"/>
                                <w:szCs w:val="20"/>
                                <w:lang w:eastAsia="zh-CN"/>
                              </w:rPr>
                              <w:t>.1</w:t>
                            </w:r>
                            <w:r>
                              <w:rPr>
                                <w:rFonts w:hint="eastAsia" w:ascii="宋体" w:hAnsi="宋体" w:cs="宋体"/>
                                <w:spacing w:val="-87"/>
                                <w:w w:val="99"/>
                                <w:sz w:val="20"/>
                                <w:szCs w:val="20"/>
                                <w:lang w:eastAsia="zh-CN"/>
                              </w:rPr>
                              <w:t>）</w:t>
                            </w:r>
                          </w:p>
                        </w:tc>
                      </w:tr>
                      <w:tr w14:paraId="74FE8B85">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5C7013B9">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7A9EFD84">
                            <w:pPr>
                              <w:widowControl/>
                              <w:jc w:val="left"/>
                              <w:rPr>
                                <w:rFonts w:ascii="Calibri" w:hAnsi="Calibri" w:eastAsia="Times New Roman"/>
                                <w:sz w:val="22"/>
                                <w:szCs w:val="22"/>
                              </w:rPr>
                            </w:pPr>
                          </w:p>
                        </w:tc>
                        <w:tc>
                          <w:tcPr>
                            <w:tcW w:w="1800" w:type="dxa"/>
                            <w:vMerge w:val="restart"/>
                            <w:tcBorders>
                              <w:top w:val="nil"/>
                              <w:left w:val="single" w:color="000000" w:sz="4" w:space="0"/>
                              <w:bottom w:val="single" w:color="000000" w:sz="4" w:space="0"/>
                              <w:right w:val="single" w:color="000000" w:sz="4" w:space="0"/>
                            </w:tcBorders>
                          </w:tcPr>
                          <w:p w14:paraId="2116A356">
                            <w:pPr>
                              <w:pStyle w:val="48"/>
                              <w:spacing w:line="256" w:lineRule="exact"/>
                              <w:ind w:left="7"/>
                              <w:rPr>
                                <w:rFonts w:ascii="宋体" w:hAnsi="宋体" w:cs="宋体"/>
                                <w:sz w:val="20"/>
                                <w:szCs w:val="20"/>
                              </w:rPr>
                            </w:pPr>
                            <w:r>
                              <w:rPr>
                                <w:rFonts w:hint="eastAsia" w:ascii="宋体" w:hAnsi="宋体" w:cs="宋体"/>
                                <w:w w:val="99"/>
                                <w:sz w:val="20"/>
                                <w:szCs w:val="20"/>
                              </w:rPr>
                              <w:t>空调设备</w:t>
                            </w: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242EDB1C">
                            <w:pPr>
                              <w:widowControl/>
                              <w:jc w:val="left"/>
                              <w:rPr>
                                <w:rFonts w:ascii="宋体" w:hAnsi="宋体" w:eastAsia="Times New Roman" w:cs="宋体"/>
                                <w:kern w:val="0"/>
                                <w:sz w:val="20"/>
                                <w:szCs w:val="20"/>
                                <w:lang w:eastAsia="en-US"/>
                              </w:rPr>
                            </w:pPr>
                          </w:p>
                        </w:tc>
                        <w:tc>
                          <w:tcPr>
                            <w:tcW w:w="2966" w:type="dxa"/>
                            <w:tcBorders>
                              <w:top w:val="nil"/>
                              <w:left w:val="single" w:color="000000" w:sz="4" w:space="0"/>
                              <w:bottom w:val="nil"/>
                              <w:right w:val="single" w:color="000000" w:sz="4" w:space="0"/>
                            </w:tcBorders>
                          </w:tcPr>
                          <w:p w14:paraId="58F1615C">
                            <w:pPr>
                              <w:pStyle w:val="48"/>
                              <w:spacing w:line="256" w:lineRule="exact"/>
                              <w:ind w:left="7"/>
                              <w:rPr>
                                <w:rFonts w:ascii="宋体" w:hAnsi="宋体" w:cs="宋体"/>
                                <w:sz w:val="20"/>
                                <w:szCs w:val="20"/>
                                <w:lang w:eastAsia="zh-CN"/>
                              </w:rPr>
                            </w:pPr>
                            <w:r>
                              <w:rPr>
                                <w:rFonts w:hint="eastAsia" w:ascii="宋体" w:hAnsi="宋体" w:cs="宋体"/>
                                <w:w w:val="99"/>
                                <w:sz w:val="20"/>
                                <w:szCs w:val="20"/>
                                <w:lang w:eastAsia="zh-CN"/>
                              </w:rPr>
                              <w:t>《机械</w:t>
                            </w:r>
                            <w:r>
                              <w:rPr>
                                <w:rFonts w:hint="eastAsia" w:ascii="宋体" w:hAnsi="宋体" w:cs="宋体"/>
                                <w:spacing w:val="2"/>
                                <w:w w:val="99"/>
                                <w:sz w:val="20"/>
                                <w:szCs w:val="20"/>
                                <w:lang w:eastAsia="zh-CN"/>
                              </w:rPr>
                              <w:t>通</w:t>
                            </w:r>
                            <w:r>
                              <w:rPr>
                                <w:rFonts w:hint="eastAsia" w:ascii="宋体" w:hAnsi="宋体" w:cs="宋体"/>
                                <w:w w:val="99"/>
                                <w:sz w:val="20"/>
                                <w:szCs w:val="20"/>
                                <w:lang w:eastAsia="zh-CN"/>
                              </w:rPr>
                              <w:t>风冷</w:t>
                            </w:r>
                            <w:r>
                              <w:rPr>
                                <w:rFonts w:hint="eastAsia" w:ascii="宋体" w:hAnsi="宋体" w:cs="宋体"/>
                                <w:spacing w:val="2"/>
                                <w:w w:val="99"/>
                                <w:sz w:val="20"/>
                                <w:szCs w:val="20"/>
                                <w:lang w:eastAsia="zh-CN"/>
                              </w:rPr>
                              <w:t>却</w:t>
                            </w:r>
                            <w:r>
                              <w:rPr>
                                <w:rFonts w:hint="eastAsia" w:ascii="宋体" w:hAnsi="宋体" w:cs="宋体"/>
                                <w:w w:val="99"/>
                                <w:sz w:val="20"/>
                                <w:szCs w:val="20"/>
                                <w:lang w:eastAsia="zh-CN"/>
                              </w:rPr>
                              <w:t>塔第2部分：大</w:t>
                            </w:r>
                          </w:p>
                        </w:tc>
                      </w:tr>
                      <w:tr w14:paraId="5ECDA355">
                        <w:tblPrEx>
                          <w:tblCellMar>
                            <w:top w:w="0" w:type="dxa"/>
                            <w:left w:w="0" w:type="dxa"/>
                            <w:bottom w:w="0" w:type="dxa"/>
                            <w:right w:w="0" w:type="dxa"/>
                          </w:tblCellMar>
                        </w:tblPrEx>
                        <w:trPr>
                          <w:trHeight w:val="535"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1DC5386A">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0D42CA6F">
                            <w:pPr>
                              <w:widowControl/>
                              <w:jc w:val="left"/>
                              <w:rPr>
                                <w:rFonts w:ascii="Calibri" w:hAnsi="Calibri" w:eastAsia="Times New Roman"/>
                                <w:sz w:val="22"/>
                                <w:szCs w:val="22"/>
                              </w:rPr>
                            </w:pPr>
                          </w:p>
                        </w:tc>
                        <w:tc>
                          <w:tcPr>
                            <w:tcW w:w="1800" w:type="dxa"/>
                            <w:vMerge w:val="continue"/>
                            <w:tcBorders>
                              <w:top w:val="nil"/>
                              <w:left w:val="single" w:color="000000" w:sz="4" w:space="0"/>
                              <w:bottom w:val="single" w:color="000000" w:sz="4" w:space="0"/>
                              <w:right w:val="single" w:color="000000" w:sz="4" w:space="0"/>
                            </w:tcBorders>
                            <w:vAlign w:val="center"/>
                          </w:tcPr>
                          <w:p w14:paraId="162464B6">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780FE049">
                            <w:pPr>
                              <w:widowControl/>
                              <w:jc w:val="left"/>
                              <w:rPr>
                                <w:rFonts w:ascii="宋体" w:hAnsi="宋体" w:eastAsia="Times New Roman" w:cs="宋体"/>
                                <w:kern w:val="0"/>
                                <w:sz w:val="20"/>
                                <w:szCs w:val="20"/>
                              </w:rPr>
                            </w:pPr>
                          </w:p>
                        </w:tc>
                        <w:tc>
                          <w:tcPr>
                            <w:tcW w:w="2966" w:type="dxa"/>
                            <w:tcBorders>
                              <w:top w:val="nil"/>
                              <w:left w:val="single" w:color="000000" w:sz="4" w:space="0"/>
                              <w:bottom w:val="single" w:color="000000" w:sz="4" w:space="0"/>
                              <w:right w:val="single" w:color="000000" w:sz="4" w:space="0"/>
                            </w:tcBorders>
                          </w:tcPr>
                          <w:p w14:paraId="39241A6F">
                            <w:pPr>
                              <w:pStyle w:val="48"/>
                              <w:spacing w:line="256" w:lineRule="exact"/>
                              <w:ind w:left="7"/>
                              <w:rPr>
                                <w:rFonts w:ascii="宋体" w:hAnsi="宋体" w:cs="宋体"/>
                                <w:sz w:val="20"/>
                                <w:szCs w:val="20"/>
                                <w:lang w:eastAsia="zh-CN"/>
                              </w:rPr>
                            </w:pPr>
                            <w:r>
                              <w:rPr>
                                <w:rFonts w:hint="eastAsia" w:ascii="宋体" w:hAnsi="宋体" w:cs="宋体"/>
                                <w:w w:val="99"/>
                                <w:sz w:val="20"/>
                                <w:szCs w:val="20"/>
                                <w:lang w:eastAsia="zh-CN"/>
                              </w:rPr>
                              <w:t>型开式</w:t>
                            </w:r>
                            <w:r>
                              <w:rPr>
                                <w:rFonts w:hint="eastAsia" w:ascii="宋体" w:hAnsi="宋体" w:cs="宋体"/>
                                <w:spacing w:val="2"/>
                                <w:w w:val="99"/>
                                <w:sz w:val="20"/>
                                <w:szCs w:val="20"/>
                                <w:lang w:eastAsia="zh-CN"/>
                              </w:rPr>
                              <w:t>冷</w:t>
                            </w:r>
                            <w:r>
                              <w:rPr>
                                <w:rFonts w:hint="eastAsia" w:ascii="宋体" w:hAnsi="宋体" w:cs="宋体"/>
                                <w:w w:val="99"/>
                                <w:sz w:val="20"/>
                                <w:szCs w:val="20"/>
                                <w:lang w:eastAsia="zh-CN"/>
                              </w:rPr>
                              <w:t>却塔</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T719</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2</w:t>
                            </w:r>
                          </w:p>
                        </w:tc>
                      </w:tr>
                      <w:tr w14:paraId="03A086F7">
                        <w:tblPrEx>
                          <w:tblCellMar>
                            <w:top w:w="0" w:type="dxa"/>
                            <w:left w:w="0" w:type="dxa"/>
                            <w:bottom w:w="0" w:type="dxa"/>
                            <w:right w:w="0" w:type="dxa"/>
                          </w:tblCellMar>
                        </w:tblPrEx>
                        <w:trPr>
                          <w:trHeight w:val="742" w:hRule="exact"/>
                        </w:trPr>
                        <w:tc>
                          <w:tcPr>
                            <w:tcW w:w="574" w:type="dxa"/>
                            <w:tcBorders>
                              <w:top w:val="single" w:color="000000" w:sz="4" w:space="0"/>
                              <w:left w:val="single" w:color="000000" w:sz="4" w:space="0"/>
                              <w:bottom w:val="single" w:color="000000" w:sz="4" w:space="0"/>
                              <w:right w:val="single" w:color="000000" w:sz="4" w:space="0"/>
                            </w:tcBorders>
                          </w:tcPr>
                          <w:p w14:paraId="584B599B">
                            <w:pPr>
                              <w:pStyle w:val="48"/>
                              <w:spacing w:before="12"/>
                              <w:rPr>
                                <w:rFonts w:ascii="宋体" w:hAnsi="宋体" w:cs="宋体"/>
                                <w:sz w:val="15"/>
                                <w:szCs w:val="15"/>
                                <w:lang w:eastAsia="zh-CN"/>
                              </w:rPr>
                            </w:pPr>
                          </w:p>
                          <w:p w14:paraId="4773DA73">
                            <w:pPr>
                              <w:pStyle w:val="48"/>
                              <w:ind w:right="1"/>
                              <w:jc w:val="center"/>
                              <w:rPr>
                                <w:rFonts w:ascii="宋体" w:hAnsi="宋体" w:cs="宋体"/>
                                <w:sz w:val="20"/>
                                <w:szCs w:val="20"/>
                              </w:rPr>
                            </w:pPr>
                            <w:r>
                              <w:rPr>
                                <w:rFonts w:hint="eastAsia" w:ascii="宋体"/>
                                <w:w w:val="99"/>
                                <w:sz w:val="20"/>
                              </w:rPr>
                              <w:t>7</w:t>
                            </w:r>
                          </w:p>
                        </w:tc>
                        <w:tc>
                          <w:tcPr>
                            <w:tcW w:w="1166" w:type="dxa"/>
                            <w:tcBorders>
                              <w:top w:val="single" w:color="000000" w:sz="4" w:space="0"/>
                              <w:left w:val="single" w:color="000000" w:sz="4" w:space="0"/>
                              <w:bottom w:val="single" w:color="000000" w:sz="4" w:space="0"/>
                              <w:right w:val="single" w:color="000000" w:sz="4" w:space="0"/>
                            </w:tcBorders>
                          </w:tcPr>
                          <w:p w14:paraId="605B2917">
                            <w:pPr>
                              <w:pStyle w:val="48"/>
                              <w:spacing w:before="12"/>
                              <w:rPr>
                                <w:rFonts w:ascii="宋体" w:hAnsi="宋体" w:cs="宋体"/>
                                <w:sz w:val="15"/>
                                <w:szCs w:val="15"/>
                              </w:rPr>
                            </w:pPr>
                          </w:p>
                          <w:p w14:paraId="379EB936">
                            <w:pPr>
                              <w:pStyle w:val="4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0</w:t>
                            </w:r>
                            <w:r>
                              <w:rPr>
                                <w:rFonts w:hint="eastAsia" w:ascii="宋体" w:hAnsi="宋体" w:cs="宋体"/>
                                <w:w w:val="99"/>
                                <w:sz w:val="20"/>
                                <w:szCs w:val="20"/>
                              </w:rPr>
                              <w:t>1电机</w:t>
                            </w:r>
                          </w:p>
                        </w:tc>
                        <w:tc>
                          <w:tcPr>
                            <w:tcW w:w="1800" w:type="dxa"/>
                            <w:tcBorders>
                              <w:top w:val="single" w:color="000000" w:sz="4" w:space="0"/>
                              <w:left w:val="single" w:color="000000" w:sz="4" w:space="0"/>
                              <w:bottom w:val="single" w:color="000000" w:sz="4" w:space="0"/>
                              <w:right w:val="single" w:color="000000" w:sz="4" w:space="0"/>
                            </w:tcBorders>
                          </w:tcPr>
                          <w:p w14:paraId="3CDBF914">
                            <w:pPr>
                              <w:rPr>
                                <w:rFonts w:ascii="Calibri" w:hAnsi="Calibri"/>
                                <w:sz w:val="22"/>
                                <w:szCs w:val="22"/>
                              </w:rPr>
                            </w:pPr>
                          </w:p>
                        </w:tc>
                        <w:tc>
                          <w:tcPr>
                            <w:tcW w:w="1915" w:type="dxa"/>
                            <w:tcBorders>
                              <w:top w:val="single" w:color="000000" w:sz="4" w:space="0"/>
                              <w:left w:val="single" w:color="000000" w:sz="4" w:space="0"/>
                              <w:bottom w:val="single" w:color="000000" w:sz="4" w:space="0"/>
                              <w:right w:val="single" w:color="000000" w:sz="4" w:space="0"/>
                            </w:tcBorders>
                          </w:tcPr>
                          <w:p w14:paraId="0E479C24">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tcPr>
                          <w:p w14:paraId="7A9A03A3">
                            <w:pPr>
                              <w:pStyle w:val="48"/>
                              <w:spacing w:before="52"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《中小型三相异步电动</w:t>
                            </w:r>
                            <w:r>
                              <w:rPr>
                                <w:rFonts w:hint="eastAsia" w:ascii="宋体" w:hAnsi="宋体" w:cs="宋体"/>
                                <w:spacing w:val="9"/>
                                <w:w w:val="99"/>
                                <w:sz w:val="20"/>
                                <w:szCs w:val="20"/>
                                <w:lang w:eastAsia="zh-CN"/>
                              </w:rPr>
                              <w:t>机</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18</w:t>
                            </w:r>
                            <w:r>
                              <w:rPr>
                                <w:rFonts w:hint="eastAsia" w:ascii="宋体" w:hAnsi="宋体" w:cs="宋体"/>
                                <w:w w:val="99"/>
                                <w:sz w:val="20"/>
                                <w:szCs w:val="20"/>
                                <w:lang w:eastAsia="zh-CN"/>
                              </w:rPr>
                              <w:t>61</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w:t>
                            </w:r>
                          </w:p>
                        </w:tc>
                      </w:tr>
                      <w:tr w14:paraId="6AA7F1D4">
                        <w:tblPrEx>
                          <w:tblCellMar>
                            <w:top w:w="0" w:type="dxa"/>
                            <w:left w:w="0" w:type="dxa"/>
                            <w:bottom w:w="0" w:type="dxa"/>
                            <w:right w:w="0" w:type="dxa"/>
                          </w:tblCellMar>
                        </w:tblPrEx>
                        <w:trPr>
                          <w:trHeight w:val="353" w:hRule="exact"/>
                        </w:trPr>
                        <w:tc>
                          <w:tcPr>
                            <w:tcW w:w="574" w:type="dxa"/>
                            <w:vMerge w:val="restart"/>
                            <w:tcBorders>
                              <w:top w:val="single" w:color="000000" w:sz="4" w:space="0"/>
                              <w:left w:val="single" w:color="000000" w:sz="4" w:space="0"/>
                              <w:bottom w:val="single" w:color="000000" w:sz="4" w:space="0"/>
                              <w:right w:val="single" w:color="000000" w:sz="4" w:space="0"/>
                            </w:tcBorders>
                          </w:tcPr>
                          <w:p w14:paraId="5C939B1E">
                            <w:pPr>
                              <w:pStyle w:val="48"/>
                              <w:spacing w:before="3"/>
                              <w:rPr>
                                <w:rFonts w:ascii="宋体" w:hAnsi="宋体" w:cs="宋体"/>
                                <w:sz w:val="14"/>
                                <w:szCs w:val="14"/>
                                <w:lang w:eastAsia="zh-CN"/>
                              </w:rPr>
                            </w:pPr>
                          </w:p>
                          <w:p w14:paraId="4C68C93F">
                            <w:pPr>
                              <w:pStyle w:val="48"/>
                              <w:ind w:right="1"/>
                              <w:jc w:val="center"/>
                              <w:rPr>
                                <w:rFonts w:ascii="宋体" w:hAnsi="宋体" w:cs="宋体"/>
                                <w:sz w:val="20"/>
                                <w:szCs w:val="20"/>
                              </w:rPr>
                            </w:pPr>
                            <w:r>
                              <w:rPr>
                                <w:rFonts w:hint="eastAsia" w:ascii="宋体"/>
                                <w:w w:val="99"/>
                                <w:sz w:val="20"/>
                              </w:rPr>
                              <w:t>8</w:t>
                            </w:r>
                          </w:p>
                        </w:tc>
                        <w:tc>
                          <w:tcPr>
                            <w:tcW w:w="1166" w:type="dxa"/>
                            <w:tcBorders>
                              <w:top w:val="single" w:color="000000" w:sz="4" w:space="0"/>
                              <w:left w:val="single" w:color="000000" w:sz="4" w:space="0"/>
                              <w:bottom w:val="nil"/>
                              <w:right w:val="single" w:color="000000" w:sz="4" w:space="0"/>
                            </w:tcBorders>
                          </w:tcPr>
                          <w:p w14:paraId="48596AC2">
                            <w:pPr>
                              <w:pStyle w:val="48"/>
                              <w:spacing w:before="3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0</w:t>
                            </w:r>
                            <w:r>
                              <w:rPr>
                                <w:rFonts w:hint="eastAsia" w:ascii="宋体" w:hAnsi="宋体" w:cs="宋体"/>
                                <w:w w:val="99"/>
                                <w:sz w:val="20"/>
                                <w:szCs w:val="20"/>
                              </w:rPr>
                              <w:t>2变压</w:t>
                            </w:r>
                          </w:p>
                        </w:tc>
                        <w:tc>
                          <w:tcPr>
                            <w:tcW w:w="1800" w:type="dxa"/>
                            <w:vMerge w:val="restart"/>
                            <w:tcBorders>
                              <w:top w:val="single" w:color="000000" w:sz="4" w:space="0"/>
                              <w:left w:val="single" w:color="000000" w:sz="4" w:space="0"/>
                              <w:bottom w:val="single" w:color="000000" w:sz="4" w:space="0"/>
                              <w:right w:val="single" w:color="000000" w:sz="4" w:space="0"/>
                            </w:tcBorders>
                          </w:tcPr>
                          <w:p w14:paraId="7591B8E6">
                            <w:pPr>
                              <w:pStyle w:val="48"/>
                              <w:spacing w:before="3"/>
                              <w:rPr>
                                <w:rFonts w:ascii="宋体" w:hAnsi="宋体" w:cs="宋体"/>
                                <w:sz w:val="14"/>
                                <w:szCs w:val="14"/>
                              </w:rPr>
                            </w:pPr>
                          </w:p>
                          <w:p w14:paraId="79002E25">
                            <w:pPr>
                              <w:pStyle w:val="48"/>
                              <w:ind w:left="7"/>
                              <w:rPr>
                                <w:rFonts w:ascii="宋体" w:hAnsi="宋体" w:cs="宋体"/>
                                <w:sz w:val="20"/>
                                <w:szCs w:val="20"/>
                              </w:rPr>
                            </w:pPr>
                            <w:r>
                              <w:rPr>
                                <w:rFonts w:hint="eastAsia" w:ascii="宋体" w:hAnsi="宋体" w:cs="宋体"/>
                                <w:w w:val="99"/>
                                <w:sz w:val="20"/>
                                <w:szCs w:val="20"/>
                              </w:rPr>
                              <w:t>配电变</w:t>
                            </w:r>
                            <w:r>
                              <w:rPr>
                                <w:rFonts w:hint="eastAsia" w:ascii="宋体" w:hAnsi="宋体" w:cs="宋体"/>
                                <w:spacing w:val="2"/>
                                <w:w w:val="99"/>
                                <w:sz w:val="20"/>
                                <w:szCs w:val="20"/>
                              </w:rPr>
                              <w:t>压</w:t>
                            </w:r>
                            <w:r>
                              <w:rPr>
                                <w:rFonts w:hint="eastAsia" w:ascii="宋体" w:hAnsi="宋体" w:cs="宋体"/>
                                <w:w w:val="99"/>
                                <w:sz w:val="20"/>
                                <w:szCs w:val="20"/>
                              </w:rPr>
                              <w:t>器</w:t>
                            </w:r>
                          </w:p>
                        </w:tc>
                        <w:tc>
                          <w:tcPr>
                            <w:tcW w:w="1915" w:type="dxa"/>
                            <w:vMerge w:val="restart"/>
                            <w:tcBorders>
                              <w:top w:val="single" w:color="000000" w:sz="4" w:space="0"/>
                              <w:left w:val="single" w:color="000000" w:sz="4" w:space="0"/>
                              <w:bottom w:val="single" w:color="000000" w:sz="4" w:space="0"/>
                              <w:right w:val="single" w:color="000000" w:sz="4" w:space="0"/>
                            </w:tcBorders>
                          </w:tcPr>
                          <w:p w14:paraId="3CE330D2">
                            <w:pPr>
                              <w:rPr>
                                <w:rFonts w:ascii="Calibri" w:hAnsi="Calibri"/>
                                <w:sz w:val="22"/>
                                <w:szCs w:val="22"/>
                              </w:rPr>
                            </w:pPr>
                          </w:p>
                        </w:tc>
                        <w:tc>
                          <w:tcPr>
                            <w:tcW w:w="2966" w:type="dxa"/>
                            <w:tcBorders>
                              <w:top w:val="single" w:color="000000" w:sz="4" w:space="0"/>
                              <w:left w:val="single" w:color="000000" w:sz="4" w:space="0"/>
                              <w:bottom w:val="nil"/>
                              <w:right w:val="single" w:color="000000" w:sz="4" w:space="0"/>
                            </w:tcBorders>
                          </w:tcPr>
                          <w:p w14:paraId="07BCBDD1">
                            <w:pPr>
                              <w:pStyle w:val="48"/>
                              <w:spacing w:before="30"/>
                              <w:ind w:left="7"/>
                              <w:rPr>
                                <w:rFonts w:ascii="宋体" w:hAnsi="宋体" w:cs="宋体"/>
                                <w:sz w:val="20"/>
                                <w:szCs w:val="20"/>
                                <w:lang w:eastAsia="zh-CN"/>
                              </w:rPr>
                            </w:pPr>
                            <w:r>
                              <w:rPr>
                                <w:rFonts w:hint="eastAsia" w:ascii="宋体" w:hAnsi="宋体" w:cs="宋体"/>
                                <w:spacing w:val="12"/>
                                <w:w w:val="99"/>
                                <w:sz w:val="20"/>
                                <w:szCs w:val="20"/>
                                <w:lang w:eastAsia="zh-CN"/>
                              </w:rPr>
                              <w:t>《三相配电变压器能效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w:t>
                            </w:r>
                          </w:p>
                        </w:tc>
                      </w:tr>
                      <w:tr w14:paraId="68249143">
                        <w:tblPrEx>
                          <w:tblCellMar>
                            <w:top w:w="0" w:type="dxa"/>
                            <w:left w:w="0" w:type="dxa"/>
                            <w:bottom w:w="0" w:type="dxa"/>
                            <w:right w:w="0" w:type="dxa"/>
                          </w:tblCellMar>
                        </w:tblPrEx>
                        <w:trPr>
                          <w:trHeight w:val="345"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35B61D1F">
                            <w:pPr>
                              <w:widowControl/>
                              <w:jc w:val="left"/>
                              <w:rPr>
                                <w:rFonts w:ascii="宋体" w:hAnsi="宋体" w:eastAsia="Times New Roman" w:cs="宋体"/>
                                <w:kern w:val="0"/>
                                <w:sz w:val="20"/>
                                <w:szCs w:val="20"/>
                              </w:rPr>
                            </w:pPr>
                          </w:p>
                        </w:tc>
                        <w:tc>
                          <w:tcPr>
                            <w:tcW w:w="1166" w:type="dxa"/>
                            <w:tcBorders>
                              <w:top w:val="nil"/>
                              <w:left w:val="single" w:color="000000" w:sz="4" w:space="0"/>
                              <w:bottom w:val="single" w:color="000000" w:sz="4" w:space="0"/>
                              <w:right w:val="single" w:color="000000" w:sz="4" w:space="0"/>
                            </w:tcBorders>
                          </w:tcPr>
                          <w:p w14:paraId="29A39BC2">
                            <w:pPr>
                              <w:pStyle w:val="48"/>
                              <w:spacing w:line="256" w:lineRule="exact"/>
                              <w:ind w:left="7"/>
                              <w:rPr>
                                <w:rFonts w:ascii="宋体" w:hAnsi="宋体" w:cs="宋体"/>
                                <w:sz w:val="20"/>
                                <w:szCs w:val="20"/>
                              </w:rPr>
                            </w:pPr>
                            <w:r>
                              <w:rPr>
                                <w:rFonts w:hint="eastAsia" w:ascii="宋体" w:hAnsi="宋体" w:cs="宋体"/>
                                <w:w w:val="99"/>
                                <w:sz w:val="20"/>
                                <w:szCs w:val="20"/>
                              </w:rPr>
                              <w:t>器</w:t>
                            </w: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0C5E30D5">
                            <w:pPr>
                              <w:widowControl/>
                              <w:jc w:val="left"/>
                              <w:rPr>
                                <w:rFonts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4BC01B59">
                            <w:pPr>
                              <w:widowControl/>
                              <w:jc w:val="left"/>
                              <w:rPr>
                                <w:rFonts w:ascii="Calibri" w:hAnsi="Calibri" w:eastAsia="Times New Roman"/>
                                <w:sz w:val="22"/>
                                <w:szCs w:val="22"/>
                                <w:lang w:eastAsia="en-US"/>
                              </w:rPr>
                            </w:pPr>
                          </w:p>
                        </w:tc>
                        <w:tc>
                          <w:tcPr>
                            <w:tcW w:w="2966" w:type="dxa"/>
                            <w:tcBorders>
                              <w:top w:val="nil"/>
                              <w:left w:val="single" w:color="000000" w:sz="4" w:space="0"/>
                              <w:bottom w:val="single" w:color="000000" w:sz="4" w:space="0"/>
                              <w:right w:val="single" w:color="000000" w:sz="4" w:space="0"/>
                            </w:tcBorders>
                          </w:tcPr>
                          <w:p w14:paraId="6AEE41D5">
                            <w:pPr>
                              <w:pStyle w:val="48"/>
                              <w:spacing w:line="256" w:lineRule="exact"/>
                              <w:ind w:left="7"/>
                              <w:rPr>
                                <w:rFonts w:ascii="宋体" w:hAnsi="宋体" w:cs="宋体"/>
                                <w:sz w:val="20"/>
                                <w:szCs w:val="20"/>
                              </w:rPr>
                            </w:pPr>
                            <w:r>
                              <w:rPr>
                                <w:rFonts w:hint="eastAsia" w:ascii="宋体" w:hAnsi="宋体" w:cs="宋体"/>
                                <w:w w:val="99"/>
                                <w:sz w:val="20"/>
                                <w:szCs w:val="20"/>
                              </w:rPr>
                              <w:t>能效等</w:t>
                            </w:r>
                            <w:r>
                              <w:rPr>
                                <w:rFonts w:hint="eastAsia" w:ascii="宋体" w:hAnsi="宋体" w:cs="宋体"/>
                                <w:spacing w:val="2"/>
                                <w:w w:val="99"/>
                                <w:sz w:val="20"/>
                                <w:szCs w:val="20"/>
                              </w:rPr>
                              <w:t>级</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200</w:t>
                            </w:r>
                            <w:r>
                              <w:rPr>
                                <w:rFonts w:hint="eastAsia" w:ascii="宋体" w:hAnsi="宋体" w:cs="宋体"/>
                                <w:w w:val="99"/>
                                <w:sz w:val="20"/>
                                <w:szCs w:val="20"/>
                              </w:rPr>
                              <w:t>5</w:t>
                            </w:r>
                            <w:r>
                              <w:rPr>
                                <w:rFonts w:hint="eastAsia" w:ascii="宋体" w:hAnsi="宋体" w:cs="宋体"/>
                                <w:spacing w:val="-1"/>
                                <w:w w:val="99"/>
                                <w:sz w:val="20"/>
                                <w:szCs w:val="20"/>
                              </w:rPr>
                              <w:t>2</w:t>
                            </w:r>
                            <w:r>
                              <w:rPr>
                                <w:rFonts w:hint="eastAsia" w:ascii="宋体" w:hAnsi="宋体" w:cs="宋体"/>
                                <w:w w:val="99"/>
                                <w:sz w:val="20"/>
                                <w:szCs w:val="20"/>
                              </w:rPr>
                              <w:t>）</w:t>
                            </w:r>
                          </w:p>
                        </w:tc>
                      </w:tr>
                      <w:tr w14:paraId="3E67CC6E">
                        <w:tblPrEx>
                          <w:tblCellMar>
                            <w:top w:w="0" w:type="dxa"/>
                            <w:left w:w="0" w:type="dxa"/>
                            <w:bottom w:w="0" w:type="dxa"/>
                            <w:right w:w="0" w:type="dxa"/>
                          </w:tblCellMar>
                        </w:tblPrEx>
                        <w:trPr>
                          <w:trHeight w:val="449" w:hRule="exact"/>
                        </w:trPr>
                        <w:tc>
                          <w:tcPr>
                            <w:tcW w:w="574" w:type="dxa"/>
                            <w:vMerge w:val="restart"/>
                            <w:tcBorders>
                              <w:top w:val="single" w:color="000000" w:sz="4" w:space="0"/>
                              <w:left w:val="single" w:color="000000" w:sz="4" w:space="0"/>
                              <w:bottom w:val="single" w:color="000000" w:sz="4" w:space="0"/>
                              <w:right w:val="single" w:color="000000" w:sz="4" w:space="0"/>
                            </w:tcBorders>
                          </w:tcPr>
                          <w:p w14:paraId="6406D340">
                            <w:pPr>
                              <w:pStyle w:val="48"/>
                              <w:spacing w:before="8"/>
                              <w:rPr>
                                <w:rFonts w:ascii="宋体" w:hAnsi="宋体" w:cs="宋体"/>
                                <w:sz w:val="21"/>
                                <w:szCs w:val="21"/>
                              </w:rPr>
                            </w:pPr>
                          </w:p>
                          <w:p w14:paraId="44C82520">
                            <w:pPr>
                              <w:pStyle w:val="48"/>
                              <w:ind w:right="1"/>
                              <w:jc w:val="center"/>
                              <w:rPr>
                                <w:rFonts w:ascii="宋体" w:hAnsi="宋体" w:cs="宋体"/>
                                <w:sz w:val="20"/>
                                <w:szCs w:val="20"/>
                              </w:rPr>
                            </w:pPr>
                            <w:r>
                              <w:rPr>
                                <w:rFonts w:hint="eastAsia" w:ascii="宋体"/>
                                <w:w w:val="99"/>
                                <w:sz w:val="20"/>
                              </w:rPr>
                              <w:t>9</w:t>
                            </w:r>
                          </w:p>
                        </w:tc>
                        <w:tc>
                          <w:tcPr>
                            <w:tcW w:w="1166" w:type="dxa"/>
                            <w:tcBorders>
                              <w:top w:val="single" w:color="000000" w:sz="4" w:space="0"/>
                              <w:left w:val="single" w:color="000000" w:sz="4" w:space="0"/>
                              <w:bottom w:val="nil"/>
                              <w:right w:val="single" w:color="000000" w:sz="4" w:space="0"/>
                            </w:tcBorders>
                          </w:tcPr>
                          <w:p w14:paraId="000366D4">
                            <w:pPr>
                              <w:pStyle w:val="48"/>
                              <w:spacing w:before="126"/>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609镇</w:t>
                            </w:r>
                          </w:p>
                        </w:tc>
                        <w:tc>
                          <w:tcPr>
                            <w:tcW w:w="1800" w:type="dxa"/>
                            <w:vMerge w:val="restart"/>
                            <w:tcBorders>
                              <w:top w:val="single" w:color="000000" w:sz="4" w:space="0"/>
                              <w:left w:val="single" w:color="000000" w:sz="4" w:space="0"/>
                              <w:bottom w:val="single" w:color="000000" w:sz="4" w:space="0"/>
                              <w:right w:val="single" w:color="000000" w:sz="4" w:space="0"/>
                            </w:tcBorders>
                          </w:tcPr>
                          <w:p w14:paraId="5940586F">
                            <w:pPr>
                              <w:pStyle w:val="48"/>
                              <w:spacing w:before="8"/>
                              <w:rPr>
                                <w:rFonts w:ascii="宋体" w:hAnsi="宋体" w:cs="宋体"/>
                                <w:sz w:val="21"/>
                                <w:szCs w:val="21"/>
                              </w:rPr>
                            </w:pPr>
                          </w:p>
                          <w:p w14:paraId="181E8FF4">
                            <w:pPr>
                              <w:pStyle w:val="48"/>
                              <w:ind w:left="7"/>
                              <w:rPr>
                                <w:rFonts w:ascii="宋体" w:hAnsi="宋体" w:cs="宋体"/>
                                <w:sz w:val="20"/>
                                <w:szCs w:val="20"/>
                              </w:rPr>
                            </w:pPr>
                            <w:r>
                              <w:rPr>
                                <w:rFonts w:hint="eastAsia" w:ascii="宋体" w:hAnsi="宋体" w:cs="宋体"/>
                                <w:w w:val="99"/>
                                <w:sz w:val="20"/>
                                <w:szCs w:val="20"/>
                              </w:rPr>
                              <w:t>管型荧</w:t>
                            </w:r>
                            <w:r>
                              <w:rPr>
                                <w:rFonts w:hint="eastAsia" w:ascii="宋体" w:hAnsi="宋体" w:cs="宋体"/>
                                <w:spacing w:val="2"/>
                                <w:w w:val="99"/>
                                <w:sz w:val="20"/>
                                <w:szCs w:val="20"/>
                              </w:rPr>
                              <w:t>光</w:t>
                            </w:r>
                            <w:r>
                              <w:rPr>
                                <w:rFonts w:hint="eastAsia" w:ascii="宋体" w:hAnsi="宋体" w:cs="宋体"/>
                                <w:w w:val="99"/>
                                <w:sz w:val="20"/>
                                <w:szCs w:val="20"/>
                              </w:rPr>
                              <w:t>灯镇</w:t>
                            </w:r>
                            <w:r>
                              <w:rPr>
                                <w:rFonts w:hint="eastAsia" w:ascii="宋体" w:hAnsi="宋体" w:cs="宋体"/>
                                <w:spacing w:val="2"/>
                                <w:w w:val="99"/>
                                <w:sz w:val="20"/>
                                <w:szCs w:val="20"/>
                              </w:rPr>
                              <w:t>流</w:t>
                            </w:r>
                            <w:r>
                              <w:rPr>
                                <w:rFonts w:hint="eastAsia" w:ascii="宋体" w:hAnsi="宋体" w:cs="宋体"/>
                                <w:w w:val="99"/>
                                <w:sz w:val="20"/>
                                <w:szCs w:val="20"/>
                              </w:rPr>
                              <w:t>器</w:t>
                            </w:r>
                          </w:p>
                        </w:tc>
                        <w:tc>
                          <w:tcPr>
                            <w:tcW w:w="1915" w:type="dxa"/>
                            <w:vMerge w:val="restart"/>
                            <w:tcBorders>
                              <w:top w:val="single" w:color="000000" w:sz="4" w:space="0"/>
                              <w:left w:val="single" w:color="000000" w:sz="4" w:space="0"/>
                              <w:bottom w:val="single" w:color="000000" w:sz="4" w:space="0"/>
                              <w:right w:val="single" w:color="000000" w:sz="4" w:space="0"/>
                            </w:tcBorders>
                          </w:tcPr>
                          <w:p w14:paraId="4D75B9BB">
                            <w:pPr>
                              <w:rPr>
                                <w:rFonts w:ascii="Calibri" w:hAnsi="Calibri"/>
                                <w:sz w:val="22"/>
                                <w:szCs w:val="22"/>
                              </w:rPr>
                            </w:pPr>
                          </w:p>
                        </w:tc>
                        <w:tc>
                          <w:tcPr>
                            <w:tcW w:w="2966" w:type="dxa"/>
                            <w:tcBorders>
                              <w:top w:val="single" w:color="000000" w:sz="4" w:space="0"/>
                              <w:left w:val="single" w:color="000000" w:sz="4" w:space="0"/>
                              <w:bottom w:val="nil"/>
                              <w:right w:val="single" w:color="000000" w:sz="4" w:space="0"/>
                            </w:tcBorders>
                          </w:tcPr>
                          <w:p w14:paraId="6E8E17DE">
                            <w:pPr>
                              <w:pStyle w:val="48"/>
                              <w:spacing w:before="126"/>
                              <w:ind w:left="7"/>
                              <w:rPr>
                                <w:rFonts w:ascii="宋体" w:hAnsi="宋体" w:cs="宋体"/>
                                <w:sz w:val="20"/>
                                <w:szCs w:val="20"/>
                                <w:lang w:eastAsia="zh-CN"/>
                              </w:rPr>
                            </w:pPr>
                            <w:r>
                              <w:rPr>
                                <w:rFonts w:hint="eastAsia" w:ascii="宋体" w:hAnsi="宋体" w:cs="宋体"/>
                                <w:spacing w:val="12"/>
                                <w:w w:val="99"/>
                                <w:sz w:val="20"/>
                                <w:szCs w:val="20"/>
                                <w:lang w:eastAsia="zh-CN"/>
                              </w:rPr>
                              <w:t>《管形荧光灯镇流器能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17C86838">
                        <w:tblPrEx>
                          <w:tblCellMar>
                            <w:top w:w="0" w:type="dxa"/>
                            <w:left w:w="0" w:type="dxa"/>
                            <w:bottom w:w="0" w:type="dxa"/>
                            <w:right w:w="0" w:type="dxa"/>
                          </w:tblCellMar>
                        </w:tblPrEx>
                        <w:trPr>
                          <w:trHeight w:val="441"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7F6091F9">
                            <w:pPr>
                              <w:widowControl/>
                              <w:jc w:val="left"/>
                              <w:rPr>
                                <w:rFonts w:ascii="宋体" w:hAnsi="宋体" w:eastAsia="Times New Roman" w:cs="宋体"/>
                                <w:kern w:val="0"/>
                                <w:sz w:val="20"/>
                                <w:szCs w:val="20"/>
                              </w:rPr>
                            </w:pPr>
                          </w:p>
                        </w:tc>
                        <w:tc>
                          <w:tcPr>
                            <w:tcW w:w="1166" w:type="dxa"/>
                            <w:tcBorders>
                              <w:top w:val="nil"/>
                              <w:left w:val="single" w:color="000000" w:sz="4" w:space="0"/>
                              <w:bottom w:val="single" w:color="000000" w:sz="4" w:space="0"/>
                              <w:right w:val="single" w:color="000000" w:sz="4" w:space="0"/>
                            </w:tcBorders>
                          </w:tcPr>
                          <w:p w14:paraId="2920458A">
                            <w:pPr>
                              <w:pStyle w:val="48"/>
                              <w:spacing w:line="256" w:lineRule="exact"/>
                              <w:ind w:left="7"/>
                              <w:rPr>
                                <w:rFonts w:ascii="宋体" w:hAnsi="宋体" w:cs="宋体"/>
                                <w:sz w:val="20"/>
                                <w:szCs w:val="20"/>
                              </w:rPr>
                            </w:pPr>
                            <w:r>
                              <w:rPr>
                                <w:rFonts w:hint="eastAsia" w:ascii="宋体" w:hAnsi="宋体" w:cs="宋体"/>
                                <w:w w:val="99"/>
                                <w:sz w:val="20"/>
                                <w:szCs w:val="20"/>
                              </w:rPr>
                              <w:t>流器</w:t>
                            </w: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25000D75">
                            <w:pPr>
                              <w:widowControl/>
                              <w:jc w:val="left"/>
                              <w:rPr>
                                <w:rFonts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53D48AF2">
                            <w:pPr>
                              <w:widowControl/>
                              <w:jc w:val="left"/>
                              <w:rPr>
                                <w:rFonts w:ascii="Calibri" w:hAnsi="Calibri" w:eastAsia="Times New Roman"/>
                                <w:sz w:val="22"/>
                                <w:szCs w:val="22"/>
                                <w:lang w:eastAsia="en-US"/>
                              </w:rPr>
                            </w:pPr>
                          </w:p>
                        </w:tc>
                        <w:tc>
                          <w:tcPr>
                            <w:tcW w:w="2966" w:type="dxa"/>
                            <w:tcBorders>
                              <w:top w:val="nil"/>
                              <w:left w:val="single" w:color="000000" w:sz="4" w:space="0"/>
                              <w:bottom w:val="single" w:color="000000" w:sz="4" w:space="0"/>
                              <w:right w:val="single" w:color="000000" w:sz="4" w:space="0"/>
                            </w:tcBorders>
                          </w:tcPr>
                          <w:p w14:paraId="5768A7D1">
                            <w:pPr>
                              <w:pStyle w:val="48"/>
                              <w:spacing w:line="256" w:lineRule="exact"/>
                              <w:ind w:left="7"/>
                              <w:rPr>
                                <w:rFonts w:ascii="宋体" w:hAnsi="宋体" w:cs="宋体"/>
                                <w:sz w:val="20"/>
                                <w:szCs w:val="20"/>
                                <w:lang w:eastAsia="zh-CN"/>
                              </w:rPr>
                            </w:pPr>
                            <w:r>
                              <w:rPr>
                                <w:rFonts w:hint="eastAsia" w:ascii="宋体" w:hAnsi="宋体" w:cs="宋体"/>
                                <w:w w:val="99"/>
                                <w:sz w:val="20"/>
                                <w:szCs w:val="20"/>
                                <w:lang w:eastAsia="zh-CN"/>
                              </w:rPr>
                              <w:t>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17896</w:t>
                            </w:r>
                            <w:r>
                              <w:rPr>
                                <w:rFonts w:hint="eastAsia" w:ascii="宋体" w:hAnsi="宋体" w:cs="宋体"/>
                                <w:w w:val="99"/>
                                <w:sz w:val="20"/>
                                <w:szCs w:val="20"/>
                                <w:lang w:eastAsia="zh-CN"/>
                              </w:rPr>
                              <w:t>）</w:t>
                            </w:r>
                          </w:p>
                        </w:tc>
                      </w:tr>
                      <w:tr w14:paraId="6F5A569F">
                        <w:tblPrEx>
                          <w:tblCellMar>
                            <w:top w:w="0" w:type="dxa"/>
                            <w:left w:w="0" w:type="dxa"/>
                            <w:bottom w:w="0" w:type="dxa"/>
                            <w:right w:w="0" w:type="dxa"/>
                          </w:tblCellMar>
                        </w:tblPrEx>
                        <w:trPr>
                          <w:trHeight w:val="377" w:hRule="exact"/>
                        </w:trPr>
                        <w:tc>
                          <w:tcPr>
                            <w:tcW w:w="574" w:type="dxa"/>
                            <w:vMerge w:val="restart"/>
                            <w:tcBorders>
                              <w:top w:val="single" w:color="000000" w:sz="4" w:space="0"/>
                              <w:left w:val="single" w:color="000000" w:sz="4" w:space="0"/>
                              <w:bottom w:val="single" w:color="000000" w:sz="4" w:space="0"/>
                              <w:right w:val="single" w:color="000000" w:sz="4" w:space="0"/>
                            </w:tcBorders>
                          </w:tcPr>
                          <w:p w14:paraId="179BF6B2">
                            <w:pPr>
                              <w:pStyle w:val="48"/>
                              <w:rPr>
                                <w:rFonts w:ascii="宋体" w:hAnsi="宋体" w:cs="宋体"/>
                                <w:sz w:val="20"/>
                                <w:szCs w:val="20"/>
                                <w:lang w:eastAsia="zh-CN"/>
                              </w:rPr>
                            </w:pPr>
                          </w:p>
                          <w:p w14:paraId="4F82A4A7">
                            <w:pPr>
                              <w:pStyle w:val="48"/>
                              <w:rPr>
                                <w:rFonts w:ascii="宋体" w:hAnsi="宋体" w:cs="宋体"/>
                                <w:sz w:val="20"/>
                                <w:szCs w:val="20"/>
                                <w:lang w:eastAsia="zh-CN"/>
                              </w:rPr>
                            </w:pPr>
                          </w:p>
                          <w:p w14:paraId="1766A359">
                            <w:pPr>
                              <w:pStyle w:val="48"/>
                              <w:rPr>
                                <w:rFonts w:ascii="宋体" w:hAnsi="宋体" w:cs="宋体"/>
                                <w:sz w:val="20"/>
                                <w:szCs w:val="20"/>
                                <w:lang w:eastAsia="zh-CN"/>
                              </w:rPr>
                            </w:pPr>
                          </w:p>
                          <w:p w14:paraId="6CA4A77D">
                            <w:pPr>
                              <w:pStyle w:val="48"/>
                              <w:rPr>
                                <w:rFonts w:ascii="宋体" w:hAnsi="宋体" w:cs="宋体"/>
                                <w:sz w:val="20"/>
                                <w:szCs w:val="20"/>
                                <w:lang w:eastAsia="zh-CN"/>
                              </w:rPr>
                            </w:pPr>
                          </w:p>
                          <w:p w14:paraId="6E094B98">
                            <w:pPr>
                              <w:pStyle w:val="48"/>
                              <w:rPr>
                                <w:rFonts w:ascii="宋体" w:hAnsi="宋体" w:cs="宋体"/>
                                <w:sz w:val="20"/>
                                <w:szCs w:val="20"/>
                                <w:lang w:eastAsia="zh-CN"/>
                              </w:rPr>
                            </w:pPr>
                          </w:p>
                          <w:p w14:paraId="4D267A93">
                            <w:pPr>
                              <w:pStyle w:val="48"/>
                              <w:rPr>
                                <w:rFonts w:ascii="宋体" w:hAnsi="宋体" w:cs="宋体"/>
                                <w:sz w:val="20"/>
                                <w:szCs w:val="20"/>
                                <w:lang w:eastAsia="zh-CN"/>
                              </w:rPr>
                            </w:pPr>
                          </w:p>
                          <w:p w14:paraId="57EF2B44">
                            <w:pPr>
                              <w:pStyle w:val="48"/>
                              <w:rPr>
                                <w:rFonts w:ascii="宋体" w:hAnsi="宋体" w:cs="宋体"/>
                                <w:sz w:val="20"/>
                                <w:szCs w:val="20"/>
                                <w:lang w:eastAsia="zh-CN"/>
                              </w:rPr>
                            </w:pPr>
                          </w:p>
                          <w:p w14:paraId="3497708F">
                            <w:pPr>
                              <w:pStyle w:val="48"/>
                              <w:rPr>
                                <w:rFonts w:ascii="宋体" w:hAnsi="宋体" w:cs="宋体"/>
                                <w:sz w:val="20"/>
                                <w:szCs w:val="20"/>
                                <w:lang w:eastAsia="zh-CN"/>
                              </w:rPr>
                            </w:pPr>
                          </w:p>
                          <w:p w14:paraId="08C7D138">
                            <w:pPr>
                              <w:pStyle w:val="48"/>
                              <w:rPr>
                                <w:rFonts w:ascii="宋体" w:hAnsi="宋体" w:cs="宋体"/>
                                <w:sz w:val="20"/>
                                <w:szCs w:val="20"/>
                                <w:lang w:eastAsia="zh-CN"/>
                              </w:rPr>
                            </w:pPr>
                          </w:p>
                          <w:p w14:paraId="21980E3A">
                            <w:pPr>
                              <w:pStyle w:val="48"/>
                              <w:spacing w:before="5"/>
                              <w:rPr>
                                <w:rFonts w:ascii="宋体" w:hAnsi="宋体" w:cs="宋体"/>
                                <w:sz w:val="18"/>
                                <w:szCs w:val="18"/>
                                <w:lang w:eastAsia="zh-CN"/>
                              </w:rPr>
                            </w:pPr>
                          </w:p>
                          <w:p w14:paraId="65D8BC22">
                            <w:pPr>
                              <w:pStyle w:val="48"/>
                              <w:ind w:left="182"/>
                              <w:rPr>
                                <w:rFonts w:ascii="宋体" w:hAnsi="宋体" w:cs="宋体"/>
                                <w:sz w:val="20"/>
                                <w:szCs w:val="20"/>
                              </w:rPr>
                            </w:pPr>
                            <w:r>
                              <w:rPr>
                                <w:rFonts w:hint="eastAsia" w:ascii="宋体"/>
                                <w:spacing w:val="1"/>
                                <w:w w:val="99"/>
                                <w:sz w:val="20"/>
                              </w:rPr>
                              <w:t>1</w:t>
                            </w:r>
                            <w:r>
                              <w:rPr>
                                <w:rFonts w:hint="eastAsia" w:ascii="宋体"/>
                                <w:w w:val="99"/>
                                <w:sz w:val="20"/>
                              </w:rPr>
                              <w:t>0</w:t>
                            </w:r>
                          </w:p>
                        </w:tc>
                        <w:tc>
                          <w:tcPr>
                            <w:tcW w:w="1166" w:type="dxa"/>
                            <w:vMerge w:val="restart"/>
                            <w:tcBorders>
                              <w:top w:val="single" w:color="000000" w:sz="4" w:space="0"/>
                              <w:left w:val="single" w:color="000000" w:sz="4" w:space="0"/>
                              <w:bottom w:val="single" w:color="000000" w:sz="4" w:space="0"/>
                              <w:right w:val="single" w:color="000000" w:sz="4" w:space="0"/>
                            </w:tcBorders>
                          </w:tcPr>
                          <w:p w14:paraId="0E478D6D">
                            <w:pPr>
                              <w:pStyle w:val="48"/>
                              <w:rPr>
                                <w:rFonts w:ascii="宋体" w:hAnsi="宋体" w:cs="宋体"/>
                                <w:sz w:val="20"/>
                                <w:szCs w:val="20"/>
                              </w:rPr>
                            </w:pPr>
                          </w:p>
                          <w:p w14:paraId="31B1254C">
                            <w:pPr>
                              <w:pStyle w:val="48"/>
                              <w:rPr>
                                <w:rFonts w:ascii="宋体" w:hAnsi="宋体" w:cs="宋体"/>
                                <w:sz w:val="20"/>
                                <w:szCs w:val="20"/>
                              </w:rPr>
                            </w:pPr>
                          </w:p>
                          <w:p w14:paraId="24ED91CC">
                            <w:pPr>
                              <w:pStyle w:val="48"/>
                              <w:rPr>
                                <w:rFonts w:ascii="宋体" w:hAnsi="宋体" w:cs="宋体"/>
                                <w:sz w:val="20"/>
                                <w:szCs w:val="20"/>
                              </w:rPr>
                            </w:pPr>
                          </w:p>
                          <w:p w14:paraId="25B33896">
                            <w:pPr>
                              <w:pStyle w:val="48"/>
                              <w:rPr>
                                <w:rFonts w:ascii="宋体" w:hAnsi="宋体" w:cs="宋体"/>
                                <w:sz w:val="20"/>
                                <w:szCs w:val="20"/>
                              </w:rPr>
                            </w:pPr>
                          </w:p>
                          <w:p w14:paraId="1DC73A73">
                            <w:pPr>
                              <w:pStyle w:val="48"/>
                              <w:rPr>
                                <w:rFonts w:ascii="宋体" w:hAnsi="宋体" w:cs="宋体"/>
                                <w:sz w:val="20"/>
                                <w:szCs w:val="20"/>
                              </w:rPr>
                            </w:pPr>
                          </w:p>
                          <w:p w14:paraId="7090FBFD">
                            <w:pPr>
                              <w:pStyle w:val="48"/>
                              <w:rPr>
                                <w:rFonts w:ascii="宋体" w:hAnsi="宋体" w:cs="宋体"/>
                                <w:sz w:val="20"/>
                                <w:szCs w:val="20"/>
                              </w:rPr>
                            </w:pPr>
                          </w:p>
                          <w:p w14:paraId="7E1E9808">
                            <w:pPr>
                              <w:pStyle w:val="48"/>
                              <w:rPr>
                                <w:rFonts w:ascii="宋体" w:hAnsi="宋体" w:cs="宋体"/>
                                <w:sz w:val="20"/>
                                <w:szCs w:val="20"/>
                              </w:rPr>
                            </w:pPr>
                          </w:p>
                          <w:p w14:paraId="44CD604E">
                            <w:pPr>
                              <w:pStyle w:val="48"/>
                              <w:rPr>
                                <w:rFonts w:ascii="宋体" w:hAnsi="宋体" w:cs="宋体"/>
                                <w:sz w:val="20"/>
                                <w:szCs w:val="20"/>
                              </w:rPr>
                            </w:pPr>
                          </w:p>
                          <w:p w14:paraId="2BA882C4">
                            <w:pPr>
                              <w:pStyle w:val="48"/>
                              <w:spacing w:before="6"/>
                              <w:rPr>
                                <w:rFonts w:ascii="宋体" w:hAnsi="宋体" w:cs="宋体"/>
                                <w:sz w:val="26"/>
                                <w:szCs w:val="26"/>
                              </w:rPr>
                            </w:pPr>
                          </w:p>
                          <w:p w14:paraId="20F76A07">
                            <w:pPr>
                              <w:pStyle w:val="4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8生活</w:t>
                            </w:r>
                          </w:p>
                          <w:p w14:paraId="1EF4A4D2">
                            <w:pPr>
                              <w:pStyle w:val="48"/>
                              <w:spacing w:before="50"/>
                              <w:ind w:left="7"/>
                              <w:rPr>
                                <w:rFonts w:ascii="宋体" w:hAnsi="宋体" w:cs="宋体"/>
                                <w:sz w:val="20"/>
                                <w:szCs w:val="20"/>
                              </w:rPr>
                            </w:pPr>
                            <w:r>
                              <w:rPr>
                                <w:rFonts w:hint="eastAsia" w:ascii="宋体" w:hAnsi="宋体" w:cs="宋体"/>
                                <w:w w:val="99"/>
                                <w:sz w:val="20"/>
                                <w:szCs w:val="20"/>
                              </w:rPr>
                              <w:t>用电器</w:t>
                            </w:r>
                          </w:p>
                        </w:tc>
                        <w:tc>
                          <w:tcPr>
                            <w:tcW w:w="1800" w:type="dxa"/>
                            <w:vMerge w:val="restart"/>
                            <w:tcBorders>
                              <w:top w:val="single" w:color="000000" w:sz="4" w:space="0"/>
                              <w:left w:val="single" w:color="000000" w:sz="4" w:space="0"/>
                              <w:bottom w:val="single" w:color="000000" w:sz="4" w:space="0"/>
                              <w:right w:val="single" w:color="000000" w:sz="4" w:space="0"/>
                            </w:tcBorders>
                          </w:tcPr>
                          <w:p w14:paraId="24A44FC9">
                            <w:pPr>
                              <w:pStyle w:val="48"/>
                              <w:spacing w:before="1"/>
                              <w:rPr>
                                <w:rFonts w:ascii="宋体" w:hAnsi="宋体" w:cs="宋体"/>
                                <w:sz w:val="16"/>
                                <w:szCs w:val="16"/>
                              </w:rPr>
                            </w:pPr>
                          </w:p>
                          <w:p w14:paraId="006F1267">
                            <w:pPr>
                              <w:pStyle w:val="4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w:t>
                            </w:r>
                            <w:r>
                              <w:rPr>
                                <w:rFonts w:hint="eastAsia" w:ascii="宋体" w:hAnsi="宋体" w:cs="宋体"/>
                                <w:spacing w:val="1"/>
                                <w:w w:val="99"/>
                                <w:sz w:val="20"/>
                                <w:szCs w:val="20"/>
                              </w:rPr>
                              <w:t>1</w:t>
                            </w:r>
                            <w:r>
                              <w:rPr>
                                <w:rFonts w:hint="eastAsia" w:ascii="宋体" w:hAnsi="宋体" w:cs="宋体"/>
                                <w:w w:val="99"/>
                                <w:sz w:val="20"/>
                                <w:szCs w:val="20"/>
                              </w:rPr>
                              <w:t>01电冰箱</w:t>
                            </w:r>
                          </w:p>
                        </w:tc>
                        <w:tc>
                          <w:tcPr>
                            <w:tcW w:w="1915" w:type="dxa"/>
                            <w:vMerge w:val="restart"/>
                            <w:tcBorders>
                              <w:top w:val="single" w:color="000000" w:sz="4" w:space="0"/>
                              <w:left w:val="single" w:color="000000" w:sz="4" w:space="0"/>
                              <w:bottom w:val="single" w:color="000000" w:sz="4" w:space="0"/>
                              <w:right w:val="single" w:color="000000" w:sz="4" w:space="0"/>
                            </w:tcBorders>
                          </w:tcPr>
                          <w:p w14:paraId="060F3A97">
                            <w:pPr>
                              <w:rPr>
                                <w:rFonts w:ascii="Calibri" w:hAnsi="Calibri"/>
                                <w:sz w:val="22"/>
                                <w:szCs w:val="22"/>
                              </w:rPr>
                            </w:pPr>
                          </w:p>
                        </w:tc>
                        <w:tc>
                          <w:tcPr>
                            <w:tcW w:w="2966" w:type="dxa"/>
                            <w:tcBorders>
                              <w:top w:val="single" w:color="000000" w:sz="4" w:space="0"/>
                              <w:left w:val="single" w:color="000000" w:sz="4" w:space="0"/>
                              <w:bottom w:val="nil"/>
                              <w:right w:val="single" w:color="000000" w:sz="4" w:space="0"/>
                            </w:tcBorders>
                          </w:tcPr>
                          <w:p w14:paraId="4AC95570">
                            <w:pPr>
                              <w:pStyle w:val="48"/>
                              <w:spacing w:before="54"/>
                              <w:ind w:left="7"/>
                              <w:rPr>
                                <w:rFonts w:ascii="宋体" w:hAnsi="宋体" w:cs="宋体"/>
                                <w:sz w:val="20"/>
                                <w:szCs w:val="20"/>
                                <w:lang w:eastAsia="zh-CN"/>
                              </w:rPr>
                            </w:pPr>
                            <w:r>
                              <w:rPr>
                                <w:rFonts w:hint="eastAsia" w:ascii="宋体" w:hAnsi="宋体" w:cs="宋体"/>
                                <w:spacing w:val="12"/>
                                <w:w w:val="99"/>
                                <w:sz w:val="20"/>
                                <w:szCs w:val="20"/>
                                <w:lang w:eastAsia="zh-CN"/>
                              </w:rPr>
                              <w:t>《家用电冰箱耗电量限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w:t>
                            </w:r>
                          </w:p>
                        </w:tc>
                      </w:tr>
                      <w:tr w14:paraId="4AAD7C9C">
                        <w:tblPrEx>
                          <w:tblCellMar>
                            <w:top w:w="0" w:type="dxa"/>
                            <w:left w:w="0" w:type="dxa"/>
                            <w:bottom w:w="0" w:type="dxa"/>
                            <w:right w:w="0" w:type="dxa"/>
                          </w:tblCellMar>
                        </w:tblPrEx>
                        <w:trPr>
                          <w:trHeight w:val="367"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0BBC328B">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1064A418">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753E10EA">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42ABE923">
                            <w:pPr>
                              <w:widowControl/>
                              <w:jc w:val="left"/>
                              <w:rPr>
                                <w:rFonts w:ascii="Calibri" w:hAnsi="Calibri" w:eastAsia="Times New Roman"/>
                                <w:sz w:val="22"/>
                                <w:szCs w:val="22"/>
                              </w:rPr>
                            </w:pPr>
                          </w:p>
                        </w:tc>
                        <w:tc>
                          <w:tcPr>
                            <w:tcW w:w="2966" w:type="dxa"/>
                            <w:tcBorders>
                              <w:top w:val="nil"/>
                              <w:left w:val="single" w:color="000000" w:sz="4" w:space="0"/>
                              <w:bottom w:val="single" w:color="000000" w:sz="4" w:space="0"/>
                              <w:right w:val="single" w:color="000000" w:sz="4" w:space="0"/>
                            </w:tcBorders>
                          </w:tcPr>
                          <w:p w14:paraId="5ABFEB25">
                            <w:pPr>
                              <w:pStyle w:val="48"/>
                              <w:tabs>
                                <w:tab w:val="left" w:pos="1408"/>
                              </w:tabs>
                              <w:spacing w:line="256" w:lineRule="exact"/>
                              <w:ind w:left="7"/>
                              <w:rPr>
                                <w:rFonts w:ascii="宋体" w:hAnsi="宋体" w:cs="宋体"/>
                                <w:sz w:val="20"/>
                                <w:szCs w:val="20"/>
                              </w:rPr>
                            </w:pPr>
                            <w:r>
                              <w:rPr>
                                <w:rFonts w:hint="eastAsia" w:ascii="宋体" w:hAnsi="宋体" w:cs="宋体"/>
                                <w:w w:val="99"/>
                                <w:sz w:val="20"/>
                                <w:szCs w:val="20"/>
                              </w:rPr>
                              <w:t>效等级</w:t>
                            </w:r>
                            <w:r>
                              <w:rPr>
                                <w:rFonts w:hint="eastAsia" w:ascii="宋体" w:hAnsi="宋体" w:cs="宋体"/>
                                <w:spacing w:val="2"/>
                                <w:w w:val="99"/>
                                <w:sz w:val="20"/>
                                <w:szCs w:val="20"/>
                              </w:rPr>
                              <w:t>》</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z w:val="20"/>
                                <w:szCs w:val="20"/>
                              </w:rPr>
                              <w:tab/>
                            </w:r>
                            <w:r>
                              <w:rPr>
                                <w:rFonts w:hint="eastAsia" w:ascii="宋体" w:hAnsi="宋体" w:cs="宋体"/>
                                <w:spacing w:val="1"/>
                                <w:w w:val="99"/>
                                <w:sz w:val="20"/>
                                <w:szCs w:val="20"/>
                              </w:rPr>
                              <w:t>1</w:t>
                            </w:r>
                            <w:r>
                              <w:rPr>
                                <w:rFonts w:hint="eastAsia" w:ascii="宋体" w:hAnsi="宋体" w:cs="宋体"/>
                                <w:w w:val="99"/>
                                <w:sz w:val="20"/>
                                <w:szCs w:val="20"/>
                              </w:rPr>
                              <w:t>20</w:t>
                            </w:r>
                            <w:r>
                              <w:rPr>
                                <w:rFonts w:hint="eastAsia" w:ascii="宋体" w:hAnsi="宋体" w:cs="宋体"/>
                                <w:spacing w:val="1"/>
                                <w:w w:val="99"/>
                                <w:sz w:val="20"/>
                                <w:szCs w:val="20"/>
                              </w:rPr>
                              <w:t>2</w:t>
                            </w:r>
                            <w:r>
                              <w:rPr>
                                <w:rFonts w:hint="eastAsia" w:ascii="宋体" w:hAnsi="宋体" w:cs="宋体"/>
                                <w:w w:val="99"/>
                                <w:sz w:val="20"/>
                                <w:szCs w:val="20"/>
                              </w:rPr>
                              <w:t>1.</w:t>
                            </w:r>
                            <w:r>
                              <w:rPr>
                                <w:rFonts w:hint="eastAsia" w:ascii="宋体" w:hAnsi="宋体" w:cs="宋体"/>
                                <w:spacing w:val="1"/>
                                <w:w w:val="99"/>
                                <w:sz w:val="20"/>
                                <w:szCs w:val="20"/>
                              </w:rPr>
                              <w:t>2</w:t>
                            </w:r>
                            <w:r>
                              <w:rPr>
                                <w:rFonts w:hint="eastAsia" w:ascii="宋体" w:hAnsi="宋体" w:cs="宋体"/>
                                <w:w w:val="99"/>
                                <w:sz w:val="20"/>
                                <w:szCs w:val="20"/>
                              </w:rPr>
                              <w:t>）</w:t>
                            </w:r>
                          </w:p>
                        </w:tc>
                      </w:tr>
                      <w:tr w14:paraId="679CFB04">
                        <w:tblPrEx>
                          <w:tblCellMar>
                            <w:top w:w="0" w:type="dxa"/>
                            <w:left w:w="0" w:type="dxa"/>
                            <w:bottom w:w="0" w:type="dxa"/>
                            <w:right w:w="0" w:type="dxa"/>
                          </w:tblCellMar>
                        </w:tblPrEx>
                        <w:trPr>
                          <w:trHeight w:val="327"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339AB904">
                            <w:pPr>
                              <w:widowControl/>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566B71BB">
                            <w:pPr>
                              <w:widowControl/>
                              <w:jc w:val="left"/>
                              <w:rPr>
                                <w:rFonts w:ascii="宋体" w:hAnsi="宋体" w:eastAsia="Times New Roman" w:cs="宋体"/>
                                <w:kern w:val="0"/>
                                <w:sz w:val="20"/>
                                <w:szCs w:val="20"/>
                                <w:lang w:eastAsia="en-US"/>
                              </w:rPr>
                            </w:pPr>
                          </w:p>
                        </w:tc>
                        <w:tc>
                          <w:tcPr>
                            <w:tcW w:w="1800" w:type="dxa"/>
                            <w:vMerge w:val="restart"/>
                            <w:tcBorders>
                              <w:top w:val="single" w:color="000000" w:sz="4" w:space="0"/>
                              <w:left w:val="single" w:color="000000" w:sz="4" w:space="0"/>
                              <w:bottom w:val="single" w:color="000000" w:sz="4" w:space="0"/>
                              <w:right w:val="single" w:color="000000" w:sz="4" w:space="0"/>
                            </w:tcBorders>
                          </w:tcPr>
                          <w:p w14:paraId="7169201C">
                            <w:pPr>
                              <w:pStyle w:val="48"/>
                              <w:rPr>
                                <w:rFonts w:ascii="宋体" w:hAnsi="宋体" w:cs="宋体"/>
                                <w:sz w:val="20"/>
                                <w:szCs w:val="20"/>
                              </w:rPr>
                            </w:pPr>
                          </w:p>
                          <w:p w14:paraId="12A17F46">
                            <w:pPr>
                              <w:pStyle w:val="48"/>
                              <w:rPr>
                                <w:rFonts w:ascii="宋体" w:hAnsi="宋体" w:cs="宋体"/>
                                <w:sz w:val="20"/>
                                <w:szCs w:val="20"/>
                              </w:rPr>
                            </w:pPr>
                          </w:p>
                          <w:p w14:paraId="1F3B93D1">
                            <w:pPr>
                              <w:pStyle w:val="48"/>
                              <w:rPr>
                                <w:rFonts w:ascii="宋体" w:hAnsi="宋体" w:cs="宋体"/>
                                <w:sz w:val="20"/>
                                <w:szCs w:val="20"/>
                              </w:rPr>
                            </w:pPr>
                          </w:p>
                          <w:p w14:paraId="5B13165F">
                            <w:pPr>
                              <w:pStyle w:val="48"/>
                              <w:rPr>
                                <w:rFonts w:ascii="宋体" w:hAnsi="宋体" w:cs="宋体"/>
                                <w:sz w:val="20"/>
                                <w:szCs w:val="20"/>
                              </w:rPr>
                            </w:pPr>
                          </w:p>
                          <w:p w14:paraId="51E1735C">
                            <w:pPr>
                              <w:pStyle w:val="48"/>
                              <w:rPr>
                                <w:rFonts w:ascii="宋体" w:hAnsi="宋体" w:cs="宋体"/>
                                <w:sz w:val="20"/>
                                <w:szCs w:val="20"/>
                              </w:rPr>
                            </w:pPr>
                          </w:p>
                          <w:p w14:paraId="0B88E48E">
                            <w:pPr>
                              <w:pStyle w:val="48"/>
                              <w:rPr>
                                <w:rFonts w:ascii="宋体" w:hAnsi="宋体" w:cs="宋体"/>
                                <w:sz w:val="20"/>
                                <w:szCs w:val="20"/>
                              </w:rPr>
                            </w:pPr>
                          </w:p>
                          <w:p w14:paraId="26CE4729">
                            <w:pPr>
                              <w:pStyle w:val="48"/>
                              <w:spacing w:before="171"/>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61</w:t>
                            </w:r>
                            <w:r>
                              <w:rPr>
                                <w:rFonts w:hint="eastAsia" w:ascii="宋体" w:hAnsi="宋体" w:cs="宋体"/>
                                <w:spacing w:val="1"/>
                                <w:w w:val="99"/>
                                <w:sz w:val="20"/>
                                <w:szCs w:val="20"/>
                              </w:rPr>
                              <w:t>8</w:t>
                            </w:r>
                            <w:r>
                              <w:rPr>
                                <w:rFonts w:hint="eastAsia" w:ascii="宋体" w:hAnsi="宋体" w:cs="宋体"/>
                                <w:w w:val="99"/>
                                <w:sz w:val="20"/>
                                <w:szCs w:val="20"/>
                              </w:rPr>
                              <w:t>0203空调</w:t>
                            </w:r>
                          </w:p>
                          <w:p w14:paraId="6F6E37B3">
                            <w:pPr>
                              <w:pStyle w:val="48"/>
                              <w:spacing w:before="50"/>
                              <w:ind w:left="7"/>
                              <w:rPr>
                                <w:rFonts w:ascii="宋体" w:hAnsi="宋体" w:cs="宋体"/>
                                <w:sz w:val="20"/>
                                <w:szCs w:val="20"/>
                              </w:rPr>
                            </w:pPr>
                            <w:r>
                              <w:rPr>
                                <w:rFonts w:hint="eastAsia" w:ascii="宋体" w:hAnsi="宋体" w:cs="宋体"/>
                                <w:w w:val="99"/>
                                <w:sz w:val="20"/>
                                <w:szCs w:val="20"/>
                              </w:rPr>
                              <w:t>机</w:t>
                            </w:r>
                          </w:p>
                        </w:tc>
                        <w:tc>
                          <w:tcPr>
                            <w:tcW w:w="1915" w:type="dxa"/>
                            <w:vMerge w:val="restart"/>
                            <w:tcBorders>
                              <w:top w:val="single" w:color="000000" w:sz="4" w:space="0"/>
                              <w:left w:val="single" w:color="000000" w:sz="4" w:space="0"/>
                              <w:bottom w:val="single" w:color="000000" w:sz="4" w:space="0"/>
                              <w:right w:val="single" w:color="000000" w:sz="4" w:space="0"/>
                            </w:tcBorders>
                          </w:tcPr>
                          <w:p w14:paraId="76E73921">
                            <w:pPr>
                              <w:pStyle w:val="48"/>
                              <w:rPr>
                                <w:rFonts w:ascii="宋体" w:hAnsi="宋体" w:cs="宋体"/>
                                <w:sz w:val="20"/>
                                <w:szCs w:val="20"/>
                              </w:rPr>
                            </w:pPr>
                          </w:p>
                          <w:p w14:paraId="38BBA093">
                            <w:pPr>
                              <w:pStyle w:val="48"/>
                              <w:rPr>
                                <w:rFonts w:ascii="宋体" w:hAnsi="宋体" w:cs="宋体"/>
                                <w:sz w:val="20"/>
                                <w:szCs w:val="20"/>
                              </w:rPr>
                            </w:pPr>
                          </w:p>
                          <w:p w14:paraId="571157CE">
                            <w:pPr>
                              <w:pStyle w:val="48"/>
                              <w:spacing w:before="12"/>
                              <w:rPr>
                                <w:rFonts w:ascii="宋体" w:hAnsi="宋体" w:cs="宋体"/>
                                <w:sz w:val="19"/>
                                <w:szCs w:val="19"/>
                              </w:rPr>
                            </w:pPr>
                          </w:p>
                          <w:p w14:paraId="1FFD5533">
                            <w:pPr>
                              <w:pStyle w:val="48"/>
                              <w:ind w:left="7"/>
                              <w:rPr>
                                <w:rFonts w:ascii="宋体" w:hAnsi="宋体" w:cs="宋体"/>
                                <w:sz w:val="20"/>
                                <w:szCs w:val="20"/>
                              </w:rPr>
                            </w:pPr>
                            <w:r>
                              <w:rPr>
                                <w:rFonts w:hint="eastAsia" w:ascii="宋体" w:hAnsi="宋体" w:cs="宋体"/>
                                <w:w w:val="99"/>
                                <w:sz w:val="20"/>
                                <w:szCs w:val="20"/>
                              </w:rPr>
                              <w:t>房间空</w:t>
                            </w:r>
                            <w:r>
                              <w:rPr>
                                <w:rFonts w:hint="eastAsia" w:ascii="宋体" w:hAnsi="宋体" w:cs="宋体"/>
                                <w:spacing w:val="2"/>
                                <w:w w:val="99"/>
                                <w:sz w:val="20"/>
                                <w:szCs w:val="20"/>
                              </w:rPr>
                              <w:t>气</w:t>
                            </w:r>
                            <w:r>
                              <w:rPr>
                                <w:rFonts w:hint="eastAsia" w:ascii="宋体" w:hAnsi="宋体" w:cs="宋体"/>
                                <w:w w:val="99"/>
                                <w:sz w:val="20"/>
                                <w:szCs w:val="20"/>
                              </w:rPr>
                              <w:t>调节器</w:t>
                            </w:r>
                          </w:p>
                        </w:tc>
                        <w:tc>
                          <w:tcPr>
                            <w:tcW w:w="2966" w:type="dxa"/>
                            <w:tcBorders>
                              <w:top w:val="single" w:color="000000" w:sz="4" w:space="0"/>
                              <w:left w:val="single" w:color="000000" w:sz="4" w:space="0"/>
                              <w:bottom w:val="nil"/>
                              <w:right w:val="single" w:color="000000" w:sz="4" w:space="0"/>
                            </w:tcBorders>
                          </w:tcPr>
                          <w:p w14:paraId="23BEEAB5">
                            <w:pPr>
                              <w:pStyle w:val="48"/>
                              <w:spacing w:before="4"/>
                              <w:ind w:left="7"/>
                              <w:rPr>
                                <w:rFonts w:ascii="宋体" w:hAnsi="宋体" w:cs="宋体"/>
                                <w:sz w:val="20"/>
                                <w:szCs w:val="20"/>
                                <w:lang w:eastAsia="zh-CN"/>
                              </w:rPr>
                            </w:pPr>
                            <w:r>
                              <w:rPr>
                                <w:rFonts w:hint="eastAsia" w:ascii="宋体" w:hAnsi="宋体" w:cs="宋体"/>
                                <w:spacing w:val="12"/>
                                <w:w w:val="99"/>
                                <w:sz w:val="20"/>
                                <w:szCs w:val="20"/>
                                <w:lang w:eastAsia="zh-CN"/>
                              </w:rPr>
                              <w:t>《转速可控型房间空气</w:t>
                            </w:r>
                            <w:r>
                              <w:rPr>
                                <w:rFonts w:hint="eastAsia" w:ascii="宋体" w:hAnsi="宋体" w:cs="宋体"/>
                                <w:spacing w:val="9"/>
                                <w:w w:val="99"/>
                                <w:sz w:val="20"/>
                                <w:szCs w:val="20"/>
                                <w:lang w:eastAsia="zh-CN"/>
                              </w:rPr>
                              <w:t>调</w:t>
                            </w:r>
                            <w:r>
                              <w:rPr>
                                <w:rFonts w:hint="eastAsia" w:ascii="宋体" w:hAnsi="宋体" w:cs="宋体"/>
                                <w:spacing w:val="12"/>
                                <w:w w:val="99"/>
                                <w:sz w:val="20"/>
                                <w:szCs w:val="20"/>
                                <w:lang w:eastAsia="zh-CN"/>
                              </w:rPr>
                              <w:t>节器</w:t>
                            </w:r>
                            <w:r>
                              <w:rPr>
                                <w:rFonts w:hint="eastAsia" w:ascii="宋体" w:hAnsi="宋体" w:cs="宋体"/>
                                <w:w w:val="99"/>
                                <w:sz w:val="20"/>
                                <w:szCs w:val="20"/>
                                <w:lang w:eastAsia="zh-CN"/>
                              </w:rPr>
                              <w:t>能</w:t>
                            </w:r>
                          </w:p>
                        </w:tc>
                      </w:tr>
                      <w:tr w14:paraId="1FAFB6D8">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455A9FB6">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2E1F6569">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186D2BEF">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0A36A0E4">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tcPr>
                          <w:p w14:paraId="539663CC">
                            <w:pPr>
                              <w:pStyle w:val="48"/>
                              <w:spacing w:line="256" w:lineRule="exact"/>
                              <w:ind w:left="7"/>
                              <w:rPr>
                                <w:rFonts w:ascii="宋体" w:hAnsi="宋体" w:cs="宋体"/>
                                <w:sz w:val="20"/>
                                <w:szCs w:val="20"/>
                                <w:lang w:eastAsia="zh-CN"/>
                              </w:rPr>
                            </w:pPr>
                            <w:r>
                              <w:rPr>
                                <w:rFonts w:hint="eastAsia" w:ascii="宋体" w:hAnsi="宋体" w:cs="宋体"/>
                                <w:w w:val="99"/>
                                <w:sz w:val="20"/>
                                <w:szCs w:val="20"/>
                                <w:lang w:eastAsia="zh-CN"/>
                              </w:rPr>
                              <w:t>效限定值及能效等级》（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p>
                        </w:tc>
                      </w:tr>
                      <w:tr w14:paraId="354267A3">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078A3017">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35F50D30">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7E6D2B1F">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39705AD5">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tcPr>
                          <w:p w14:paraId="3E000B94">
                            <w:pPr>
                              <w:pStyle w:val="48"/>
                              <w:spacing w:line="256" w:lineRule="exact"/>
                              <w:ind w:left="7"/>
                              <w:rPr>
                                <w:rFonts w:ascii="宋体" w:hAnsi="宋体" w:cs="宋体"/>
                                <w:sz w:val="20"/>
                                <w:szCs w:val="20"/>
                              </w:rPr>
                            </w:pPr>
                            <w:r>
                              <w:rPr>
                                <w:rFonts w:hint="eastAsia" w:ascii="宋体" w:hAnsi="宋体" w:cs="宋体"/>
                                <w:spacing w:val="1"/>
                                <w:w w:val="99"/>
                                <w:sz w:val="20"/>
                                <w:szCs w:val="20"/>
                              </w:rPr>
                              <w:t>214</w:t>
                            </w:r>
                            <w:r>
                              <w:rPr>
                                <w:rFonts w:hint="eastAsia" w:ascii="宋体" w:hAnsi="宋体" w:cs="宋体"/>
                                <w:w w:val="99"/>
                                <w:sz w:val="20"/>
                                <w:szCs w:val="20"/>
                              </w:rPr>
                              <w:t>55</w:t>
                            </w:r>
                            <w:r>
                              <w:rPr>
                                <w:rFonts w:hint="eastAsia" w:ascii="宋体" w:hAnsi="宋体" w:cs="宋体"/>
                                <w:spacing w:val="1"/>
                                <w:w w:val="99"/>
                                <w:sz w:val="20"/>
                                <w:szCs w:val="20"/>
                              </w:rPr>
                              <w:t>-</w:t>
                            </w:r>
                            <w:r>
                              <w:rPr>
                                <w:rFonts w:hint="eastAsia" w:ascii="宋体" w:hAnsi="宋体" w:cs="宋体"/>
                                <w:w w:val="99"/>
                                <w:sz w:val="20"/>
                                <w:szCs w:val="20"/>
                              </w:rPr>
                              <w:t>20</w:t>
                            </w:r>
                            <w:r>
                              <w:rPr>
                                <w:rFonts w:hint="eastAsia" w:ascii="宋体" w:hAnsi="宋体" w:cs="宋体"/>
                                <w:spacing w:val="1"/>
                                <w:w w:val="99"/>
                                <w:sz w:val="20"/>
                                <w:szCs w:val="20"/>
                              </w:rPr>
                              <w:t>13</w:t>
                            </w:r>
                            <w:r>
                              <w:rPr>
                                <w:rFonts w:hint="eastAsia" w:ascii="宋体" w:hAnsi="宋体" w:cs="宋体"/>
                                <w:w w:val="99"/>
                                <w:sz w:val="20"/>
                                <w:szCs w:val="20"/>
                              </w:rPr>
                              <w:t>），待</w:t>
                            </w:r>
                            <w:r>
                              <w:rPr>
                                <w:rFonts w:hint="eastAsia" w:ascii="宋体" w:hAnsi="宋体" w:cs="宋体"/>
                                <w:spacing w:val="1"/>
                                <w:w w:val="99"/>
                                <w:sz w:val="20"/>
                                <w:szCs w:val="20"/>
                              </w:rPr>
                              <w:t>20</w:t>
                            </w:r>
                            <w:r>
                              <w:rPr>
                                <w:rFonts w:hint="eastAsia" w:ascii="宋体" w:hAnsi="宋体" w:cs="宋体"/>
                                <w:w w:val="99"/>
                                <w:sz w:val="20"/>
                                <w:szCs w:val="20"/>
                              </w:rPr>
                              <w:t>19</w:t>
                            </w:r>
                            <w:r>
                              <w:rPr>
                                <w:rFonts w:hint="eastAsia" w:ascii="宋体" w:hAnsi="宋体" w:cs="宋体"/>
                                <w:spacing w:val="-3"/>
                                <w:w w:val="99"/>
                                <w:sz w:val="20"/>
                                <w:szCs w:val="20"/>
                              </w:rPr>
                              <w:t>年</w:t>
                            </w:r>
                            <w:r>
                              <w:rPr>
                                <w:rFonts w:hint="eastAsia" w:ascii="宋体" w:hAnsi="宋体" w:cs="宋体"/>
                                <w:w w:val="99"/>
                                <w:sz w:val="20"/>
                                <w:szCs w:val="20"/>
                              </w:rPr>
                              <w:t>修订发</w:t>
                            </w:r>
                          </w:p>
                        </w:tc>
                      </w:tr>
                      <w:tr w14:paraId="13653CB4">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50CFE1CE">
                            <w:pPr>
                              <w:widowControl/>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7DFF1A86">
                            <w:pPr>
                              <w:widowControl/>
                              <w:jc w:val="left"/>
                              <w:rPr>
                                <w:rFonts w:ascii="宋体" w:hAnsi="宋体" w:eastAsia="Times New Roman" w:cs="宋体"/>
                                <w:kern w:val="0"/>
                                <w:sz w:val="20"/>
                                <w:szCs w:val="20"/>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7F240172">
                            <w:pPr>
                              <w:widowControl/>
                              <w:jc w:val="left"/>
                              <w:rPr>
                                <w:rFonts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247DDDFB">
                            <w:pPr>
                              <w:widowControl/>
                              <w:jc w:val="left"/>
                              <w:rPr>
                                <w:rFonts w:ascii="宋体" w:hAnsi="宋体" w:eastAsia="Times New Roman" w:cs="宋体"/>
                                <w:kern w:val="0"/>
                                <w:sz w:val="20"/>
                                <w:szCs w:val="20"/>
                                <w:lang w:eastAsia="en-US"/>
                              </w:rPr>
                            </w:pPr>
                          </w:p>
                        </w:tc>
                        <w:tc>
                          <w:tcPr>
                            <w:tcW w:w="2966" w:type="dxa"/>
                            <w:tcBorders>
                              <w:top w:val="nil"/>
                              <w:left w:val="single" w:color="000000" w:sz="4" w:space="0"/>
                              <w:bottom w:val="nil"/>
                              <w:right w:val="single" w:color="000000" w:sz="4" w:space="0"/>
                            </w:tcBorders>
                          </w:tcPr>
                          <w:p w14:paraId="3454705C">
                            <w:pPr>
                              <w:pStyle w:val="48"/>
                              <w:spacing w:line="256" w:lineRule="exact"/>
                              <w:ind w:left="7"/>
                              <w:rPr>
                                <w:rFonts w:ascii="宋体" w:hAnsi="宋体" w:cs="宋体"/>
                                <w:sz w:val="20"/>
                                <w:szCs w:val="20"/>
                                <w:lang w:eastAsia="zh-CN"/>
                              </w:rPr>
                            </w:pPr>
                            <w:r>
                              <w:rPr>
                                <w:rFonts w:hint="eastAsia" w:ascii="宋体" w:hAnsi="宋体" w:cs="宋体"/>
                                <w:w w:val="99"/>
                                <w:sz w:val="20"/>
                                <w:szCs w:val="20"/>
                                <w:lang w:eastAsia="zh-CN"/>
                              </w:rPr>
                              <w:t>布后</w:t>
                            </w:r>
                            <w:r>
                              <w:rPr>
                                <w:rFonts w:hint="eastAsia" w:ascii="宋体" w:hAnsi="宋体" w:cs="宋体"/>
                                <w:spacing w:val="-29"/>
                                <w:w w:val="99"/>
                                <w:sz w:val="20"/>
                                <w:szCs w:val="20"/>
                                <w:lang w:eastAsia="zh-CN"/>
                              </w:rPr>
                              <w:t>，</w:t>
                            </w:r>
                            <w:r>
                              <w:rPr>
                                <w:rFonts w:hint="eastAsia" w:ascii="宋体" w:hAnsi="宋体" w:cs="宋体"/>
                                <w:spacing w:val="-27"/>
                                <w:w w:val="99"/>
                                <w:sz w:val="20"/>
                                <w:szCs w:val="20"/>
                                <w:lang w:eastAsia="zh-CN"/>
                              </w:rPr>
                              <w:t>按</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房</w:t>
                            </w:r>
                            <w:r>
                              <w:rPr>
                                <w:rFonts w:hint="eastAsia" w:ascii="宋体" w:hAnsi="宋体" w:cs="宋体"/>
                                <w:w w:val="99"/>
                                <w:sz w:val="20"/>
                                <w:szCs w:val="20"/>
                                <w:lang w:eastAsia="zh-CN"/>
                              </w:rPr>
                              <w:t>间空</w:t>
                            </w:r>
                            <w:r>
                              <w:rPr>
                                <w:rFonts w:hint="eastAsia" w:ascii="宋体" w:hAnsi="宋体" w:cs="宋体"/>
                                <w:spacing w:val="2"/>
                                <w:w w:val="99"/>
                                <w:sz w:val="20"/>
                                <w:szCs w:val="20"/>
                                <w:lang w:eastAsia="zh-CN"/>
                              </w:rPr>
                              <w:t>气</w:t>
                            </w:r>
                            <w:r>
                              <w:rPr>
                                <w:rFonts w:hint="eastAsia" w:ascii="宋体" w:hAnsi="宋体" w:cs="宋体"/>
                                <w:w w:val="99"/>
                                <w:sz w:val="20"/>
                                <w:szCs w:val="20"/>
                                <w:lang w:eastAsia="zh-CN"/>
                              </w:rPr>
                              <w:t>调节</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能效限</w:t>
                            </w:r>
                          </w:p>
                        </w:tc>
                      </w:tr>
                      <w:tr w14:paraId="3310B76D">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70E6A6A1">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1579C615">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7B5E68F5">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24A607D5">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tcPr>
                          <w:p w14:paraId="39290FD0">
                            <w:pPr>
                              <w:pStyle w:val="48"/>
                              <w:spacing w:line="256" w:lineRule="exact"/>
                              <w:ind w:left="7"/>
                              <w:rPr>
                                <w:rFonts w:ascii="宋体" w:hAnsi="宋体" w:cs="宋体"/>
                                <w:sz w:val="20"/>
                                <w:szCs w:val="20"/>
                                <w:lang w:eastAsia="zh-CN"/>
                              </w:rPr>
                            </w:pPr>
                            <w:r>
                              <w:rPr>
                                <w:rFonts w:hint="eastAsia" w:ascii="宋体" w:hAnsi="宋体" w:cs="宋体"/>
                                <w:w w:val="99"/>
                                <w:sz w:val="20"/>
                                <w:szCs w:val="20"/>
                                <w:lang w:eastAsia="zh-CN"/>
                              </w:rPr>
                              <w:t>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spacing w:val="-15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GB214</w:t>
                            </w:r>
                            <w:r>
                              <w:rPr>
                                <w:rFonts w:hint="eastAsia" w:ascii="宋体" w:hAnsi="宋体" w:cs="宋体"/>
                                <w:w w:val="99"/>
                                <w:sz w:val="20"/>
                                <w:szCs w:val="20"/>
                                <w:lang w:eastAsia="zh-CN"/>
                              </w:rPr>
                              <w:t>5</w:t>
                            </w:r>
                            <w:r>
                              <w:rPr>
                                <w:rFonts w:hint="eastAsia" w:ascii="宋体" w:hAnsi="宋体" w:cs="宋体"/>
                                <w:spacing w:val="-1"/>
                                <w:w w:val="99"/>
                                <w:sz w:val="20"/>
                                <w:szCs w:val="20"/>
                                <w:lang w:eastAsia="zh-CN"/>
                              </w:rPr>
                              <w:t>5</w:t>
                            </w:r>
                            <w:r>
                              <w:rPr>
                                <w:rFonts w:hint="eastAsia" w:ascii="宋体" w:hAnsi="宋体" w:cs="宋体"/>
                                <w:spacing w:val="-2"/>
                                <w:w w:val="99"/>
                                <w:sz w:val="20"/>
                                <w:szCs w:val="20"/>
                                <w:lang w:eastAsia="zh-CN"/>
                              </w:rPr>
                              <w:t>-</w:t>
                            </w:r>
                            <w:r>
                              <w:rPr>
                                <w:rFonts w:hint="eastAsia" w:ascii="宋体" w:hAnsi="宋体" w:cs="宋体"/>
                                <w:spacing w:val="1"/>
                                <w:w w:val="99"/>
                                <w:sz w:val="20"/>
                                <w:szCs w:val="20"/>
                                <w:lang w:eastAsia="zh-CN"/>
                              </w:rPr>
                              <w:t>201</w:t>
                            </w:r>
                            <w:r>
                              <w:rPr>
                                <w:rFonts w:hint="eastAsia" w:ascii="宋体" w:hAnsi="宋体" w:cs="宋体"/>
                                <w:w w:val="99"/>
                                <w:sz w:val="20"/>
                                <w:szCs w:val="20"/>
                                <w:lang w:eastAsia="zh-CN"/>
                              </w:rPr>
                              <w:t>9</w:t>
                            </w:r>
                          </w:p>
                        </w:tc>
                      </w:tr>
                      <w:tr w14:paraId="370DF44B">
                        <w:tblPrEx>
                          <w:tblCellMar>
                            <w:top w:w="0" w:type="dxa"/>
                            <w:left w:w="0" w:type="dxa"/>
                            <w:bottom w:w="0" w:type="dxa"/>
                            <w:right w:w="0" w:type="dxa"/>
                          </w:tblCellMar>
                        </w:tblPrEx>
                        <w:trPr>
                          <w:trHeight w:val="319"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2984DB51">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31917B67">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2DB8D649">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4A209E9A">
                            <w:pPr>
                              <w:widowControl/>
                              <w:jc w:val="left"/>
                              <w:rPr>
                                <w:rFonts w:ascii="宋体" w:hAnsi="宋体" w:eastAsia="Times New Roman" w:cs="宋体"/>
                                <w:kern w:val="0"/>
                                <w:sz w:val="20"/>
                                <w:szCs w:val="20"/>
                              </w:rPr>
                            </w:pPr>
                          </w:p>
                        </w:tc>
                        <w:tc>
                          <w:tcPr>
                            <w:tcW w:w="2966" w:type="dxa"/>
                            <w:tcBorders>
                              <w:top w:val="nil"/>
                              <w:left w:val="single" w:color="000000" w:sz="4" w:space="0"/>
                              <w:bottom w:val="single" w:color="000000" w:sz="4" w:space="0"/>
                              <w:right w:val="single" w:color="000000" w:sz="4" w:space="0"/>
                            </w:tcBorders>
                          </w:tcPr>
                          <w:p w14:paraId="3463C70D">
                            <w:pPr>
                              <w:pStyle w:val="48"/>
                              <w:spacing w:line="256" w:lineRule="exact"/>
                              <w:ind w:left="7"/>
                              <w:rPr>
                                <w:rFonts w:ascii="宋体" w:hAnsi="宋体" w:cs="宋体"/>
                                <w:sz w:val="20"/>
                                <w:szCs w:val="20"/>
                              </w:rPr>
                            </w:pPr>
                            <w:r>
                              <w:rPr>
                                <w:rFonts w:hint="eastAsia" w:ascii="宋体" w:hAnsi="宋体" w:cs="宋体"/>
                                <w:w w:val="99"/>
                                <w:sz w:val="20"/>
                                <w:szCs w:val="20"/>
                              </w:rPr>
                              <w:t>实施。</w:t>
                            </w:r>
                          </w:p>
                        </w:tc>
                      </w:tr>
                      <w:tr w14:paraId="56E85DB5">
                        <w:tblPrEx>
                          <w:tblCellMar>
                            <w:top w:w="0" w:type="dxa"/>
                            <w:left w:w="0" w:type="dxa"/>
                            <w:bottom w:w="0" w:type="dxa"/>
                            <w:right w:w="0" w:type="dxa"/>
                          </w:tblCellMar>
                        </w:tblPrEx>
                        <w:trPr>
                          <w:trHeight w:val="958"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1579878F">
                            <w:pPr>
                              <w:widowControl/>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538C2AC9">
                            <w:pPr>
                              <w:widowControl/>
                              <w:jc w:val="left"/>
                              <w:rPr>
                                <w:rFonts w:ascii="宋体" w:hAnsi="宋体" w:eastAsia="Times New Roman" w:cs="宋体"/>
                                <w:kern w:val="0"/>
                                <w:sz w:val="20"/>
                                <w:szCs w:val="20"/>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66F81E04">
                            <w:pPr>
                              <w:widowControl/>
                              <w:jc w:val="left"/>
                              <w:rPr>
                                <w:rFonts w:ascii="宋体" w:hAnsi="宋体" w:eastAsia="Times New Roman" w:cs="宋体"/>
                                <w:kern w:val="0"/>
                                <w:sz w:val="20"/>
                                <w:szCs w:val="20"/>
                                <w:lang w:eastAsia="en-US"/>
                              </w:rPr>
                            </w:pPr>
                          </w:p>
                        </w:tc>
                        <w:tc>
                          <w:tcPr>
                            <w:tcW w:w="1915" w:type="dxa"/>
                            <w:tcBorders>
                              <w:top w:val="single" w:color="000000" w:sz="4" w:space="0"/>
                              <w:left w:val="single" w:color="000000" w:sz="4" w:space="0"/>
                              <w:bottom w:val="single" w:color="000000" w:sz="4" w:space="0"/>
                              <w:right w:val="single" w:color="000000" w:sz="4" w:space="0"/>
                            </w:tcBorders>
                          </w:tcPr>
                          <w:p w14:paraId="6209DCD2">
                            <w:pPr>
                              <w:pStyle w:val="48"/>
                              <w:spacing w:before="4" w:line="280" w:lineRule="auto"/>
                              <w:ind w:left="7" w:right="7"/>
                              <w:jc w:val="both"/>
                              <w:rPr>
                                <w:rFonts w:ascii="宋体" w:hAnsi="宋体" w:cs="宋体"/>
                                <w:sz w:val="20"/>
                                <w:szCs w:val="20"/>
                                <w:lang w:eastAsia="zh-CN"/>
                              </w:rPr>
                            </w:pPr>
                            <w:r>
                              <w:rPr>
                                <w:rFonts w:hint="eastAsia" w:ascii="宋体" w:hAnsi="宋体" w:cs="宋体"/>
                                <w:spacing w:val="12"/>
                                <w:w w:val="99"/>
                                <w:sz w:val="20"/>
                                <w:szCs w:val="20"/>
                                <w:lang w:eastAsia="zh-CN"/>
                              </w:rPr>
                              <w:t>多联式空</w:t>
                            </w:r>
                            <w:r>
                              <w:rPr>
                                <w:rFonts w:hint="eastAsia" w:ascii="宋体" w:hAnsi="宋体" w:cs="宋体"/>
                                <w:spacing w:val="11"/>
                                <w:w w:val="99"/>
                                <w:sz w:val="20"/>
                                <w:szCs w:val="20"/>
                                <w:lang w:eastAsia="zh-CN"/>
                              </w:rPr>
                              <w:t>调（</w:t>
                            </w:r>
                            <w:r>
                              <w:rPr>
                                <w:rFonts w:hint="eastAsia" w:ascii="宋体" w:hAnsi="宋体" w:cs="宋体"/>
                                <w:spacing w:val="12"/>
                                <w:w w:val="99"/>
                                <w:sz w:val="20"/>
                                <w:szCs w:val="20"/>
                                <w:lang w:eastAsia="zh-CN"/>
                              </w:rPr>
                              <w:t>热泵</w:t>
                            </w:r>
                            <w:r>
                              <w:rPr>
                                <w:rFonts w:hint="eastAsia" w:ascii="宋体" w:hAnsi="宋体" w:cs="宋体"/>
                                <w:w w:val="99"/>
                                <w:sz w:val="20"/>
                                <w:szCs w:val="20"/>
                                <w:lang w:eastAsia="zh-CN"/>
                              </w:rPr>
                              <w:t xml:space="preserve">）机组（制冷量≤ </w:t>
                            </w:r>
                            <w:r>
                              <w:rPr>
                                <w:rFonts w:hint="eastAsia" w:ascii="宋体" w:hAnsi="宋体" w:cs="宋体"/>
                                <w:spacing w:val="1"/>
                                <w:w w:val="99"/>
                                <w:sz w:val="20"/>
                                <w:szCs w:val="20"/>
                                <w:lang w:eastAsia="zh-CN"/>
                              </w:rPr>
                              <w:t>140</w:t>
                            </w:r>
                            <w:r>
                              <w:rPr>
                                <w:rFonts w:hint="eastAsia" w:ascii="宋体" w:hAnsi="宋体" w:cs="宋体"/>
                                <w:w w:val="99"/>
                                <w:sz w:val="20"/>
                                <w:szCs w:val="20"/>
                                <w:lang w:eastAsia="zh-CN"/>
                              </w:rPr>
                              <w:t>00</w:t>
                            </w:r>
                            <w:r>
                              <w:rPr>
                                <w:rFonts w:hint="eastAsia" w:ascii="宋体" w:hAnsi="宋体" w:cs="宋体"/>
                                <w:spacing w:val="1"/>
                                <w:w w:val="99"/>
                                <w:sz w:val="20"/>
                                <w:szCs w:val="20"/>
                                <w:lang w:eastAsia="zh-CN"/>
                              </w:rPr>
                              <w:t>W</w:t>
                            </w:r>
                            <w:r>
                              <w:rPr>
                                <w:rFonts w:hint="eastAsia" w:ascii="宋体" w:hAnsi="宋体" w:cs="宋体"/>
                                <w:w w:val="99"/>
                                <w:sz w:val="20"/>
                                <w:szCs w:val="20"/>
                                <w:lang w:eastAsia="zh-CN"/>
                              </w:rPr>
                              <w:t>）</w:t>
                            </w:r>
                          </w:p>
                        </w:tc>
                        <w:tc>
                          <w:tcPr>
                            <w:tcW w:w="2966" w:type="dxa"/>
                            <w:tcBorders>
                              <w:top w:val="single" w:color="000000" w:sz="4" w:space="0"/>
                              <w:left w:val="single" w:color="000000" w:sz="4" w:space="0"/>
                              <w:bottom w:val="single" w:color="000000" w:sz="4" w:space="0"/>
                              <w:right w:val="single" w:color="000000" w:sz="4" w:space="0"/>
                            </w:tcBorders>
                          </w:tcPr>
                          <w:p w14:paraId="4B8670F3">
                            <w:pPr>
                              <w:pStyle w:val="48"/>
                              <w:spacing w:before="16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空</w:t>
                            </w:r>
                            <w:r>
                              <w:rPr>
                                <w:rFonts w:hint="eastAsia" w:ascii="宋体" w:hAnsi="宋体" w:cs="宋体"/>
                                <w:spacing w:val="-27"/>
                                <w:w w:val="99"/>
                                <w:sz w:val="20"/>
                                <w:szCs w:val="20"/>
                                <w:lang w:eastAsia="zh-CN"/>
                              </w:rPr>
                              <w:t>调</w:t>
                            </w:r>
                            <w:r>
                              <w:rPr>
                                <w:rFonts w:hint="eastAsia" w:ascii="宋体" w:hAnsi="宋体" w:cs="宋体"/>
                                <w:w w:val="99"/>
                                <w:sz w:val="20"/>
                                <w:szCs w:val="20"/>
                                <w:lang w:eastAsia="zh-CN"/>
                              </w:rPr>
                              <w:t>（热</w:t>
                            </w:r>
                            <w:r>
                              <w:rPr>
                                <w:rFonts w:hint="eastAsia" w:ascii="宋体" w:hAnsi="宋体" w:cs="宋体"/>
                                <w:spacing w:val="2"/>
                                <w:w w:val="99"/>
                                <w:sz w:val="20"/>
                                <w:szCs w:val="20"/>
                                <w:lang w:eastAsia="zh-CN"/>
                              </w:rPr>
                              <w:t>泵</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机</w:t>
                            </w:r>
                            <w:r>
                              <w:rPr>
                                <w:rFonts w:hint="eastAsia" w:ascii="宋体" w:hAnsi="宋体" w:cs="宋体"/>
                                <w:spacing w:val="2"/>
                                <w:w w:val="99"/>
                                <w:sz w:val="20"/>
                                <w:szCs w:val="20"/>
                                <w:lang w:eastAsia="zh-CN"/>
                              </w:rPr>
                              <w:t>组</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源效</w:t>
                            </w:r>
                            <w:r>
                              <w:rPr>
                                <w:rFonts w:hint="eastAsia" w:ascii="宋体" w:hAnsi="宋体" w:cs="宋体"/>
                                <w:spacing w:val="2"/>
                                <w:w w:val="99"/>
                                <w:sz w:val="20"/>
                                <w:szCs w:val="20"/>
                                <w:lang w:eastAsia="zh-CN"/>
                              </w:rPr>
                              <w:t>率</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2145</w:t>
                            </w:r>
                            <w:r>
                              <w:rPr>
                                <w:rFonts w:hint="eastAsia" w:ascii="宋体" w:hAnsi="宋体" w:cs="宋体"/>
                                <w:w w:val="99"/>
                                <w:sz w:val="20"/>
                                <w:szCs w:val="20"/>
                                <w:lang w:eastAsia="zh-CN"/>
                              </w:rPr>
                              <w:t>4</w:t>
                            </w:r>
                          </w:p>
                        </w:tc>
                      </w:tr>
                      <w:tr w14:paraId="231BF154">
                        <w:tblPrEx>
                          <w:tblCellMar>
                            <w:top w:w="0" w:type="dxa"/>
                            <w:left w:w="0" w:type="dxa"/>
                            <w:bottom w:w="0" w:type="dxa"/>
                            <w:right w:w="0" w:type="dxa"/>
                          </w:tblCellMar>
                        </w:tblPrEx>
                        <w:trPr>
                          <w:trHeight w:val="327"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71ADECA3">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5D9EFFB1">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6F67ED66">
                            <w:pPr>
                              <w:widowControl/>
                              <w:jc w:val="left"/>
                              <w:rPr>
                                <w:rFonts w:ascii="宋体" w:hAnsi="宋体" w:eastAsia="Times New Roman" w:cs="宋体"/>
                                <w:kern w:val="0"/>
                                <w:sz w:val="20"/>
                                <w:szCs w:val="20"/>
                              </w:rPr>
                            </w:pPr>
                          </w:p>
                        </w:tc>
                        <w:tc>
                          <w:tcPr>
                            <w:tcW w:w="1915" w:type="dxa"/>
                            <w:vMerge w:val="restart"/>
                            <w:tcBorders>
                              <w:top w:val="single" w:color="000000" w:sz="4" w:space="0"/>
                              <w:left w:val="single" w:color="000000" w:sz="4" w:space="0"/>
                              <w:bottom w:val="nil"/>
                              <w:right w:val="single" w:color="000000" w:sz="4" w:space="0"/>
                            </w:tcBorders>
                          </w:tcPr>
                          <w:p w14:paraId="3CA3E540">
                            <w:pPr>
                              <w:pStyle w:val="48"/>
                              <w:spacing w:before="2"/>
                              <w:rPr>
                                <w:rFonts w:ascii="宋体" w:hAnsi="宋体" w:cs="宋体"/>
                                <w:sz w:val="24"/>
                                <w:szCs w:val="24"/>
                                <w:lang w:eastAsia="zh-CN"/>
                              </w:rPr>
                            </w:pPr>
                          </w:p>
                          <w:p w14:paraId="3026778F">
                            <w:pPr>
                              <w:pStyle w:val="48"/>
                              <w:ind w:left="7"/>
                              <w:rPr>
                                <w:rFonts w:ascii="宋体" w:hAnsi="宋体" w:cs="宋体"/>
                                <w:sz w:val="20"/>
                                <w:szCs w:val="20"/>
                              </w:rPr>
                            </w:pPr>
                            <w:r>
                              <w:rPr>
                                <w:rFonts w:hint="eastAsia" w:ascii="宋体" w:hAnsi="宋体" w:cs="宋体"/>
                                <w:w w:val="99"/>
                                <w:sz w:val="20"/>
                                <w:szCs w:val="20"/>
                              </w:rPr>
                              <w:t>单元式空气调节机</w:t>
                            </w:r>
                          </w:p>
                        </w:tc>
                        <w:tc>
                          <w:tcPr>
                            <w:tcW w:w="2966" w:type="dxa"/>
                            <w:tcBorders>
                              <w:top w:val="single" w:color="000000" w:sz="4" w:space="0"/>
                              <w:left w:val="single" w:color="000000" w:sz="4" w:space="0"/>
                              <w:bottom w:val="nil"/>
                              <w:right w:val="single" w:color="000000" w:sz="4" w:space="0"/>
                            </w:tcBorders>
                          </w:tcPr>
                          <w:p w14:paraId="56E89AD2">
                            <w:pPr>
                              <w:pStyle w:val="48"/>
                              <w:spacing w:before="4"/>
                              <w:ind w:left="7"/>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2660E557">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32B73E35">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44BC1116">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260D09F5">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nil"/>
                              <w:right w:val="single" w:color="000000" w:sz="4" w:space="0"/>
                            </w:tcBorders>
                            <w:vAlign w:val="center"/>
                          </w:tcPr>
                          <w:p w14:paraId="4E15AC50">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tcPr>
                          <w:p w14:paraId="626E4B22">
                            <w:pPr>
                              <w:pStyle w:val="48"/>
                              <w:spacing w:line="256" w:lineRule="exact"/>
                              <w:ind w:left="7"/>
                              <w:rPr>
                                <w:rFonts w:ascii="宋体" w:hAnsi="宋体" w:cs="宋体"/>
                                <w:sz w:val="20"/>
                                <w:szCs w:val="20"/>
                                <w:lang w:eastAsia="zh-CN"/>
                              </w:rPr>
                            </w:pPr>
                            <w:r>
                              <w:rPr>
                                <w:rFonts w:hint="eastAsia" w:ascii="宋体" w:hAnsi="宋体" w:cs="宋体"/>
                                <w:w w:val="99"/>
                                <w:sz w:val="20"/>
                                <w:szCs w:val="20"/>
                                <w:lang w:eastAsia="zh-CN"/>
                              </w:rPr>
                              <w:t>及能源</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率等</w:t>
                            </w:r>
                            <w:r>
                              <w:rPr>
                                <w:rFonts w:hint="eastAsia" w:ascii="宋体" w:hAnsi="宋体" w:cs="宋体"/>
                                <w:spacing w:val="2"/>
                                <w:w w:val="99"/>
                                <w:sz w:val="20"/>
                                <w:szCs w:val="20"/>
                                <w:lang w:eastAsia="zh-CN"/>
                              </w:rPr>
                              <w:t>级</w:t>
                            </w:r>
                            <w:r>
                              <w:rPr>
                                <w:rFonts w:hint="eastAsia" w:ascii="宋体" w:hAnsi="宋体" w:cs="宋体"/>
                                <w:spacing w:val="-104"/>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w:t>
                            </w:r>
                            <w:r>
                              <w:rPr>
                                <w:rFonts w:hint="eastAsia" w:ascii="宋体" w:hAnsi="宋体" w:cs="宋体"/>
                                <w:spacing w:val="-3"/>
                                <w:w w:val="99"/>
                                <w:sz w:val="20"/>
                                <w:szCs w:val="20"/>
                                <w:lang w:eastAsia="zh-CN"/>
                              </w:rPr>
                              <w:t>6</w:t>
                            </w:r>
                            <w:r>
                              <w:rPr>
                                <w:rFonts w:hint="eastAsia" w:ascii="宋体" w:hAnsi="宋体" w:cs="宋体"/>
                                <w:spacing w:val="-104"/>
                                <w:w w:val="99"/>
                                <w:sz w:val="20"/>
                                <w:szCs w:val="20"/>
                                <w:lang w:eastAsia="zh-CN"/>
                              </w:rPr>
                              <w:t>）</w:t>
                            </w:r>
                            <w:r>
                              <w:rPr>
                                <w:rFonts w:hint="eastAsia" w:ascii="宋体" w:hAnsi="宋体" w:cs="宋体"/>
                                <w:w w:val="99"/>
                                <w:sz w:val="20"/>
                                <w:szCs w:val="20"/>
                                <w:lang w:eastAsia="zh-CN"/>
                              </w:rPr>
                              <w:t>《风</w:t>
                            </w:r>
                          </w:p>
                        </w:tc>
                      </w:tr>
                      <w:tr w14:paraId="7B97085D">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585D3F48">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142DBADB">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1946471F">
                            <w:pPr>
                              <w:widowControl/>
                              <w:jc w:val="left"/>
                              <w:rPr>
                                <w:rFonts w:ascii="宋体" w:hAnsi="宋体" w:eastAsia="Times New Roman" w:cs="宋体"/>
                                <w:kern w:val="0"/>
                                <w:sz w:val="20"/>
                                <w:szCs w:val="20"/>
                              </w:rPr>
                            </w:pPr>
                          </w:p>
                        </w:tc>
                        <w:tc>
                          <w:tcPr>
                            <w:tcW w:w="1915" w:type="dxa"/>
                            <w:vMerge w:val="restart"/>
                            <w:tcBorders>
                              <w:top w:val="nil"/>
                              <w:left w:val="single" w:color="000000" w:sz="4" w:space="0"/>
                              <w:bottom w:val="single" w:color="000000" w:sz="4" w:space="0"/>
                              <w:right w:val="single" w:color="000000" w:sz="4" w:space="0"/>
                            </w:tcBorders>
                          </w:tcPr>
                          <w:p w14:paraId="005AF478">
                            <w:pPr>
                              <w:pStyle w:val="48"/>
                              <w:spacing w:line="256" w:lineRule="exact"/>
                              <w:ind w:left="7"/>
                              <w:rPr>
                                <w:rFonts w:ascii="宋体" w:hAnsi="宋体" w:cs="宋体"/>
                                <w:sz w:val="20"/>
                                <w:szCs w:val="20"/>
                              </w:rPr>
                            </w:pPr>
                            <w:r>
                              <w:rPr>
                                <w:rFonts w:hint="eastAsia" w:ascii="宋体" w:hAnsi="宋体" w:cs="宋体"/>
                                <w:spacing w:val="1"/>
                                <w:w w:val="99"/>
                                <w:sz w:val="20"/>
                                <w:szCs w:val="20"/>
                              </w:rPr>
                              <w:t>(</w:t>
                            </w:r>
                            <w:r>
                              <w:rPr>
                                <w:rFonts w:hint="eastAsia" w:ascii="宋体" w:hAnsi="宋体" w:cs="宋体"/>
                                <w:w w:val="99"/>
                                <w:sz w:val="20"/>
                                <w:szCs w:val="20"/>
                              </w:rPr>
                              <w:t>制冷量≤</w:t>
                            </w:r>
                            <w:r>
                              <w:rPr>
                                <w:rFonts w:hint="eastAsia" w:ascii="宋体" w:hAnsi="宋体" w:cs="宋体"/>
                                <w:spacing w:val="1"/>
                                <w:w w:val="99"/>
                                <w:sz w:val="20"/>
                                <w:szCs w:val="20"/>
                              </w:rPr>
                              <w:t>14000W</w:t>
                            </w:r>
                            <w:r>
                              <w:rPr>
                                <w:rFonts w:hint="eastAsia" w:ascii="宋体" w:hAnsi="宋体" w:cs="宋体"/>
                                <w:w w:val="99"/>
                                <w:sz w:val="20"/>
                                <w:szCs w:val="20"/>
                              </w:rPr>
                              <w:t>)</w:t>
                            </w:r>
                          </w:p>
                        </w:tc>
                        <w:tc>
                          <w:tcPr>
                            <w:tcW w:w="2966" w:type="dxa"/>
                            <w:tcBorders>
                              <w:top w:val="nil"/>
                              <w:left w:val="single" w:color="000000" w:sz="4" w:space="0"/>
                              <w:bottom w:val="nil"/>
                              <w:right w:val="single" w:color="000000" w:sz="4" w:space="0"/>
                            </w:tcBorders>
                          </w:tcPr>
                          <w:p w14:paraId="204560E9">
                            <w:pPr>
                              <w:pStyle w:val="48"/>
                              <w:spacing w:line="256" w:lineRule="exact"/>
                              <w:ind w:left="7"/>
                              <w:rPr>
                                <w:rFonts w:ascii="宋体" w:hAnsi="宋体" w:cs="宋体"/>
                                <w:sz w:val="20"/>
                                <w:szCs w:val="20"/>
                                <w:lang w:eastAsia="zh-CN"/>
                              </w:rPr>
                            </w:pPr>
                            <w:r>
                              <w:rPr>
                                <w:rFonts w:hint="eastAsia" w:ascii="宋体" w:hAnsi="宋体" w:cs="宋体"/>
                                <w:spacing w:val="12"/>
                                <w:w w:val="99"/>
                                <w:sz w:val="20"/>
                                <w:szCs w:val="20"/>
                                <w:lang w:eastAsia="zh-CN"/>
                              </w:rPr>
                              <w:t>管送风式空调机组能效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w:t>
                            </w:r>
                          </w:p>
                        </w:tc>
                      </w:tr>
                      <w:tr w14:paraId="70C49705">
                        <w:tblPrEx>
                          <w:tblCellMar>
                            <w:top w:w="0" w:type="dxa"/>
                            <w:left w:w="0" w:type="dxa"/>
                            <w:bottom w:w="0" w:type="dxa"/>
                            <w:right w:w="0" w:type="dxa"/>
                          </w:tblCellMar>
                        </w:tblPrEx>
                        <w:trPr>
                          <w:trHeight w:val="319"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75A47634">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66598A47">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30722233">
                            <w:pPr>
                              <w:widowControl/>
                              <w:jc w:val="left"/>
                              <w:rPr>
                                <w:rFonts w:ascii="宋体" w:hAnsi="宋体" w:eastAsia="Times New Roman" w:cs="宋体"/>
                                <w:kern w:val="0"/>
                                <w:sz w:val="20"/>
                                <w:szCs w:val="20"/>
                              </w:rPr>
                            </w:pPr>
                          </w:p>
                        </w:tc>
                        <w:tc>
                          <w:tcPr>
                            <w:tcW w:w="1915" w:type="dxa"/>
                            <w:vMerge w:val="continue"/>
                            <w:tcBorders>
                              <w:top w:val="nil"/>
                              <w:left w:val="single" w:color="000000" w:sz="4" w:space="0"/>
                              <w:bottom w:val="single" w:color="000000" w:sz="4" w:space="0"/>
                              <w:right w:val="single" w:color="000000" w:sz="4" w:space="0"/>
                            </w:tcBorders>
                            <w:vAlign w:val="center"/>
                          </w:tcPr>
                          <w:p w14:paraId="08093D4E">
                            <w:pPr>
                              <w:widowControl/>
                              <w:jc w:val="left"/>
                              <w:rPr>
                                <w:rFonts w:ascii="宋体" w:hAnsi="宋体" w:eastAsia="Times New Roman" w:cs="宋体"/>
                                <w:kern w:val="0"/>
                                <w:sz w:val="20"/>
                                <w:szCs w:val="20"/>
                              </w:rPr>
                            </w:pPr>
                          </w:p>
                        </w:tc>
                        <w:tc>
                          <w:tcPr>
                            <w:tcW w:w="2966" w:type="dxa"/>
                            <w:tcBorders>
                              <w:top w:val="nil"/>
                              <w:left w:val="single" w:color="000000" w:sz="4" w:space="0"/>
                              <w:bottom w:val="single" w:color="000000" w:sz="4" w:space="0"/>
                              <w:right w:val="single" w:color="000000" w:sz="4" w:space="0"/>
                            </w:tcBorders>
                          </w:tcPr>
                          <w:p w14:paraId="54A02A08">
                            <w:pPr>
                              <w:pStyle w:val="48"/>
                              <w:spacing w:line="256" w:lineRule="exact"/>
                              <w:ind w:left="7"/>
                              <w:rPr>
                                <w:rFonts w:ascii="宋体" w:hAnsi="宋体" w:cs="宋体"/>
                                <w:sz w:val="20"/>
                                <w:szCs w:val="20"/>
                              </w:rPr>
                            </w:pPr>
                            <w:r>
                              <w:rPr>
                                <w:rFonts w:hint="eastAsia" w:ascii="宋体" w:hAnsi="宋体" w:cs="宋体"/>
                                <w:w w:val="99"/>
                                <w:sz w:val="20"/>
                                <w:szCs w:val="20"/>
                              </w:rPr>
                              <w:t>能效等</w:t>
                            </w:r>
                            <w:r>
                              <w:rPr>
                                <w:rFonts w:hint="eastAsia" w:ascii="宋体" w:hAnsi="宋体" w:cs="宋体"/>
                                <w:spacing w:val="2"/>
                                <w:w w:val="99"/>
                                <w:sz w:val="20"/>
                                <w:szCs w:val="20"/>
                              </w:rPr>
                              <w:t>级</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374</w:t>
                            </w:r>
                            <w:r>
                              <w:rPr>
                                <w:rFonts w:hint="eastAsia" w:ascii="宋体" w:hAnsi="宋体" w:cs="宋体"/>
                                <w:w w:val="99"/>
                                <w:sz w:val="20"/>
                                <w:szCs w:val="20"/>
                              </w:rPr>
                              <w:t>7</w:t>
                            </w:r>
                            <w:r>
                              <w:rPr>
                                <w:rFonts w:hint="eastAsia" w:ascii="宋体" w:hAnsi="宋体" w:cs="宋体"/>
                                <w:spacing w:val="-1"/>
                                <w:w w:val="99"/>
                                <w:sz w:val="20"/>
                                <w:szCs w:val="20"/>
                              </w:rPr>
                              <w:t>9</w:t>
                            </w:r>
                            <w:r>
                              <w:rPr>
                                <w:rFonts w:hint="eastAsia" w:ascii="宋体" w:hAnsi="宋体" w:cs="宋体"/>
                                <w:w w:val="99"/>
                                <w:sz w:val="20"/>
                                <w:szCs w:val="20"/>
                              </w:rPr>
                              <w:t>）</w:t>
                            </w:r>
                          </w:p>
                        </w:tc>
                      </w:tr>
                      <w:tr w14:paraId="7726A000">
                        <w:tblPrEx>
                          <w:tblCellMar>
                            <w:top w:w="0" w:type="dxa"/>
                            <w:left w:w="0" w:type="dxa"/>
                            <w:bottom w:w="0" w:type="dxa"/>
                            <w:right w:w="0" w:type="dxa"/>
                          </w:tblCellMar>
                        </w:tblPrEx>
                        <w:trPr>
                          <w:trHeight w:val="653"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2C9CADA7">
                            <w:pPr>
                              <w:widowControl/>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6E185574">
                            <w:pPr>
                              <w:widowControl/>
                              <w:jc w:val="left"/>
                              <w:rPr>
                                <w:rFonts w:ascii="宋体" w:hAnsi="宋体" w:eastAsia="Times New Roman" w:cs="宋体"/>
                                <w:kern w:val="0"/>
                                <w:sz w:val="20"/>
                                <w:szCs w:val="20"/>
                                <w:lang w:eastAsia="en-US"/>
                              </w:rPr>
                            </w:pPr>
                          </w:p>
                        </w:tc>
                        <w:tc>
                          <w:tcPr>
                            <w:tcW w:w="1800" w:type="dxa"/>
                            <w:tcBorders>
                              <w:top w:val="single" w:color="000000" w:sz="4" w:space="0"/>
                              <w:left w:val="single" w:color="000000" w:sz="4" w:space="0"/>
                              <w:bottom w:val="single" w:color="000000" w:sz="4" w:space="0"/>
                              <w:right w:val="single" w:color="000000" w:sz="4" w:space="0"/>
                            </w:tcBorders>
                          </w:tcPr>
                          <w:p w14:paraId="5B0AB400">
                            <w:pPr>
                              <w:pStyle w:val="48"/>
                              <w:spacing w:before="162"/>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w:t>
                            </w:r>
                            <w:r>
                              <w:rPr>
                                <w:rFonts w:hint="eastAsia" w:ascii="宋体" w:hAnsi="宋体" w:cs="宋体"/>
                                <w:spacing w:val="1"/>
                                <w:w w:val="99"/>
                                <w:sz w:val="20"/>
                                <w:szCs w:val="20"/>
                              </w:rPr>
                              <w:t>3</w:t>
                            </w:r>
                            <w:r>
                              <w:rPr>
                                <w:rFonts w:hint="eastAsia" w:ascii="宋体" w:hAnsi="宋体" w:cs="宋体"/>
                                <w:w w:val="99"/>
                                <w:sz w:val="20"/>
                                <w:szCs w:val="20"/>
                              </w:rPr>
                              <w:t>01洗衣机</w:t>
                            </w:r>
                          </w:p>
                        </w:tc>
                        <w:tc>
                          <w:tcPr>
                            <w:tcW w:w="1915" w:type="dxa"/>
                            <w:tcBorders>
                              <w:top w:val="single" w:color="000000" w:sz="4" w:space="0"/>
                              <w:left w:val="single" w:color="000000" w:sz="4" w:space="0"/>
                              <w:bottom w:val="single" w:color="000000" w:sz="4" w:space="0"/>
                              <w:right w:val="single" w:color="000000" w:sz="4" w:space="0"/>
                            </w:tcBorders>
                          </w:tcPr>
                          <w:p w14:paraId="692D4004">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tcPr>
                          <w:p w14:paraId="27B19D67">
                            <w:pPr>
                              <w:pStyle w:val="48"/>
                              <w:spacing w:before="6"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《电动洗衣机能效水效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1202</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4</w:t>
                            </w:r>
                            <w:r>
                              <w:rPr>
                                <w:rFonts w:hint="eastAsia" w:ascii="宋体" w:hAnsi="宋体" w:cs="宋体"/>
                                <w:w w:val="99"/>
                                <w:sz w:val="20"/>
                                <w:szCs w:val="20"/>
                                <w:lang w:eastAsia="zh-CN"/>
                              </w:rPr>
                              <w:t>）</w:t>
                            </w:r>
                          </w:p>
                        </w:tc>
                      </w:tr>
                    </w:tbl>
                    <w:p w14:paraId="2BBED41D">
                      <w:pPr>
                        <w:rPr>
                          <w:rFonts w:ascii="Calibri" w:hAnsi="Calibri"/>
                          <w:sz w:val="22"/>
                          <w:szCs w:val="22"/>
                        </w:rPr>
                      </w:pPr>
                    </w:p>
                  </w:txbxContent>
                </v:textbox>
              </v:shape>
            </w:pict>
          </mc:Fallback>
        </mc:AlternateContent>
      </w:r>
    </w:p>
    <w:p w14:paraId="58340680">
      <w:pPr>
        <w:rPr>
          <w:rFonts w:hint="eastAsia" w:asciiTheme="minorEastAsia" w:hAnsiTheme="minorEastAsia" w:eastAsiaTheme="minorEastAsia" w:cstheme="minorEastAsia"/>
          <w:color w:val="auto"/>
          <w:sz w:val="20"/>
          <w:szCs w:val="20"/>
          <w:highlight w:val="none"/>
        </w:rPr>
      </w:pPr>
    </w:p>
    <w:p w14:paraId="35FF0BF0">
      <w:pPr>
        <w:rPr>
          <w:rFonts w:hint="eastAsia" w:asciiTheme="minorEastAsia" w:hAnsiTheme="minorEastAsia" w:eastAsiaTheme="minorEastAsia" w:cstheme="minorEastAsia"/>
          <w:color w:val="auto"/>
          <w:sz w:val="20"/>
          <w:szCs w:val="20"/>
          <w:highlight w:val="none"/>
        </w:rPr>
      </w:pPr>
    </w:p>
    <w:p w14:paraId="43ACA900">
      <w:pPr>
        <w:rPr>
          <w:rFonts w:hint="eastAsia" w:asciiTheme="minorEastAsia" w:hAnsiTheme="minorEastAsia" w:eastAsiaTheme="minorEastAsia" w:cstheme="minorEastAsia"/>
          <w:color w:val="auto"/>
          <w:sz w:val="20"/>
          <w:szCs w:val="20"/>
          <w:highlight w:val="none"/>
        </w:rPr>
      </w:pPr>
    </w:p>
    <w:p w14:paraId="3AFD2069">
      <w:pPr>
        <w:spacing w:before="2"/>
        <w:rPr>
          <w:rFonts w:hint="eastAsia" w:asciiTheme="minorEastAsia" w:hAnsiTheme="minorEastAsia" w:eastAsiaTheme="minorEastAsia" w:cstheme="minorEastAsia"/>
          <w:color w:val="auto"/>
          <w:sz w:val="23"/>
          <w:szCs w:val="23"/>
          <w:highlight w:val="none"/>
        </w:rPr>
      </w:pPr>
    </w:p>
    <w:p w14:paraId="2092FBE8">
      <w:pPr>
        <w:spacing w:before="37"/>
        <w:ind w:right="102"/>
        <w:jc w:val="right"/>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w w:val="99"/>
          <w:sz w:val="20"/>
          <w:szCs w:val="20"/>
          <w:highlight w:val="none"/>
        </w:rPr>
        <w:t>）</w:t>
      </w:r>
    </w:p>
    <w:p w14:paraId="5273EA22">
      <w:pPr>
        <w:rPr>
          <w:rFonts w:hint="eastAsia" w:asciiTheme="minorEastAsia" w:hAnsiTheme="minorEastAsia" w:eastAsiaTheme="minorEastAsia" w:cstheme="minorEastAsia"/>
          <w:color w:val="auto"/>
          <w:sz w:val="20"/>
          <w:szCs w:val="20"/>
          <w:highlight w:val="none"/>
        </w:rPr>
      </w:pPr>
    </w:p>
    <w:p w14:paraId="4650EB52">
      <w:pPr>
        <w:rPr>
          <w:rFonts w:hint="eastAsia" w:asciiTheme="minorEastAsia" w:hAnsiTheme="minorEastAsia" w:eastAsiaTheme="minorEastAsia" w:cstheme="minorEastAsia"/>
          <w:color w:val="auto"/>
          <w:sz w:val="20"/>
          <w:szCs w:val="20"/>
          <w:highlight w:val="none"/>
        </w:rPr>
      </w:pPr>
    </w:p>
    <w:p w14:paraId="3DE17A46">
      <w:pPr>
        <w:rPr>
          <w:rFonts w:hint="eastAsia" w:asciiTheme="minorEastAsia" w:hAnsiTheme="minorEastAsia" w:eastAsiaTheme="minorEastAsia" w:cstheme="minorEastAsia"/>
          <w:color w:val="auto"/>
          <w:sz w:val="20"/>
          <w:szCs w:val="20"/>
          <w:highlight w:val="none"/>
        </w:rPr>
      </w:pPr>
    </w:p>
    <w:p w14:paraId="5FF30A18">
      <w:pPr>
        <w:rPr>
          <w:rFonts w:hint="eastAsia" w:asciiTheme="minorEastAsia" w:hAnsiTheme="minorEastAsia" w:eastAsiaTheme="minorEastAsia" w:cstheme="minorEastAsia"/>
          <w:color w:val="auto"/>
          <w:sz w:val="20"/>
          <w:szCs w:val="20"/>
          <w:highlight w:val="none"/>
        </w:rPr>
      </w:pPr>
    </w:p>
    <w:p w14:paraId="33F8B33F">
      <w:pPr>
        <w:rPr>
          <w:rFonts w:hint="eastAsia" w:asciiTheme="minorEastAsia" w:hAnsiTheme="minorEastAsia" w:eastAsiaTheme="minorEastAsia" w:cstheme="minorEastAsia"/>
          <w:color w:val="auto"/>
          <w:sz w:val="20"/>
          <w:szCs w:val="20"/>
          <w:highlight w:val="none"/>
        </w:rPr>
      </w:pPr>
    </w:p>
    <w:p w14:paraId="6D8929A1">
      <w:pPr>
        <w:rPr>
          <w:rFonts w:hint="eastAsia" w:asciiTheme="minorEastAsia" w:hAnsiTheme="minorEastAsia" w:eastAsiaTheme="minorEastAsia" w:cstheme="minorEastAsia"/>
          <w:color w:val="auto"/>
          <w:sz w:val="20"/>
          <w:szCs w:val="20"/>
          <w:highlight w:val="none"/>
        </w:rPr>
      </w:pPr>
    </w:p>
    <w:p w14:paraId="46A6CD94">
      <w:pPr>
        <w:rPr>
          <w:rFonts w:hint="eastAsia" w:asciiTheme="minorEastAsia" w:hAnsiTheme="minorEastAsia" w:eastAsiaTheme="minorEastAsia" w:cstheme="minorEastAsia"/>
          <w:color w:val="auto"/>
          <w:sz w:val="20"/>
          <w:szCs w:val="20"/>
          <w:highlight w:val="none"/>
        </w:rPr>
      </w:pPr>
    </w:p>
    <w:p w14:paraId="23B1F34F">
      <w:pPr>
        <w:rPr>
          <w:rFonts w:hint="eastAsia" w:asciiTheme="minorEastAsia" w:hAnsiTheme="minorEastAsia" w:eastAsiaTheme="minorEastAsia" w:cstheme="minorEastAsia"/>
          <w:color w:val="auto"/>
          <w:sz w:val="20"/>
          <w:szCs w:val="20"/>
          <w:highlight w:val="none"/>
        </w:rPr>
      </w:pPr>
    </w:p>
    <w:p w14:paraId="7F8CBE04">
      <w:pPr>
        <w:rPr>
          <w:rFonts w:hint="eastAsia" w:asciiTheme="minorEastAsia" w:hAnsiTheme="minorEastAsia" w:eastAsiaTheme="minorEastAsia" w:cstheme="minorEastAsia"/>
          <w:color w:val="auto"/>
          <w:sz w:val="20"/>
          <w:szCs w:val="20"/>
          <w:highlight w:val="none"/>
        </w:rPr>
      </w:pPr>
    </w:p>
    <w:p w14:paraId="151D11C0">
      <w:pPr>
        <w:rPr>
          <w:rFonts w:hint="eastAsia" w:asciiTheme="minorEastAsia" w:hAnsiTheme="minorEastAsia" w:eastAsiaTheme="minorEastAsia" w:cstheme="minorEastAsia"/>
          <w:color w:val="auto"/>
          <w:sz w:val="20"/>
          <w:szCs w:val="20"/>
          <w:highlight w:val="none"/>
        </w:rPr>
      </w:pPr>
    </w:p>
    <w:p w14:paraId="4F8CDE53">
      <w:pPr>
        <w:spacing w:before="1"/>
        <w:rPr>
          <w:rFonts w:hint="eastAsia" w:asciiTheme="minorEastAsia" w:hAnsiTheme="minorEastAsia" w:eastAsiaTheme="minorEastAsia" w:cstheme="minorEastAsia"/>
          <w:color w:val="auto"/>
          <w:sz w:val="14"/>
          <w:szCs w:val="14"/>
          <w:highlight w:val="none"/>
        </w:rPr>
      </w:pPr>
    </w:p>
    <w:p w14:paraId="2F8F587F">
      <w:pPr>
        <w:spacing w:before="37"/>
        <w:ind w:right="104"/>
        <w:jc w:val="right"/>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w w:val="99"/>
          <w:sz w:val="20"/>
          <w:szCs w:val="20"/>
          <w:highlight w:val="none"/>
        </w:rPr>
        <w:t>；</w:t>
      </w:r>
    </w:p>
    <w:p w14:paraId="1473026A">
      <w:pPr>
        <w:spacing w:before="11"/>
        <w:rPr>
          <w:rFonts w:hint="eastAsia" w:asciiTheme="minorEastAsia" w:hAnsiTheme="minorEastAsia" w:eastAsiaTheme="minorEastAsia" w:cstheme="minorEastAsia"/>
          <w:color w:val="auto"/>
          <w:sz w:val="24"/>
          <w:highlight w:val="none"/>
        </w:rPr>
      </w:pPr>
    </w:p>
    <w:p w14:paraId="3D3ADA62">
      <w:pPr>
        <w:spacing w:before="37"/>
        <w:ind w:right="145"/>
        <w:jc w:val="right"/>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w w:val="99"/>
          <w:sz w:val="20"/>
          <w:szCs w:val="20"/>
          <w:highlight w:val="none"/>
        </w:rPr>
        <w:t>）</w:t>
      </w:r>
    </w:p>
    <w:p w14:paraId="0A7B1962">
      <w:pPr>
        <w:rPr>
          <w:rFonts w:hint="eastAsia" w:asciiTheme="minorEastAsia" w:hAnsiTheme="minorEastAsia" w:eastAsiaTheme="minorEastAsia" w:cstheme="minorEastAsia"/>
          <w:color w:val="auto"/>
          <w:sz w:val="20"/>
          <w:szCs w:val="20"/>
          <w:highlight w:val="none"/>
        </w:rPr>
      </w:pPr>
    </w:p>
    <w:p w14:paraId="2B1008F6">
      <w:pPr>
        <w:rPr>
          <w:rFonts w:hint="eastAsia" w:asciiTheme="minorEastAsia" w:hAnsiTheme="minorEastAsia" w:eastAsiaTheme="minorEastAsia" w:cstheme="minorEastAsia"/>
          <w:color w:val="auto"/>
          <w:sz w:val="20"/>
          <w:szCs w:val="20"/>
          <w:highlight w:val="none"/>
        </w:rPr>
      </w:pPr>
    </w:p>
    <w:p w14:paraId="3ADE8C33">
      <w:pPr>
        <w:rPr>
          <w:rFonts w:hint="eastAsia" w:asciiTheme="minorEastAsia" w:hAnsiTheme="minorEastAsia" w:eastAsiaTheme="minorEastAsia" w:cstheme="minorEastAsia"/>
          <w:color w:val="auto"/>
          <w:sz w:val="20"/>
          <w:szCs w:val="20"/>
          <w:highlight w:val="none"/>
        </w:rPr>
      </w:pPr>
    </w:p>
    <w:p w14:paraId="11332A9B">
      <w:pPr>
        <w:rPr>
          <w:rFonts w:hint="eastAsia" w:asciiTheme="minorEastAsia" w:hAnsiTheme="minorEastAsia" w:eastAsiaTheme="minorEastAsia" w:cstheme="minorEastAsia"/>
          <w:color w:val="auto"/>
          <w:sz w:val="20"/>
          <w:szCs w:val="20"/>
          <w:highlight w:val="none"/>
        </w:rPr>
      </w:pPr>
    </w:p>
    <w:p w14:paraId="0BCBBD64">
      <w:pPr>
        <w:rPr>
          <w:rFonts w:hint="eastAsia" w:asciiTheme="minorEastAsia" w:hAnsiTheme="minorEastAsia" w:eastAsiaTheme="minorEastAsia" w:cstheme="minorEastAsia"/>
          <w:color w:val="auto"/>
          <w:sz w:val="20"/>
          <w:szCs w:val="20"/>
          <w:highlight w:val="none"/>
        </w:rPr>
      </w:pPr>
    </w:p>
    <w:p w14:paraId="064C3B75">
      <w:pPr>
        <w:rPr>
          <w:rFonts w:hint="eastAsia" w:asciiTheme="minorEastAsia" w:hAnsiTheme="minorEastAsia" w:eastAsiaTheme="minorEastAsia" w:cstheme="minorEastAsia"/>
          <w:color w:val="auto"/>
          <w:sz w:val="20"/>
          <w:szCs w:val="20"/>
          <w:highlight w:val="none"/>
        </w:rPr>
      </w:pPr>
    </w:p>
    <w:p w14:paraId="341EE2E9">
      <w:pPr>
        <w:rPr>
          <w:rFonts w:hint="eastAsia" w:asciiTheme="minorEastAsia" w:hAnsiTheme="minorEastAsia" w:eastAsiaTheme="minorEastAsia" w:cstheme="minorEastAsia"/>
          <w:color w:val="auto"/>
          <w:sz w:val="20"/>
          <w:szCs w:val="20"/>
          <w:highlight w:val="none"/>
        </w:rPr>
      </w:pPr>
    </w:p>
    <w:p w14:paraId="1B745948">
      <w:pPr>
        <w:rPr>
          <w:rFonts w:hint="eastAsia" w:asciiTheme="minorEastAsia" w:hAnsiTheme="minorEastAsia" w:eastAsiaTheme="minorEastAsia" w:cstheme="minorEastAsia"/>
          <w:color w:val="auto"/>
          <w:sz w:val="20"/>
          <w:szCs w:val="20"/>
          <w:highlight w:val="none"/>
        </w:rPr>
      </w:pPr>
    </w:p>
    <w:p w14:paraId="6AA1FDC9">
      <w:pPr>
        <w:rPr>
          <w:rFonts w:hint="eastAsia" w:asciiTheme="minorEastAsia" w:hAnsiTheme="minorEastAsia" w:eastAsiaTheme="minorEastAsia" w:cstheme="minorEastAsia"/>
          <w:color w:val="auto"/>
          <w:sz w:val="20"/>
          <w:szCs w:val="20"/>
          <w:highlight w:val="none"/>
        </w:rPr>
      </w:pPr>
    </w:p>
    <w:p w14:paraId="5F07C01C">
      <w:pPr>
        <w:rPr>
          <w:rFonts w:hint="eastAsia" w:asciiTheme="minorEastAsia" w:hAnsiTheme="minorEastAsia" w:eastAsiaTheme="minorEastAsia" w:cstheme="minorEastAsia"/>
          <w:color w:val="auto"/>
          <w:sz w:val="20"/>
          <w:szCs w:val="20"/>
          <w:highlight w:val="none"/>
        </w:rPr>
      </w:pPr>
    </w:p>
    <w:p w14:paraId="31BC6676">
      <w:pPr>
        <w:rPr>
          <w:rFonts w:hint="eastAsia" w:asciiTheme="minorEastAsia" w:hAnsiTheme="minorEastAsia" w:eastAsiaTheme="minorEastAsia" w:cstheme="minorEastAsia"/>
          <w:color w:val="auto"/>
          <w:sz w:val="20"/>
          <w:szCs w:val="20"/>
          <w:highlight w:val="none"/>
        </w:rPr>
      </w:pPr>
    </w:p>
    <w:p w14:paraId="43F27B09">
      <w:pPr>
        <w:rPr>
          <w:rFonts w:hint="eastAsia" w:asciiTheme="minorEastAsia" w:hAnsiTheme="minorEastAsia" w:eastAsiaTheme="minorEastAsia" w:cstheme="minorEastAsia"/>
          <w:color w:val="auto"/>
          <w:sz w:val="20"/>
          <w:szCs w:val="20"/>
          <w:highlight w:val="none"/>
        </w:rPr>
      </w:pPr>
    </w:p>
    <w:p w14:paraId="56BE73CC">
      <w:pPr>
        <w:rPr>
          <w:rFonts w:hint="eastAsia" w:asciiTheme="minorEastAsia" w:hAnsiTheme="minorEastAsia" w:eastAsiaTheme="minorEastAsia" w:cstheme="minorEastAsia"/>
          <w:color w:val="auto"/>
          <w:sz w:val="20"/>
          <w:szCs w:val="20"/>
          <w:highlight w:val="none"/>
        </w:rPr>
      </w:pPr>
    </w:p>
    <w:p w14:paraId="18F88349">
      <w:pPr>
        <w:rPr>
          <w:rFonts w:hint="eastAsia" w:asciiTheme="minorEastAsia" w:hAnsiTheme="minorEastAsia" w:eastAsiaTheme="minorEastAsia" w:cstheme="minorEastAsia"/>
          <w:color w:val="auto"/>
          <w:sz w:val="20"/>
          <w:szCs w:val="20"/>
          <w:highlight w:val="none"/>
        </w:rPr>
      </w:pPr>
    </w:p>
    <w:p w14:paraId="407944EB">
      <w:pPr>
        <w:rPr>
          <w:rFonts w:hint="eastAsia" w:asciiTheme="minorEastAsia" w:hAnsiTheme="minorEastAsia" w:eastAsiaTheme="minorEastAsia" w:cstheme="minorEastAsia"/>
          <w:color w:val="auto"/>
          <w:sz w:val="20"/>
          <w:szCs w:val="20"/>
          <w:highlight w:val="none"/>
        </w:rPr>
      </w:pPr>
    </w:p>
    <w:p w14:paraId="2A93456B">
      <w:pPr>
        <w:rPr>
          <w:rFonts w:hint="eastAsia" w:asciiTheme="minorEastAsia" w:hAnsiTheme="minorEastAsia" w:eastAsiaTheme="minorEastAsia" w:cstheme="minorEastAsia"/>
          <w:color w:val="auto"/>
          <w:sz w:val="20"/>
          <w:szCs w:val="20"/>
          <w:highlight w:val="none"/>
        </w:rPr>
      </w:pPr>
    </w:p>
    <w:p w14:paraId="2EF4728C">
      <w:pPr>
        <w:spacing w:before="6"/>
        <w:rPr>
          <w:rFonts w:hint="eastAsia" w:asciiTheme="minorEastAsia" w:hAnsiTheme="minorEastAsia" w:eastAsiaTheme="minorEastAsia" w:cstheme="minorEastAsia"/>
          <w:color w:val="auto"/>
          <w:sz w:val="29"/>
          <w:szCs w:val="29"/>
          <w:highlight w:val="none"/>
        </w:rPr>
      </w:pPr>
    </w:p>
    <w:p w14:paraId="66D779E5">
      <w:pPr>
        <w:spacing w:before="37"/>
        <w:ind w:right="102"/>
        <w:jc w:val="right"/>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w w:val="99"/>
          <w:sz w:val="20"/>
          <w:szCs w:val="20"/>
          <w:highlight w:val="none"/>
        </w:rPr>
        <w:t>）</w:t>
      </w:r>
    </w:p>
    <w:p w14:paraId="497B77D1">
      <w:pPr>
        <w:rPr>
          <w:rFonts w:hint="eastAsia" w:asciiTheme="minorEastAsia" w:hAnsiTheme="minorEastAsia" w:eastAsiaTheme="minorEastAsia" w:cstheme="minorEastAsia"/>
          <w:color w:val="auto"/>
          <w:sz w:val="20"/>
          <w:szCs w:val="20"/>
          <w:highlight w:val="none"/>
        </w:rPr>
      </w:pPr>
    </w:p>
    <w:p w14:paraId="4E201F2C">
      <w:pPr>
        <w:rPr>
          <w:rFonts w:hint="eastAsia" w:asciiTheme="minorEastAsia" w:hAnsiTheme="minorEastAsia" w:eastAsiaTheme="minorEastAsia" w:cstheme="minorEastAsia"/>
          <w:color w:val="auto"/>
          <w:sz w:val="20"/>
          <w:szCs w:val="20"/>
          <w:highlight w:val="none"/>
        </w:rPr>
      </w:pPr>
    </w:p>
    <w:p w14:paraId="004E0C09">
      <w:pPr>
        <w:spacing w:before="3"/>
        <w:rPr>
          <w:rFonts w:hint="eastAsia" w:asciiTheme="minorEastAsia" w:hAnsiTheme="minorEastAsia" w:eastAsiaTheme="minorEastAsia" w:cstheme="minorEastAsia"/>
          <w:color w:val="auto"/>
          <w:sz w:val="22"/>
          <w:szCs w:val="22"/>
          <w:highlight w:val="none"/>
        </w:rPr>
      </w:pPr>
    </w:p>
    <w:p w14:paraId="2109FAFC">
      <w:pPr>
        <w:spacing w:before="37"/>
        <w:ind w:right="102"/>
        <w:jc w:val="right"/>
        <w:rPr>
          <w:rFonts w:hint="eastAsia" w:asciiTheme="minorEastAsia" w:hAnsiTheme="minorEastAsia" w:eastAsiaTheme="minorEastAsia" w:cstheme="minorEastAsia"/>
          <w:color w:val="auto"/>
          <w:w w:val="99"/>
          <w:sz w:val="20"/>
          <w:szCs w:val="20"/>
          <w:highlight w:val="none"/>
        </w:rPr>
      </w:pPr>
      <w:r>
        <w:rPr>
          <w:rFonts w:hint="eastAsia" w:asciiTheme="minorEastAsia" w:hAnsiTheme="minorEastAsia" w:eastAsiaTheme="minorEastAsia" w:cstheme="minorEastAsia"/>
          <w:color w:val="auto"/>
          <w:w w:val="99"/>
          <w:sz w:val="20"/>
          <w:szCs w:val="20"/>
          <w:highlight w:val="none"/>
        </w:rPr>
        <w:t>）</w:t>
      </w:r>
    </w:p>
    <w:p w14:paraId="3134EA22">
      <w:pPr>
        <w:spacing w:before="37"/>
        <w:ind w:right="102"/>
        <w:jc w:val="right"/>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w w:val="99"/>
          <w:sz w:val="20"/>
          <w:szCs w:val="20"/>
          <w:highlight w:val="none"/>
        </w:rPr>
        <w:br w:type="page"/>
      </w:r>
    </w:p>
    <w:p w14:paraId="405B29B2">
      <w:pPr>
        <w:widowControl/>
        <w:jc w:val="left"/>
        <w:rPr>
          <w:rFonts w:hint="eastAsia" w:asciiTheme="minorEastAsia" w:hAnsiTheme="minorEastAsia" w:eastAsiaTheme="minorEastAsia" w:cstheme="minorEastAsia"/>
          <w:color w:val="auto"/>
          <w:sz w:val="20"/>
          <w:szCs w:val="20"/>
          <w:highlight w:val="none"/>
        </w:rPr>
      </w:pPr>
    </w:p>
    <w:tbl>
      <w:tblPr>
        <w:tblStyle w:val="26"/>
        <w:tblW w:w="842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4"/>
        <w:gridCol w:w="1166"/>
        <w:gridCol w:w="1800"/>
        <w:gridCol w:w="1915"/>
        <w:gridCol w:w="2966"/>
      </w:tblGrid>
      <w:tr w14:paraId="6FEDC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restart"/>
            <w:tcBorders>
              <w:top w:val="single" w:color="auto" w:sz="4" w:space="0"/>
              <w:left w:val="single" w:color="auto" w:sz="4" w:space="0"/>
              <w:bottom w:val="single" w:color="auto" w:sz="4" w:space="0"/>
              <w:right w:val="single" w:color="auto" w:sz="4" w:space="0"/>
            </w:tcBorders>
          </w:tcPr>
          <w:p w14:paraId="07553043">
            <w:pPr>
              <w:rPr>
                <w:rFonts w:hint="eastAsia" w:asciiTheme="minorEastAsia" w:hAnsiTheme="minorEastAsia" w:eastAsiaTheme="minorEastAsia" w:cstheme="minorEastAsia"/>
                <w:color w:val="auto"/>
                <w:sz w:val="22"/>
                <w:szCs w:val="22"/>
                <w:highlight w:val="none"/>
              </w:rPr>
            </w:pPr>
          </w:p>
        </w:tc>
        <w:tc>
          <w:tcPr>
            <w:tcW w:w="1166" w:type="dxa"/>
            <w:vMerge w:val="restart"/>
            <w:tcBorders>
              <w:top w:val="single" w:color="auto" w:sz="4" w:space="0"/>
              <w:left w:val="single" w:color="auto" w:sz="4" w:space="0"/>
              <w:bottom w:val="single" w:color="auto" w:sz="4" w:space="0"/>
              <w:right w:val="single" w:color="auto" w:sz="4" w:space="0"/>
            </w:tcBorders>
          </w:tcPr>
          <w:p w14:paraId="7EE8C9F6">
            <w:pPr>
              <w:rPr>
                <w:rFonts w:hint="eastAsia" w:asciiTheme="minorEastAsia" w:hAnsiTheme="minorEastAsia" w:eastAsiaTheme="minorEastAsia" w:cstheme="minorEastAsia"/>
                <w:color w:val="auto"/>
                <w:sz w:val="22"/>
                <w:szCs w:val="22"/>
                <w:highlight w:val="none"/>
              </w:rPr>
            </w:pPr>
          </w:p>
        </w:tc>
        <w:tc>
          <w:tcPr>
            <w:tcW w:w="1800" w:type="dxa"/>
            <w:vMerge w:val="restart"/>
            <w:tcBorders>
              <w:top w:val="single" w:color="auto" w:sz="4" w:space="0"/>
              <w:left w:val="single" w:color="auto" w:sz="4" w:space="0"/>
              <w:bottom w:val="single" w:color="auto" w:sz="4" w:space="0"/>
              <w:right w:val="single" w:color="auto" w:sz="4" w:space="0"/>
            </w:tcBorders>
          </w:tcPr>
          <w:p w14:paraId="20F73B6A">
            <w:pPr>
              <w:pStyle w:val="48"/>
              <w:rPr>
                <w:rFonts w:hint="eastAsia" w:asciiTheme="minorEastAsia" w:hAnsiTheme="minorEastAsia" w:eastAsiaTheme="minorEastAsia" w:cstheme="minorEastAsia"/>
                <w:color w:val="auto"/>
                <w:sz w:val="20"/>
                <w:szCs w:val="20"/>
                <w:highlight w:val="none"/>
              </w:rPr>
            </w:pPr>
          </w:p>
          <w:p w14:paraId="1758165A">
            <w:pPr>
              <w:pStyle w:val="48"/>
              <w:rPr>
                <w:rFonts w:hint="eastAsia" w:asciiTheme="minorEastAsia" w:hAnsiTheme="minorEastAsia" w:eastAsiaTheme="minorEastAsia" w:cstheme="minorEastAsia"/>
                <w:color w:val="auto"/>
                <w:sz w:val="20"/>
                <w:szCs w:val="20"/>
                <w:highlight w:val="none"/>
              </w:rPr>
            </w:pPr>
          </w:p>
          <w:p w14:paraId="27A6BD5B">
            <w:pPr>
              <w:pStyle w:val="48"/>
              <w:rPr>
                <w:rFonts w:hint="eastAsia" w:asciiTheme="minorEastAsia" w:hAnsiTheme="minorEastAsia" w:eastAsiaTheme="minorEastAsia" w:cstheme="minorEastAsia"/>
                <w:color w:val="auto"/>
                <w:sz w:val="20"/>
                <w:szCs w:val="20"/>
                <w:highlight w:val="none"/>
              </w:rPr>
            </w:pPr>
          </w:p>
          <w:p w14:paraId="32F03900">
            <w:pPr>
              <w:pStyle w:val="48"/>
              <w:rPr>
                <w:rFonts w:hint="eastAsia" w:asciiTheme="minorEastAsia" w:hAnsiTheme="minorEastAsia" w:eastAsiaTheme="minorEastAsia" w:cstheme="minorEastAsia"/>
                <w:color w:val="auto"/>
                <w:sz w:val="20"/>
                <w:szCs w:val="20"/>
                <w:highlight w:val="none"/>
              </w:rPr>
            </w:pPr>
          </w:p>
          <w:p w14:paraId="1CF731A1">
            <w:pPr>
              <w:pStyle w:val="48"/>
              <w:rPr>
                <w:rFonts w:hint="eastAsia" w:asciiTheme="minorEastAsia" w:hAnsiTheme="minorEastAsia" w:eastAsiaTheme="minorEastAsia" w:cstheme="minorEastAsia"/>
                <w:color w:val="auto"/>
                <w:sz w:val="20"/>
                <w:szCs w:val="20"/>
                <w:highlight w:val="none"/>
              </w:rPr>
            </w:pPr>
          </w:p>
          <w:p w14:paraId="1CF24BE4">
            <w:pPr>
              <w:pStyle w:val="48"/>
              <w:spacing w:before="161"/>
              <w:ind w:left="7"/>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
                <w:w w:val="99"/>
                <w:sz w:val="20"/>
                <w:szCs w:val="20"/>
                <w:highlight w:val="none"/>
              </w:rPr>
              <w:t>A02</w:t>
            </w:r>
            <w:r>
              <w:rPr>
                <w:rFonts w:hint="eastAsia" w:asciiTheme="minorEastAsia" w:hAnsiTheme="minorEastAsia" w:eastAsiaTheme="minorEastAsia" w:cstheme="minorEastAsia"/>
                <w:color w:val="auto"/>
                <w:w w:val="99"/>
                <w:sz w:val="20"/>
                <w:szCs w:val="20"/>
                <w:highlight w:val="none"/>
              </w:rPr>
              <w:t>06</w:t>
            </w:r>
            <w:r>
              <w:rPr>
                <w:rFonts w:hint="eastAsia" w:asciiTheme="minorEastAsia" w:hAnsiTheme="minorEastAsia" w:eastAsiaTheme="minorEastAsia" w:cstheme="minorEastAsia"/>
                <w:color w:val="auto"/>
                <w:spacing w:val="1"/>
                <w:w w:val="99"/>
                <w:sz w:val="20"/>
                <w:szCs w:val="20"/>
                <w:highlight w:val="none"/>
              </w:rPr>
              <w:t>1</w:t>
            </w:r>
            <w:r>
              <w:rPr>
                <w:rFonts w:hint="eastAsia" w:asciiTheme="minorEastAsia" w:hAnsiTheme="minorEastAsia" w:eastAsiaTheme="minorEastAsia" w:cstheme="minorEastAsia"/>
                <w:color w:val="auto"/>
                <w:w w:val="99"/>
                <w:sz w:val="20"/>
                <w:szCs w:val="20"/>
                <w:highlight w:val="none"/>
              </w:rPr>
              <w:t>808热水器</w:t>
            </w:r>
          </w:p>
        </w:tc>
        <w:tc>
          <w:tcPr>
            <w:tcW w:w="1915" w:type="dxa"/>
            <w:tcBorders>
              <w:top w:val="single" w:color="auto" w:sz="4" w:space="0"/>
              <w:left w:val="single" w:color="auto" w:sz="4" w:space="0"/>
              <w:bottom w:val="single" w:color="auto" w:sz="4" w:space="0"/>
              <w:right w:val="single" w:color="auto" w:sz="4" w:space="0"/>
            </w:tcBorders>
          </w:tcPr>
          <w:p w14:paraId="451DCAC3">
            <w:pPr>
              <w:pStyle w:val="48"/>
              <w:spacing w:before="12"/>
              <w:rPr>
                <w:rFonts w:hint="eastAsia" w:asciiTheme="minorEastAsia" w:hAnsiTheme="minorEastAsia" w:eastAsiaTheme="minorEastAsia" w:cstheme="minorEastAsia"/>
                <w:color w:val="auto"/>
                <w:sz w:val="15"/>
                <w:szCs w:val="15"/>
                <w:highlight w:val="none"/>
              </w:rPr>
            </w:pPr>
          </w:p>
          <w:p w14:paraId="2DFD2FEC">
            <w:pPr>
              <w:pStyle w:val="48"/>
              <w:ind w:left="7"/>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w w:val="99"/>
                <w:sz w:val="20"/>
                <w:szCs w:val="20"/>
                <w:highlight w:val="none"/>
              </w:rPr>
              <w:t>★电热</w:t>
            </w:r>
            <w:r>
              <w:rPr>
                <w:rFonts w:hint="eastAsia" w:asciiTheme="minorEastAsia" w:hAnsiTheme="minorEastAsia" w:eastAsiaTheme="minorEastAsia" w:cstheme="minorEastAsia"/>
                <w:color w:val="auto"/>
                <w:spacing w:val="2"/>
                <w:w w:val="99"/>
                <w:sz w:val="20"/>
                <w:szCs w:val="20"/>
                <w:highlight w:val="none"/>
              </w:rPr>
              <w:t>水</w:t>
            </w:r>
            <w:r>
              <w:rPr>
                <w:rFonts w:hint="eastAsia" w:asciiTheme="minorEastAsia" w:hAnsiTheme="minorEastAsia" w:eastAsiaTheme="minorEastAsia" w:cstheme="minorEastAsia"/>
                <w:color w:val="auto"/>
                <w:w w:val="99"/>
                <w:sz w:val="20"/>
                <w:szCs w:val="20"/>
                <w:highlight w:val="none"/>
              </w:rPr>
              <w:t>器</w:t>
            </w:r>
          </w:p>
        </w:tc>
        <w:tc>
          <w:tcPr>
            <w:tcW w:w="2966" w:type="dxa"/>
            <w:tcBorders>
              <w:top w:val="single" w:color="auto" w:sz="4" w:space="0"/>
              <w:left w:val="single" w:color="auto" w:sz="4" w:space="0"/>
              <w:bottom w:val="single" w:color="auto" w:sz="4" w:space="0"/>
              <w:right w:val="single" w:color="auto" w:sz="4" w:space="0"/>
            </w:tcBorders>
          </w:tcPr>
          <w:p w14:paraId="4066A9A3">
            <w:pPr>
              <w:pStyle w:val="48"/>
              <w:tabs>
                <w:tab w:val="left" w:pos="1608"/>
              </w:tabs>
              <w:spacing w:before="52" w:line="280" w:lineRule="auto"/>
              <w:ind w:left="7" w:right="4"/>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pacing w:val="12"/>
                <w:w w:val="99"/>
                <w:sz w:val="20"/>
                <w:szCs w:val="20"/>
                <w:highlight w:val="none"/>
                <w:lang w:eastAsia="zh-CN"/>
              </w:rPr>
              <w:t>《储水式电热水器能效</w:t>
            </w:r>
            <w:r>
              <w:rPr>
                <w:rFonts w:hint="eastAsia" w:asciiTheme="minorEastAsia" w:hAnsiTheme="minorEastAsia" w:eastAsiaTheme="minorEastAsia" w:cstheme="minorEastAsia"/>
                <w:color w:val="auto"/>
                <w:spacing w:val="9"/>
                <w:w w:val="99"/>
                <w:sz w:val="20"/>
                <w:szCs w:val="20"/>
                <w:highlight w:val="none"/>
                <w:lang w:eastAsia="zh-CN"/>
              </w:rPr>
              <w:t>限</w:t>
            </w:r>
            <w:r>
              <w:rPr>
                <w:rFonts w:hint="eastAsia" w:asciiTheme="minorEastAsia" w:hAnsiTheme="minorEastAsia" w:eastAsiaTheme="minorEastAsia" w:cstheme="minorEastAsia"/>
                <w:color w:val="auto"/>
                <w:spacing w:val="12"/>
                <w:w w:val="99"/>
                <w:sz w:val="20"/>
                <w:szCs w:val="20"/>
                <w:highlight w:val="none"/>
                <w:lang w:eastAsia="zh-CN"/>
              </w:rPr>
              <w:t>定值</w:t>
            </w:r>
            <w:r>
              <w:rPr>
                <w:rFonts w:hint="eastAsia" w:asciiTheme="minorEastAsia" w:hAnsiTheme="minorEastAsia" w:eastAsiaTheme="minorEastAsia" w:cstheme="minorEastAsia"/>
                <w:color w:val="auto"/>
                <w:w w:val="99"/>
                <w:sz w:val="20"/>
                <w:szCs w:val="20"/>
                <w:highlight w:val="none"/>
                <w:lang w:eastAsia="zh-CN"/>
              </w:rPr>
              <w:t>及能效等</w:t>
            </w:r>
            <w:r>
              <w:rPr>
                <w:rFonts w:hint="eastAsia" w:asciiTheme="minorEastAsia" w:hAnsiTheme="minorEastAsia" w:eastAsiaTheme="minorEastAsia" w:cstheme="minorEastAsia"/>
                <w:color w:val="auto"/>
                <w:spacing w:val="2"/>
                <w:w w:val="99"/>
                <w:sz w:val="20"/>
                <w:szCs w:val="20"/>
                <w:highlight w:val="none"/>
                <w:lang w:eastAsia="zh-CN"/>
              </w:rPr>
              <w:t>级</w:t>
            </w:r>
            <w:r>
              <w:rPr>
                <w:rFonts w:hint="eastAsia" w:asciiTheme="minorEastAsia" w:hAnsiTheme="minorEastAsia" w:eastAsiaTheme="minorEastAsia" w:cstheme="minorEastAsia"/>
                <w:color w:val="auto"/>
                <w:w w:val="99"/>
                <w:sz w:val="20"/>
                <w:szCs w:val="20"/>
                <w:highlight w:val="none"/>
                <w:lang w:eastAsia="zh-CN"/>
              </w:rPr>
              <w:t>》（</w:t>
            </w:r>
            <w:r>
              <w:rPr>
                <w:rFonts w:hint="eastAsia" w:asciiTheme="minorEastAsia" w:hAnsiTheme="minorEastAsia" w:eastAsiaTheme="minorEastAsia" w:cstheme="minorEastAsia"/>
                <w:color w:val="auto"/>
                <w:spacing w:val="1"/>
                <w:w w:val="99"/>
                <w:sz w:val="20"/>
                <w:szCs w:val="20"/>
                <w:highlight w:val="none"/>
                <w:lang w:eastAsia="zh-CN"/>
              </w:rPr>
              <w:t>G</w:t>
            </w:r>
            <w:r>
              <w:rPr>
                <w:rFonts w:hint="eastAsia" w:asciiTheme="minorEastAsia" w:hAnsiTheme="minorEastAsia" w:eastAsiaTheme="minorEastAsia" w:cstheme="minorEastAsia"/>
                <w:color w:val="auto"/>
                <w:w w:val="99"/>
                <w:sz w:val="20"/>
                <w:szCs w:val="20"/>
                <w:highlight w:val="none"/>
                <w:lang w:eastAsia="zh-CN"/>
              </w:rPr>
              <w:t>B</w:t>
            </w:r>
            <w:r>
              <w:rPr>
                <w:rFonts w:hint="eastAsia" w:asciiTheme="minorEastAsia" w:hAnsiTheme="minorEastAsia" w:eastAsiaTheme="minorEastAsia" w:cstheme="minorEastAsia"/>
                <w:color w:val="auto"/>
                <w:sz w:val="20"/>
                <w:szCs w:val="20"/>
                <w:highlight w:val="none"/>
                <w:lang w:eastAsia="zh-CN"/>
              </w:rPr>
              <w:tab/>
            </w:r>
            <w:r>
              <w:rPr>
                <w:rFonts w:hint="eastAsia" w:asciiTheme="minorEastAsia" w:hAnsiTheme="minorEastAsia" w:eastAsiaTheme="minorEastAsia" w:cstheme="minorEastAsia"/>
                <w:color w:val="auto"/>
                <w:spacing w:val="1"/>
                <w:w w:val="99"/>
                <w:sz w:val="20"/>
                <w:szCs w:val="20"/>
                <w:highlight w:val="none"/>
                <w:lang w:eastAsia="zh-CN"/>
              </w:rPr>
              <w:t>21</w:t>
            </w:r>
            <w:r>
              <w:rPr>
                <w:rFonts w:hint="eastAsia" w:asciiTheme="minorEastAsia" w:hAnsiTheme="minorEastAsia" w:eastAsiaTheme="minorEastAsia" w:cstheme="minorEastAsia"/>
                <w:color w:val="auto"/>
                <w:w w:val="99"/>
                <w:sz w:val="20"/>
                <w:szCs w:val="20"/>
                <w:highlight w:val="none"/>
                <w:lang w:eastAsia="zh-CN"/>
              </w:rPr>
              <w:t>51</w:t>
            </w:r>
            <w:r>
              <w:rPr>
                <w:rFonts w:hint="eastAsia" w:asciiTheme="minorEastAsia" w:hAnsiTheme="minorEastAsia" w:eastAsiaTheme="minorEastAsia" w:cstheme="minorEastAsia"/>
                <w:color w:val="auto"/>
                <w:spacing w:val="1"/>
                <w:w w:val="99"/>
                <w:sz w:val="20"/>
                <w:szCs w:val="20"/>
                <w:highlight w:val="none"/>
                <w:lang w:eastAsia="zh-CN"/>
              </w:rPr>
              <w:t>9</w:t>
            </w:r>
            <w:r>
              <w:rPr>
                <w:rFonts w:hint="eastAsia" w:asciiTheme="minorEastAsia" w:hAnsiTheme="minorEastAsia" w:eastAsiaTheme="minorEastAsia" w:cstheme="minorEastAsia"/>
                <w:color w:val="auto"/>
                <w:w w:val="99"/>
                <w:sz w:val="20"/>
                <w:szCs w:val="20"/>
                <w:highlight w:val="none"/>
                <w:lang w:eastAsia="zh-CN"/>
              </w:rPr>
              <w:t>）</w:t>
            </w:r>
          </w:p>
        </w:tc>
      </w:tr>
      <w:tr w14:paraId="1A7AA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6D8EAB35">
            <w:pPr>
              <w:widowControl/>
              <w:jc w:val="left"/>
              <w:rPr>
                <w:rFonts w:hint="eastAsia" w:asciiTheme="minorEastAsia" w:hAnsiTheme="minorEastAsia" w:eastAsiaTheme="minorEastAsia" w:cstheme="minorEastAsia"/>
                <w:color w:val="auto"/>
                <w:sz w:val="22"/>
                <w:szCs w:val="22"/>
                <w:highlight w:val="none"/>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76A15BED">
            <w:pPr>
              <w:widowControl/>
              <w:jc w:val="left"/>
              <w:rPr>
                <w:rFonts w:hint="eastAsia" w:asciiTheme="minorEastAsia" w:hAnsiTheme="minorEastAsia" w:eastAsiaTheme="minorEastAsia" w:cstheme="minorEastAsia"/>
                <w:color w:val="auto"/>
                <w:sz w:val="22"/>
                <w:szCs w:val="22"/>
                <w:highlight w:val="none"/>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0F42A3D5">
            <w:pPr>
              <w:widowControl/>
              <w:jc w:val="left"/>
              <w:rPr>
                <w:rFonts w:hint="eastAsia" w:asciiTheme="minorEastAsia" w:hAnsiTheme="minorEastAsia" w:eastAsiaTheme="minorEastAsia" w:cstheme="minorEastAsia"/>
                <w:color w:val="auto"/>
                <w:kern w:val="0"/>
                <w:sz w:val="20"/>
                <w:szCs w:val="20"/>
                <w:highlight w:val="none"/>
              </w:rPr>
            </w:pPr>
          </w:p>
        </w:tc>
        <w:tc>
          <w:tcPr>
            <w:tcW w:w="1915" w:type="dxa"/>
            <w:tcBorders>
              <w:top w:val="single" w:color="auto" w:sz="4" w:space="0"/>
              <w:left w:val="single" w:color="auto" w:sz="4" w:space="0"/>
              <w:bottom w:val="single" w:color="auto" w:sz="4" w:space="0"/>
              <w:right w:val="single" w:color="auto" w:sz="4" w:space="0"/>
            </w:tcBorders>
          </w:tcPr>
          <w:p w14:paraId="235A852C">
            <w:pPr>
              <w:pStyle w:val="48"/>
              <w:spacing w:before="2"/>
              <w:rPr>
                <w:rFonts w:hint="eastAsia" w:asciiTheme="minorEastAsia" w:hAnsiTheme="minorEastAsia" w:eastAsiaTheme="minorEastAsia" w:cstheme="minorEastAsia"/>
                <w:color w:val="auto"/>
                <w:sz w:val="24"/>
                <w:szCs w:val="24"/>
                <w:highlight w:val="none"/>
                <w:lang w:eastAsia="zh-CN"/>
              </w:rPr>
            </w:pPr>
          </w:p>
          <w:p w14:paraId="4676C088">
            <w:pPr>
              <w:pStyle w:val="48"/>
              <w:ind w:left="7"/>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w w:val="99"/>
                <w:sz w:val="20"/>
                <w:szCs w:val="20"/>
                <w:highlight w:val="none"/>
              </w:rPr>
              <w:t>燃气热</w:t>
            </w:r>
            <w:r>
              <w:rPr>
                <w:rFonts w:hint="eastAsia" w:asciiTheme="minorEastAsia" w:hAnsiTheme="minorEastAsia" w:eastAsiaTheme="minorEastAsia" w:cstheme="minorEastAsia"/>
                <w:color w:val="auto"/>
                <w:spacing w:val="2"/>
                <w:w w:val="99"/>
                <w:sz w:val="20"/>
                <w:szCs w:val="20"/>
                <w:highlight w:val="none"/>
              </w:rPr>
              <w:t>水</w:t>
            </w:r>
            <w:r>
              <w:rPr>
                <w:rFonts w:hint="eastAsia" w:asciiTheme="minorEastAsia" w:hAnsiTheme="minorEastAsia" w:eastAsiaTheme="minorEastAsia" w:cstheme="minorEastAsia"/>
                <w:color w:val="auto"/>
                <w:w w:val="99"/>
                <w:sz w:val="20"/>
                <w:szCs w:val="20"/>
                <w:highlight w:val="none"/>
              </w:rPr>
              <w:t>器</w:t>
            </w:r>
          </w:p>
        </w:tc>
        <w:tc>
          <w:tcPr>
            <w:tcW w:w="2966" w:type="dxa"/>
            <w:tcBorders>
              <w:top w:val="single" w:color="auto" w:sz="4" w:space="0"/>
              <w:left w:val="single" w:color="auto" w:sz="4" w:space="0"/>
              <w:bottom w:val="single" w:color="auto" w:sz="4" w:space="0"/>
              <w:right w:val="single" w:color="auto" w:sz="4" w:space="0"/>
            </w:tcBorders>
          </w:tcPr>
          <w:p w14:paraId="71696882">
            <w:pPr>
              <w:pStyle w:val="48"/>
              <w:spacing w:before="4" w:line="280" w:lineRule="auto"/>
              <w:ind w:left="7" w:right="4"/>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pacing w:val="12"/>
                <w:w w:val="99"/>
                <w:sz w:val="20"/>
                <w:szCs w:val="20"/>
                <w:highlight w:val="none"/>
                <w:lang w:eastAsia="zh-CN"/>
              </w:rPr>
              <w:t>《家用燃气快速热水器</w:t>
            </w:r>
            <w:r>
              <w:rPr>
                <w:rFonts w:hint="eastAsia" w:asciiTheme="minorEastAsia" w:hAnsiTheme="minorEastAsia" w:eastAsiaTheme="minorEastAsia" w:cstheme="minorEastAsia"/>
                <w:color w:val="auto"/>
                <w:spacing w:val="9"/>
                <w:w w:val="99"/>
                <w:sz w:val="20"/>
                <w:szCs w:val="20"/>
                <w:highlight w:val="none"/>
                <w:lang w:eastAsia="zh-CN"/>
              </w:rPr>
              <w:t>和</w:t>
            </w:r>
            <w:r>
              <w:rPr>
                <w:rFonts w:hint="eastAsia" w:asciiTheme="minorEastAsia" w:hAnsiTheme="minorEastAsia" w:eastAsiaTheme="minorEastAsia" w:cstheme="minorEastAsia"/>
                <w:color w:val="auto"/>
                <w:spacing w:val="12"/>
                <w:w w:val="99"/>
                <w:sz w:val="20"/>
                <w:szCs w:val="20"/>
                <w:highlight w:val="none"/>
                <w:lang w:eastAsia="zh-CN"/>
              </w:rPr>
              <w:t>燃气</w:t>
            </w:r>
            <w:r>
              <w:rPr>
                <w:rFonts w:hint="eastAsia" w:asciiTheme="minorEastAsia" w:hAnsiTheme="minorEastAsia" w:eastAsiaTheme="minorEastAsia" w:cstheme="minorEastAsia"/>
                <w:color w:val="auto"/>
                <w:w w:val="99"/>
                <w:sz w:val="20"/>
                <w:szCs w:val="20"/>
                <w:highlight w:val="none"/>
                <w:lang w:eastAsia="zh-CN"/>
              </w:rPr>
              <w:t>采暖热水</w:t>
            </w:r>
            <w:r>
              <w:rPr>
                <w:rFonts w:hint="eastAsia" w:asciiTheme="minorEastAsia" w:hAnsiTheme="minorEastAsia" w:eastAsiaTheme="minorEastAsia" w:cstheme="minorEastAsia"/>
                <w:color w:val="auto"/>
                <w:spacing w:val="2"/>
                <w:w w:val="99"/>
                <w:sz w:val="20"/>
                <w:szCs w:val="20"/>
                <w:highlight w:val="none"/>
                <w:lang w:eastAsia="zh-CN"/>
              </w:rPr>
              <w:t>炉</w:t>
            </w:r>
            <w:r>
              <w:rPr>
                <w:rFonts w:hint="eastAsia" w:asciiTheme="minorEastAsia" w:hAnsiTheme="minorEastAsia" w:eastAsiaTheme="minorEastAsia" w:cstheme="minorEastAsia"/>
                <w:color w:val="auto"/>
                <w:w w:val="99"/>
                <w:sz w:val="20"/>
                <w:szCs w:val="20"/>
                <w:highlight w:val="none"/>
                <w:lang w:eastAsia="zh-CN"/>
              </w:rPr>
              <w:t>能效</w:t>
            </w:r>
            <w:r>
              <w:rPr>
                <w:rFonts w:hint="eastAsia" w:asciiTheme="minorEastAsia" w:hAnsiTheme="minorEastAsia" w:eastAsiaTheme="minorEastAsia" w:cstheme="minorEastAsia"/>
                <w:color w:val="auto"/>
                <w:spacing w:val="2"/>
                <w:w w:val="99"/>
                <w:sz w:val="20"/>
                <w:szCs w:val="20"/>
                <w:highlight w:val="none"/>
                <w:lang w:eastAsia="zh-CN"/>
              </w:rPr>
              <w:t>限</w:t>
            </w:r>
            <w:r>
              <w:rPr>
                <w:rFonts w:hint="eastAsia" w:asciiTheme="minorEastAsia" w:hAnsiTheme="minorEastAsia" w:eastAsiaTheme="minorEastAsia" w:cstheme="minorEastAsia"/>
                <w:color w:val="auto"/>
                <w:w w:val="99"/>
                <w:sz w:val="20"/>
                <w:szCs w:val="20"/>
                <w:highlight w:val="none"/>
                <w:lang w:eastAsia="zh-CN"/>
              </w:rPr>
              <w:t>定值</w:t>
            </w:r>
            <w:r>
              <w:rPr>
                <w:rFonts w:hint="eastAsia" w:asciiTheme="minorEastAsia" w:hAnsiTheme="minorEastAsia" w:eastAsiaTheme="minorEastAsia" w:cstheme="minorEastAsia"/>
                <w:color w:val="auto"/>
                <w:spacing w:val="2"/>
                <w:w w:val="99"/>
                <w:sz w:val="20"/>
                <w:szCs w:val="20"/>
                <w:highlight w:val="none"/>
                <w:lang w:eastAsia="zh-CN"/>
              </w:rPr>
              <w:t>及</w:t>
            </w:r>
            <w:r>
              <w:rPr>
                <w:rFonts w:hint="eastAsia" w:asciiTheme="minorEastAsia" w:hAnsiTheme="minorEastAsia" w:eastAsiaTheme="minorEastAsia" w:cstheme="minorEastAsia"/>
                <w:color w:val="auto"/>
                <w:w w:val="99"/>
                <w:sz w:val="20"/>
                <w:szCs w:val="20"/>
                <w:highlight w:val="none"/>
                <w:lang w:eastAsia="zh-CN"/>
              </w:rPr>
              <w:t>能</w:t>
            </w:r>
            <w:r>
              <w:rPr>
                <w:rFonts w:hint="eastAsia" w:asciiTheme="minorEastAsia" w:hAnsiTheme="minorEastAsia" w:eastAsiaTheme="minorEastAsia" w:cstheme="minorEastAsia"/>
                <w:color w:val="auto"/>
                <w:spacing w:val="2"/>
                <w:w w:val="99"/>
                <w:sz w:val="20"/>
                <w:szCs w:val="20"/>
                <w:highlight w:val="none"/>
                <w:lang w:eastAsia="zh-CN"/>
              </w:rPr>
              <w:t>效</w:t>
            </w:r>
            <w:r>
              <w:rPr>
                <w:rFonts w:hint="eastAsia" w:asciiTheme="minorEastAsia" w:hAnsiTheme="minorEastAsia" w:eastAsiaTheme="minorEastAsia" w:cstheme="minorEastAsia"/>
                <w:color w:val="auto"/>
                <w:w w:val="99"/>
                <w:sz w:val="20"/>
                <w:szCs w:val="20"/>
                <w:highlight w:val="none"/>
                <w:lang w:eastAsia="zh-CN"/>
              </w:rPr>
              <w:t>等级</w:t>
            </w:r>
          </w:p>
          <w:p w14:paraId="3D4A0685">
            <w:pPr>
              <w:pStyle w:val="48"/>
              <w:spacing w:before="12"/>
              <w:ind w:left="7"/>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w w:val="99"/>
                <w:sz w:val="20"/>
                <w:szCs w:val="20"/>
                <w:highlight w:val="none"/>
              </w:rPr>
              <w:t>（</w:t>
            </w:r>
            <w:r>
              <w:rPr>
                <w:rFonts w:hint="eastAsia" w:asciiTheme="minorEastAsia" w:hAnsiTheme="minorEastAsia" w:eastAsiaTheme="minorEastAsia" w:cstheme="minorEastAsia"/>
                <w:color w:val="auto"/>
                <w:spacing w:val="1"/>
                <w:w w:val="99"/>
                <w:sz w:val="20"/>
                <w:szCs w:val="20"/>
                <w:highlight w:val="none"/>
              </w:rPr>
              <w:t>G</w:t>
            </w:r>
            <w:r>
              <w:rPr>
                <w:rFonts w:hint="eastAsia" w:asciiTheme="minorEastAsia" w:hAnsiTheme="minorEastAsia" w:eastAsiaTheme="minorEastAsia" w:cstheme="minorEastAsia"/>
                <w:color w:val="auto"/>
                <w:w w:val="99"/>
                <w:sz w:val="20"/>
                <w:szCs w:val="20"/>
                <w:highlight w:val="none"/>
              </w:rPr>
              <w:t>B</w:t>
            </w:r>
            <w:r>
              <w:rPr>
                <w:rFonts w:hint="eastAsia" w:asciiTheme="minorEastAsia" w:hAnsiTheme="minorEastAsia" w:eastAsiaTheme="minorEastAsia" w:cstheme="minorEastAsia"/>
                <w:color w:val="auto"/>
                <w:spacing w:val="1"/>
                <w:w w:val="99"/>
                <w:sz w:val="20"/>
                <w:szCs w:val="20"/>
                <w:highlight w:val="none"/>
              </w:rPr>
              <w:t>2</w:t>
            </w:r>
            <w:r>
              <w:rPr>
                <w:rFonts w:hint="eastAsia" w:asciiTheme="minorEastAsia" w:hAnsiTheme="minorEastAsia" w:eastAsiaTheme="minorEastAsia" w:cstheme="minorEastAsia"/>
                <w:color w:val="auto"/>
                <w:w w:val="99"/>
                <w:sz w:val="20"/>
                <w:szCs w:val="20"/>
                <w:highlight w:val="none"/>
              </w:rPr>
              <w:t>06</w:t>
            </w:r>
            <w:r>
              <w:rPr>
                <w:rFonts w:hint="eastAsia" w:asciiTheme="minorEastAsia" w:hAnsiTheme="minorEastAsia" w:eastAsiaTheme="minorEastAsia" w:cstheme="minorEastAsia"/>
                <w:color w:val="auto"/>
                <w:spacing w:val="1"/>
                <w:w w:val="99"/>
                <w:sz w:val="20"/>
                <w:szCs w:val="20"/>
                <w:highlight w:val="none"/>
              </w:rPr>
              <w:t>65</w:t>
            </w:r>
            <w:r>
              <w:rPr>
                <w:rFonts w:hint="eastAsia" w:asciiTheme="minorEastAsia" w:hAnsiTheme="minorEastAsia" w:eastAsiaTheme="minorEastAsia" w:cstheme="minorEastAsia"/>
                <w:color w:val="auto"/>
                <w:w w:val="99"/>
                <w:sz w:val="20"/>
                <w:szCs w:val="20"/>
                <w:highlight w:val="none"/>
              </w:rPr>
              <w:t>）</w:t>
            </w:r>
          </w:p>
        </w:tc>
      </w:tr>
      <w:tr w14:paraId="1A65B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2F5508AE">
            <w:pPr>
              <w:widowControl/>
              <w:jc w:val="left"/>
              <w:rPr>
                <w:rFonts w:hint="eastAsia" w:asciiTheme="minorEastAsia" w:hAnsiTheme="minorEastAsia" w:eastAsiaTheme="minorEastAsia" w:cstheme="minorEastAsia"/>
                <w:color w:val="auto"/>
                <w:sz w:val="22"/>
                <w:szCs w:val="22"/>
                <w:highlight w:val="none"/>
                <w:lang w:eastAsia="en-US"/>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14C6B1D9">
            <w:pPr>
              <w:widowControl/>
              <w:jc w:val="left"/>
              <w:rPr>
                <w:rFonts w:hint="eastAsia" w:asciiTheme="minorEastAsia" w:hAnsiTheme="minorEastAsia" w:eastAsiaTheme="minorEastAsia" w:cstheme="minorEastAsia"/>
                <w:color w:val="auto"/>
                <w:sz w:val="22"/>
                <w:szCs w:val="22"/>
                <w:highlight w:val="none"/>
                <w:lang w:eastAsia="en-US"/>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646B36AF">
            <w:pPr>
              <w:widowControl/>
              <w:jc w:val="left"/>
              <w:rPr>
                <w:rFonts w:hint="eastAsia" w:asciiTheme="minorEastAsia" w:hAnsiTheme="minorEastAsia" w:eastAsiaTheme="minorEastAsia" w:cstheme="minorEastAsia"/>
                <w:color w:val="auto"/>
                <w:kern w:val="0"/>
                <w:sz w:val="20"/>
                <w:szCs w:val="20"/>
                <w:highlight w:val="none"/>
                <w:lang w:eastAsia="en-US"/>
              </w:rPr>
            </w:pPr>
          </w:p>
        </w:tc>
        <w:tc>
          <w:tcPr>
            <w:tcW w:w="1915" w:type="dxa"/>
            <w:tcBorders>
              <w:top w:val="single" w:color="auto" w:sz="4" w:space="0"/>
              <w:left w:val="single" w:color="auto" w:sz="4" w:space="0"/>
              <w:bottom w:val="single" w:color="auto" w:sz="4" w:space="0"/>
              <w:right w:val="single" w:color="auto" w:sz="4" w:space="0"/>
            </w:tcBorders>
          </w:tcPr>
          <w:p w14:paraId="6773F3D5">
            <w:pPr>
              <w:pStyle w:val="48"/>
              <w:rPr>
                <w:rFonts w:hint="eastAsia" w:asciiTheme="minorEastAsia" w:hAnsiTheme="minorEastAsia" w:eastAsiaTheme="minorEastAsia" w:cstheme="minorEastAsia"/>
                <w:color w:val="auto"/>
                <w:sz w:val="19"/>
                <w:szCs w:val="19"/>
                <w:highlight w:val="none"/>
              </w:rPr>
            </w:pPr>
          </w:p>
          <w:p w14:paraId="7DC91A3A">
            <w:pPr>
              <w:pStyle w:val="48"/>
              <w:ind w:left="7"/>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w w:val="99"/>
                <w:sz w:val="20"/>
                <w:szCs w:val="20"/>
                <w:highlight w:val="none"/>
              </w:rPr>
              <w:t>热泵热</w:t>
            </w:r>
            <w:r>
              <w:rPr>
                <w:rFonts w:hint="eastAsia" w:asciiTheme="minorEastAsia" w:hAnsiTheme="minorEastAsia" w:eastAsiaTheme="minorEastAsia" w:cstheme="minorEastAsia"/>
                <w:color w:val="auto"/>
                <w:spacing w:val="2"/>
                <w:w w:val="99"/>
                <w:sz w:val="20"/>
                <w:szCs w:val="20"/>
                <w:highlight w:val="none"/>
              </w:rPr>
              <w:t>水</w:t>
            </w:r>
            <w:r>
              <w:rPr>
                <w:rFonts w:hint="eastAsia" w:asciiTheme="minorEastAsia" w:hAnsiTheme="minorEastAsia" w:eastAsiaTheme="minorEastAsia" w:cstheme="minorEastAsia"/>
                <w:color w:val="auto"/>
                <w:w w:val="99"/>
                <w:sz w:val="20"/>
                <w:szCs w:val="20"/>
                <w:highlight w:val="none"/>
              </w:rPr>
              <w:t>器</w:t>
            </w:r>
          </w:p>
        </w:tc>
        <w:tc>
          <w:tcPr>
            <w:tcW w:w="2966" w:type="dxa"/>
            <w:tcBorders>
              <w:top w:val="single" w:color="auto" w:sz="4" w:space="0"/>
              <w:left w:val="single" w:color="auto" w:sz="4" w:space="0"/>
              <w:bottom w:val="single" w:color="auto" w:sz="4" w:space="0"/>
              <w:right w:val="single" w:color="auto" w:sz="4" w:space="0"/>
            </w:tcBorders>
          </w:tcPr>
          <w:p w14:paraId="4B6A21C1">
            <w:pPr>
              <w:pStyle w:val="48"/>
              <w:spacing w:before="93" w:line="280" w:lineRule="auto"/>
              <w:ind w:left="7" w:right="7"/>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w w:val="99"/>
                <w:sz w:val="20"/>
                <w:szCs w:val="20"/>
                <w:highlight w:val="none"/>
                <w:lang w:eastAsia="zh-CN"/>
              </w:rPr>
              <w:t>《热泵</w:t>
            </w:r>
            <w:r>
              <w:rPr>
                <w:rFonts w:hint="eastAsia" w:asciiTheme="minorEastAsia" w:hAnsiTheme="minorEastAsia" w:eastAsiaTheme="minorEastAsia" w:cstheme="minorEastAsia"/>
                <w:color w:val="auto"/>
                <w:spacing w:val="2"/>
                <w:w w:val="99"/>
                <w:sz w:val="20"/>
                <w:szCs w:val="20"/>
                <w:highlight w:val="none"/>
                <w:lang w:eastAsia="zh-CN"/>
              </w:rPr>
              <w:t>热</w:t>
            </w:r>
            <w:r>
              <w:rPr>
                <w:rFonts w:hint="eastAsia" w:asciiTheme="minorEastAsia" w:hAnsiTheme="minorEastAsia" w:eastAsiaTheme="minorEastAsia" w:cstheme="minorEastAsia"/>
                <w:color w:val="auto"/>
                <w:w w:val="99"/>
                <w:sz w:val="20"/>
                <w:szCs w:val="20"/>
                <w:highlight w:val="none"/>
                <w:lang w:eastAsia="zh-CN"/>
              </w:rPr>
              <w:t>水</w:t>
            </w:r>
            <w:r>
              <w:rPr>
                <w:rFonts w:hint="eastAsia" w:asciiTheme="minorEastAsia" w:hAnsiTheme="minorEastAsia" w:eastAsiaTheme="minorEastAsia" w:cstheme="minorEastAsia"/>
                <w:color w:val="auto"/>
                <w:spacing w:val="-27"/>
                <w:w w:val="99"/>
                <w:sz w:val="20"/>
                <w:szCs w:val="20"/>
                <w:highlight w:val="none"/>
                <w:lang w:eastAsia="zh-CN"/>
              </w:rPr>
              <w:t>机</w:t>
            </w:r>
            <w:r>
              <w:rPr>
                <w:rFonts w:hint="eastAsia" w:asciiTheme="minorEastAsia" w:hAnsiTheme="minorEastAsia" w:eastAsiaTheme="minorEastAsia" w:cstheme="minorEastAsia"/>
                <w:color w:val="auto"/>
                <w:w w:val="99"/>
                <w:sz w:val="20"/>
                <w:szCs w:val="20"/>
                <w:highlight w:val="none"/>
                <w:lang w:eastAsia="zh-CN"/>
              </w:rPr>
              <w:t>（器</w:t>
            </w:r>
            <w:r>
              <w:rPr>
                <w:rFonts w:hint="eastAsia" w:asciiTheme="minorEastAsia" w:hAnsiTheme="minorEastAsia" w:eastAsiaTheme="minorEastAsia" w:cstheme="minorEastAsia"/>
                <w:color w:val="auto"/>
                <w:spacing w:val="-27"/>
                <w:w w:val="99"/>
                <w:sz w:val="20"/>
                <w:szCs w:val="20"/>
                <w:highlight w:val="none"/>
                <w:lang w:eastAsia="zh-CN"/>
              </w:rPr>
              <w:t>）</w:t>
            </w:r>
            <w:r>
              <w:rPr>
                <w:rFonts w:hint="eastAsia" w:asciiTheme="minorEastAsia" w:hAnsiTheme="minorEastAsia" w:eastAsiaTheme="minorEastAsia" w:cstheme="minorEastAsia"/>
                <w:color w:val="auto"/>
                <w:w w:val="99"/>
                <w:sz w:val="20"/>
                <w:szCs w:val="20"/>
                <w:highlight w:val="none"/>
                <w:lang w:eastAsia="zh-CN"/>
              </w:rPr>
              <w:t>能效</w:t>
            </w:r>
            <w:r>
              <w:rPr>
                <w:rFonts w:hint="eastAsia" w:asciiTheme="minorEastAsia" w:hAnsiTheme="minorEastAsia" w:eastAsiaTheme="minorEastAsia" w:cstheme="minorEastAsia"/>
                <w:color w:val="auto"/>
                <w:spacing w:val="2"/>
                <w:w w:val="99"/>
                <w:sz w:val="20"/>
                <w:szCs w:val="20"/>
                <w:highlight w:val="none"/>
                <w:lang w:eastAsia="zh-CN"/>
              </w:rPr>
              <w:t>限</w:t>
            </w:r>
            <w:r>
              <w:rPr>
                <w:rFonts w:hint="eastAsia" w:asciiTheme="minorEastAsia" w:hAnsiTheme="minorEastAsia" w:eastAsiaTheme="minorEastAsia" w:cstheme="minorEastAsia"/>
                <w:color w:val="auto"/>
                <w:w w:val="99"/>
                <w:sz w:val="20"/>
                <w:szCs w:val="20"/>
                <w:highlight w:val="none"/>
                <w:lang w:eastAsia="zh-CN"/>
              </w:rPr>
              <w:t>定值及能效等</w:t>
            </w:r>
            <w:r>
              <w:rPr>
                <w:rFonts w:hint="eastAsia" w:asciiTheme="minorEastAsia" w:hAnsiTheme="minorEastAsia" w:eastAsiaTheme="minorEastAsia" w:cstheme="minorEastAsia"/>
                <w:color w:val="auto"/>
                <w:spacing w:val="2"/>
                <w:w w:val="99"/>
                <w:sz w:val="20"/>
                <w:szCs w:val="20"/>
                <w:highlight w:val="none"/>
                <w:lang w:eastAsia="zh-CN"/>
              </w:rPr>
              <w:t>级</w:t>
            </w:r>
            <w:r>
              <w:rPr>
                <w:rFonts w:hint="eastAsia" w:asciiTheme="minorEastAsia" w:hAnsiTheme="minorEastAsia" w:eastAsiaTheme="minorEastAsia" w:cstheme="minorEastAsia"/>
                <w:color w:val="auto"/>
                <w:w w:val="99"/>
                <w:sz w:val="20"/>
                <w:szCs w:val="20"/>
                <w:highlight w:val="none"/>
                <w:lang w:eastAsia="zh-CN"/>
              </w:rPr>
              <w:t>》（</w:t>
            </w:r>
            <w:r>
              <w:rPr>
                <w:rFonts w:hint="eastAsia" w:asciiTheme="minorEastAsia" w:hAnsiTheme="minorEastAsia" w:eastAsiaTheme="minorEastAsia" w:cstheme="minorEastAsia"/>
                <w:color w:val="auto"/>
                <w:spacing w:val="1"/>
                <w:w w:val="99"/>
                <w:sz w:val="20"/>
                <w:szCs w:val="20"/>
                <w:highlight w:val="none"/>
                <w:lang w:eastAsia="zh-CN"/>
              </w:rPr>
              <w:t>G</w:t>
            </w:r>
            <w:r>
              <w:rPr>
                <w:rFonts w:hint="eastAsia" w:asciiTheme="minorEastAsia" w:hAnsiTheme="minorEastAsia" w:eastAsiaTheme="minorEastAsia" w:cstheme="minorEastAsia"/>
                <w:color w:val="auto"/>
                <w:w w:val="99"/>
                <w:sz w:val="20"/>
                <w:szCs w:val="20"/>
                <w:highlight w:val="none"/>
                <w:lang w:eastAsia="zh-CN"/>
              </w:rPr>
              <w:t>B</w:t>
            </w:r>
            <w:r>
              <w:rPr>
                <w:rFonts w:hint="eastAsia" w:asciiTheme="minorEastAsia" w:hAnsiTheme="minorEastAsia" w:eastAsiaTheme="minorEastAsia" w:cstheme="minorEastAsia"/>
                <w:color w:val="auto"/>
                <w:spacing w:val="1"/>
                <w:w w:val="99"/>
                <w:sz w:val="20"/>
                <w:szCs w:val="20"/>
                <w:highlight w:val="none"/>
                <w:lang w:eastAsia="zh-CN"/>
              </w:rPr>
              <w:t>295</w:t>
            </w:r>
            <w:r>
              <w:rPr>
                <w:rFonts w:hint="eastAsia" w:asciiTheme="minorEastAsia" w:hAnsiTheme="minorEastAsia" w:eastAsiaTheme="minorEastAsia" w:cstheme="minorEastAsia"/>
                <w:color w:val="auto"/>
                <w:w w:val="99"/>
                <w:sz w:val="20"/>
                <w:szCs w:val="20"/>
                <w:highlight w:val="none"/>
                <w:lang w:eastAsia="zh-CN"/>
              </w:rPr>
              <w:t>4</w:t>
            </w:r>
            <w:r>
              <w:rPr>
                <w:rFonts w:hint="eastAsia" w:asciiTheme="minorEastAsia" w:hAnsiTheme="minorEastAsia" w:eastAsiaTheme="minorEastAsia" w:cstheme="minorEastAsia"/>
                <w:color w:val="auto"/>
                <w:spacing w:val="-1"/>
                <w:w w:val="99"/>
                <w:sz w:val="20"/>
                <w:szCs w:val="20"/>
                <w:highlight w:val="none"/>
                <w:lang w:eastAsia="zh-CN"/>
              </w:rPr>
              <w:t>1</w:t>
            </w:r>
            <w:r>
              <w:rPr>
                <w:rFonts w:hint="eastAsia" w:asciiTheme="minorEastAsia" w:hAnsiTheme="minorEastAsia" w:eastAsiaTheme="minorEastAsia" w:cstheme="minorEastAsia"/>
                <w:color w:val="auto"/>
                <w:w w:val="99"/>
                <w:sz w:val="20"/>
                <w:szCs w:val="20"/>
                <w:highlight w:val="none"/>
                <w:lang w:eastAsia="zh-CN"/>
              </w:rPr>
              <w:t>）</w:t>
            </w:r>
          </w:p>
        </w:tc>
      </w:tr>
      <w:tr w14:paraId="56829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012815B6">
            <w:pPr>
              <w:widowControl/>
              <w:jc w:val="left"/>
              <w:rPr>
                <w:rFonts w:hint="eastAsia" w:asciiTheme="minorEastAsia" w:hAnsiTheme="minorEastAsia" w:eastAsiaTheme="minorEastAsia" w:cstheme="minorEastAsia"/>
                <w:color w:val="auto"/>
                <w:sz w:val="22"/>
                <w:szCs w:val="22"/>
                <w:highlight w:val="none"/>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3F875152">
            <w:pPr>
              <w:widowControl/>
              <w:jc w:val="left"/>
              <w:rPr>
                <w:rFonts w:hint="eastAsia" w:asciiTheme="minorEastAsia" w:hAnsiTheme="minorEastAsia" w:eastAsiaTheme="minorEastAsia" w:cstheme="minorEastAsia"/>
                <w:color w:val="auto"/>
                <w:sz w:val="22"/>
                <w:szCs w:val="22"/>
                <w:highlight w:val="none"/>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04509CAA">
            <w:pPr>
              <w:widowControl/>
              <w:jc w:val="left"/>
              <w:rPr>
                <w:rFonts w:hint="eastAsia" w:asciiTheme="minorEastAsia" w:hAnsiTheme="minorEastAsia" w:eastAsiaTheme="minorEastAsia" w:cstheme="minorEastAsia"/>
                <w:color w:val="auto"/>
                <w:kern w:val="0"/>
                <w:sz w:val="20"/>
                <w:szCs w:val="20"/>
                <w:highlight w:val="none"/>
              </w:rPr>
            </w:pPr>
          </w:p>
        </w:tc>
        <w:tc>
          <w:tcPr>
            <w:tcW w:w="1915" w:type="dxa"/>
            <w:tcBorders>
              <w:top w:val="single" w:color="auto" w:sz="4" w:space="0"/>
              <w:left w:val="single" w:color="auto" w:sz="4" w:space="0"/>
              <w:bottom w:val="single" w:color="auto" w:sz="4" w:space="0"/>
              <w:right w:val="single" w:color="auto" w:sz="4" w:space="0"/>
            </w:tcBorders>
          </w:tcPr>
          <w:p w14:paraId="68D15CB5">
            <w:pPr>
              <w:pStyle w:val="48"/>
              <w:spacing w:before="12"/>
              <w:rPr>
                <w:rFonts w:hint="eastAsia" w:asciiTheme="minorEastAsia" w:hAnsiTheme="minorEastAsia" w:eastAsiaTheme="minorEastAsia" w:cstheme="minorEastAsia"/>
                <w:color w:val="auto"/>
                <w:sz w:val="15"/>
                <w:szCs w:val="15"/>
                <w:highlight w:val="none"/>
                <w:lang w:eastAsia="zh-CN"/>
              </w:rPr>
            </w:pPr>
          </w:p>
          <w:p w14:paraId="4F73FCC8">
            <w:pPr>
              <w:pStyle w:val="48"/>
              <w:ind w:left="7"/>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w w:val="99"/>
                <w:sz w:val="20"/>
                <w:szCs w:val="20"/>
                <w:highlight w:val="none"/>
              </w:rPr>
              <w:t>太阳能</w:t>
            </w:r>
            <w:r>
              <w:rPr>
                <w:rFonts w:hint="eastAsia" w:asciiTheme="minorEastAsia" w:hAnsiTheme="minorEastAsia" w:eastAsiaTheme="minorEastAsia" w:cstheme="minorEastAsia"/>
                <w:color w:val="auto"/>
                <w:spacing w:val="2"/>
                <w:w w:val="99"/>
                <w:sz w:val="20"/>
                <w:szCs w:val="20"/>
                <w:highlight w:val="none"/>
              </w:rPr>
              <w:t>热</w:t>
            </w:r>
            <w:r>
              <w:rPr>
                <w:rFonts w:hint="eastAsia" w:asciiTheme="minorEastAsia" w:hAnsiTheme="minorEastAsia" w:eastAsiaTheme="minorEastAsia" w:cstheme="minorEastAsia"/>
                <w:color w:val="auto"/>
                <w:w w:val="99"/>
                <w:sz w:val="20"/>
                <w:szCs w:val="20"/>
                <w:highlight w:val="none"/>
              </w:rPr>
              <w:t>水系统</w:t>
            </w:r>
          </w:p>
        </w:tc>
        <w:tc>
          <w:tcPr>
            <w:tcW w:w="2966" w:type="dxa"/>
            <w:tcBorders>
              <w:top w:val="single" w:color="auto" w:sz="4" w:space="0"/>
              <w:left w:val="single" w:color="auto" w:sz="4" w:space="0"/>
              <w:bottom w:val="single" w:color="auto" w:sz="4" w:space="0"/>
              <w:right w:val="single" w:color="auto" w:sz="4" w:space="0"/>
            </w:tcBorders>
          </w:tcPr>
          <w:p w14:paraId="4821882F">
            <w:pPr>
              <w:pStyle w:val="48"/>
              <w:spacing w:before="52" w:line="280" w:lineRule="auto"/>
              <w:ind w:left="7" w:right="4"/>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pacing w:val="12"/>
                <w:w w:val="99"/>
                <w:sz w:val="20"/>
                <w:szCs w:val="20"/>
                <w:highlight w:val="none"/>
                <w:lang w:eastAsia="zh-CN"/>
              </w:rPr>
              <w:t>《家用太阳能热水系统</w:t>
            </w:r>
            <w:r>
              <w:rPr>
                <w:rFonts w:hint="eastAsia" w:asciiTheme="minorEastAsia" w:hAnsiTheme="minorEastAsia" w:eastAsiaTheme="minorEastAsia" w:cstheme="minorEastAsia"/>
                <w:color w:val="auto"/>
                <w:spacing w:val="9"/>
                <w:w w:val="99"/>
                <w:sz w:val="20"/>
                <w:szCs w:val="20"/>
                <w:highlight w:val="none"/>
                <w:lang w:eastAsia="zh-CN"/>
              </w:rPr>
              <w:t>能</w:t>
            </w:r>
            <w:r>
              <w:rPr>
                <w:rFonts w:hint="eastAsia" w:asciiTheme="minorEastAsia" w:hAnsiTheme="minorEastAsia" w:eastAsiaTheme="minorEastAsia" w:cstheme="minorEastAsia"/>
                <w:color w:val="auto"/>
                <w:spacing w:val="12"/>
                <w:w w:val="99"/>
                <w:sz w:val="20"/>
                <w:szCs w:val="20"/>
                <w:highlight w:val="none"/>
                <w:lang w:eastAsia="zh-CN"/>
              </w:rPr>
              <w:t>效限</w:t>
            </w:r>
            <w:r>
              <w:rPr>
                <w:rFonts w:hint="eastAsia" w:asciiTheme="minorEastAsia" w:hAnsiTheme="minorEastAsia" w:eastAsiaTheme="minorEastAsia" w:cstheme="minorEastAsia"/>
                <w:color w:val="auto"/>
                <w:w w:val="99"/>
                <w:sz w:val="20"/>
                <w:szCs w:val="20"/>
                <w:highlight w:val="none"/>
                <w:lang w:eastAsia="zh-CN"/>
              </w:rPr>
              <w:t>定值及能</w:t>
            </w:r>
            <w:r>
              <w:rPr>
                <w:rFonts w:hint="eastAsia" w:asciiTheme="minorEastAsia" w:hAnsiTheme="minorEastAsia" w:eastAsiaTheme="minorEastAsia" w:cstheme="minorEastAsia"/>
                <w:color w:val="auto"/>
                <w:spacing w:val="2"/>
                <w:w w:val="99"/>
                <w:sz w:val="20"/>
                <w:szCs w:val="20"/>
                <w:highlight w:val="none"/>
                <w:lang w:eastAsia="zh-CN"/>
              </w:rPr>
              <w:t>效</w:t>
            </w:r>
            <w:r>
              <w:rPr>
                <w:rFonts w:hint="eastAsia" w:asciiTheme="minorEastAsia" w:hAnsiTheme="minorEastAsia" w:eastAsiaTheme="minorEastAsia" w:cstheme="minorEastAsia"/>
                <w:color w:val="auto"/>
                <w:w w:val="99"/>
                <w:sz w:val="20"/>
                <w:szCs w:val="20"/>
                <w:highlight w:val="none"/>
                <w:lang w:eastAsia="zh-CN"/>
              </w:rPr>
              <w:t>等级</w:t>
            </w:r>
            <w:r>
              <w:rPr>
                <w:rFonts w:hint="eastAsia" w:asciiTheme="minorEastAsia" w:hAnsiTheme="minorEastAsia" w:eastAsiaTheme="minorEastAsia" w:cstheme="minorEastAsia"/>
                <w:color w:val="auto"/>
                <w:spacing w:val="2"/>
                <w:w w:val="99"/>
                <w:sz w:val="20"/>
                <w:szCs w:val="20"/>
                <w:highlight w:val="none"/>
                <w:lang w:eastAsia="zh-CN"/>
              </w:rPr>
              <w:t>》</w:t>
            </w:r>
            <w:r>
              <w:rPr>
                <w:rFonts w:hint="eastAsia" w:asciiTheme="minorEastAsia" w:hAnsiTheme="minorEastAsia" w:eastAsiaTheme="minorEastAsia" w:cstheme="minorEastAsia"/>
                <w:color w:val="auto"/>
                <w:w w:val="99"/>
                <w:sz w:val="20"/>
                <w:szCs w:val="20"/>
                <w:highlight w:val="none"/>
                <w:lang w:eastAsia="zh-CN"/>
              </w:rPr>
              <w:t>（</w:t>
            </w:r>
            <w:r>
              <w:rPr>
                <w:rFonts w:hint="eastAsia" w:asciiTheme="minorEastAsia" w:hAnsiTheme="minorEastAsia" w:eastAsiaTheme="minorEastAsia" w:cstheme="minorEastAsia"/>
                <w:color w:val="auto"/>
                <w:spacing w:val="1"/>
                <w:w w:val="99"/>
                <w:sz w:val="20"/>
                <w:szCs w:val="20"/>
                <w:highlight w:val="none"/>
                <w:lang w:eastAsia="zh-CN"/>
              </w:rPr>
              <w:t>G</w:t>
            </w:r>
            <w:r>
              <w:rPr>
                <w:rFonts w:hint="eastAsia" w:asciiTheme="minorEastAsia" w:hAnsiTheme="minorEastAsia" w:eastAsiaTheme="minorEastAsia" w:cstheme="minorEastAsia"/>
                <w:color w:val="auto"/>
                <w:w w:val="99"/>
                <w:sz w:val="20"/>
                <w:szCs w:val="20"/>
                <w:highlight w:val="none"/>
                <w:lang w:eastAsia="zh-CN"/>
              </w:rPr>
              <w:t>B</w:t>
            </w:r>
            <w:r>
              <w:rPr>
                <w:rFonts w:hint="eastAsia" w:asciiTheme="minorEastAsia" w:hAnsiTheme="minorEastAsia" w:eastAsiaTheme="minorEastAsia" w:cstheme="minorEastAsia"/>
                <w:color w:val="auto"/>
                <w:spacing w:val="1"/>
                <w:w w:val="99"/>
                <w:sz w:val="20"/>
                <w:szCs w:val="20"/>
                <w:highlight w:val="none"/>
                <w:lang w:eastAsia="zh-CN"/>
              </w:rPr>
              <w:t>26</w:t>
            </w:r>
            <w:r>
              <w:rPr>
                <w:rFonts w:hint="eastAsia" w:asciiTheme="minorEastAsia" w:hAnsiTheme="minorEastAsia" w:eastAsiaTheme="minorEastAsia" w:cstheme="minorEastAsia"/>
                <w:color w:val="auto"/>
                <w:w w:val="99"/>
                <w:sz w:val="20"/>
                <w:szCs w:val="20"/>
                <w:highlight w:val="none"/>
                <w:lang w:eastAsia="zh-CN"/>
              </w:rPr>
              <w:t>96</w:t>
            </w:r>
            <w:r>
              <w:rPr>
                <w:rFonts w:hint="eastAsia" w:asciiTheme="minorEastAsia" w:hAnsiTheme="minorEastAsia" w:eastAsiaTheme="minorEastAsia" w:cstheme="minorEastAsia"/>
                <w:color w:val="auto"/>
                <w:spacing w:val="-2"/>
                <w:w w:val="99"/>
                <w:sz w:val="20"/>
                <w:szCs w:val="20"/>
                <w:highlight w:val="none"/>
                <w:lang w:eastAsia="zh-CN"/>
              </w:rPr>
              <w:t>9</w:t>
            </w:r>
            <w:r>
              <w:rPr>
                <w:rFonts w:hint="eastAsia" w:asciiTheme="minorEastAsia" w:hAnsiTheme="minorEastAsia" w:eastAsiaTheme="minorEastAsia" w:cstheme="minorEastAsia"/>
                <w:color w:val="auto"/>
                <w:w w:val="99"/>
                <w:sz w:val="20"/>
                <w:szCs w:val="20"/>
                <w:highlight w:val="none"/>
                <w:lang w:eastAsia="zh-CN"/>
              </w:rPr>
              <w:t>）</w:t>
            </w:r>
          </w:p>
        </w:tc>
      </w:tr>
      <w:tr w14:paraId="0D7CD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exact"/>
        </w:trPr>
        <w:tc>
          <w:tcPr>
            <w:tcW w:w="574" w:type="dxa"/>
            <w:vMerge w:val="restart"/>
            <w:tcBorders>
              <w:top w:val="single" w:color="auto" w:sz="4" w:space="0"/>
              <w:left w:val="single" w:color="auto" w:sz="4" w:space="0"/>
              <w:bottom w:val="single" w:color="auto" w:sz="4" w:space="0"/>
              <w:right w:val="single" w:color="auto" w:sz="4" w:space="0"/>
            </w:tcBorders>
          </w:tcPr>
          <w:p w14:paraId="796E5930">
            <w:pPr>
              <w:pStyle w:val="48"/>
              <w:rPr>
                <w:rFonts w:hint="eastAsia" w:asciiTheme="minorEastAsia" w:hAnsiTheme="minorEastAsia" w:eastAsiaTheme="minorEastAsia" w:cstheme="minorEastAsia"/>
                <w:color w:val="auto"/>
                <w:sz w:val="20"/>
                <w:szCs w:val="20"/>
                <w:highlight w:val="none"/>
                <w:lang w:eastAsia="zh-CN"/>
              </w:rPr>
            </w:pPr>
          </w:p>
          <w:p w14:paraId="7A408304">
            <w:pPr>
              <w:pStyle w:val="48"/>
              <w:rPr>
                <w:rFonts w:hint="eastAsia" w:asciiTheme="minorEastAsia" w:hAnsiTheme="minorEastAsia" w:eastAsiaTheme="minorEastAsia" w:cstheme="minorEastAsia"/>
                <w:color w:val="auto"/>
                <w:sz w:val="20"/>
                <w:szCs w:val="20"/>
                <w:highlight w:val="none"/>
                <w:lang w:eastAsia="zh-CN"/>
              </w:rPr>
            </w:pPr>
          </w:p>
          <w:p w14:paraId="3E42AA10">
            <w:pPr>
              <w:pStyle w:val="48"/>
              <w:rPr>
                <w:rFonts w:hint="eastAsia" w:asciiTheme="minorEastAsia" w:hAnsiTheme="minorEastAsia" w:eastAsiaTheme="minorEastAsia" w:cstheme="minorEastAsia"/>
                <w:color w:val="auto"/>
                <w:sz w:val="20"/>
                <w:szCs w:val="20"/>
                <w:highlight w:val="none"/>
                <w:lang w:eastAsia="zh-CN"/>
              </w:rPr>
            </w:pPr>
          </w:p>
          <w:p w14:paraId="7DA469B4">
            <w:pPr>
              <w:pStyle w:val="48"/>
              <w:rPr>
                <w:rFonts w:hint="eastAsia" w:asciiTheme="minorEastAsia" w:hAnsiTheme="minorEastAsia" w:eastAsiaTheme="minorEastAsia" w:cstheme="minorEastAsia"/>
                <w:color w:val="auto"/>
                <w:sz w:val="20"/>
                <w:szCs w:val="20"/>
                <w:highlight w:val="none"/>
                <w:lang w:eastAsia="zh-CN"/>
              </w:rPr>
            </w:pPr>
          </w:p>
          <w:p w14:paraId="742F8F62">
            <w:pPr>
              <w:pStyle w:val="48"/>
              <w:rPr>
                <w:rFonts w:hint="eastAsia" w:asciiTheme="minorEastAsia" w:hAnsiTheme="minorEastAsia" w:eastAsiaTheme="minorEastAsia" w:cstheme="minorEastAsia"/>
                <w:color w:val="auto"/>
                <w:sz w:val="20"/>
                <w:szCs w:val="20"/>
                <w:highlight w:val="none"/>
                <w:lang w:eastAsia="zh-CN"/>
              </w:rPr>
            </w:pPr>
          </w:p>
          <w:p w14:paraId="770318E1">
            <w:pPr>
              <w:pStyle w:val="48"/>
              <w:spacing w:before="12"/>
              <w:rPr>
                <w:rFonts w:hint="eastAsia" w:asciiTheme="minorEastAsia" w:hAnsiTheme="minorEastAsia" w:eastAsiaTheme="minorEastAsia" w:cstheme="minorEastAsia"/>
                <w:color w:val="auto"/>
                <w:sz w:val="23"/>
                <w:szCs w:val="23"/>
                <w:highlight w:val="none"/>
                <w:lang w:eastAsia="zh-CN"/>
              </w:rPr>
            </w:pPr>
          </w:p>
          <w:p w14:paraId="5014E2C5">
            <w:pPr>
              <w:pStyle w:val="48"/>
              <w:ind w:left="182"/>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
                <w:w w:val="99"/>
                <w:sz w:val="20"/>
                <w:highlight w:val="none"/>
              </w:rPr>
              <w:t>1</w:t>
            </w:r>
            <w:r>
              <w:rPr>
                <w:rFonts w:hint="eastAsia" w:asciiTheme="minorEastAsia" w:hAnsiTheme="minorEastAsia" w:eastAsiaTheme="minorEastAsia" w:cstheme="minorEastAsia"/>
                <w:color w:val="auto"/>
                <w:w w:val="99"/>
                <w:sz w:val="20"/>
                <w:highlight w:val="none"/>
              </w:rPr>
              <w:t>1</w:t>
            </w:r>
          </w:p>
        </w:tc>
        <w:tc>
          <w:tcPr>
            <w:tcW w:w="1166" w:type="dxa"/>
            <w:vMerge w:val="restart"/>
            <w:tcBorders>
              <w:top w:val="single" w:color="auto" w:sz="4" w:space="0"/>
              <w:left w:val="single" w:color="auto" w:sz="4" w:space="0"/>
              <w:bottom w:val="single" w:color="auto" w:sz="4" w:space="0"/>
              <w:right w:val="single" w:color="auto" w:sz="4" w:space="0"/>
            </w:tcBorders>
          </w:tcPr>
          <w:p w14:paraId="58B8FB14">
            <w:pPr>
              <w:pStyle w:val="48"/>
              <w:rPr>
                <w:rFonts w:hint="eastAsia" w:asciiTheme="minorEastAsia" w:hAnsiTheme="minorEastAsia" w:eastAsiaTheme="minorEastAsia" w:cstheme="minorEastAsia"/>
                <w:color w:val="auto"/>
                <w:sz w:val="20"/>
                <w:szCs w:val="20"/>
                <w:highlight w:val="none"/>
              </w:rPr>
            </w:pPr>
          </w:p>
          <w:p w14:paraId="1E3E16BE">
            <w:pPr>
              <w:pStyle w:val="48"/>
              <w:rPr>
                <w:rFonts w:hint="eastAsia" w:asciiTheme="minorEastAsia" w:hAnsiTheme="minorEastAsia" w:eastAsiaTheme="minorEastAsia" w:cstheme="minorEastAsia"/>
                <w:color w:val="auto"/>
                <w:sz w:val="20"/>
                <w:szCs w:val="20"/>
                <w:highlight w:val="none"/>
              </w:rPr>
            </w:pPr>
          </w:p>
          <w:p w14:paraId="56DD8248">
            <w:pPr>
              <w:pStyle w:val="48"/>
              <w:rPr>
                <w:rFonts w:hint="eastAsia" w:asciiTheme="minorEastAsia" w:hAnsiTheme="minorEastAsia" w:eastAsiaTheme="minorEastAsia" w:cstheme="minorEastAsia"/>
                <w:color w:val="auto"/>
                <w:sz w:val="20"/>
                <w:szCs w:val="20"/>
                <w:highlight w:val="none"/>
              </w:rPr>
            </w:pPr>
          </w:p>
          <w:p w14:paraId="2E7285C4">
            <w:pPr>
              <w:pStyle w:val="48"/>
              <w:rPr>
                <w:rFonts w:hint="eastAsia" w:asciiTheme="minorEastAsia" w:hAnsiTheme="minorEastAsia" w:eastAsiaTheme="minorEastAsia" w:cstheme="minorEastAsia"/>
                <w:color w:val="auto"/>
                <w:sz w:val="20"/>
                <w:szCs w:val="20"/>
                <w:highlight w:val="none"/>
              </w:rPr>
            </w:pPr>
          </w:p>
          <w:p w14:paraId="2207BC8D">
            <w:pPr>
              <w:pStyle w:val="48"/>
              <w:rPr>
                <w:rFonts w:hint="eastAsia" w:asciiTheme="minorEastAsia" w:hAnsiTheme="minorEastAsia" w:eastAsiaTheme="minorEastAsia" w:cstheme="minorEastAsia"/>
                <w:color w:val="auto"/>
                <w:sz w:val="20"/>
                <w:szCs w:val="20"/>
                <w:highlight w:val="none"/>
              </w:rPr>
            </w:pPr>
          </w:p>
          <w:p w14:paraId="561CB301">
            <w:pPr>
              <w:pStyle w:val="48"/>
              <w:spacing w:before="157"/>
              <w:ind w:left="7"/>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
                <w:w w:val="99"/>
                <w:sz w:val="20"/>
                <w:szCs w:val="20"/>
                <w:highlight w:val="none"/>
              </w:rPr>
              <w:t>A02</w:t>
            </w:r>
            <w:r>
              <w:rPr>
                <w:rFonts w:hint="eastAsia" w:asciiTheme="minorEastAsia" w:hAnsiTheme="minorEastAsia" w:eastAsiaTheme="minorEastAsia" w:cstheme="minorEastAsia"/>
                <w:color w:val="auto"/>
                <w:w w:val="99"/>
                <w:sz w:val="20"/>
                <w:szCs w:val="20"/>
                <w:highlight w:val="none"/>
              </w:rPr>
              <w:t>06</w:t>
            </w:r>
            <w:r>
              <w:rPr>
                <w:rFonts w:hint="eastAsia" w:asciiTheme="minorEastAsia" w:hAnsiTheme="minorEastAsia" w:eastAsiaTheme="minorEastAsia" w:cstheme="minorEastAsia"/>
                <w:color w:val="auto"/>
                <w:spacing w:val="1"/>
                <w:w w:val="99"/>
                <w:sz w:val="20"/>
                <w:szCs w:val="20"/>
                <w:highlight w:val="none"/>
              </w:rPr>
              <w:t>1</w:t>
            </w:r>
            <w:r>
              <w:rPr>
                <w:rFonts w:hint="eastAsia" w:asciiTheme="minorEastAsia" w:hAnsiTheme="minorEastAsia" w:eastAsiaTheme="minorEastAsia" w:cstheme="minorEastAsia"/>
                <w:color w:val="auto"/>
                <w:w w:val="99"/>
                <w:sz w:val="20"/>
                <w:szCs w:val="20"/>
                <w:highlight w:val="none"/>
              </w:rPr>
              <w:t>9照明</w:t>
            </w:r>
          </w:p>
          <w:p w14:paraId="6811E56D">
            <w:pPr>
              <w:pStyle w:val="48"/>
              <w:spacing w:before="50"/>
              <w:ind w:left="7"/>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w w:val="99"/>
                <w:sz w:val="20"/>
                <w:szCs w:val="20"/>
                <w:highlight w:val="none"/>
              </w:rPr>
              <w:t>设备</w:t>
            </w:r>
          </w:p>
        </w:tc>
        <w:tc>
          <w:tcPr>
            <w:tcW w:w="1800" w:type="dxa"/>
            <w:tcBorders>
              <w:top w:val="single" w:color="auto" w:sz="4" w:space="0"/>
              <w:left w:val="single" w:color="auto" w:sz="4" w:space="0"/>
              <w:bottom w:val="single" w:color="auto" w:sz="4" w:space="0"/>
              <w:right w:val="single" w:color="auto" w:sz="4" w:space="0"/>
            </w:tcBorders>
          </w:tcPr>
          <w:p w14:paraId="659F5B09">
            <w:pPr>
              <w:pStyle w:val="48"/>
              <w:spacing w:before="133" w:line="280" w:lineRule="auto"/>
              <w:ind w:left="7" w:right="7"/>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w w:val="99"/>
                <w:sz w:val="20"/>
                <w:szCs w:val="20"/>
                <w:highlight w:val="none"/>
                <w:lang w:eastAsia="zh-CN"/>
              </w:rPr>
              <w:t>★</w:t>
            </w:r>
            <w:r>
              <w:rPr>
                <w:rFonts w:hint="eastAsia" w:asciiTheme="minorEastAsia" w:hAnsiTheme="minorEastAsia" w:eastAsiaTheme="minorEastAsia" w:cstheme="minorEastAsia"/>
                <w:color w:val="auto"/>
                <w:spacing w:val="24"/>
                <w:w w:val="99"/>
                <w:sz w:val="20"/>
                <w:szCs w:val="20"/>
                <w:highlight w:val="none"/>
                <w:lang w:eastAsia="zh-CN"/>
              </w:rPr>
              <w:t>普</w:t>
            </w:r>
            <w:r>
              <w:rPr>
                <w:rFonts w:hint="eastAsia" w:asciiTheme="minorEastAsia" w:hAnsiTheme="minorEastAsia" w:eastAsiaTheme="minorEastAsia" w:cstheme="minorEastAsia"/>
                <w:color w:val="auto"/>
                <w:w w:val="99"/>
                <w:sz w:val="20"/>
                <w:szCs w:val="20"/>
                <w:highlight w:val="none"/>
                <w:lang w:eastAsia="zh-CN"/>
              </w:rPr>
              <w:t>通照明用</w:t>
            </w:r>
            <w:r>
              <w:rPr>
                <w:rFonts w:hint="eastAsia" w:asciiTheme="minorEastAsia" w:hAnsiTheme="minorEastAsia" w:eastAsiaTheme="minorEastAsia" w:cstheme="minorEastAsia"/>
                <w:color w:val="auto"/>
                <w:spacing w:val="24"/>
                <w:w w:val="99"/>
                <w:sz w:val="20"/>
                <w:szCs w:val="20"/>
                <w:highlight w:val="none"/>
                <w:lang w:eastAsia="zh-CN"/>
              </w:rPr>
              <w:t>双</w:t>
            </w:r>
            <w:r>
              <w:rPr>
                <w:rFonts w:hint="eastAsia" w:asciiTheme="minorEastAsia" w:hAnsiTheme="minorEastAsia" w:eastAsiaTheme="minorEastAsia" w:cstheme="minorEastAsia"/>
                <w:color w:val="auto"/>
                <w:w w:val="99"/>
                <w:sz w:val="20"/>
                <w:szCs w:val="20"/>
                <w:highlight w:val="none"/>
                <w:lang w:eastAsia="zh-CN"/>
              </w:rPr>
              <w:t>端荧光灯</w:t>
            </w:r>
          </w:p>
        </w:tc>
        <w:tc>
          <w:tcPr>
            <w:tcW w:w="1915" w:type="dxa"/>
            <w:tcBorders>
              <w:top w:val="single" w:color="auto" w:sz="4" w:space="0"/>
              <w:left w:val="single" w:color="auto" w:sz="4" w:space="0"/>
              <w:bottom w:val="single" w:color="auto" w:sz="4" w:space="0"/>
              <w:right w:val="single" w:color="auto" w:sz="4" w:space="0"/>
            </w:tcBorders>
          </w:tcPr>
          <w:p w14:paraId="6593F84A">
            <w:pPr>
              <w:rPr>
                <w:rFonts w:hint="eastAsia" w:asciiTheme="minorEastAsia" w:hAnsiTheme="minorEastAsia" w:eastAsiaTheme="minorEastAsia" w:cstheme="minorEastAsia"/>
                <w:color w:val="auto"/>
                <w:sz w:val="22"/>
                <w:szCs w:val="22"/>
                <w:highlight w:val="none"/>
              </w:rPr>
            </w:pPr>
          </w:p>
        </w:tc>
        <w:tc>
          <w:tcPr>
            <w:tcW w:w="2966" w:type="dxa"/>
            <w:tcBorders>
              <w:top w:val="single" w:color="auto" w:sz="4" w:space="0"/>
              <w:left w:val="single" w:color="auto" w:sz="4" w:space="0"/>
              <w:bottom w:val="single" w:color="auto" w:sz="4" w:space="0"/>
              <w:right w:val="single" w:color="auto" w:sz="4" w:space="0"/>
            </w:tcBorders>
          </w:tcPr>
          <w:p w14:paraId="2AEF6DDA">
            <w:pPr>
              <w:pStyle w:val="48"/>
              <w:spacing w:before="133" w:line="280" w:lineRule="auto"/>
              <w:ind w:left="7" w:right="4"/>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pacing w:val="12"/>
                <w:w w:val="99"/>
                <w:sz w:val="20"/>
                <w:szCs w:val="20"/>
                <w:highlight w:val="none"/>
                <w:lang w:eastAsia="zh-CN"/>
              </w:rPr>
              <w:t>《普通照明用双端荧光</w:t>
            </w:r>
            <w:r>
              <w:rPr>
                <w:rFonts w:hint="eastAsia" w:asciiTheme="minorEastAsia" w:hAnsiTheme="minorEastAsia" w:eastAsiaTheme="minorEastAsia" w:cstheme="minorEastAsia"/>
                <w:color w:val="auto"/>
                <w:spacing w:val="9"/>
                <w:w w:val="99"/>
                <w:sz w:val="20"/>
                <w:szCs w:val="20"/>
                <w:highlight w:val="none"/>
                <w:lang w:eastAsia="zh-CN"/>
              </w:rPr>
              <w:t>灯</w:t>
            </w:r>
            <w:r>
              <w:rPr>
                <w:rFonts w:hint="eastAsia" w:asciiTheme="minorEastAsia" w:hAnsiTheme="minorEastAsia" w:eastAsiaTheme="minorEastAsia" w:cstheme="minorEastAsia"/>
                <w:color w:val="auto"/>
                <w:spacing w:val="12"/>
                <w:w w:val="99"/>
                <w:sz w:val="20"/>
                <w:szCs w:val="20"/>
                <w:highlight w:val="none"/>
                <w:lang w:eastAsia="zh-CN"/>
              </w:rPr>
              <w:t>能效</w:t>
            </w:r>
            <w:r>
              <w:rPr>
                <w:rFonts w:hint="eastAsia" w:asciiTheme="minorEastAsia" w:hAnsiTheme="minorEastAsia" w:eastAsiaTheme="minorEastAsia" w:cstheme="minorEastAsia"/>
                <w:color w:val="auto"/>
                <w:w w:val="99"/>
                <w:sz w:val="20"/>
                <w:szCs w:val="20"/>
                <w:highlight w:val="none"/>
                <w:lang w:eastAsia="zh-CN"/>
              </w:rPr>
              <w:t>限定值及</w:t>
            </w:r>
            <w:r>
              <w:rPr>
                <w:rFonts w:hint="eastAsia" w:asciiTheme="minorEastAsia" w:hAnsiTheme="minorEastAsia" w:eastAsiaTheme="minorEastAsia" w:cstheme="minorEastAsia"/>
                <w:color w:val="auto"/>
                <w:spacing w:val="2"/>
                <w:w w:val="99"/>
                <w:sz w:val="20"/>
                <w:szCs w:val="20"/>
                <w:highlight w:val="none"/>
                <w:lang w:eastAsia="zh-CN"/>
              </w:rPr>
              <w:t>能</w:t>
            </w:r>
            <w:r>
              <w:rPr>
                <w:rFonts w:hint="eastAsia" w:asciiTheme="minorEastAsia" w:hAnsiTheme="minorEastAsia" w:eastAsiaTheme="minorEastAsia" w:cstheme="minorEastAsia"/>
                <w:color w:val="auto"/>
                <w:w w:val="99"/>
                <w:sz w:val="20"/>
                <w:szCs w:val="20"/>
                <w:highlight w:val="none"/>
                <w:lang w:eastAsia="zh-CN"/>
              </w:rPr>
              <w:t>效等</w:t>
            </w:r>
            <w:r>
              <w:rPr>
                <w:rFonts w:hint="eastAsia" w:asciiTheme="minorEastAsia" w:hAnsiTheme="minorEastAsia" w:eastAsiaTheme="minorEastAsia" w:cstheme="minorEastAsia"/>
                <w:color w:val="auto"/>
                <w:spacing w:val="2"/>
                <w:w w:val="99"/>
                <w:sz w:val="20"/>
                <w:szCs w:val="20"/>
                <w:highlight w:val="none"/>
                <w:lang w:eastAsia="zh-CN"/>
              </w:rPr>
              <w:t>级</w:t>
            </w:r>
            <w:r>
              <w:rPr>
                <w:rFonts w:hint="eastAsia" w:asciiTheme="minorEastAsia" w:hAnsiTheme="minorEastAsia" w:eastAsiaTheme="minorEastAsia" w:cstheme="minorEastAsia"/>
                <w:color w:val="auto"/>
                <w:w w:val="99"/>
                <w:sz w:val="20"/>
                <w:szCs w:val="20"/>
                <w:highlight w:val="none"/>
                <w:lang w:eastAsia="zh-CN"/>
              </w:rPr>
              <w:t>》（</w:t>
            </w:r>
            <w:r>
              <w:rPr>
                <w:rFonts w:hint="eastAsia" w:asciiTheme="minorEastAsia" w:hAnsiTheme="minorEastAsia" w:eastAsiaTheme="minorEastAsia" w:cstheme="minorEastAsia"/>
                <w:color w:val="auto"/>
                <w:spacing w:val="1"/>
                <w:w w:val="99"/>
                <w:sz w:val="20"/>
                <w:szCs w:val="20"/>
                <w:highlight w:val="none"/>
                <w:lang w:eastAsia="zh-CN"/>
              </w:rPr>
              <w:t>G</w:t>
            </w:r>
            <w:r>
              <w:rPr>
                <w:rFonts w:hint="eastAsia" w:asciiTheme="minorEastAsia" w:hAnsiTheme="minorEastAsia" w:eastAsiaTheme="minorEastAsia" w:cstheme="minorEastAsia"/>
                <w:color w:val="auto"/>
                <w:w w:val="99"/>
                <w:sz w:val="20"/>
                <w:szCs w:val="20"/>
                <w:highlight w:val="none"/>
                <w:lang w:eastAsia="zh-CN"/>
              </w:rPr>
              <w:t>B</w:t>
            </w:r>
            <w:r>
              <w:rPr>
                <w:rFonts w:hint="eastAsia" w:asciiTheme="minorEastAsia" w:hAnsiTheme="minorEastAsia" w:eastAsiaTheme="minorEastAsia" w:cstheme="minorEastAsia"/>
                <w:color w:val="auto"/>
                <w:spacing w:val="1"/>
                <w:w w:val="99"/>
                <w:sz w:val="20"/>
                <w:szCs w:val="20"/>
                <w:highlight w:val="none"/>
                <w:lang w:eastAsia="zh-CN"/>
              </w:rPr>
              <w:t>19</w:t>
            </w:r>
            <w:r>
              <w:rPr>
                <w:rFonts w:hint="eastAsia" w:asciiTheme="minorEastAsia" w:hAnsiTheme="minorEastAsia" w:eastAsiaTheme="minorEastAsia" w:cstheme="minorEastAsia"/>
                <w:color w:val="auto"/>
                <w:w w:val="99"/>
                <w:sz w:val="20"/>
                <w:szCs w:val="20"/>
                <w:highlight w:val="none"/>
                <w:lang w:eastAsia="zh-CN"/>
              </w:rPr>
              <w:t>04</w:t>
            </w:r>
            <w:r>
              <w:rPr>
                <w:rFonts w:hint="eastAsia" w:asciiTheme="minorEastAsia" w:hAnsiTheme="minorEastAsia" w:eastAsiaTheme="minorEastAsia" w:cstheme="minorEastAsia"/>
                <w:color w:val="auto"/>
                <w:spacing w:val="1"/>
                <w:w w:val="99"/>
                <w:sz w:val="20"/>
                <w:szCs w:val="20"/>
                <w:highlight w:val="none"/>
                <w:lang w:eastAsia="zh-CN"/>
              </w:rPr>
              <w:t>3</w:t>
            </w:r>
            <w:r>
              <w:rPr>
                <w:rFonts w:hint="eastAsia" w:asciiTheme="minorEastAsia" w:hAnsiTheme="minorEastAsia" w:eastAsiaTheme="minorEastAsia" w:cstheme="minorEastAsia"/>
                <w:color w:val="auto"/>
                <w:w w:val="99"/>
                <w:sz w:val="20"/>
                <w:szCs w:val="20"/>
                <w:highlight w:val="none"/>
                <w:lang w:eastAsia="zh-CN"/>
              </w:rPr>
              <w:t>）</w:t>
            </w:r>
          </w:p>
        </w:tc>
      </w:tr>
      <w:tr w14:paraId="1149D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4782C08C">
            <w:pPr>
              <w:widowControl/>
              <w:jc w:val="left"/>
              <w:rPr>
                <w:rFonts w:hint="eastAsia" w:asciiTheme="minorEastAsia" w:hAnsiTheme="minorEastAsia" w:eastAsiaTheme="minorEastAsia" w:cstheme="minorEastAsia"/>
                <w:color w:val="auto"/>
                <w:kern w:val="0"/>
                <w:sz w:val="20"/>
                <w:szCs w:val="20"/>
                <w:highlight w:val="none"/>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224A991B">
            <w:pPr>
              <w:widowControl/>
              <w:jc w:val="left"/>
              <w:rPr>
                <w:rFonts w:hint="eastAsia" w:asciiTheme="minorEastAsia" w:hAnsiTheme="minorEastAsia" w:eastAsiaTheme="minorEastAsia" w:cstheme="minorEastAsia"/>
                <w:color w:val="auto"/>
                <w:kern w:val="0"/>
                <w:sz w:val="20"/>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6A441944">
            <w:pPr>
              <w:pStyle w:val="48"/>
              <w:spacing w:before="92" w:line="280" w:lineRule="auto"/>
              <w:ind w:left="7" w:right="2"/>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
                <w:w w:val="99"/>
                <w:sz w:val="20"/>
                <w:szCs w:val="20"/>
                <w:highlight w:val="none"/>
              </w:rPr>
              <w:t>LE</w:t>
            </w:r>
            <w:r>
              <w:rPr>
                <w:rFonts w:hint="eastAsia" w:asciiTheme="minorEastAsia" w:hAnsiTheme="minorEastAsia" w:eastAsiaTheme="minorEastAsia" w:cstheme="minorEastAsia"/>
                <w:color w:val="auto"/>
                <w:w w:val="99"/>
                <w:sz w:val="20"/>
                <w:szCs w:val="20"/>
                <w:highlight w:val="none"/>
              </w:rPr>
              <w:t>D</w:t>
            </w:r>
            <w:r>
              <w:rPr>
                <w:rFonts w:hint="eastAsia" w:asciiTheme="minorEastAsia" w:hAnsiTheme="minorEastAsia" w:eastAsiaTheme="minorEastAsia" w:cstheme="minorEastAsia"/>
                <w:color w:val="auto"/>
                <w:spacing w:val="12"/>
                <w:w w:val="99"/>
                <w:sz w:val="20"/>
                <w:szCs w:val="20"/>
                <w:highlight w:val="none"/>
              </w:rPr>
              <w:t>道</w:t>
            </w:r>
            <w:r>
              <w:rPr>
                <w:rFonts w:hint="eastAsia" w:asciiTheme="minorEastAsia" w:hAnsiTheme="minorEastAsia" w:eastAsiaTheme="minorEastAsia" w:cstheme="minorEastAsia"/>
                <w:color w:val="auto"/>
                <w:spacing w:val="9"/>
                <w:w w:val="99"/>
                <w:sz w:val="20"/>
                <w:szCs w:val="20"/>
                <w:highlight w:val="none"/>
              </w:rPr>
              <w:t>路</w:t>
            </w:r>
            <w:r>
              <w:rPr>
                <w:rFonts w:hint="eastAsia" w:asciiTheme="minorEastAsia" w:hAnsiTheme="minorEastAsia" w:eastAsiaTheme="minorEastAsia" w:cstheme="minorEastAsia"/>
                <w:color w:val="auto"/>
                <w:spacing w:val="13"/>
                <w:w w:val="99"/>
                <w:sz w:val="20"/>
                <w:szCs w:val="20"/>
                <w:highlight w:val="none"/>
              </w:rPr>
              <w:t>/</w:t>
            </w:r>
            <w:r>
              <w:rPr>
                <w:rFonts w:hint="eastAsia" w:asciiTheme="minorEastAsia" w:hAnsiTheme="minorEastAsia" w:eastAsiaTheme="minorEastAsia" w:cstheme="minorEastAsia"/>
                <w:color w:val="auto"/>
                <w:spacing w:val="12"/>
                <w:w w:val="99"/>
                <w:sz w:val="20"/>
                <w:szCs w:val="20"/>
                <w:highlight w:val="none"/>
              </w:rPr>
              <w:t>隧道照</w:t>
            </w:r>
            <w:r>
              <w:rPr>
                <w:rFonts w:hint="eastAsia" w:asciiTheme="minorEastAsia" w:hAnsiTheme="minorEastAsia" w:eastAsiaTheme="minorEastAsia" w:cstheme="minorEastAsia"/>
                <w:color w:val="auto"/>
                <w:w w:val="99"/>
                <w:sz w:val="20"/>
                <w:szCs w:val="20"/>
                <w:highlight w:val="none"/>
              </w:rPr>
              <w:t>明产品</w:t>
            </w:r>
          </w:p>
        </w:tc>
        <w:tc>
          <w:tcPr>
            <w:tcW w:w="1915" w:type="dxa"/>
            <w:tcBorders>
              <w:top w:val="single" w:color="auto" w:sz="4" w:space="0"/>
              <w:left w:val="single" w:color="auto" w:sz="4" w:space="0"/>
              <w:bottom w:val="single" w:color="auto" w:sz="4" w:space="0"/>
              <w:right w:val="single" w:color="auto" w:sz="4" w:space="0"/>
            </w:tcBorders>
          </w:tcPr>
          <w:p w14:paraId="1C80BE7B">
            <w:pPr>
              <w:rPr>
                <w:rFonts w:hint="eastAsia" w:asciiTheme="minorEastAsia" w:hAnsiTheme="minorEastAsia" w:eastAsiaTheme="minorEastAsia" w:cstheme="minorEastAsia"/>
                <w:color w:val="auto"/>
                <w:sz w:val="22"/>
                <w:szCs w:val="22"/>
                <w:highlight w:val="none"/>
              </w:rPr>
            </w:pPr>
          </w:p>
        </w:tc>
        <w:tc>
          <w:tcPr>
            <w:tcW w:w="2966" w:type="dxa"/>
            <w:tcBorders>
              <w:top w:val="single" w:color="auto" w:sz="4" w:space="0"/>
              <w:left w:val="single" w:color="auto" w:sz="4" w:space="0"/>
              <w:bottom w:val="single" w:color="auto" w:sz="4" w:space="0"/>
              <w:right w:val="single" w:color="auto" w:sz="4" w:space="0"/>
            </w:tcBorders>
          </w:tcPr>
          <w:p w14:paraId="274A02D5">
            <w:pPr>
              <w:pStyle w:val="48"/>
              <w:spacing w:before="92" w:line="280" w:lineRule="auto"/>
              <w:ind w:left="7" w:right="7"/>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pacing w:val="4"/>
                <w:w w:val="99"/>
                <w:sz w:val="20"/>
                <w:szCs w:val="20"/>
                <w:highlight w:val="none"/>
                <w:lang w:eastAsia="zh-CN"/>
              </w:rPr>
              <w:t>《</w:t>
            </w:r>
            <w:r>
              <w:rPr>
                <w:rFonts w:hint="eastAsia" w:asciiTheme="minorEastAsia" w:hAnsiTheme="minorEastAsia" w:eastAsiaTheme="minorEastAsia" w:cstheme="minorEastAsia"/>
                <w:color w:val="auto"/>
                <w:spacing w:val="2"/>
                <w:w w:val="99"/>
                <w:sz w:val="20"/>
                <w:szCs w:val="20"/>
                <w:highlight w:val="none"/>
                <w:lang w:eastAsia="zh-CN"/>
              </w:rPr>
              <w:t>道</w:t>
            </w:r>
            <w:r>
              <w:rPr>
                <w:rFonts w:hint="eastAsia" w:asciiTheme="minorEastAsia" w:hAnsiTheme="minorEastAsia" w:eastAsiaTheme="minorEastAsia" w:cstheme="minorEastAsia"/>
                <w:color w:val="auto"/>
                <w:spacing w:val="4"/>
                <w:w w:val="99"/>
                <w:sz w:val="20"/>
                <w:szCs w:val="20"/>
                <w:highlight w:val="none"/>
                <w:lang w:eastAsia="zh-CN"/>
              </w:rPr>
              <w:t>路和隧道照</w:t>
            </w:r>
            <w:r>
              <w:rPr>
                <w:rFonts w:hint="eastAsia" w:asciiTheme="minorEastAsia" w:hAnsiTheme="minorEastAsia" w:eastAsiaTheme="minorEastAsia" w:cstheme="minorEastAsia"/>
                <w:color w:val="auto"/>
                <w:spacing w:val="2"/>
                <w:w w:val="99"/>
                <w:sz w:val="20"/>
                <w:szCs w:val="20"/>
                <w:highlight w:val="none"/>
                <w:lang w:eastAsia="zh-CN"/>
              </w:rPr>
              <w:t>明</w:t>
            </w:r>
            <w:r>
              <w:rPr>
                <w:rFonts w:hint="eastAsia" w:asciiTheme="minorEastAsia" w:hAnsiTheme="minorEastAsia" w:eastAsiaTheme="minorEastAsia" w:cstheme="minorEastAsia"/>
                <w:color w:val="auto"/>
                <w:w w:val="99"/>
                <w:sz w:val="20"/>
                <w:szCs w:val="20"/>
                <w:highlight w:val="none"/>
                <w:lang w:eastAsia="zh-CN"/>
              </w:rPr>
              <w:t>用</w:t>
            </w:r>
            <w:r>
              <w:rPr>
                <w:rFonts w:hint="eastAsia" w:asciiTheme="minorEastAsia" w:hAnsiTheme="minorEastAsia" w:eastAsiaTheme="minorEastAsia" w:cstheme="minorEastAsia"/>
                <w:color w:val="auto"/>
                <w:spacing w:val="1"/>
                <w:w w:val="99"/>
                <w:sz w:val="20"/>
                <w:szCs w:val="20"/>
                <w:highlight w:val="none"/>
                <w:lang w:eastAsia="zh-CN"/>
              </w:rPr>
              <w:t>LE</w:t>
            </w:r>
            <w:r>
              <w:rPr>
                <w:rFonts w:hint="eastAsia" w:asciiTheme="minorEastAsia" w:hAnsiTheme="minorEastAsia" w:eastAsiaTheme="minorEastAsia" w:cstheme="minorEastAsia"/>
                <w:color w:val="auto"/>
                <w:w w:val="99"/>
                <w:sz w:val="20"/>
                <w:szCs w:val="20"/>
                <w:highlight w:val="none"/>
                <w:lang w:eastAsia="zh-CN"/>
              </w:rPr>
              <w:t>D</w:t>
            </w:r>
            <w:r>
              <w:rPr>
                <w:rFonts w:hint="eastAsia" w:asciiTheme="minorEastAsia" w:hAnsiTheme="minorEastAsia" w:eastAsiaTheme="minorEastAsia" w:cstheme="minorEastAsia"/>
                <w:color w:val="auto"/>
                <w:spacing w:val="4"/>
                <w:w w:val="99"/>
                <w:sz w:val="20"/>
                <w:szCs w:val="20"/>
                <w:highlight w:val="none"/>
                <w:lang w:eastAsia="zh-CN"/>
              </w:rPr>
              <w:t>灯</w:t>
            </w:r>
            <w:r>
              <w:rPr>
                <w:rFonts w:hint="eastAsia" w:asciiTheme="minorEastAsia" w:hAnsiTheme="minorEastAsia" w:eastAsiaTheme="minorEastAsia" w:cstheme="minorEastAsia"/>
                <w:color w:val="auto"/>
                <w:spacing w:val="2"/>
                <w:w w:val="99"/>
                <w:sz w:val="20"/>
                <w:szCs w:val="20"/>
                <w:highlight w:val="none"/>
                <w:lang w:eastAsia="zh-CN"/>
              </w:rPr>
              <w:t>具</w:t>
            </w:r>
            <w:r>
              <w:rPr>
                <w:rFonts w:hint="eastAsia" w:asciiTheme="minorEastAsia" w:hAnsiTheme="minorEastAsia" w:eastAsiaTheme="minorEastAsia" w:cstheme="minorEastAsia"/>
                <w:color w:val="auto"/>
                <w:w w:val="99"/>
                <w:sz w:val="20"/>
                <w:szCs w:val="20"/>
                <w:highlight w:val="none"/>
                <w:lang w:eastAsia="zh-CN"/>
              </w:rPr>
              <w:t>能效限定</w:t>
            </w:r>
            <w:r>
              <w:rPr>
                <w:rFonts w:hint="eastAsia" w:asciiTheme="minorEastAsia" w:hAnsiTheme="minorEastAsia" w:eastAsiaTheme="minorEastAsia" w:cstheme="minorEastAsia"/>
                <w:color w:val="auto"/>
                <w:spacing w:val="2"/>
                <w:w w:val="99"/>
                <w:sz w:val="20"/>
                <w:szCs w:val="20"/>
                <w:highlight w:val="none"/>
                <w:lang w:eastAsia="zh-CN"/>
              </w:rPr>
              <w:t>值</w:t>
            </w:r>
            <w:r>
              <w:rPr>
                <w:rFonts w:hint="eastAsia" w:asciiTheme="minorEastAsia" w:hAnsiTheme="minorEastAsia" w:eastAsiaTheme="minorEastAsia" w:cstheme="minorEastAsia"/>
                <w:color w:val="auto"/>
                <w:w w:val="99"/>
                <w:sz w:val="20"/>
                <w:szCs w:val="20"/>
                <w:highlight w:val="none"/>
                <w:lang w:eastAsia="zh-CN"/>
              </w:rPr>
              <w:t>及能</w:t>
            </w:r>
            <w:r>
              <w:rPr>
                <w:rFonts w:hint="eastAsia" w:asciiTheme="minorEastAsia" w:hAnsiTheme="minorEastAsia" w:eastAsiaTheme="minorEastAsia" w:cstheme="minorEastAsia"/>
                <w:color w:val="auto"/>
                <w:spacing w:val="2"/>
                <w:w w:val="99"/>
                <w:sz w:val="20"/>
                <w:szCs w:val="20"/>
                <w:highlight w:val="none"/>
                <w:lang w:eastAsia="zh-CN"/>
              </w:rPr>
              <w:t>效</w:t>
            </w:r>
            <w:r>
              <w:rPr>
                <w:rFonts w:hint="eastAsia" w:asciiTheme="minorEastAsia" w:hAnsiTheme="minorEastAsia" w:eastAsiaTheme="minorEastAsia" w:cstheme="minorEastAsia"/>
                <w:color w:val="auto"/>
                <w:w w:val="99"/>
                <w:sz w:val="20"/>
                <w:szCs w:val="20"/>
                <w:highlight w:val="none"/>
                <w:lang w:eastAsia="zh-CN"/>
              </w:rPr>
              <w:t>等级</w:t>
            </w:r>
            <w:r>
              <w:rPr>
                <w:rFonts w:hint="eastAsia" w:asciiTheme="minorEastAsia" w:hAnsiTheme="minorEastAsia" w:eastAsiaTheme="minorEastAsia" w:cstheme="minorEastAsia"/>
                <w:color w:val="auto"/>
                <w:spacing w:val="-106"/>
                <w:w w:val="99"/>
                <w:sz w:val="20"/>
                <w:szCs w:val="20"/>
                <w:highlight w:val="none"/>
                <w:lang w:eastAsia="zh-CN"/>
              </w:rPr>
              <w:t>》</w:t>
            </w:r>
            <w:r>
              <w:rPr>
                <w:rFonts w:hint="eastAsia" w:asciiTheme="minorEastAsia" w:hAnsiTheme="minorEastAsia" w:eastAsiaTheme="minorEastAsia" w:cstheme="minorEastAsia"/>
                <w:color w:val="auto"/>
                <w:w w:val="99"/>
                <w:sz w:val="20"/>
                <w:szCs w:val="20"/>
                <w:highlight w:val="none"/>
                <w:lang w:eastAsia="zh-CN"/>
              </w:rPr>
              <w:t>（</w:t>
            </w:r>
            <w:r>
              <w:rPr>
                <w:rFonts w:hint="eastAsia" w:asciiTheme="minorEastAsia" w:hAnsiTheme="minorEastAsia" w:eastAsiaTheme="minorEastAsia" w:cstheme="minorEastAsia"/>
                <w:color w:val="auto"/>
                <w:spacing w:val="1"/>
                <w:w w:val="99"/>
                <w:sz w:val="20"/>
                <w:szCs w:val="20"/>
                <w:highlight w:val="none"/>
                <w:lang w:eastAsia="zh-CN"/>
              </w:rPr>
              <w:t>G</w:t>
            </w:r>
            <w:r>
              <w:rPr>
                <w:rFonts w:hint="eastAsia" w:asciiTheme="minorEastAsia" w:hAnsiTheme="minorEastAsia" w:eastAsiaTheme="minorEastAsia" w:cstheme="minorEastAsia"/>
                <w:color w:val="auto"/>
                <w:w w:val="99"/>
                <w:sz w:val="20"/>
                <w:szCs w:val="20"/>
                <w:highlight w:val="none"/>
                <w:lang w:eastAsia="zh-CN"/>
              </w:rPr>
              <w:t>B</w:t>
            </w:r>
            <w:r>
              <w:rPr>
                <w:rFonts w:hint="eastAsia" w:asciiTheme="minorEastAsia" w:hAnsiTheme="minorEastAsia" w:eastAsiaTheme="minorEastAsia" w:cstheme="minorEastAsia"/>
                <w:color w:val="auto"/>
                <w:spacing w:val="1"/>
                <w:w w:val="99"/>
                <w:sz w:val="20"/>
                <w:szCs w:val="20"/>
                <w:highlight w:val="none"/>
                <w:lang w:eastAsia="zh-CN"/>
              </w:rPr>
              <w:t>3747</w:t>
            </w:r>
            <w:r>
              <w:rPr>
                <w:rFonts w:hint="eastAsia" w:asciiTheme="minorEastAsia" w:hAnsiTheme="minorEastAsia" w:eastAsiaTheme="minorEastAsia" w:cstheme="minorEastAsia"/>
                <w:color w:val="auto"/>
                <w:w w:val="99"/>
                <w:sz w:val="20"/>
                <w:szCs w:val="20"/>
                <w:highlight w:val="none"/>
                <w:lang w:eastAsia="zh-CN"/>
              </w:rPr>
              <w:t>8</w:t>
            </w:r>
          </w:p>
        </w:tc>
      </w:tr>
      <w:tr w14:paraId="5F63F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195128DE">
            <w:pPr>
              <w:widowControl/>
              <w:jc w:val="left"/>
              <w:rPr>
                <w:rFonts w:hint="eastAsia" w:asciiTheme="minorEastAsia" w:hAnsiTheme="minorEastAsia" w:eastAsiaTheme="minorEastAsia" w:cstheme="minorEastAsia"/>
                <w:color w:val="auto"/>
                <w:kern w:val="0"/>
                <w:sz w:val="20"/>
                <w:szCs w:val="20"/>
                <w:highlight w:val="none"/>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79A29C44">
            <w:pPr>
              <w:widowControl/>
              <w:jc w:val="left"/>
              <w:rPr>
                <w:rFonts w:hint="eastAsia" w:asciiTheme="minorEastAsia" w:hAnsiTheme="minorEastAsia" w:eastAsiaTheme="minorEastAsia" w:cstheme="minorEastAsia"/>
                <w:color w:val="auto"/>
                <w:kern w:val="0"/>
                <w:sz w:val="20"/>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228DACA0">
            <w:pPr>
              <w:pStyle w:val="48"/>
              <w:spacing w:before="4"/>
              <w:rPr>
                <w:rFonts w:hint="eastAsia" w:asciiTheme="minorEastAsia" w:hAnsiTheme="minorEastAsia" w:eastAsiaTheme="minorEastAsia" w:cstheme="minorEastAsia"/>
                <w:color w:val="auto"/>
                <w:sz w:val="18"/>
                <w:szCs w:val="18"/>
                <w:highlight w:val="none"/>
                <w:lang w:eastAsia="zh-CN"/>
              </w:rPr>
            </w:pPr>
          </w:p>
          <w:p w14:paraId="2D8A2A30">
            <w:pPr>
              <w:pStyle w:val="48"/>
              <w:ind w:left="7"/>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
                <w:w w:val="99"/>
                <w:sz w:val="20"/>
                <w:szCs w:val="20"/>
                <w:highlight w:val="none"/>
              </w:rPr>
              <w:t>LE</w:t>
            </w:r>
            <w:r>
              <w:rPr>
                <w:rFonts w:hint="eastAsia" w:asciiTheme="minorEastAsia" w:hAnsiTheme="minorEastAsia" w:eastAsiaTheme="minorEastAsia" w:cstheme="minorEastAsia"/>
                <w:color w:val="auto"/>
                <w:w w:val="99"/>
                <w:sz w:val="20"/>
                <w:szCs w:val="20"/>
                <w:highlight w:val="none"/>
              </w:rPr>
              <w:t>D筒灯</w:t>
            </w:r>
          </w:p>
        </w:tc>
        <w:tc>
          <w:tcPr>
            <w:tcW w:w="1915" w:type="dxa"/>
            <w:tcBorders>
              <w:top w:val="single" w:color="auto" w:sz="4" w:space="0"/>
              <w:left w:val="single" w:color="auto" w:sz="4" w:space="0"/>
              <w:bottom w:val="single" w:color="auto" w:sz="4" w:space="0"/>
              <w:right w:val="single" w:color="auto" w:sz="4" w:space="0"/>
            </w:tcBorders>
          </w:tcPr>
          <w:p w14:paraId="79A99D9F">
            <w:pPr>
              <w:rPr>
                <w:rFonts w:hint="eastAsia" w:asciiTheme="minorEastAsia" w:hAnsiTheme="minorEastAsia" w:eastAsiaTheme="minorEastAsia" w:cstheme="minorEastAsia"/>
                <w:color w:val="auto"/>
                <w:sz w:val="22"/>
                <w:szCs w:val="22"/>
                <w:highlight w:val="none"/>
              </w:rPr>
            </w:pPr>
          </w:p>
        </w:tc>
        <w:tc>
          <w:tcPr>
            <w:tcW w:w="2966" w:type="dxa"/>
            <w:tcBorders>
              <w:top w:val="single" w:color="auto" w:sz="4" w:space="0"/>
              <w:left w:val="single" w:color="auto" w:sz="4" w:space="0"/>
              <w:bottom w:val="single" w:color="auto" w:sz="4" w:space="0"/>
              <w:right w:val="single" w:color="auto" w:sz="4" w:space="0"/>
            </w:tcBorders>
          </w:tcPr>
          <w:p w14:paraId="1CD20F52">
            <w:pPr>
              <w:pStyle w:val="48"/>
              <w:spacing w:before="83" w:line="280" w:lineRule="auto"/>
              <w:ind w:left="7" w:right="7"/>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pacing w:val="4"/>
                <w:w w:val="99"/>
                <w:sz w:val="20"/>
                <w:szCs w:val="20"/>
                <w:highlight w:val="none"/>
                <w:lang w:eastAsia="zh-CN"/>
              </w:rPr>
              <w:t>《</w:t>
            </w:r>
            <w:r>
              <w:rPr>
                <w:rFonts w:hint="eastAsia" w:asciiTheme="minorEastAsia" w:hAnsiTheme="minorEastAsia" w:eastAsiaTheme="minorEastAsia" w:cstheme="minorEastAsia"/>
                <w:color w:val="auto"/>
                <w:spacing w:val="2"/>
                <w:w w:val="99"/>
                <w:sz w:val="20"/>
                <w:szCs w:val="20"/>
                <w:highlight w:val="none"/>
                <w:lang w:eastAsia="zh-CN"/>
              </w:rPr>
              <w:t>室</w:t>
            </w:r>
            <w:r>
              <w:rPr>
                <w:rFonts w:hint="eastAsia" w:asciiTheme="minorEastAsia" w:hAnsiTheme="minorEastAsia" w:eastAsiaTheme="minorEastAsia" w:cstheme="minorEastAsia"/>
                <w:color w:val="auto"/>
                <w:spacing w:val="4"/>
                <w:w w:val="99"/>
                <w:sz w:val="20"/>
                <w:szCs w:val="20"/>
                <w:highlight w:val="none"/>
                <w:lang w:eastAsia="zh-CN"/>
              </w:rPr>
              <w:t>内照明</w:t>
            </w:r>
            <w:r>
              <w:rPr>
                <w:rFonts w:hint="eastAsia" w:asciiTheme="minorEastAsia" w:hAnsiTheme="minorEastAsia" w:eastAsiaTheme="minorEastAsia" w:cstheme="minorEastAsia"/>
                <w:color w:val="auto"/>
                <w:w w:val="99"/>
                <w:sz w:val="20"/>
                <w:szCs w:val="20"/>
                <w:highlight w:val="none"/>
                <w:lang w:eastAsia="zh-CN"/>
              </w:rPr>
              <w:t>用</w:t>
            </w:r>
            <w:r>
              <w:rPr>
                <w:rFonts w:hint="eastAsia" w:asciiTheme="minorEastAsia" w:hAnsiTheme="minorEastAsia" w:eastAsiaTheme="minorEastAsia" w:cstheme="minorEastAsia"/>
                <w:color w:val="auto"/>
                <w:spacing w:val="1"/>
                <w:w w:val="99"/>
                <w:sz w:val="20"/>
                <w:szCs w:val="20"/>
                <w:highlight w:val="none"/>
                <w:lang w:eastAsia="zh-CN"/>
              </w:rPr>
              <w:t>LE</w:t>
            </w:r>
            <w:r>
              <w:rPr>
                <w:rFonts w:hint="eastAsia" w:asciiTheme="minorEastAsia" w:hAnsiTheme="minorEastAsia" w:eastAsiaTheme="minorEastAsia" w:cstheme="minorEastAsia"/>
                <w:color w:val="auto"/>
                <w:w w:val="99"/>
                <w:sz w:val="20"/>
                <w:szCs w:val="20"/>
                <w:highlight w:val="none"/>
                <w:lang w:eastAsia="zh-CN"/>
              </w:rPr>
              <w:t>D</w:t>
            </w:r>
            <w:r>
              <w:rPr>
                <w:rFonts w:hint="eastAsia" w:asciiTheme="minorEastAsia" w:hAnsiTheme="minorEastAsia" w:eastAsiaTheme="minorEastAsia" w:cstheme="minorEastAsia"/>
                <w:color w:val="auto"/>
                <w:spacing w:val="4"/>
                <w:w w:val="99"/>
                <w:sz w:val="20"/>
                <w:szCs w:val="20"/>
                <w:highlight w:val="none"/>
                <w:lang w:eastAsia="zh-CN"/>
              </w:rPr>
              <w:t>产</w:t>
            </w:r>
            <w:r>
              <w:rPr>
                <w:rFonts w:hint="eastAsia" w:asciiTheme="minorEastAsia" w:hAnsiTheme="minorEastAsia" w:eastAsiaTheme="minorEastAsia" w:cstheme="minorEastAsia"/>
                <w:color w:val="auto"/>
                <w:spacing w:val="2"/>
                <w:w w:val="99"/>
                <w:sz w:val="20"/>
                <w:szCs w:val="20"/>
                <w:highlight w:val="none"/>
                <w:lang w:eastAsia="zh-CN"/>
              </w:rPr>
              <w:t>品</w:t>
            </w:r>
            <w:r>
              <w:rPr>
                <w:rFonts w:hint="eastAsia" w:asciiTheme="minorEastAsia" w:hAnsiTheme="minorEastAsia" w:eastAsiaTheme="minorEastAsia" w:cstheme="minorEastAsia"/>
                <w:color w:val="auto"/>
                <w:spacing w:val="4"/>
                <w:w w:val="99"/>
                <w:sz w:val="20"/>
                <w:szCs w:val="20"/>
                <w:highlight w:val="none"/>
                <w:lang w:eastAsia="zh-CN"/>
              </w:rPr>
              <w:t>能效</w:t>
            </w:r>
            <w:r>
              <w:rPr>
                <w:rFonts w:hint="eastAsia" w:asciiTheme="minorEastAsia" w:hAnsiTheme="minorEastAsia" w:eastAsiaTheme="minorEastAsia" w:cstheme="minorEastAsia"/>
                <w:color w:val="auto"/>
                <w:spacing w:val="2"/>
                <w:w w:val="99"/>
                <w:sz w:val="20"/>
                <w:szCs w:val="20"/>
                <w:highlight w:val="none"/>
                <w:lang w:eastAsia="zh-CN"/>
              </w:rPr>
              <w:t>限</w:t>
            </w:r>
            <w:r>
              <w:rPr>
                <w:rFonts w:hint="eastAsia" w:asciiTheme="minorEastAsia" w:hAnsiTheme="minorEastAsia" w:eastAsiaTheme="minorEastAsia" w:cstheme="minorEastAsia"/>
                <w:color w:val="auto"/>
                <w:w w:val="99"/>
                <w:sz w:val="20"/>
                <w:szCs w:val="20"/>
                <w:highlight w:val="none"/>
                <w:lang w:eastAsia="zh-CN"/>
              </w:rPr>
              <w:t>定值及能</w:t>
            </w:r>
            <w:r>
              <w:rPr>
                <w:rFonts w:hint="eastAsia" w:asciiTheme="minorEastAsia" w:hAnsiTheme="minorEastAsia" w:eastAsiaTheme="minorEastAsia" w:cstheme="minorEastAsia"/>
                <w:color w:val="auto"/>
                <w:spacing w:val="2"/>
                <w:w w:val="99"/>
                <w:sz w:val="20"/>
                <w:szCs w:val="20"/>
                <w:highlight w:val="none"/>
                <w:lang w:eastAsia="zh-CN"/>
              </w:rPr>
              <w:t>效</w:t>
            </w:r>
            <w:r>
              <w:rPr>
                <w:rFonts w:hint="eastAsia" w:asciiTheme="minorEastAsia" w:hAnsiTheme="minorEastAsia" w:eastAsiaTheme="minorEastAsia" w:cstheme="minorEastAsia"/>
                <w:color w:val="auto"/>
                <w:w w:val="99"/>
                <w:sz w:val="20"/>
                <w:szCs w:val="20"/>
                <w:highlight w:val="none"/>
                <w:lang w:eastAsia="zh-CN"/>
              </w:rPr>
              <w:t>等级</w:t>
            </w:r>
            <w:r>
              <w:rPr>
                <w:rFonts w:hint="eastAsia" w:asciiTheme="minorEastAsia" w:hAnsiTheme="minorEastAsia" w:eastAsiaTheme="minorEastAsia" w:cstheme="minorEastAsia"/>
                <w:color w:val="auto"/>
                <w:spacing w:val="2"/>
                <w:w w:val="99"/>
                <w:sz w:val="20"/>
                <w:szCs w:val="20"/>
                <w:highlight w:val="none"/>
                <w:lang w:eastAsia="zh-CN"/>
              </w:rPr>
              <w:t>》</w:t>
            </w:r>
            <w:r>
              <w:rPr>
                <w:rFonts w:hint="eastAsia" w:asciiTheme="minorEastAsia" w:hAnsiTheme="minorEastAsia" w:eastAsiaTheme="minorEastAsia" w:cstheme="minorEastAsia"/>
                <w:color w:val="auto"/>
                <w:w w:val="99"/>
                <w:sz w:val="20"/>
                <w:szCs w:val="20"/>
                <w:highlight w:val="none"/>
                <w:lang w:eastAsia="zh-CN"/>
              </w:rPr>
              <w:t>（</w:t>
            </w:r>
            <w:r>
              <w:rPr>
                <w:rFonts w:hint="eastAsia" w:asciiTheme="minorEastAsia" w:hAnsiTheme="minorEastAsia" w:eastAsiaTheme="minorEastAsia" w:cstheme="minorEastAsia"/>
                <w:color w:val="auto"/>
                <w:spacing w:val="1"/>
                <w:w w:val="99"/>
                <w:sz w:val="20"/>
                <w:szCs w:val="20"/>
                <w:highlight w:val="none"/>
                <w:lang w:eastAsia="zh-CN"/>
              </w:rPr>
              <w:t>G</w:t>
            </w:r>
            <w:r>
              <w:rPr>
                <w:rFonts w:hint="eastAsia" w:asciiTheme="minorEastAsia" w:hAnsiTheme="minorEastAsia" w:eastAsiaTheme="minorEastAsia" w:cstheme="minorEastAsia"/>
                <w:color w:val="auto"/>
                <w:w w:val="99"/>
                <w:sz w:val="20"/>
                <w:szCs w:val="20"/>
                <w:highlight w:val="none"/>
                <w:lang w:eastAsia="zh-CN"/>
              </w:rPr>
              <w:t>B</w:t>
            </w:r>
            <w:r>
              <w:rPr>
                <w:rFonts w:hint="eastAsia" w:asciiTheme="minorEastAsia" w:hAnsiTheme="minorEastAsia" w:eastAsiaTheme="minorEastAsia" w:cstheme="minorEastAsia"/>
                <w:color w:val="auto"/>
                <w:spacing w:val="1"/>
                <w:w w:val="99"/>
                <w:sz w:val="20"/>
                <w:szCs w:val="20"/>
                <w:highlight w:val="none"/>
                <w:lang w:eastAsia="zh-CN"/>
              </w:rPr>
              <w:t>30</w:t>
            </w:r>
            <w:r>
              <w:rPr>
                <w:rFonts w:hint="eastAsia" w:asciiTheme="minorEastAsia" w:hAnsiTheme="minorEastAsia" w:eastAsiaTheme="minorEastAsia" w:cstheme="minorEastAsia"/>
                <w:color w:val="auto"/>
                <w:w w:val="99"/>
                <w:sz w:val="20"/>
                <w:szCs w:val="20"/>
                <w:highlight w:val="none"/>
                <w:lang w:eastAsia="zh-CN"/>
              </w:rPr>
              <w:t>25</w:t>
            </w:r>
            <w:r>
              <w:rPr>
                <w:rFonts w:hint="eastAsia" w:asciiTheme="minorEastAsia" w:hAnsiTheme="minorEastAsia" w:eastAsiaTheme="minorEastAsia" w:cstheme="minorEastAsia"/>
                <w:color w:val="auto"/>
                <w:spacing w:val="-2"/>
                <w:w w:val="99"/>
                <w:sz w:val="20"/>
                <w:szCs w:val="20"/>
                <w:highlight w:val="none"/>
                <w:lang w:eastAsia="zh-CN"/>
              </w:rPr>
              <w:t>5</w:t>
            </w:r>
            <w:r>
              <w:rPr>
                <w:rFonts w:hint="eastAsia" w:asciiTheme="minorEastAsia" w:hAnsiTheme="minorEastAsia" w:eastAsiaTheme="minorEastAsia" w:cstheme="minorEastAsia"/>
                <w:color w:val="auto"/>
                <w:w w:val="99"/>
                <w:sz w:val="20"/>
                <w:szCs w:val="20"/>
                <w:highlight w:val="none"/>
                <w:lang w:eastAsia="zh-CN"/>
              </w:rPr>
              <w:t>）</w:t>
            </w:r>
          </w:p>
        </w:tc>
      </w:tr>
      <w:tr w14:paraId="134CF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2"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7464AF76">
            <w:pPr>
              <w:widowControl/>
              <w:jc w:val="left"/>
              <w:rPr>
                <w:rFonts w:hint="eastAsia" w:asciiTheme="minorEastAsia" w:hAnsiTheme="minorEastAsia" w:eastAsiaTheme="minorEastAsia" w:cstheme="minorEastAsia"/>
                <w:color w:val="auto"/>
                <w:kern w:val="0"/>
                <w:sz w:val="20"/>
                <w:szCs w:val="20"/>
                <w:highlight w:val="none"/>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2E2E75C4">
            <w:pPr>
              <w:widowControl/>
              <w:jc w:val="left"/>
              <w:rPr>
                <w:rFonts w:hint="eastAsia" w:asciiTheme="minorEastAsia" w:hAnsiTheme="minorEastAsia" w:eastAsiaTheme="minorEastAsia" w:cstheme="minorEastAsia"/>
                <w:color w:val="auto"/>
                <w:kern w:val="0"/>
                <w:sz w:val="20"/>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4240BA94">
            <w:pPr>
              <w:pStyle w:val="48"/>
              <w:spacing w:before="5"/>
              <w:rPr>
                <w:rFonts w:hint="eastAsia" w:asciiTheme="minorEastAsia" w:hAnsiTheme="minorEastAsia" w:eastAsiaTheme="minorEastAsia" w:cstheme="minorEastAsia"/>
                <w:color w:val="auto"/>
                <w:sz w:val="15"/>
                <w:szCs w:val="15"/>
                <w:highlight w:val="none"/>
                <w:lang w:eastAsia="zh-CN"/>
              </w:rPr>
            </w:pPr>
          </w:p>
          <w:p w14:paraId="6363AB4D">
            <w:pPr>
              <w:pStyle w:val="48"/>
              <w:spacing w:line="280" w:lineRule="auto"/>
              <w:ind w:left="7" w:right="7"/>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w w:val="99"/>
                <w:sz w:val="20"/>
                <w:szCs w:val="20"/>
                <w:highlight w:val="none"/>
                <w:lang w:eastAsia="zh-CN"/>
              </w:rPr>
              <w:t>普</w:t>
            </w:r>
            <w:r>
              <w:rPr>
                <w:rFonts w:hint="eastAsia" w:asciiTheme="minorEastAsia" w:hAnsiTheme="minorEastAsia" w:eastAsiaTheme="minorEastAsia" w:cstheme="minorEastAsia"/>
                <w:color w:val="auto"/>
                <w:spacing w:val="24"/>
                <w:w w:val="99"/>
                <w:sz w:val="20"/>
                <w:szCs w:val="20"/>
                <w:highlight w:val="none"/>
                <w:lang w:eastAsia="zh-CN"/>
              </w:rPr>
              <w:t>通</w:t>
            </w:r>
            <w:r>
              <w:rPr>
                <w:rFonts w:hint="eastAsia" w:asciiTheme="minorEastAsia" w:hAnsiTheme="minorEastAsia" w:eastAsiaTheme="minorEastAsia" w:cstheme="minorEastAsia"/>
                <w:color w:val="auto"/>
                <w:w w:val="99"/>
                <w:sz w:val="20"/>
                <w:szCs w:val="20"/>
                <w:highlight w:val="none"/>
                <w:lang w:eastAsia="zh-CN"/>
              </w:rPr>
              <w:t>照明用非</w:t>
            </w:r>
            <w:r>
              <w:rPr>
                <w:rFonts w:hint="eastAsia" w:asciiTheme="minorEastAsia" w:hAnsiTheme="minorEastAsia" w:eastAsiaTheme="minorEastAsia" w:cstheme="minorEastAsia"/>
                <w:color w:val="auto"/>
                <w:spacing w:val="24"/>
                <w:w w:val="99"/>
                <w:sz w:val="20"/>
                <w:szCs w:val="20"/>
                <w:highlight w:val="none"/>
                <w:lang w:eastAsia="zh-CN"/>
              </w:rPr>
              <w:t>定</w:t>
            </w:r>
            <w:r>
              <w:rPr>
                <w:rFonts w:hint="eastAsia" w:asciiTheme="minorEastAsia" w:hAnsiTheme="minorEastAsia" w:eastAsiaTheme="minorEastAsia" w:cstheme="minorEastAsia"/>
                <w:color w:val="auto"/>
                <w:w w:val="99"/>
                <w:sz w:val="20"/>
                <w:szCs w:val="20"/>
                <w:highlight w:val="none"/>
                <w:lang w:eastAsia="zh-CN"/>
              </w:rPr>
              <w:t>向自镇流</w:t>
            </w:r>
            <w:r>
              <w:rPr>
                <w:rFonts w:hint="eastAsia" w:asciiTheme="minorEastAsia" w:hAnsiTheme="minorEastAsia" w:eastAsiaTheme="minorEastAsia" w:cstheme="minorEastAsia"/>
                <w:color w:val="auto"/>
                <w:spacing w:val="1"/>
                <w:w w:val="99"/>
                <w:sz w:val="20"/>
                <w:szCs w:val="20"/>
                <w:highlight w:val="none"/>
                <w:lang w:eastAsia="zh-CN"/>
              </w:rPr>
              <w:t>LE</w:t>
            </w:r>
            <w:r>
              <w:rPr>
                <w:rFonts w:hint="eastAsia" w:asciiTheme="minorEastAsia" w:hAnsiTheme="minorEastAsia" w:eastAsiaTheme="minorEastAsia" w:cstheme="minorEastAsia"/>
                <w:color w:val="auto"/>
                <w:w w:val="99"/>
                <w:sz w:val="20"/>
                <w:szCs w:val="20"/>
                <w:highlight w:val="none"/>
                <w:lang w:eastAsia="zh-CN"/>
              </w:rPr>
              <w:t>D灯</w:t>
            </w:r>
          </w:p>
        </w:tc>
        <w:tc>
          <w:tcPr>
            <w:tcW w:w="1915" w:type="dxa"/>
            <w:tcBorders>
              <w:top w:val="single" w:color="auto" w:sz="4" w:space="0"/>
              <w:left w:val="single" w:color="auto" w:sz="4" w:space="0"/>
              <w:bottom w:val="single" w:color="auto" w:sz="4" w:space="0"/>
              <w:right w:val="single" w:color="auto" w:sz="4" w:space="0"/>
            </w:tcBorders>
          </w:tcPr>
          <w:p w14:paraId="0EAFEDC1">
            <w:pPr>
              <w:rPr>
                <w:rFonts w:hint="eastAsia" w:asciiTheme="minorEastAsia" w:hAnsiTheme="minorEastAsia" w:eastAsiaTheme="minorEastAsia" w:cstheme="minorEastAsia"/>
                <w:color w:val="auto"/>
                <w:sz w:val="22"/>
                <w:szCs w:val="22"/>
                <w:highlight w:val="none"/>
              </w:rPr>
            </w:pPr>
          </w:p>
        </w:tc>
        <w:tc>
          <w:tcPr>
            <w:tcW w:w="2966" w:type="dxa"/>
            <w:tcBorders>
              <w:top w:val="single" w:color="auto" w:sz="4" w:space="0"/>
              <w:left w:val="single" w:color="auto" w:sz="4" w:space="0"/>
              <w:bottom w:val="single" w:color="auto" w:sz="4" w:space="0"/>
              <w:right w:val="single" w:color="auto" w:sz="4" w:space="0"/>
            </w:tcBorders>
          </w:tcPr>
          <w:p w14:paraId="6F9C3AB7">
            <w:pPr>
              <w:pStyle w:val="48"/>
              <w:spacing w:before="5"/>
              <w:rPr>
                <w:rFonts w:hint="eastAsia" w:asciiTheme="minorEastAsia" w:hAnsiTheme="minorEastAsia" w:eastAsiaTheme="minorEastAsia" w:cstheme="minorEastAsia"/>
                <w:color w:val="auto"/>
                <w:sz w:val="15"/>
                <w:szCs w:val="15"/>
                <w:highlight w:val="none"/>
                <w:lang w:eastAsia="zh-CN"/>
              </w:rPr>
            </w:pPr>
          </w:p>
          <w:p w14:paraId="6C213863">
            <w:pPr>
              <w:pStyle w:val="48"/>
              <w:spacing w:line="280" w:lineRule="auto"/>
              <w:ind w:left="7" w:right="7"/>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pacing w:val="4"/>
                <w:w w:val="99"/>
                <w:sz w:val="20"/>
                <w:szCs w:val="20"/>
                <w:highlight w:val="none"/>
                <w:lang w:eastAsia="zh-CN"/>
              </w:rPr>
              <w:t>《</w:t>
            </w:r>
            <w:r>
              <w:rPr>
                <w:rFonts w:hint="eastAsia" w:asciiTheme="minorEastAsia" w:hAnsiTheme="minorEastAsia" w:eastAsiaTheme="minorEastAsia" w:cstheme="minorEastAsia"/>
                <w:color w:val="auto"/>
                <w:spacing w:val="2"/>
                <w:w w:val="99"/>
                <w:sz w:val="20"/>
                <w:szCs w:val="20"/>
                <w:highlight w:val="none"/>
                <w:lang w:eastAsia="zh-CN"/>
              </w:rPr>
              <w:t>室</w:t>
            </w:r>
            <w:r>
              <w:rPr>
                <w:rFonts w:hint="eastAsia" w:asciiTheme="minorEastAsia" w:hAnsiTheme="minorEastAsia" w:eastAsiaTheme="minorEastAsia" w:cstheme="minorEastAsia"/>
                <w:color w:val="auto"/>
                <w:spacing w:val="4"/>
                <w:w w:val="99"/>
                <w:sz w:val="20"/>
                <w:szCs w:val="20"/>
                <w:highlight w:val="none"/>
                <w:lang w:eastAsia="zh-CN"/>
              </w:rPr>
              <w:t>内照明</w:t>
            </w:r>
            <w:r>
              <w:rPr>
                <w:rFonts w:hint="eastAsia" w:asciiTheme="minorEastAsia" w:hAnsiTheme="minorEastAsia" w:eastAsiaTheme="minorEastAsia" w:cstheme="minorEastAsia"/>
                <w:color w:val="auto"/>
                <w:w w:val="99"/>
                <w:sz w:val="20"/>
                <w:szCs w:val="20"/>
                <w:highlight w:val="none"/>
                <w:lang w:eastAsia="zh-CN"/>
              </w:rPr>
              <w:t>用</w:t>
            </w:r>
            <w:r>
              <w:rPr>
                <w:rFonts w:hint="eastAsia" w:asciiTheme="minorEastAsia" w:hAnsiTheme="minorEastAsia" w:eastAsiaTheme="minorEastAsia" w:cstheme="minorEastAsia"/>
                <w:color w:val="auto"/>
                <w:spacing w:val="1"/>
                <w:w w:val="99"/>
                <w:sz w:val="20"/>
                <w:szCs w:val="20"/>
                <w:highlight w:val="none"/>
                <w:lang w:eastAsia="zh-CN"/>
              </w:rPr>
              <w:t>LE</w:t>
            </w:r>
            <w:r>
              <w:rPr>
                <w:rFonts w:hint="eastAsia" w:asciiTheme="minorEastAsia" w:hAnsiTheme="minorEastAsia" w:eastAsiaTheme="minorEastAsia" w:cstheme="minorEastAsia"/>
                <w:color w:val="auto"/>
                <w:w w:val="99"/>
                <w:sz w:val="20"/>
                <w:szCs w:val="20"/>
                <w:highlight w:val="none"/>
                <w:lang w:eastAsia="zh-CN"/>
              </w:rPr>
              <w:t>D</w:t>
            </w:r>
            <w:r>
              <w:rPr>
                <w:rFonts w:hint="eastAsia" w:asciiTheme="minorEastAsia" w:hAnsiTheme="minorEastAsia" w:eastAsiaTheme="minorEastAsia" w:cstheme="minorEastAsia"/>
                <w:color w:val="auto"/>
                <w:spacing w:val="4"/>
                <w:w w:val="99"/>
                <w:sz w:val="20"/>
                <w:szCs w:val="20"/>
                <w:highlight w:val="none"/>
                <w:lang w:eastAsia="zh-CN"/>
              </w:rPr>
              <w:t>产</w:t>
            </w:r>
            <w:r>
              <w:rPr>
                <w:rFonts w:hint="eastAsia" w:asciiTheme="minorEastAsia" w:hAnsiTheme="minorEastAsia" w:eastAsiaTheme="minorEastAsia" w:cstheme="minorEastAsia"/>
                <w:color w:val="auto"/>
                <w:spacing w:val="2"/>
                <w:w w:val="99"/>
                <w:sz w:val="20"/>
                <w:szCs w:val="20"/>
                <w:highlight w:val="none"/>
                <w:lang w:eastAsia="zh-CN"/>
              </w:rPr>
              <w:t>品</w:t>
            </w:r>
            <w:r>
              <w:rPr>
                <w:rFonts w:hint="eastAsia" w:asciiTheme="minorEastAsia" w:hAnsiTheme="minorEastAsia" w:eastAsiaTheme="minorEastAsia" w:cstheme="minorEastAsia"/>
                <w:color w:val="auto"/>
                <w:spacing w:val="4"/>
                <w:w w:val="99"/>
                <w:sz w:val="20"/>
                <w:szCs w:val="20"/>
                <w:highlight w:val="none"/>
                <w:lang w:eastAsia="zh-CN"/>
              </w:rPr>
              <w:t>能效</w:t>
            </w:r>
            <w:r>
              <w:rPr>
                <w:rFonts w:hint="eastAsia" w:asciiTheme="minorEastAsia" w:hAnsiTheme="minorEastAsia" w:eastAsiaTheme="minorEastAsia" w:cstheme="minorEastAsia"/>
                <w:color w:val="auto"/>
                <w:spacing w:val="2"/>
                <w:w w:val="99"/>
                <w:sz w:val="20"/>
                <w:szCs w:val="20"/>
                <w:highlight w:val="none"/>
                <w:lang w:eastAsia="zh-CN"/>
              </w:rPr>
              <w:t>限</w:t>
            </w:r>
            <w:r>
              <w:rPr>
                <w:rFonts w:hint="eastAsia" w:asciiTheme="minorEastAsia" w:hAnsiTheme="minorEastAsia" w:eastAsiaTheme="minorEastAsia" w:cstheme="minorEastAsia"/>
                <w:color w:val="auto"/>
                <w:w w:val="99"/>
                <w:sz w:val="20"/>
                <w:szCs w:val="20"/>
                <w:highlight w:val="none"/>
                <w:lang w:eastAsia="zh-CN"/>
              </w:rPr>
              <w:t>定值及能</w:t>
            </w:r>
            <w:r>
              <w:rPr>
                <w:rFonts w:hint="eastAsia" w:asciiTheme="minorEastAsia" w:hAnsiTheme="minorEastAsia" w:eastAsiaTheme="minorEastAsia" w:cstheme="minorEastAsia"/>
                <w:color w:val="auto"/>
                <w:spacing w:val="2"/>
                <w:w w:val="99"/>
                <w:sz w:val="20"/>
                <w:szCs w:val="20"/>
                <w:highlight w:val="none"/>
                <w:lang w:eastAsia="zh-CN"/>
              </w:rPr>
              <w:t>效</w:t>
            </w:r>
            <w:r>
              <w:rPr>
                <w:rFonts w:hint="eastAsia" w:asciiTheme="minorEastAsia" w:hAnsiTheme="minorEastAsia" w:eastAsiaTheme="minorEastAsia" w:cstheme="minorEastAsia"/>
                <w:color w:val="auto"/>
                <w:w w:val="99"/>
                <w:sz w:val="20"/>
                <w:szCs w:val="20"/>
                <w:highlight w:val="none"/>
                <w:lang w:eastAsia="zh-CN"/>
              </w:rPr>
              <w:t>等级</w:t>
            </w:r>
            <w:r>
              <w:rPr>
                <w:rFonts w:hint="eastAsia" w:asciiTheme="minorEastAsia" w:hAnsiTheme="minorEastAsia" w:eastAsiaTheme="minorEastAsia" w:cstheme="minorEastAsia"/>
                <w:color w:val="auto"/>
                <w:spacing w:val="2"/>
                <w:w w:val="99"/>
                <w:sz w:val="20"/>
                <w:szCs w:val="20"/>
                <w:highlight w:val="none"/>
                <w:lang w:eastAsia="zh-CN"/>
              </w:rPr>
              <w:t>》</w:t>
            </w:r>
            <w:r>
              <w:rPr>
                <w:rFonts w:hint="eastAsia" w:asciiTheme="minorEastAsia" w:hAnsiTheme="minorEastAsia" w:eastAsiaTheme="minorEastAsia" w:cstheme="minorEastAsia"/>
                <w:color w:val="auto"/>
                <w:w w:val="99"/>
                <w:sz w:val="20"/>
                <w:szCs w:val="20"/>
                <w:highlight w:val="none"/>
                <w:lang w:eastAsia="zh-CN"/>
              </w:rPr>
              <w:t>（</w:t>
            </w:r>
            <w:r>
              <w:rPr>
                <w:rFonts w:hint="eastAsia" w:asciiTheme="minorEastAsia" w:hAnsiTheme="minorEastAsia" w:eastAsiaTheme="minorEastAsia" w:cstheme="minorEastAsia"/>
                <w:color w:val="auto"/>
                <w:spacing w:val="1"/>
                <w:w w:val="99"/>
                <w:sz w:val="20"/>
                <w:szCs w:val="20"/>
                <w:highlight w:val="none"/>
                <w:lang w:eastAsia="zh-CN"/>
              </w:rPr>
              <w:t>G</w:t>
            </w:r>
            <w:r>
              <w:rPr>
                <w:rFonts w:hint="eastAsia" w:asciiTheme="minorEastAsia" w:hAnsiTheme="minorEastAsia" w:eastAsiaTheme="minorEastAsia" w:cstheme="minorEastAsia"/>
                <w:color w:val="auto"/>
                <w:w w:val="99"/>
                <w:sz w:val="20"/>
                <w:szCs w:val="20"/>
                <w:highlight w:val="none"/>
                <w:lang w:eastAsia="zh-CN"/>
              </w:rPr>
              <w:t>B</w:t>
            </w:r>
            <w:r>
              <w:rPr>
                <w:rFonts w:hint="eastAsia" w:asciiTheme="minorEastAsia" w:hAnsiTheme="minorEastAsia" w:eastAsiaTheme="minorEastAsia" w:cstheme="minorEastAsia"/>
                <w:color w:val="auto"/>
                <w:spacing w:val="1"/>
                <w:w w:val="99"/>
                <w:sz w:val="20"/>
                <w:szCs w:val="20"/>
                <w:highlight w:val="none"/>
                <w:lang w:eastAsia="zh-CN"/>
              </w:rPr>
              <w:t>30</w:t>
            </w:r>
            <w:r>
              <w:rPr>
                <w:rFonts w:hint="eastAsia" w:asciiTheme="minorEastAsia" w:hAnsiTheme="minorEastAsia" w:eastAsiaTheme="minorEastAsia" w:cstheme="minorEastAsia"/>
                <w:color w:val="auto"/>
                <w:w w:val="99"/>
                <w:sz w:val="20"/>
                <w:szCs w:val="20"/>
                <w:highlight w:val="none"/>
                <w:lang w:eastAsia="zh-CN"/>
              </w:rPr>
              <w:t>25</w:t>
            </w:r>
            <w:r>
              <w:rPr>
                <w:rFonts w:hint="eastAsia" w:asciiTheme="minorEastAsia" w:hAnsiTheme="minorEastAsia" w:eastAsiaTheme="minorEastAsia" w:cstheme="minorEastAsia"/>
                <w:color w:val="auto"/>
                <w:spacing w:val="-2"/>
                <w:w w:val="99"/>
                <w:sz w:val="20"/>
                <w:szCs w:val="20"/>
                <w:highlight w:val="none"/>
                <w:lang w:eastAsia="zh-CN"/>
              </w:rPr>
              <w:t>5</w:t>
            </w:r>
            <w:r>
              <w:rPr>
                <w:rFonts w:hint="eastAsia" w:asciiTheme="minorEastAsia" w:hAnsiTheme="minorEastAsia" w:eastAsiaTheme="minorEastAsia" w:cstheme="minorEastAsia"/>
                <w:color w:val="auto"/>
                <w:w w:val="99"/>
                <w:sz w:val="20"/>
                <w:szCs w:val="20"/>
                <w:highlight w:val="none"/>
                <w:lang w:eastAsia="zh-CN"/>
              </w:rPr>
              <w:t>）</w:t>
            </w:r>
          </w:p>
        </w:tc>
      </w:tr>
      <w:tr w14:paraId="6ACD8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exact"/>
        </w:trPr>
        <w:tc>
          <w:tcPr>
            <w:tcW w:w="574" w:type="dxa"/>
            <w:tcBorders>
              <w:top w:val="single" w:color="auto" w:sz="4" w:space="0"/>
              <w:left w:val="single" w:color="auto" w:sz="4" w:space="0"/>
              <w:bottom w:val="single" w:color="auto" w:sz="4" w:space="0"/>
              <w:right w:val="single" w:color="auto" w:sz="4" w:space="0"/>
            </w:tcBorders>
          </w:tcPr>
          <w:p w14:paraId="28D27E8C">
            <w:pPr>
              <w:pStyle w:val="48"/>
              <w:spacing w:before="1"/>
              <w:rPr>
                <w:rFonts w:hint="eastAsia" w:asciiTheme="minorEastAsia" w:hAnsiTheme="minorEastAsia" w:eastAsiaTheme="minorEastAsia" w:cstheme="minorEastAsia"/>
                <w:color w:val="auto"/>
                <w:sz w:val="18"/>
                <w:szCs w:val="18"/>
                <w:highlight w:val="none"/>
                <w:lang w:eastAsia="zh-CN"/>
              </w:rPr>
            </w:pPr>
          </w:p>
          <w:p w14:paraId="4088C47D">
            <w:pPr>
              <w:pStyle w:val="48"/>
              <w:ind w:left="182"/>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
                <w:w w:val="99"/>
                <w:sz w:val="20"/>
                <w:highlight w:val="none"/>
              </w:rPr>
              <w:t>1</w:t>
            </w:r>
            <w:r>
              <w:rPr>
                <w:rFonts w:hint="eastAsia" w:asciiTheme="minorEastAsia" w:hAnsiTheme="minorEastAsia" w:eastAsiaTheme="minorEastAsia" w:cstheme="minorEastAsia"/>
                <w:color w:val="auto"/>
                <w:w w:val="99"/>
                <w:sz w:val="20"/>
                <w:highlight w:val="none"/>
              </w:rPr>
              <w:t>2</w:t>
            </w:r>
          </w:p>
        </w:tc>
        <w:tc>
          <w:tcPr>
            <w:tcW w:w="1166" w:type="dxa"/>
            <w:tcBorders>
              <w:top w:val="single" w:color="auto" w:sz="4" w:space="0"/>
              <w:left w:val="single" w:color="auto" w:sz="4" w:space="0"/>
              <w:bottom w:val="single" w:color="auto" w:sz="4" w:space="0"/>
              <w:right w:val="single" w:color="auto" w:sz="4" w:space="0"/>
            </w:tcBorders>
          </w:tcPr>
          <w:p w14:paraId="18B2FE5F">
            <w:pPr>
              <w:pStyle w:val="48"/>
              <w:spacing w:before="81"/>
              <w:ind w:left="7"/>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w w:val="99"/>
                <w:sz w:val="20"/>
                <w:szCs w:val="20"/>
                <w:highlight w:val="none"/>
              </w:rPr>
              <w:t>★</w:t>
            </w:r>
            <w:r>
              <w:rPr>
                <w:rFonts w:hint="eastAsia" w:asciiTheme="minorEastAsia" w:hAnsiTheme="minorEastAsia" w:eastAsiaTheme="minorEastAsia" w:cstheme="minorEastAsia"/>
                <w:color w:val="auto"/>
                <w:spacing w:val="1"/>
                <w:w w:val="99"/>
                <w:sz w:val="20"/>
                <w:szCs w:val="20"/>
                <w:highlight w:val="none"/>
              </w:rPr>
              <w:t>A020</w:t>
            </w:r>
            <w:r>
              <w:rPr>
                <w:rFonts w:hint="eastAsia" w:asciiTheme="minorEastAsia" w:hAnsiTheme="minorEastAsia" w:eastAsiaTheme="minorEastAsia" w:cstheme="minorEastAsia"/>
                <w:color w:val="auto"/>
                <w:w w:val="99"/>
                <w:sz w:val="20"/>
                <w:szCs w:val="20"/>
                <w:highlight w:val="none"/>
              </w:rPr>
              <w:t>910电</w:t>
            </w:r>
          </w:p>
          <w:p w14:paraId="7DF634FE">
            <w:pPr>
              <w:pStyle w:val="48"/>
              <w:spacing w:before="50"/>
              <w:ind w:left="7"/>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w w:val="99"/>
                <w:sz w:val="20"/>
                <w:szCs w:val="20"/>
                <w:highlight w:val="none"/>
              </w:rPr>
              <w:t>视设备</w:t>
            </w:r>
          </w:p>
        </w:tc>
        <w:tc>
          <w:tcPr>
            <w:tcW w:w="1800" w:type="dxa"/>
            <w:tcBorders>
              <w:top w:val="single" w:color="auto" w:sz="4" w:space="0"/>
              <w:left w:val="single" w:color="auto" w:sz="4" w:space="0"/>
              <w:bottom w:val="single" w:color="auto" w:sz="4" w:space="0"/>
              <w:right w:val="single" w:color="auto" w:sz="4" w:space="0"/>
            </w:tcBorders>
          </w:tcPr>
          <w:p w14:paraId="4967E415">
            <w:pPr>
              <w:pStyle w:val="48"/>
              <w:spacing w:before="81" w:line="280" w:lineRule="auto"/>
              <w:ind w:left="7" w:right="5"/>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pacing w:val="1"/>
                <w:w w:val="99"/>
                <w:sz w:val="20"/>
                <w:szCs w:val="20"/>
                <w:highlight w:val="none"/>
                <w:lang w:eastAsia="zh-CN"/>
              </w:rPr>
              <w:t>A02</w:t>
            </w:r>
            <w:r>
              <w:rPr>
                <w:rFonts w:hint="eastAsia" w:asciiTheme="minorEastAsia" w:hAnsiTheme="minorEastAsia" w:eastAsiaTheme="minorEastAsia" w:cstheme="minorEastAsia"/>
                <w:color w:val="auto"/>
                <w:w w:val="99"/>
                <w:sz w:val="20"/>
                <w:szCs w:val="20"/>
                <w:highlight w:val="none"/>
                <w:lang w:eastAsia="zh-CN"/>
              </w:rPr>
              <w:t>09</w:t>
            </w:r>
            <w:r>
              <w:rPr>
                <w:rFonts w:hint="eastAsia" w:asciiTheme="minorEastAsia" w:hAnsiTheme="minorEastAsia" w:eastAsiaTheme="minorEastAsia" w:cstheme="minorEastAsia"/>
                <w:color w:val="auto"/>
                <w:spacing w:val="1"/>
                <w:w w:val="99"/>
                <w:sz w:val="20"/>
                <w:szCs w:val="20"/>
                <w:highlight w:val="none"/>
                <w:lang w:eastAsia="zh-CN"/>
              </w:rPr>
              <w:t>1</w:t>
            </w:r>
            <w:r>
              <w:rPr>
                <w:rFonts w:hint="eastAsia" w:asciiTheme="minorEastAsia" w:hAnsiTheme="minorEastAsia" w:eastAsiaTheme="minorEastAsia" w:cstheme="minorEastAsia"/>
                <w:color w:val="auto"/>
                <w:w w:val="99"/>
                <w:sz w:val="20"/>
                <w:szCs w:val="20"/>
                <w:highlight w:val="none"/>
                <w:lang w:eastAsia="zh-CN"/>
              </w:rPr>
              <w:t>001普通电视设备（</w:t>
            </w:r>
            <w:r>
              <w:rPr>
                <w:rFonts w:hint="eastAsia" w:asciiTheme="minorEastAsia" w:hAnsiTheme="minorEastAsia" w:eastAsiaTheme="minorEastAsia" w:cstheme="minorEastAsia"/>
                <w:color w:val="auto"/>
                <w:spacing w:val="2"/>
                <w:w w:val="99"/>
                <w:sz w:val="20"/>
                <w:szCs w:val="20"/>
                <w:highlight w:val="none"/>
                <w:lang w:eastAsia="zh-CN"/>
              </w:rPr>
              <w:t>电</w:t>
            </w:r>
            <w:r>
              <w:rPr>
                <w:rFonts w:hint="eastAsia" w:asciiTheme="minorEastAsia" w:hAnsiTheme="minorEastAsia" w:eastAsiaTheme="minorEastAsia" w:cstheme="minorEastAsia"/>
                <w:color w:val="auto"/>
                <w:w w:val="99"/>
                <w:sz w:val="20"/>
                <w:szCs w:val="20"/>
                <w:highlight w:val="none"/>
                <w:lang w:eastAsia="zh-CN"/>
              </w:rPr>
              <w:t>视机）</w:t>
            </w:r>
          </w:p>
        </w:tc>
        <w:tc>
          <w:tcPr>
            <w:tcW w:w="1915" w:type="dxa"/>
            <w:tcBorders>
              <w:top w:val="single" w:color="auto" w:sz="4" w:space="0"/>
              <w:left w:val="single" w:color="auto" w:sz="4" w:space="0"/>
              <w:bottom w:val="single" w:color="auto" w:sz="4" w:space="0"/>
              <w:right w:val="single" w:color="auto" w:sz="4" w:space="0"/>
            </w:tcBorders>
          </w:tcPr>
          <w:p w14:paraId="52541EEA">
            <w:pPr>
              <w:rPr>
                <w:rFonts w:hint="eastAsia" w:asciiTheme="minorEastAsia" w:hAnsiTheme="minorEastAsia" w:eastAsiaTheme="minorEastAsia" w:cstheme="minorEastAsia"/>
                <w:color w:val="auto"/>
                <w:sz w:val="22"/>
                <w:szCs w:val="22"/>
                <w:highlight w:val="none"/>
              </w:rPr>
            </w:pPr>
          </w:p>
        </w:tc>
        <w:tc>
          <w:tcPr>
            <w:tcW w:w="2966" w:type="dxa"/>
            <w:tcBorders>
              <w:top w:val="single" w:color="auto" w:sz="4" w:space="0"/>
              <w:left w:val="single" w:color="auto" w:sz="4" w:space="0"/>
              <w:bottom w:val="single" w:color="auto" w:sz="4" w:space="0"/>
              <w:right w:val="single" w:color="auto" w:sz="4" w:space="0"/>
            </w:tcBorders>
          </w:tcPr>
          <w:p w14:paraId="20682033">
            <w:pPr>
              <w:pStyle w:val="48"/>
              <w:spacing w:before="81" w:line="280" w:lineRule="auto"/>
              <w:ind w:left="7" w:right="4"/>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pacing w:val="12"/>
                <w:w w:val="99"/>
                <w:sz w:val="20"/>
                <w:szCs w:val="20"/>
                <w:highlight w:val="none"/>
                <w:lang w:eastAsia="zh-CN"/>
              </w:rPr>
              <w:t>《平板电视能效限定值</w:t>
            </w:r>
            <w:r>
              <w:rPr>
                <w:rFonts w:hint="eastAsia" w:asciiTheme="minorEastAsia" w:hAnsiTheme="minorEastAsia" w:eastAsiaTheme="minorEastAsia" w:cstheme="minorEastAsia"/>
                <w:color w:val="auto"/>
                <w:spacing w:val="9"/>
                <w:w w:val="99"/>
                <w:sz w:val="20"/>
                <w:szCs w:val="20"/>
                <w:highlight w:val="none"/>
                <w:lang w:eastAsia="zh-CN"/>
              </w:rPr>
              <w:t>及</w:t>
            </w:r>
            <w:r>
              <w:rPr>
                <w:rFonts w:hint="eastAsia" w:asciiTheme="minorEastAsia" w:hAnsiTheme="minorEastAsia" w:eastAsiaTheme="minorEastAsia" w:cstheme="minorEastAsia"/>
                <w:color w:val="auto"/>
                <w:spacing w:val="12"/>
                <w:w w:val="99"/>
                <w:sz w:val="20"/>
                <w:szCs w:val="20"/>
                <w:highlight w:val="none"/>
                <w:lang w:eastAsia="zh-CN"/>
              </w:rPr>
              <w:t>能效</w:t>
            </w:r>
            <w:r>
              <w:rPr>
                <w:rFonts w:hint="eastAsia" w:asciiTheme="minorEastAsia" w:hAnsiTheme="minorEastAsia" w:eastAsiaTheme="minorEastAsia" w:cstheme="minorEastAsia"/>
                <w:color w:val="auto"/>
                <w:w w:val="99"/>
                <w:sz w:val="20"/>
                <w:szCs w:val="20"/>
                <w:highlight w:val="none"/>
                <w:lang w:eastAsia="zh-CN"/>
              </w:rPr>
              <w:t>等级》（</w:t>
            </w:r>
            <w:r>
              <w:rPr>
                <w:rFonts w:hint="eastAsia" w:asciiTheme="minorEastAsia" w:hAnsiTheme="minorEastAsia" w:eastAsiaTheme="minorEastAsia" w:cstheme="minorEastAsia"/>
                <w:color w:val="auto"/>
                <w:spacing w:val="1"/>
                <w:w w:val="99"/>
                <w:sz w:val="20"/>
                <w:szCs w:val="20"/>
                <w:highlight w:val="none"/>
                <w:lang w:eastAsia="zh-CN"/>
              </w:rPr>
              <w:t>G</w:t>
            </w:r>
            <w:r>
              <w:rPr>
                <w:rFonts w:hint="eastAsia" w:asciiTheme="minorEastAsia" w:hAnsiTheme="minorEastAsia" w:eastAsiaTheme="minorEastAsia" w:cstheme="minorEastAsia"/>
                <w:color w:val="auto"/>
                <w:w w:val="99"/>
                <w:sz w:val="20"/>
                <w:szCs w:val="20"/>
                <w:highlight w:val="none"/>
                <w:lang w:eastAsia="zh-CN"/>
              </w:rPr>
              <w:t>B</w:t>
            </w:r>
            <w:r>
              <w:rPr>
                <w:rFonts w:hint="eastAsia" w:asciiTheme="minorEastAsia" w:hAnsiTheme="minorEastAsia" w:eastAsiaTheme="minorEastAsia" w:cstheme="minorEastAsia"/>
                <w:color w:val="auto"/>
                <w:spacing w:val="1"/>
                <w:w w:val="99"/>
                <w:sz w:val="20"/>
                <w:szCs w:val="20"/>
                <w:highlight w:val="none"/>
                <w:lang w:eastAsia="zh-CN"/>
              </w:rPr>
              <w:t>248</w:t>
            </w:r>
            <w:r>
              <w:rPr>
                <w:rFonts w:hint="eastAsia" w:asciiTheme="minorEastAsia" w:hAnsiTheme="minorEastAsia" w:eastAsiaTheme="minorEastAsia" w:cstheme="minorEastAsia"/>
                <w:color w:val="auto"/>
                <w:w w:val="99"/>
                <w:sz w:val="20"/>
                <w:szCs w:val="20"/>
                <w:highlight w:val="none"/>
                <w:lang w:eastAsia="zh-CN"/>
              </w:rPr>
              <w:t>50）</w:t>
            </w:r>
          </w:p>
        </w:tc>
      </w:tr>
      <w:tr w14:paraId="27B66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2" w:hRule="exact"/>
        </w:trPr>
        <w:tc>
          <w:tcPr>
            <w:tcW w:w="574" w:type="dxa"/>
            <w:tcBorders>
              <w:top w:val="single" w:color="auto" w:sz="4" w:space="0"/>
              <w:left w:val="single" w:color="auto" w:sz="4" w:space="0"/>
              <w:bottom w:val="single" w:color="auto" w:sz="4" w:space="0"/>
              <w:right w:val="single" w:color="auto" w:sz="4" w:space="0"/>
            </w:tcBorders>
          </w:tcPr>
          <w:p w14:paraId="7CE8A7D7">
            <w:pPr>
              <w:pStyle w:val="48"/>
              <w:rPr>
                <w:rFonts w:hint="eastAsia" w:asciiTheme="minorEastAsia" w:hAnsiTheme="minorEastAsia" w:eastAsiaTheme="minorEastAsia" w:cstheme="minorEastAsia"/>
                <w:color w:val="auto"/>
                <w:sz w:val="20"/>
                <w:szCs w:val="20"/>
                <w:highlight w:val="none"/>
                <w:lang w:eastAsia="zh-CN"/>
              </w:rPr>
            </w:pPr>
          </w:p>
          <w:p w14:paraId="78192FC4">
            <w:pPr>
              <w:pStyle w:val="48"/>
              <w:rPr>
                <w:rFonts w:hint="eastAsia" w:asciiTheme="minorEastAsia" w:hAnsiTheme="minorEastAsia" w:eastAsiaTheme="minorEastAsia" w:cstheme="minorEastAsia"/>
                <w:color w:val="auto"/>
                <w:sz w:val="20"/>
                <w:szCs w:val="20"/>
                <w:highlight w:val="none"/>
                <w:lang w:eastAsia="zh-CN"/>
              </w:rPr>
            </w:pPr>
          </w:p>
          <w:p w14:paraId="4F6FE9A0">
            <w:pPr>
              <w:pStyle w:val="48"/>
              <w:spacing w:before="10"/>
              <w:rPr>
                <w:rFonts w:hint="eastAsia" w:asciiTheme="minorEastAsia" w:hAnsiTheme="minorEastAsia" w:eastAsiaTheme="minorEastAsia" w:cstheme="minorEastAsia"/>
                <w:color w:val="auto"/>
                <w:sz w:val="21"/>
                <w:szCs w:val="21"/>
                <w:highlight w:val="none"/>
                <w:lang w:eastAsia="zh-CN"/>
              </w:rPr>
            </w:pPr>
          </w:p>
          <w:p w14:paraId="1548C90D">
            <w:pPr>
              <w:pStyle w:val="48"/>
              <w:ind w:left="182"/>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
                <w:w w:val="99"/>
                <w:sz w:val="20"/>
                <w:highlight w:val="none"/>
              </w:rPr>
              <w:t>1</w:t>
            </w:r>
            <w:r>
              <w:rPr>
                <w:rFonts w:hint="eastAsia" w:asciiTheme="minorEastAsia" w:hAnsiTheme="minorEastAsia" w:eastAsiaTheme="minorEastAsia" w:cstheme="minorEastAsia"/>
                <w:color w:val="auto"/>
                <w:w w:val="99"/>
                <w:sz w:val="20"/>
                <w:highlight w:val="none"/>
              </w:rPr>
              <w:t>3</w:t>
            </w:r>
          </w:p>
        </w:tc>
        <w:tc>
          <w:tcPr>
            <w:tcW w:w="1166" w:type="dxa"/>
            <w:tcBorders>
              <w:top w:val="single" w:color="auto" w:sz="4" w:space="0"/>
              <w:left w:val="single" w:color="auto" w:sz="4" w:space="0"/>
              <w:bottom w:val="single" w:color="auto" w:sz="4" w:space="0"/>
              <w:right w:val="single" w:color="auto" w:sz="4" w:space="0"/>
            </w:tcBorders>
          </w:tcPr>
          <w:p w14:paraId="7BF30D41">
            <w:pPr>
              <w:pStyle w:val="48"/>
              <w:rPr>
                <w:rFonts w:hint="eastAsia" w:asciiTheme="minorEastAsia" w:hAnsiTheme="minorEastAsia" w:eastAsiaTheme="minorEastAsia" w:cstheme="minorEastAsia"/>
                <w:color w:val="auto"/>
                <w:sz w:val="20"/>
                <w:szCs w:val="20"/>
                <w:highlight w:val="none"/>
              </w:rPr>
            </w:pPr>
          </w:p>
          <w:p w14:paraId="27573D82">
            <w:pPr>
              <w:pStyle w:val="48"/>
              <w:spacing w:before="11"/>
              <w:rPr>
                <w:rFonts w:hint="eastAsia" w:asciiTheme="minorEastAsia" w:hAnsiTheme="minorEastAsia" w:eastAsiaTheme="minorEastAsia" w:cstheme="minorEastAsia"/>
                <w:color w:val="auto"/>
                <w:sz w:val="29"/>
                <w:szCs w:val="29"/>
                <w:highlight w:val="none"/>
              </w:rPr>
            </w:pPr>
          </w:p>
          <w:p w14:paraId="64615C1F">
            <w:pPr>
              <w:pStyle w:val="48"/>
              <w:ind w:left="7"/>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w w:val="99"/>
                <w:sz w:val="20"/>
                <w:szCs w:val="20"/>
                <w:highlight w:val="none"/>
              </w:rPr>
              <w:t>★</w:t>
            </w:r>
            <w:r>
              <w:rPr>
                <w:rFonts w:hint="eastAsia" w:asciiTheme="minorEastAsia" w:hAnsiTheme="minorEastAsia" w:eastAsiaTheme="minorEastAsia" w:cstheme="minorEastAsia"/>
                <w:color w:val="auto"/>
                <w:spacing w:val="1"/>
                <w:w w:val="99"/>
                <w:sz w:val="20"/>
                <w:szCs w:val="20"/>
                <w:highlight w:val="none"/>
              </w:rPr>
              <w:t>A020</w:t>
            </w:r>
            <w:r>
              <w:rPr>
                <w:rFonts w:hint="eastAsia" w:asciiTheme="minorEastAsia" w:hAnsiTheme="minorEastAsia" w:eastAsiaTheme="minorEastAsia" w:cstheme="minorEastAsia"/>
                <w:color w:val="auto"/>
                <w:w w:val="99"/>
                <w:sz w:val="20"/>
                <w:szCs w:val="20"/>
                <w:highlight w:val="none"/>
              </w:rPr>
              <w:t>911视</w:t>
            </w:r>
          </w:p>
          <w:p w14:paraId="23E41937">
            <w:pPr>
              <w:pStyle w:val="48"/>
              <w:spacing w:before="50"/>
              <w:ind w:left="7"/>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w w:val="99"/>
                <w:sz w:val="20"/>
                <w:szCs w:val="20"/>
                <w:highlight w:val="none"/>
              </w:rPr>
              <w:t>频设备</w:t>
            </w:r>
          </w:p>
        </w:tc>
        <w:tc>
          <w:tcPr>
            <w:tcW w:w="1800" w:type="dxa"/>
            <w:tcBorders>
              <w:top w:val="single" w:color="auto" w:sz="4" w:space="0"/>
              <w:left w:val="single" w:color="auto" w:sz="4" w:space="0"/>
              <w:bottom w:val="single" w:color="auto" w:sz="4" w:space="0"/>
              <w:right w:val="single" w:color="auto" w:sz="4" w:space="0"/>
            </w:tcBorders>
          </w:tcPr>
          <w:p w14:paraId="451A9BB2">
            <w:pPr>
              <w:pStyle w:val="48"/>
              <w:rPr>
                <w:rFonts w:hint="eastAsia" w:asciiTheme="minorEastAsia" w:hAnsiTheme="minorEastAsia" w:eastAsiaTheme="minorEastAsia" w:cstheme="minorEastAsia"/>
                <w:color w:val="auto"/>
                <w:sz w:val="20"/>
                <w:szCs w:val="20"/>
                <w:highlight w:val="none"/>
              </w:rPr>
            </w:pPr>
          </w:p>
          <w:p w14:paraId="5DF8D452">
            <w:pPr>
              <w:pStyle w:val="48"/>
              <w:spacing w:before="11"/>
              <w:rPr>
                <w:rFonts w:hint="eastAsia" w:asciiTheme="minorEastAsia" w:hAnsiTheme="minorEastAsia" w:eastAsiaTheme="minorEastAsia" w:cstheme="minorEastAsia"/>
                <w:color w:val="auto"/>
                <w:sz w:val="29"/>
                <w:szCs w:val="29"/>
                <w:highlight w:val="none"/>
              </w:rPr>
            </w:pPr>
          </w:p>
          <w:p w14:paraId="3A621449">
            <w:pPr>
              <w:pStyle w:val="48"/>
              <w:spacing w:line="280" w:lineRule="auto"/>
              <w:ind w:left="7" w:right="5"/>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
                <w:w w:val="99"/>
                <w:sz w:val="20"/>
                <w:szCs w:val="20"/>
                <w:highlight w:val="none"/>
              </w:rPr>
              <w:t>A02</w:t>
            </w:r>
            <w:r>
              <w:rPr>
                <w:rFonts w:hint="eastAsia" w:asciiTheme="minorEastAsia" w:hAnsiTheme="minorEastAsia" w:eastAsiaTheme="minorEastAsia" w:cstheme="minorEastAsia"/>
                <w:color w:val="auto"/>
                <w:w w:val="99"/>
                <w:sz w:val="20"/>
                <w:szCs w:val="20"/>
                <w:highlight w:val="none"/>
              </w:rPr>
              <w:t>09</w:t>
            </w:r>
            <w:r>
              <w:rPr>
                <w:rFonts w:hint="eastAsia" w:asciiTheme="minorEastAsia" w:hAnsiTheme="minorEastAsia" w:eastAsiaTheme="minorEastAsia" w:cstheme="minorEastAsia"/>
                <w:color w:val="auto"/>
                <w:spacing w:val="1"/>
                <w:w w:val="99"/>
                <w:sz w:val="20"/>
                <w:szCs w:val="20"/>
                <w:highlight w:val="none"/>
              </w:rPr>
              <w:t>1</w:t>
            </w:r>
            <w:r>
              <w:rPr>
                <w:rFonts w:hint="eastAsia" w:asciiTheme="minorEastAsia" w:hAnsiTheme="minorEastAsia" w:eastAsiaTheme="minorEastAsia" w:cstheme="minorEastAsia"/>
                <w:color w:val="auto"/>
                <w:w w:val="99"/>
                <w:sz w:val="20"/>
                <w:szCs w:val="20"/>
                <w:highlight w:val="none"/>
              </w:rPr>
              <w:t>107视频监控设备</w:t>
            </w:r>
          </w:p>
        </w:tc>
        <w:tc>
          <w:tcPr>
            <w:tcW w:w="1915" w:type="dxa"/>
            <w:tcBorders>
              <w:top w:val="single" w:color="auto" w:sz="4" w:space="0"/>
              <w:left w:val="single" w:color="auto" w:sz="4" w:space="0"/>
              <w:bottom w:val="single" w:color="auto" w:sz="4" w:space="0"/>
              <w:right w:val="single" w:color="auto" w:sz="4" w:space="0"/>
            </w:tcBorders>
          </w:tcPr>
          <w:p w14:paraId="6BA5995D">
            <w:pPr>
              <w:pStyle w:val="48"/>
              <w:rPr>
                <w:rFonts w:hint="eastAsia" w:asciiTheme="minorEastAsia" w:hAnsiTheme="minorEastAsia" w:eastAsiaTheme="minorEastAsia" w:cstheme="minorEastAsia"/>
                <w:color w:val="auto"/>
                <w:sz w:val="20"/>
                <w:szCs w:val="20"/>
                <w:highlight w:val="none"/>
              </w:rPr>
            </w:pPr>
          </w:p>
          <w:p w14:paraId="0845B0FE">
            <w:pPr>
              <w:pStyle w:val="48"/>
              <w:rPr>
                <w:rFonts w:hint="eastAsia" w:asciiTheme="minorEastAsia" w:hAnsiTheme="minorEastAsia" w:eastAsiaTheme="minorEastAsia" w:cstheme="minorEastAsia"/>
                <w:color w:val="auto"/>
                <w:sz w:val="20"/>
                <w:szCs w:val="20"/>
                <w:highlight w:val="none"/>
              </w:rPr>
            </w:pPr>
          </w:p>
          <w:p w14:paraId="4C1EEE08">
            <w:pPr>
              <w:pStyle w:val="48"/>
              <w:spacing w:before="10"/>
              <w:rPr>
                <w:rFonts w:hint="eastAsia" w:asciiTheme="minorEastAsia" w:hAnsiTheme="minorEastAsia" w:eastAsiaTheme="minorEastAsia" w:cstheme="minorEastAsia"/>
                <w:color w:val="auto"/>
                <w:sz w:val="21"/>
                <w:szCs w:val="21"/>
                <w:highlight w:val="none"/>
              </w:rPr>
            </w:pPr>
          </w:p>
          <w:p w14:paraId="67A6579E">
            <w:pPr>
              <w:pStyle w:val="48"/>
              <w:ind w:left="7"/>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w w:val="99"/>
                <w:sz w:val="20"/>
                <w:szCs w:val="20"/>
                <w:highlight w:val="none"/>
              </w:rPr>
              <w:t>监视器</w:t>
            </w:r>
          </w:p>
        </w:tc>
        <w:tc>
          <w:tcPr>
            <w:tcW w:w="2966" w:type="dxa"/>
            <w:tcBorders>
              <w:top w:val="single" w:color="auto" w:sz="4" w:space="0"/>
              <w:left w:val="single" w:color="auto" w:sz="4" w:space="0"/>
              <w:bottom w:val="single" w:color="auto" w:sz="4" w:space="0"/>
              <w:right w:val="single" w:color="auto" w:sz="4" w:space="0"/>
            </w:tcBorders>
          </w:tcPr>
          <w:p w14:paraId="5903243D">
            <w:pPr>
              <w:pStyle w:val="48"/>
              <w:spacing w:before="28" w:line="280" w:lineRule="auto"/>
              <w:ind w:left="7" w:right="5"/>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pacing w:val="12"/>
                <w:w w:val="99"/>
                <w:sz w:val="20"/>
                <w:szCs w:val="20"/>
                <w:highlight w:val="none"/>
                <w:lang w:eastAsia="zh-CN"/>
              </w:rPr>
              <w:t>以射频信号为主要信号</w:t>
            </w:r>
            <w:r>
              <w:rPr>
                <w:rFonts w:hint="eastAsia" w:asciiTheme="minorEastAsia" w:hAnsiTheme="minorEastAsia" w:eastAsiaTheme="minorEastAsia" w:cstheme="minorEastAsia"/>
                <w:color w:val="auto"/>
                <w:spacing w:val="9"/>
                <w:w w:val="99"/>
                <w:sz w:val="20"/>
                <w:szCs w:val="20"/>
                <w:highlight w:val="none"/>
                <w:lang w:eastAsia="zh-CN"/>
              </w:rPr>
              <w:t>输</w:t>
            </w:r>
            <w:r>
              <w:rPr>
                <w:rFonts w:hint="eastAsia" w:asciiTheme="minorEastAsia" w:hAnsiTheme="minorEastAsia" w:eastAsiaTheme="minorEastAsia" w:cstheme="minorEastAsia"/>
                <w:color w:val="auto"/>
                <w:spacing w:val="12"/>
                <w:w w:val="99"/>
                <w:sz w:val="20"/>
                <w:szCs w:val="20"/>
                <w:highlight w:val="none"/>
                <w:lang w:eastAsia="zh-CN"/>
              </w:rPr>
              <w:t>入的</w:t>
            </w:r>
            <w:r>
              <w:rPr>
                <w:rFonts w:hint="eastAsia" w:asciiTheme="minorEastAsia" w:hAnsiTheme="minorEastAsia" w:eastAsiaTheme="minorEastAsia" w:cstheme="minorEastAsia"/>
                <w:color w:val="auto"/>
                <w:w w:val="99"/>
                <w:sz w:val="20"/>
                <w:szCs w:val="20"/>
                <w:highlight w:val="none"/>
                <w:lang w:eastAsia="zh-CN"/>
              </w:rPr>
              <w:t>监视器应</w:t>
            </w:r>
            <w:r>
              <w:rPr>
                <w:rFonts w:hint="eastAsia" w:asciiTheme="minorEastAsia" w:hAnsiTheme="minorEastAsia" w:eastAsiaTheme="minorEastAsia" w:cstheme="minorEastAsia"/>
                <w:color w:val="auto"/>
                <w:spacing w:val="2"/>
                <w:w w:val="99"/>
                <w:sz w:val="20"/>
                <w:szCs w:val="20"/>
                <w:highlight w:val="none"/>
                <w:lang w:eastAsia="zh-CN"/>
              </w:rPr>
              <w:t>符</w:t>
            </w:r>
            <w:r>
              <w:rPr>
                <w:rFonts w:hint="eastAsia" w:asciiTheme="minorEastAsia" w:hAnsiTheme="minorEastAsia" w:eastAsiaTheme="minorEastAsia" w:cstheme="minorEastAsia"/>
                <w:color w:val="auto"/>
                <w:spacing w:val="-58"/>
                <w:w w:val="99"/>
                <w:sz w:val="20"/>
                <w:szCs w:val="20"/>
                <w:highlight w:val="none"/>
                <w:lang w:eastAsia="zh-CN"/>
              </w:rPr>
              <w:t>合</w:t>
            </w:r>
            <w:r>
              <w:rPr>
                <w:rFonts w:hint="eastAsia" w:asciiTheme="minorEastAsia" w:hAnsiTheme="minorEastAsia" w:eastAsiaTheme="minorEastAsia" w:cstheme="minorEastAsia"/>
                <w:color w:val="auto"/>
                <w:spacing w:val="2"/>
                <w:w w:val="99"/>
                <w:sz w:val="20"/>
                <w:szCs w:val="20"/>
                <w:highlight w:val="none"/>
                <w:lang w:eastAsia="zh-CN"/>
              </w:rPr>
              <w:t>《</w:t>
            </w:r>
            <w:r>
              <w:rPr>
                <w:rFonts w:hint="eastAsia" w:asciiTheme="minorEastAsia" w:hAnsiTheme="minorEastAsia" w:eastAsiaTheme="minorEastAsia" w:cstheme="minorEastAsia"/>
                <w:color w:val="auto"/>
                <w:w w:val="99"/>
                <w:sz w:val="20"/>
                <w:szCs w:val="20"/>
                <w:highlight w:val="none"/>
                <w:lang w:eastAsia="zh-CN"/>
              </w:rPr>
              <w:t>平板</w:t>
            </w:r>
            <w:r>
              <w:rPr>
                <w:rFonts w:hint="eastAsia" w:asciiTheme="minorEastAsia" w:hAnsiTheme="minorEastAsia" w:eastAsiaTheme="minorEastAsia" w:cstheme="minorEastAsia"/>
                <w:color w:val="auto"/>
                <w:spacing w:val="2"/>
                <w:w w:val="99"/>
                <w:sz w:val="20"/>
                <w:szCs w:val="20"/>
                <w:highlight w:val="none"/>
                <w:lang w:eastAsia="zh-CN"/>
              </w:rPr>
              <w:t>电</w:t>
            </w:r>
            <w:r>
              <w:rPr>
                <w:rFonts w:hint="eastAsia" w:asciiTheme="minorEastAsia" w:hAnsiTheme="minorEastAsia" w:eastAsiaTheme="minorEastAsia" w:cstheme="minorEastAsia"/>
                <w:color w:val="auto"/>
                <w:w w:val="99"/>
                <w:sz w:val="20"/>
                <w:szCs w:val="20"/>
                <w:highlight w:val="none"/>
                <w:lang w:eastAsia="zh-CN"/>
              </w:rPr>
              <w:t>视能</w:t>
            </w:r>
            <w:r>
              <w:rPr>
                <w:rFonts w:hint="eastAsia" w:asciiTheme="minorEastAsia" w:hAnsiTheme="minorEastAsia" w:eastAsiaTheme="minorEastAsia" w:cstheme="minorEastAsia"/>
                <w:color w:val="auto"/>
                <w:spacing w:val="2"/>
                <w:w w:val="99"/>
                <w:sz w:val="20"/>
                <w:szCs w:val="20"/>
                <w:highlight w:val="none"/>
                <w:lang w:eastAsia="zh-CN"/>
              </w:rPr>
              <w:t>效</w:t>
            </w:r>
            <w:r>
              <w:rPr>
                <w:rFonts w:hint="eastAsia" w:asciiTheme="minorEastAsia" w:hAnsiTheme="minorEastAsia" w:eastAsiaTheme="minorEastAsia" w:cstheme="minorEastAsia"/>
                <w:color w:val="auto"/>
                <w:w w:val="99"/>
                <w:sz w:val="20"/>
                <w:szCs w:val="20"/>
                <w:highlight w:val="none"/>
                <w:lang w:eastAsia="zh-CN"/>
              </w:rPr>
              <w:t>限定值及能效</w:t>
            </w:r>
            <w:r>
              <w:rPr>
                <w:rFonts w:hint="eastAsia" w:asciiTheme="minorEastAsia" w:hAnsiTheme="minorEastAsia" w:eastAsiaTheme="minorEastAsia" w:cstheme="minorEastAsia"/>
                <w:color w:val="auto"/>
                <w:spacing w:val="2"/>
                <w:w w:val="99"/>
                <w:sz w:val="20"/>
                <w:szCs w:val="20"/>
                <w:highlight w:val="none"/>
                <w:lang w:eastAsia="zh-CN"/>
              </w:rPr>
              <w:t>等</w:t>
            </w:r>
            <w:r>
              <w:rPr>
                <w:rFonts w:hint="eastAsia" w:asciiTheme="minorEastAsia" w:hAnsiTheme="minorEastAsia" w:eastAsiaTheme="minorEastAsia" w:cstheme="minorEastAsia"/>
                <w:color w:val="auto"/>
                <w:w w:val="99"/>
                <w:sz w:val="20"/>
                <w:szCs w:val="20"/>
                <w:highlight w:val="none"/>
                <w:lang w:eastAsia="zh-CN"/>
              </w:rPr>
              <w:t>级》（</w:t>
            </w:r>
            <w:r>
              <w:rPr>
                <w:rFonts w:hint="eastAsia" w:asciiTheme="minorEastAsia" w:hAnsiTheme="minorEastAsia" w:eastAsiaTheme="minorEastAsia" w:cstheme="minorEastAsia"/>
                <w:color w:val="auto"/>
                <w:spacing w:val="1"/>
                <w:w w:val="99"/>
                <w:sz w:val="20"/>
                <w:szCs w:val="20"/>
                <w:highlight w:val="none"/>
                <w:lang w:eastAsia="zh-CN"/>
              </w:rPr>
              <w:t>G</w:t>
            </w:r>
            <w:r>
              <w:rPr>
                <w:rFonts w:hint="eastAsia" w:asciiTheme="minorEastAsia" w:hAnsiTheme="minorEastAsia" w:eastAsiaTheme="minorEastAsia" w:cstheme="minorEastAsia"/>
                <w:color w:val="auto"/>
                <w:w w:val="99"/>
                <w:sz w:val="20"/>
                <w:szCs w:val="20"/>
                <w:highlight w:val="none"/>
                <w:lang w:eastAsia="zh-CN"/>
              </w:rPr>
              <w:t>B</w:t>
            </w:r>
            <w:r>
              <w:rPr>
                <w:rFonts w:hint="eastAsia" w:asciiTheme="minorEastAsia" w:hAnsiTheme="minorEastAsia" w:eastAsiaTheme="minorEastAsia" w:cstheme="minorEastAsia"/>
                <w:color w:val="auto"/>
                <w:spacing w:val="1"/>
                <w:w w:val="99"/>
                <w:sz w:val="20"/>
                <w:szCs w:val="20"/>
                <w:highlight w:val="none"/>
                <w:lang w:eastAsia="zh-CN"/>
              </w:rPr>
              <w:t>24850</w:t>
            </w:r>
            <w:r>
              <w:rPr>
                <w:rFonts w:hint="eastAsia" w:asciiTheme="minorEastAsia" w:hAnsiTheme="minorEastAsia" w:eastAsiaTheme="minorEastAsia" w:cstheme="minorEastAsia"/>
                <w:color w:val="auto"/>
                <w:spacing w:val="-3"/>
                <w:w w:val="99"/>
                <w:sz w:val="20"/>
                <w:szCs w:val="20"/>
                <w:highlight w:val="none"/>
                <w:lang w:eastAsia="zh-CN"/>
              </w:rPr>
              <w:t>）</w:t>
            </w:r>
            <w:r>
              <w:rPr>
                <w:rFonts w:hint="eastAsia" w:asciiTheme="minorEastAsia" w:hAnsiTheme="minorEastAsia" w:eastAsiaTheme="minorEastAsia" w:cstheme="minorEastAsia"/>
                <w:color w:val="auto"/>
                <w:w w:val="99"/>
                <w:sz w:val="20"/>
                <w:szCs w:val="20"/>
                <w:highlight w:val="none"/>
                <w:lang w:eastAsia="zh-CN"/>
              </w:rPr>
              <w:t>，</w:t>
            </w:r>
            <w:r>
              <w:rPr>
                <w:rFonts w:hint="eastAsia" w:asciiTheme="minorEastAsia" w:hAnsiTheme="minorEastAsia" w:eastAsiaTheme="minorEastAsia" w:cstheme="minorEastAsia"/>
                <w:color w:val="auto"/>
                <w:spacing w:val="12"/>
                <w:w w:val="99"/>
                <w:sz w:val="20"/>
                <w:szCs w:val="20"/>
                <w:highlight w:val="none"/>
                <w:lang w:eastAsia="zh-CN"/>
              </w:rPr>
              <w:t>以数字信号为主要信号</w:t>
            </w:r>
            <w:r>
              <w:rPr>
                <w:rFonts w:hint="eastAsia" w:asciiTheme="minorEastAsia" w:hAnsiTheme="minorEastAsia" w:eastAsiaTheme="minorEastAsia" w:cstheme="minorEastAsia"/>
                <w:color w:val="auto"/>
                <w:spacing w:val="9"/>
                <w:w w:val="99"/>
                <w:sz w:val="20"/>
                <w:szCs w:val="20"/>
                <w:highlight w:val="none"/>
                <w:lang w:eastAsia="zh-CN"/>
              </w:rPr>
              <w:t>输</w:t>
            </w:r>
            <w:r>
              <w:rPr>
                <w:rFonts w:hint="eastAsia" w:asciiTheme="minorEastAsia" w:hAnsiTheme="minorEastAsia" w:eastAsiaTheme="minorEastAsia" w:cstheme="minorEastAsia"/>
                <w:color w:val="auto"/>
                <w:spacing w:val="12"/>
                <w:w w:val="99"/>
                <w:sz w:val="20"/>
                <w:szCs w:val="20"/>
                <w:highlight w:val="none"/>
                <w:lang w:eastAsia="zh-CN"/>
              </w:rPr>
              <w:t>入的</w:t>
            </w:r>
            <w:r>
              <w:rPr>
                <w:rFonts w:hint="eastAsia" w:asciiTheme="minorEastAsia" w:hAnsiTheme="minorEastAsia" w:eastAsiaTheme="minorEastAsia" w:cstheme="minorEastAsia"/>
                <w:color w:val="auto"/>
                <w:w w:val="99"/>
                <w:sz w:val="20"/>
                <w:szCs w:val="20"/>
                <w:highlight w:val="none"/>
                <w:lang w:eastAsia="zh-CN"/>
              </w:rPr>
              <w:t>监视器应</w:t>
            </w:r>
            <w:r>
              <w:rPr>
                <w:rFonts w:hint="eastAsia" w:asciiTheme="minorEastAsia" w:hAnsiTheme="minorEastAsia" w:eastAsiaTheme="minorEastAsia" w:cstheme="minorEastAsia"/>
                <w:color w:val="auto"/>
                <w:spacing w:val="2"/>
                <w:w w:val="99"/>
                <w:sz w:val="20"/>
                <w:szCs w:val="20"/>
                <w:highlight w:val="none"/>
                <w:lang w:eastAsia="zh-CN"/>
              </w:rPr>
              <w:t>符</w:t>
            </w:r>
            <w:r>
              <w:rPr>
                <w:rFonts w:hint="eastAsia" w:asciiTheme="minorEastAsia" w:hAnsiTheme="minorEastAsia" w:eastAsiaTheme="minorEastAsia" w:cstheme="minorEastAsia"/>
                <w:color w:val="auto"/>
                <w:spacing w:val="-58"/>
                <w:w w:val="99"/>
                <w:sz w:val="20"/>
                <w:szCs w:val="20"/>
                <w:highlight w:val="none"/>
                <w:lang w:eastAsia="zh-CN"/>
              </w:rPr>
              <w:t>合</w:t>
            </w:r>
            <w:r>
              <w:rPr>
                <w:rFonts w:hint="eastAsia" w:asciiTheme="minorEastAsia" w:hAnsiTheme="minorEastAsia" w:eastAsiaTheme="minorEastAsia" w:cstheme="minorEastAsia"/>
                <w:color w:val="auto"/>
                <w:spacing w:val="2"/>
                <w:w w:val="99"/>
                <w:sz w:val="20"/>
                <w:szCs w:val="20"/>
                <w:highlight w:val="none"/>
                <w:lang w:eastAsia="zh-CN"/>
              </w:rPr>
              <w:t>《</w:t>
            </w:r>
            <w:r>
              <w:rPr>
                <w:rFonts w:hint="eastAsia" w:asciiTheme="minorEastAsia" w:hAnsiTheme="minorEastAsia" w:eastAsiaTheme="minorEastAsia" w:cstheme="minorEastAsia"/>
                <w:color w:val="auto"/>
                <w:w w:val="99"/>
                <w:sz w:val="20"/>
                <w:szCs w:val="20"/>
                <w:highlight w:val="none"/>
                <w:lang w:eastAsia="zh-CN"/>
              </w:rPr>
              <w:t>计算</w:t>
            </w:r>
            <w:r>
              <w:rPr>
                <w:rFonts w:hint="eastAsia" w:asciiTheme="minorEastAsia" w:hAnsiTheme="minorEastAsia" w:eastAsiaTheme="minorEastAsia" w:cstheme="minorEastAsia"/>
                <w:color w:val="auto"/>
                <w:spacing w:val="2"/>
                <w:w w:val="99"/>
                <w:sz w:val="20"/>
                <w:szCs w:val="20"/>
                <w:highlight w:val="none"/>
                <w:lang w:eastAsia="zh-CN"/>
              </w:rPr>
              <w:t>机</w:t>
            </w:r>
            <w:r>
              <w:rPr>
                <w:rFonts w:hint="eastAsia" w:asciiTheme="minorEastAsia" w:hAnsiTheme="minorEastAsia" w:eastAsiaTheme="minorEastAsia" w:cstheme="minorEastAsia"/>
                <w:color w:val="auto"/>
                <w:w w:val="99"/>
                <w:sz w:val="20"/>
                <w:szCs w:val="20"/>
                <w:highlight w:val="none"/>
                <w:lang w:eastAsia="zh-CN"/>
              </w:rPr>
              <w:t>显示</w:t>
            </w:r>
            <w:r>
              <w:rPr>
                <w:rFonts w:hint="eastAsia" w:asciiTheme="minorEastAsia" w:hAnsiTheme="minorEastAsia" w:eastAsiaTheme="minorEastAsia" w:cstheme="minorEastAsia"/>
                <w:color w:val="auto"/>
                <w:spacing w:val="2"/>
                <w:w w:val="99"/>
                <w:sz w:val="20"/>
                <w:szCs w:val="20"/>
                <w:highlight w:val="none"/>
                <w:lang w:eastAsia="zh-CN"/>
              </w:rPr>
              <w:t>器</w:t>
            </w:r>
            <w:r>
              <w:rPr>
                <w:rFonts w:hint="eastAsia" w:asciiTheme="minorEastAsia" w:hAnsiTheme="minorEastAsia" w:eastAsiaTheme="minorEastAsia" w:cstheme="minorEastAsia"/>
                <w:color w:val="auto"/>
                <w:w w:val="99"/>
                <w:sz w:val="20"/>
                <w:szCs w:val="20"/>
                <w:highlight w:val="none"/>
                <w:lang w:eastAsia="zh-CN"/>
              </w:rPr>
              <w:t>能效限定值及</w:t>
            </w:r>
            <w:r>
              <w:rPr>
                <w:rFonts w:hint="eastAsia" w:asciiTheme="minorEastAsia" w:hAnsiTheme="minorEastAsia" w:eastAsiaTheme="minorEastAsia" w:cstheme="minorEastAsia"/>
                <w:color w:val="auto"/>
                <w:spacing w:val="2"/>
                <w:w w:val="99"/>
                <w:sz w:val="20"/>
                <w:szCs w:val="20"/>
                <w:highlight w:val="none"/>
                <w:lang w:eastAsia="zh-CN"/>
              </w:rPr>
              <w:t>能</w:t>
            </w:r>
            <w:r>
              <w:rPr>
                <w:rFonts w:hint="eastAsia" w:asciiTheme="minorEastAsia" w:hAnsiTheme="minorEastAsia" w:eastAsiaTheme="minorEastAsia" w:cstheme="minorEastAsia"/>
                <w:color w:val="auto"/>
                <w:w w:val="99"/>
                <w:sz w:val="20"/>
                <w:szCs w:val="20"/>
                <w:highlight w:val="none"/>
                <w:lang w:eastAsia="zh-CN"/>
              </w:rPr>
              <w:t>效等</w:t>
            </w:r>
            <w:r>
              <w:rPr>
                <w:rFonts w:hint="eastAsia" w:asciiTheme="minorEastAsia" w:hAnsiTheme="minorEastAsia" w:eastAsiaTheme="minorEastAsia" w:cstheme="minorEastAsia"/>
                <w:color w:val="auto"/>
                <w:spacing w:val="2"/>
                <w:w w:val="99"/>
                <w:sz w:val="20"/>
                <w:szCs w:val="20"/>
                <w:highlight w:val="none"/>
                <w:lang w:eastAsia="zh-CN"/>
              </w:rPr>
              <w:t>级</w:t>
            </w:r>
            <w:r>
              <w:rPr>
                <w:rFonts w:hint="eastAsia" w:asciiTheme="minorEastAsia" w:hAnsiTheme="minorEastAsia" w:eastAsiaTheme="minorEastAsia" w:cstheme="minorEastAsia"/>
                <w:color w:val="auto"/>
                <w:w w:val="99"/>
                <w:sz w:val="20"/>
                <w:szCs w:val="20"/>
                <w:highlight w:val="none"/>
                <w:lang w:eastAsia="zh-CN"/>
              </w:rPr>
              <w:t>》（</w:t>
            </w:r>
            <w:r>
              <w:rPr>
                <w:rFonts w:hint="eastAsia" w:asciiTheme="minorEastAsia" w:hAnsiTheme="minorEastAsia" w:eastAsiaTheme="minorEastAsia" w:cstheme="minorEastAsia"/>
                <w:color w:val="auto"/>
                <w:spacing w:val="1"/>
                <w:w w:val="99"/>
                <w:sz w:val="20"/>
                <w:szCs w:val="20"/>
                <w:highlight w:val="none"/>
                <w:lang w:eastAsia="zh-CN"/>
              </w:rPr>
              <w:t>G</w:t>
            </w:r>
            <w:r>
              <w:rPr>
                <w:rFonts w:hint="eastAsia" w:asciiTheme="minorEastAsia" w:hAnsiTheme="minorEastAsia" w:eastAsiaTheme="minorEastAsia" w:cstheme="minorEastAsia"/>
                <w:color w:val="auto"/>
                <w:w w:val="99"/>
                <w:sz w:val="20"/>
                <w:szCs w:val="20"/>
                <w:highlight w:val="none"/>
                <w:lang w:eastAsia="zh-CN"/>
              </w:rPr>
              <w:t>B</w:t>
            </w:r>
            <w:r>
              <w:rPr>
                <w:rFonts w:hint="eastAsia" w:asciiTheme="minorEastAsia" w:hAnsiTheme="minorEastAsia" w:eastAsiaTheme="minorEastAsia" w:cstheme="minorEastAsia"/>
                <w:color w:val="auto"/>
                <w:spacing w:val="1"/>
                <w:w w:val="99"/>
                <w:sz w:val="20"/>
                <w:szCs w:val="20"/>
                <w:highlight w:val="none"/>
                <w:lang w:eastAsia="zh-CN"/>
              </w:rPr>
              <w:t>21</w:t>
            </w:r>
            <w:r>
              <w:rPr>
                <w:rFonts w:hint="eastAsia" w:asciiTheme="minorEastAsia" w:hAnsiTheme="minorEastAsia" w:eastAsiaTheme="minorEastAsia" w:cstheme="minorEastAsia"/>
                <w:color w:val="auto"/>
                <w:w w:val="99"/>
                <w:sz w:val="20"/>
                <w:szCs w:val="20"/>
                <w:highlight w:val="none"/>
                <w:lang w:eastAsia="zh-CN"/>
              </w:rPr>
              <w:t>52</w:t>
            </w:r>
            <w:r>
              <w:rPr>
                <w:rFonts w:hint="eastAsia" w:asciiTheme="minorEastAsia" w:hAnsiTheme="minorEastAsia" w:eastAsiaTheme="minorEastAsia" w:cstheme="minorEastAsia"/>
                <w:color w:val="auto"/>
                <w:spacing w:val="1"/>
                <w:w w:val="99"/>
                <w:sz w:val="20"/>
                <w:szCs w:val="20"/>
                <w:highlight w:val="none"/>
                <w:lang w:eastAsia="zh-CN"/>
              </w:rPr>
              <w:t>0</w:t>
            </w:r>
            <w:r>
              <w:rPr>
                <w:rFonts w:hint="eastAsia" w:asciiTheme="minorEastAsia" w:hAnsiTheme="minorEastAsia" w:eastAsiaTheme="minorEastAsia" w:cstheme="minorEastAsia"/>
                <w:color w:val="auto"/>
                <w:w w:val="99"/>
                <w:sz w:val="20"/>
                <w:szCs w:val="20"/>
                <w:highlight w:val="none"/>
                <w:lang w:eastAsia="zh-CN"/>
              </w:rPr>
              <w:t>）</w:t>
            </w:r>
          </w:p>
        </w:tc>
      </w:tr>
      <w:tr w14:paraId="49E70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7" w:hRule="exact"/>
        </w:trPr>
        <w:tc>
          <w:tcPr>
            <w:tcW w:w="574" w:type="dxa"/>
            <w:tcBorders>
              <w:top w:val="single" w:color="auto" w:sz="4" w:space="0"/>
              <w:left w:val="single" w:color="auto" w:sz="4" w:space="0"/>
              <w:bottom w:val="single" w:color="auto" w:sz="4" w:space="0"/>
              <w:right w:val="single" w:color="auto" w:sz="4" w:space="0"/>
            </w:tcBorders>
          </w:tcPr>
          <w:p w14:paraId="252F4D76">
            <w:pPr>
              <w:pStyle w:val="48"/>
              <w:spacing w:before="10"/>
              <w:rPr>
                <w:rFonts w:hint="eastAsia" w:asciiTheme="minorEastAsia" w:hAnsiTheme="minorEastAsia" w:eastAsiaTheme="minorEastAsia" w:cstheme="minorEastAsia"/>
                <w:color w:val="auto"/>
                <w:sz w:val="17"/>
                <w:szCs w:val="17"/>
                <w:highlight w:val="none"/>
                <w:lang w:eastAsia="zh-CN"/>
              </w:rPr>
            </w:pPr>
          </w:p>
          <w:p w14:paraId="395D82DD">
            <w:pPr>
              <w:pStyle w:val="48"/>
              <w:ind w:left="182"/>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
                <w:w w:val="99"/>
                <w:sz w:val="20"/>
                <w:highlight w:val="none"/>
              </w:rPr>
              <w:t>1</w:t>
            </w:r>
            <w:r>
              <w:rPr>
                <w:rFonts w:hint="eastAsia" w:asciiTheme="minorEastAsia" w:hAnsiTheme="minorEastAsia" w:eastAsiaTheme="minorEastAsia" w:cstheme="minorEastAsia"/>
                <w:color w:val="auto"/>
                <w:w w:val="99"/>
                <w:sz w:val="20"/>
                <w:highlight w:val="none"/>
              </w:rPr>
              <w:t>4</w:t>
            </w:r>
          </w:p>
        </w:tc>
        <w:tc>
          <w:tcPr>
            <w:tcW w:w="1166" w:type="dxa"/>
            <w:tcBorders>
              <w:top w:val="single" w:color="auto" w:sz="4" w:space="0"/>
              <w:left w:val="single" w:color="auto" w:sz="4" w:space="0"/>
              <w:bottom w:val="single" w:color="auto" w:sz="4" w:space="0"/>
              <w:right w:val="single" w:color="auto" w:sz="4" w:space="0"/>
            </w:tcBorders>
          </w:tcPr>
          <w:p w14:paraId="51D6975C">
            <w:pPr>
              <w:pStyle w:val="48"/>
              <w:spacing w:before="76"/>
              <w:ind w:left="7"/>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
                <w:w w:val="99"/>
                <w:sz w:val="20"/>
                <w:szCs w:val="20"/>
                <w:highlight w:val="none"/>
              </w:rPr>
              <w:t>A03</w:t>
            </w:r>
            <w:r>
              <w:rPr>
                <w:rFonts w:hint="eastAsia" w:asciiTheme="minorEastAsia" w:hAnsiTheme="minorEastAsia" w:eastAsiaTheme="minorEastAsia" w:cstheme="minorEastAsia"/>
                <w:color w:val="auto"/>
                <w:w w:val="99"/>
                <w:sz w:val="20"/>
                <w:szCs w:val="20"/>
                <w:highlight w:val="none"/>
              </w:rPr>
              <w:t>12</w:t>
            </w:r>
            <w:r>
              <w:rPr>
                <w:rFonts w:hint="eastAsia" w:asciiTheme="minorEastAsia" w:hAnsiTheme="minorEastAsia" w:eastAsiaTheme="minorEastAsia" w:cstheme="minorEastAsia"/>
                <w:color w:val="auto"/>
                <w:spacing w:val="1"/>
                <w:w w:val="99"/>
                <w:sz w:val="20"/>
                <w:szCs w:val="20"/>
                <w:highlight w:val="none"/>
              </w:rPr>
              <w:t>1</w:t>
            </w:r>
            <w:r>
              <w:rPr>
                <w:rFonts w:hint="eastAsia" w:asciiTheme="minorEastAsia" w:hAnsiTheme="minorEastAsia" w:eastAsiaTheme="minorEastAsia" w:cstheme="minorEastAsia"/>
                <w:color w:val="auto"/>
                <w:w w:val="99"/>
                <w:sz w:val="20"/>
                <w:szCs w:val="20"/>
                <w:highlight w:val="none"/>
              </w:rPr>
              <w:t>0饮食</w:t>
            </w:r>
          </w:p>
          <w:p w14:paraId="75DE4B29">
            <w:pPr>
              <w:pStyle w:val="48"/>
              <w:spacing w:before="50"/>
              <w:ind w:left="7"/>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w w:val="99"/>
                <w:sz w:val="20"/>
                <w:szCs w:val="20"/>
                <w:highlight w:val="none"/>
              </w:rPr>
              <w:t>炊事机械</w:t>
            </w:r>
          </w:p>
        </w:tc>
        <w:tc>
          <w:tcPr>
            <w:tcW w:w="1800" w:type="dxa"/>
            <w:tcBorders>
              <w:top w:val="single" w:color="auto" w:sz="4" w:space="0"/>
              <w:left w:val="single" w:color="auto" w:sz="4" w:space="0"/>
              <w:bottom w:val="single" w:color="auto" w:sz="4" w:space="0"/>
              <w:right w:val="single" w:color="auto" w:sz="4" w:space="0"/>
            </w:tcBorders>
          </w:tcPr>
          <w:p w14:paraId="2EA51048">
            <w:pPr>
              <w:pStyle w:val="48"/>
              <w:spacing w:before="10"/>
              <w:rPr>
                <w:rFonts w:hint="eastAsia" w:asciiTheme="minorEastAsia" w:hAnsiTheme="minorEastAsia" w:eastAsiaTheme="minorEastAsia" w:cstheme="minorEastAsia"/>
                <w:color w:val="auto"/>
                <w:sz w:val="17"/>
                <w:szCs w:val="17"/>
                <w:highlight w:val="none"/>
              </w:rPr>
            </w:pPr>
          </w:p>
          <w:p w14:paraId="417007EE">
            <w:pPr>
              <w:pStyle w:val="48"/>
              <w:ind w:left="7"/>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w w:val="99"/>
                <w:sz w:val="20"/>
                <w:szCs w:val="20"/>
                <w:highlight w:val="none"/>
              </w:rPr>
              <w:t>商用燃</w:t>
            </w:r>
            <w:r>
              <w:rPr>
                <w:rFonts w:hint="eastAsia" w:asciiTheme="minorEastAsia" w:hAnsiTheme="minorEastAsia" w:eastAsiaTheme="minorEastAsia" w:cstheme="minorEastAsia"/>
                <w:color w:val="auto"/>
                <w:spacing w:val="2"/>
                <w:w w:val="99"/>
                <w:sz w:val="20"/>
                <w:szCs w:val="20"/>
                <w:highlight w:val="none"/>
              </w:rPr>
              <w:t>气</w:t>
            </w:r>
            <w:r>
              <w:rPr>
                <w:rFonts w:hint="eastAsia" w:asciiTheme="minorEastAsia" w:hAnsiTheme="minorEastAsia" w:eastAsiaTheme="minorEastAsia" w:cstheme="minorEastAsia"/>
                <w:color w:val="auto"/>
                <w:w w:val="99"/>
                <w:sz w:val="20"/>
                <w:szCs w:val="20"/>
                <w:highlight w:val="none"/>
              </w:rPr>
              <w:t>灶具</w:t>
            </w:r>
          </w:p>
        </w:tc>
        <w:tc>
          <w:tcPr>
            <w:tcW w:w="1915" w:type="dxa"/>
            <w:tcBorders>
              <w:top w:val="single" w:color="auto" w:sz="4" w:space="0"/>
              <w:left w:val="single" w:color="auto" w:sz="4" w:space="0"/>
              <w:bottom w:val="single" w:color="auto" w:sz="4" w:space="0"/>
              <w:right w:val="single" w:color="auto" w:sz="4" w:space="0"/>
            </w:tcBorders>
          </w:tcPr>
          <w:p w14:paraId="6B935356">
            <w:pPr>
              <w:rPr>
                <w:rFonts w:hint="eastAsia" w:asciiTheme="minorEastAsia" w:hAnsiTheme="minorEastAsia" w:eastAsiaTheme="minorEastAsia" w:cstheme="minorEastAsia"/>
                <w:color w:val="auto"/>
                <w:sz w:val="22"/>
                <w:szCs w:val="22"/>
                <w:highlight w:val="none"/>
              </w:rPr>
            </w:pPr>
          </w:p>
        </w:tc>
        <w:tc>
          <w:tcPr>
            <w:tcW w:w="2966" w:type="dxa"/>
            <w:tcBorders>
              <w:top w:val="single" w:color="auto" w:sz="4" w:space="0"/>
              <w:left w:val="single" w:color="auto" w:sz="4" w:space="0"/>
              <w:bottom w:val="single" w:color="auto" w:sz="4" w:space="0"/>
              <w:right w:val="single" w:color="auto" w:sz="4" w:space="0"/>
            </w:tcBorders>
          </w:tcPr>
          <w:p w14:paraId="28701343">
            <w:pPr>
              <w:pStyle w:val="48"/>
              <w:spacing w:before="76" w:line="280" w:lineRule="auto"/>
              <w:ind w:left="7" w:right="4"/>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pacing w:val="12"/>
                <w:w w:val="99"/>
                <w:sz w:val="20"/>
                <w:szCs w:val="20"/>
                <w:highlight w:val="none"/>
                <w:lang w:eastAsia="zh-CN"/>
              </w:rPr>
              <w:t>《商用燃气灶具能效限</w:t>
            </w:r>
            <w:r>
              <w:rPr>
                <w:rFonts w:hint="eastAsia" w:asciiTheme="minorEastAsia" w:hAnsiTheme="minorEastAsia" w:eastAsiaTheme="minorEastAsia" w:cstheme="minorEastAsia"/>
                <w:color w:val="auto"/>
                <w:spacing w:val="9"/>
                <w:w w:val="99"/>
                <w:sz w:val="20"/>
                <w:szCs w:val="20"/>
                <w:highlight w:val="none"/>
                <w:lang w:eastAsia="zh-CN"/>
              </w:rPr>
              <w:t>定</w:t>
            </w:r>
            <w:r>
              <w:rPr>
                <w:rFonts w:hint="eastAsia" w:asciiTheme="minorEastAsia" w:hAnsiTheme="minorEastAsia" w:eastAsiaTheme="minorEastAsia" w:cstheme="minorEastAsia"/>
                <w:color w:val="auto"/>
                <w:spacing w:val="12"/>
                <w:w w:val="99"/>
                <w:sz w:val="20"/>
                <w:szCs w:val="20"/>
                <w:highlight w:val="none"/>
                <w:lang w:eastAsia="zh-CN"/>
              </w:rPr>
              <w:t>值及</w:t>
            </w:r>
            <w:r>
              <w:rPr>
                <w:rFonts w:hint="eastAsia" w:asciiTheme="minorEastAsia" w:hAnsiTheme="minorEastAsia" w:eastAsiaTheme="minorEastAsia" w:cstheme="minorEastAsia"/>
                <w:color w:val="auto"/>
                <w:w w:val="99"/>
                <w:sz w:val="20"/>
                <w:szCs w:val="20"/>
                <w:highlight w:val="none"/>
                <w:lang w:eastAsia="zh-CN"/>
              </w:rPr>
              <w:t>能效等级</w:t>
            </w:r>
            <w:r>
              <w:rPr>
                <w:rFonts w:hint="eastAsia" w:asciiTheme="minorEastAsia" w:hAnsiTheme="minorEastAsia" w:eastAsiaTheme="minorEastAsia" w:cstheme="minorEastAsia"/>
                <w:color w:val="auto"/>
                <w:spacing w:val="2"/>
                <w:w w:val="99"/>
                <w:sz w:val="20"/>
                <w:szCs w:val="20"/>
                <w:highlight w:val="none"/>
                <w:lang w:eastAsia="zh-CN"/>
              </w:rPr>
              <w:t>》</w:t>
            </w:r>
            <w:r>
              <w:rPr>
                <w:rFonts w:hint="eastAsia" w:asciiTheme="minorEastAsia" w:hAnsiTheme="minorEastAsia" w:eastAsiaTheme="minorEastAsia" w:cstheme="minorEastAsia"/>
                <w:color w:val="auto"/>
                <w:w w:val="99"/>
                <w:sz w:val="20"/>
                <w:szCs w:val="20"/>
                <w:highlight w:val="none"/>
                <w:lang w:eastAsia="zh-CN"/>
              </w:rPr>
              <w:t>（</w:t>
            </w:r>
            <w:r>
              <w:rPr>
                <w:rFonts w:hint="eastAsia" w:asciiTheme="minorEastAsia" w:hAnsiTheme="minorEastAsia" w:eastAsiaTheme="minorEastAsia" w:cstheme="minorEastAsia"/>
                <w:color w:val="auto"/>
                <w:spacing w:val="1"/>
                <w:w w:val="99"/>
                <w:sz w:val="20"/>
                <w:szCs w:val="20"/>
                <w:highlight w:val="none"/>
                <w:lang w:eastAsia="zh-CN"/>
              </w:rPr>
              <w:t>G</w:t>
            </w:r>
            <w:r>
              <w:rPr>
                <w:rFonts w:hint="eastAsia" w:asciiTheme="minorEastAsia" w:hAnsiTheme="minorEastAsia" w:eastAsiaTheme="minorEastAsia" w:cstheme="minorEastAsia"/>
                <w:color w:val="auto"/>
                <w:w w:val="99"/>
                <w:sz w:val="20"/>
                <w:szCs w:val="20"/>
                <w:highlight w:val="none"/>
                <w:lang w:eastAsia="zh-CN"/>
              </w:rPr>
              <w:t>B</w:t>
            </w:r>
            <w:r>
              <w:rPr>
                <w:rFonts w:hint="eastAsia" w:asciiTheme="minorEastAsia" w:hAnsiTheme="minorEastAsia" w:eastAsiaTheme="minorEastAsia" w:cstheme="minorEastAsia"/>
                <w:color w:val="auto"/>
                <w:spacing w:val="1"/>
                <w:w w:val="99"/>
                <w:sz w:val="20"/>
                <w:szCs w:val="20"/>
                <w:highlight w:val="none"/>
                <w:lang w:eastAsia="zh-CN"/>
              </w:rPr>
              <w:t>30</w:t>
            </w:r>
            <w:r>
              <w:rPr>
                <w:rFonts w:hint="eastAsia" w:asciiTheme="minorEastAsia" w:hAnsiTheme="minorEastAsia" w:eastAsiaTheme="minorEastAsia" w:cstheme="minorEastAsia"/>
                <w:color w:val="auto"/>
                <w:w w:val="99"/>
                <w:sz w:val="20"/>
                <w:szCs w:val="20"/>
                <w:highlight w:val="none"/>
                <w:lang w:eastAsia="zh-CN"/>
              </w:rPr>
              <w:t>53</w:t>
            </w:r>
            <w:r>
              <w:rPr>
                <w:rFonts w:hint="eastAsia" w:asciiTheme="minorEastAsia" w:hAnsiTheme="minorEastAsia" w:eastAsiaTheme="minorEastAsia" w:cstheme="minorEastAsia"/>
                <w:color w:val="auto"/>
                <w:spacing w:val="1"/>
                <w:w w:val="99"/>
                <w:sz w:val="20"/>
                <w:szCs w:val="20"/>
                <w:highlight w:val="none"/>
                <w:lang w:eastAsia="zh-CN"/>
              </w:rPr>
              <w:t>1</w:t>
            </w:r>
            <w:r>
              <w:rPr>
                <w:rFonts w:hint="eastAsia" w:asciiTheme="minorEastAsia" w:hAnsiTheme="minorEastAsia" w:eastAsiaTheme="minorEastAsia" w:cstheme="minorEastAsia"/>
                <w:color w:val="auto"/>
                <w:w w:val="99"/>
                <w:sz w:val="20"/>
                <w:szCs w:val="20"/>
                <w:highlight w:val="none"/>
                <w:lang w:eastAsia="zh-CN"/>
              </w:rPr>
              <w:t>）</w:t>
            </w:r>
          </w:p>
        </w:tc>
      </w:tr>
      <w:tr w14:paraId="00C8C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574" w:type="dxa"/>
            <w:vMerge w:val="restart"/>
            <w:tcBorders>
              <w:top w:val="single" w:color="auto" w:sz="4" w:space="0"/>
              <w:left w:val="single" w:color="auto" w:sz="4" w:space="0"/>
              <w:bottom w:val="single" w:color="auto" w:sz="4" w:space="0"/>
              <w:right w:val="single" w:color="auto" w:sz="4" w:space="0"/>
            </w:tcBorders>
          </w:tcPr>
          <w:p w14:paraId="171BA6DF">
            <w:pPr>
              <w:pStyle w:val="48"/>
              <w:rPr>
                <w:rFonts w:hint="eastAsia" w:asciiTheme="minorEastAsia" w:hAnsiTheme="minorEastAsia" w:eastAsiaTheme="minorEastAsia" w:cstheme="minorEastAsia"/>
                <w:color w:val="auto"/>
                <w:sz w:val="20"/>
                <w:szCs w:val="20"/>
                <w:highlight w:val="none"/>
                <w:lang w:eastAsia="zh-CN"/>
              </w:rPr>
            </w:pPr>
          </w:p>
          <w:p w14:paraId="41508E02">
            <w:pPr>
              <w:pStyle w:val="48"/>
              <w:rPr>
                <w:rFonts w:hint="eastAsia" w:asciiTheme="minorEastAsia" w:hAnsiTheme="minorEastAsia" w:eastAsiaTheme="minorEastAsia" w:cstheme="minorEastAsia"/>
                <w:color w:val="auto"/>
                <w:sz w:val="20"/>
                <w:szCs w:val="20"/>
                <w:highlight w:val="none"/>
                <w:lang w:eastAsia="zh-CN"/>
              </w:rPr>
            </w:pPr>
          </w:p>
          <w:p w14:paraId="3BE8180C">
            <w:pPr>
              <w:pStyle w:val="48"/>
              <w:rPr>
                <w:rFonts w:hint="eastAsia" w:asciiTheme="minorEastAsia" w:hAnsiTheme="minorEastAsia" w:eastAsiaTheme="minorEastAsia" w:cstheme="minorEastAsia"/>
                <w:color w:val="auto"/>
                <w:sz w:val="20"/>
                <w:szCs w:val="20"/>
                <w:highlight w:val="none"/>
                <w:lang w:eastAsia="zh-CN"/>
              </w:rPr>
            </w:pPr>
          </w:p>
          <w:p w14:paraId="6CC40711">
            <w:pPr>
              <w:pStyle w:val="48"/>
              <w:spacing w:before="1"/>
              <w:rPr>
                <w:rFonts w:hint="eastAsia" w:asciiTheme="minorEastAsia" w:hAnsiTheme="minorEastAsia" w:eastAsiaTheme="minorEastAsia" w:cstheme="minorEastAsia"/>
                <w:color w:val="auto"/>
                <w:sz w:val="29"/>
                <w:szCs w:val="29"/>
                <w:highlight w:val="none"/>
                <w:lang w:eastAsia="zh-CN"/>
              </w:rPr>
            </w:pPr>
          </w:p>
          <w:p w14:paraId="5183B367">
            <w:pPr>
              <w:pStyle w:val="48"/>
              <w:ind w:left="182"/>
              <w:rPr>
                <w:rFonts w:hint="eastAsia" w:asciiTheme="minorEastAsia" w:hAnsiTheme="minorEastAsia" w:eastAsiaTheme="minorEastAsia" w:cstheme="minorEastAsia"/>
                <w:color w:val="auto"/>
                <w:w w:val="99"/>
                <w:sz w:val="20"/>
                <w:highlight w:val="none"/>
              </w:rPr>
            </w:pPr>
            <w:r>
              <w:rPr>
                <w:rFonts w:hint="eastAsia" w:asciiTheme="minorEastAsia" w:hAnsiTheme="minorEastAsia" w:eastAsiaTheme="minorEastAsia" w:cstheme="minorEastAsia"/>
                <w:color w:val="auto"/>
                <w:spacing w:val="1"/>
                <w:w w:val="99"/>
                <w:sz w:val="20"/>
                <w:highlight w:val="none"/>
              </w:rPr>
              <w:t>1</w:t>
            </w:r>
            <w:r>
              <w:rPr>
                <w:rFonts w:hint="eastAsia" w:asciiTheme="minorEastAsia" w:hAnsiTheme="minorEastAsia" w:eastAsiaTheme="minorEastAsia" w:cstheme="minorEastAsia"/>
                <w:color w:val="auto"/>
                <w:w w:val="99"/>
                <w:sz w:val="20"/>
                <w:highlight w:val="none"/>
              </w:rPr>
              <w:t>5</w:t>
            </w:r>
          </w:p>
          <w:p w14:paraId="216F96A9">
            <w:pPr>
              <w:rPr>
                <w:rFonts w:hint="eastAsia" w:asciiTheme="minorEastAsia" w:hAnsiTheme="minorEastAsia" w:eastAsiaTheme="minorEastAsia" w:cstheme="minorEastAsia"/>
                <w:color w:val="auto"/>
                <w:highlight w:val="none"/>
                <w:lang w:eastAsia="en-US"/>
              </w:rPr>
            </w:pPr>
          </w:p>
          <w:p w14:paraId="70A4E198">
            <w:pPr>
              <w:rPr>
                <w:rFonts w:hint="eastAsia" w:asciiTheme="minorEastAsia" w:hAnsiTheme="minorEastAsia" w:eastAsiaTheme="minorEastAsia" w:cstheme="minorEastAsia"/>
                <w:color w:val="auto"/>
                <w:highlight w:val="none"/>
                <w:lang w:eastAsia="en-US"/>
              </w:rPr>
            </w:pPr>
          </w:p>
          <w:p w14:paraId="604547BF">
            <w:pPr>
              <w:rPr>
                <w:rFonts w:hint="eastAsia" w:asciiTheme="minorEastAsia" w:hAnsiTheme="minorEastAsia" w:eastAsiaTheme="minorEastAsia" w:cstheme="minorEastAsia"/>
                <w:color w:val="auto"/>
                <w:highlight w:val="none"/>
                <w:lang w:eastAsia="en-US"/>
              </w:rPr>
            </w:pPr>
          </w:p>
          <w:p w14:paraId="0B20AF85">
            <w:pPr>
              <w:rPr>
                <w:rFonts w:hint="eastAsia" w:asciiTheme="minorEastAsia" w:hAnsiTheme="minorEastAsia" w:eastAsiaTheme="minorEastAsia" w:cstheme="minorEastAsia"/>
                <w:color w:val="auto"/>
                <w:highlight w:val="none"/>
                <w:lang w:eastAsia="en-US"/>
              </w:rPr>
            </w:pPr>
          </w:p>
          <w:p w14:paraId="1BA6820C">
            <w:pPr>
              <w:rPr>
                <w:rFonts w:hint="eastAsia" w:asciiTheme="minorEastAsia" w:hAnsiTheme="minorEastAsia" w:eastAsiaTheme="minorEastAsia" w:cstheme="minorEastAsia"/>
                <w:color w:val="auto"/>
                <w:highlight w:val="none"/>
                <w:lang w:eastAsia="en-US"/>
              </w:rPr>
            </w:pPr>
          </w:p>
          <w:p w14:paraId="0D55C2FE">
            <w:pPr>
              <w:rPr>
                <w:rFonts w:hint="eastAsia" w:asciiTheme="minorEastAsia" w:hAnsiTheme="minorEastAsia" w:eastAsiaTheme="minorEastAsia" w:cstheme="minorEastAsia"/>
                <w:color w:val="auto"/>
                <w:highlight w:val="none"/>
                <w:lang w:eastAsia="en-US"/>
              </w:rPr>
            </w:pPr>
          </w:p>
          <w:p w14:paraId="0919AEA4">
            <w:pPr>
              <w:rPr>
                <w:rFonts w:hint="eastAsia" w:asciiTheme="minorEastAsia" w:hAnsiTheme="minorEastAsia" w:eastAsiaTheme="minorEastAsia" w:cstheme="minorEastAsia"/>
                <w:color w:val="auto"/>
                <w:highlight w:val="none"/>
                <w:lang w:eastAsia="en-US"/>
              </w:rPr>
            </w:pPr>
          </w:p>
          <w:p w14:paraId="470FB178">
            <w:pPr>
              <w:rPr>
                <w:rFonts w:hint="eastAsia" w:asciiTheme="minorEastAsia" w:hAnsiTheme="minorEastAsia" w:eastAsiaTheme="minorEastAsia" w:cstheme="minorEastAsia"/>
                <w:color w:val="auto"/>
                <w:highlight w:val="none"/>
                <w:lang w:eastAsia="en-US"/>
              </w:rPr>
            </w:pPr>
          </w:p>
          <w:p w14:paraId="05CD4697">
            <w:pPr>
              <w:rPr>
                <w:rFonts w:hint="eastAsia" w:asciiTheme="minorEastAsia" w:hAnsiTheme="minorEastAsia" w:eastAsiaTheme="minorEastAsia" w:cstheme="minorEastAsia"/>
                <w:color w:val="auto"/>
                <w:highlight w:val="none"/>
                <w:lang w:eastAsia="en-US"/>
              </w:rPr>
            </w:pPr>
          </w:p>
          <w:p w14:paraId="506B1273">
            <w:pPr>
              <w:rPr>
                <w:rFonts w:hint="eastAsia" w:asciiTheme="minorEastAsia" w:hAnsiTheme="minorEastAsia" w:eastAsiaTheme="minorEastAsia" w:cstheme="minorEastAsia"/>
                <w:color w:val="auto"/>
                <w:highlight w:val="none"/>
                <w:lang w:eastAsia="en-US"/>
              </w:rPr>
            </w:pPr>
          </w:p>
        </w:tc>
        <w:tc>
          <w:tcPr>
            <w:tcW w:w="1166" w:type="dxa"/>
            <w:vMerge w:val="restart"/>
            <w:tcBorders>
              <w:top w:val="single" w:color="auto" w:sz="4" w:space="0"/>
              <w:left w:val="single" w:color="auto" w:sz="4" w:space="0"/>
              <w:bottom w:val="single" w:color="auto" w:sz="4" w:space="0"/>
              <w:right w:val="single" w:color="auto" w:sz="4" w:space="0"/>
            </w:tcBorders>
          </w:tcPr>
          <w:p w14:paraId="3E5F2543">
            <w:pPr>
              <w:pStyle w:val="48"/>
              <w:rPr>
                <w:rFonts w:hint="eastAsia" w:asciiTheme="minorEastAsia" w:hAnsiTheme="minorEastAsia" w:eastAsiaTheme="minorEastAsia" w:cstheme="minorEastAsia"/>
                <w:color w:val="auto"/>
                <w:sz w:val="20"/>
                <w:szCs w:val="20"/>
                <w:highlight w:val="none"/>
              </w:rPr>
            </w:pPr>
          </w:p>
          <w:p w14:paraId="24E8D31B">
            <w:pPr>
              <w:pStyle w:val="48"/>
              <w:rPr>
                <w:rFonts w:hint="eastAsia" w:asciiTheme="minorEastAsia" w:hAnsiTheme="minorEastAsia" w:eastAsiaTheme="minorEastAsia" w:cstheme="minorEastAsia"/>
                <w:color w:val="auto"/>
                <w:sz w:val="20"/>
                <w:szCs w:val="20"/>
                <w:highlight w:val="none"/>
              </w:rPr>
            </w:pPr>
          </w:p>
          <w:p w14:paraId="3AC34CE7">
            <w:pPr>
              <w:pStyle w:val="48"/>
              <w:spacing w:before="9"/>
              <w:rPr>
                <w:rFonts w:hint="eastAsia" w:asciiTheme="minorEastAsia" w:hAnsiTheme="minorEastAsia" w:eastAsiaTheme="minorEastAsia" w:cstheme="minorEastAsia"/>
                <w:color w:val="auto"/>
                <w:sz w:val="17"/>
                <w:szCs w:val="17"/>
                <w:highlight w:val="none"/>
              </w:rPr>
            </w:pPr>
          </w:p>
          <w:p w14:paraId="6BF66A85">
            <w:pPr>
              <w:pStyle w:val="48"/>
              <w:ind w:left="7"/>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w w:val="99"/>
                <w:sz w:val="20"/>
                <w:szCs w:val="20"/>
                <w:highlight w:val="none"/>
              </w:rPr>
              <w:t>★</w:t>
            </w:r>
            <w:r>
              <w:rPr>
                <w:rFonts w:hint="eastAsia" w:asciiTheme="minorEastAsia" w:hAnsiTheme="minorEastAsia" w:eastAsiaTheme="minorEastAsia" w:cstheme="minorEastAsia"/>
                <w:color w:val="auto"/>
                <w:spacing w:val="1"/>
                <w:w w:val="99"/>
                <w:sz w:val="20"/>
                <w:szCs w:val="20"/>
                <w:highlight w:val="none"/>
              </w:rPr>
              <w:t>A060</w:t>
            </w:r>
            <w:r>
              <w:rPr>
                <w:rFonts w:hint="eastAsia" w:asciiTheme="minorEastAsia" w:hAnsiTheme="minorEastAsia" w:eastAsiaTheme="minorEastAsia" w:cstheme="minorEastAsia"/>
                <w:color w:val="auto"/>
                <w:w w:val="99"/>
                <w:sz w:val="20"/>
                <w:szCs w:val="20"/>
                <w:highlight w:val="none"/>
              </w:rPr>
              <w:t>805便</w:t>
            </w:r>
          </w:p>
          <w:p w14:paraId="2B9216A6">
            <w:pPr>
              <w:pStyle w:val="48"/>
              <w:spacing w:before="50"/>
              <w:ind w:left="7"/>
              <w:rPr>
                <w:rFonts w:hint="eastAsia" w:asciiTheme="minorEastAsia" w:hAnsiTheme="minorEastAsia" w:eastAsiaTheme="minorEastAsia" w:cstheme="minorEastAsia"/>
                <w:color w:val="auto"/>
                <w:w w:val="99"/>
                <w:sz w:val="20"/>
                <w:szCs w:val="20"/>
                <w:highlight w:val="none"/>
              </w:rPr>
            </w:pPr>
            <w:r>
              <w:rPr>
                <w:rFonts w:hint="eastAsia" w:asciiTheme="minorEastAsia" w:hAnsiTheme="minorEastAsia" w:eastAsiaTheme="minorEastAsia" w:cstheme="minorEastAsia"/>
                <w:color w:val="auto"/>
                <w:w w:val="99"/>
                <w:sz w:val="20"/>
                <w:szCs w:val="20"/>
                <w:highlight w:val="none"/>
              </w:rPr>
              <w:t>器</w:t>
            </w:r>
          </w:p>
          <w:p w14:paraId="3D3CD331">
            <w:pPr>
              <w:rPr>
                <w:rFonts w:hint="eastAsia" w:asciiTheme="minorEastAsia" w:hAnsiTheme="minorEastAsia" w:eastAsiaTheme="minorEastAsia" w:cstheme="minorEastAsia"/>
                <w:color w:val="auto"/>
                <w:highlight w:val="none"/>
                <w:lang w:eastAsia="en-US"/>
              </w:rPr>
            </w:pPr>
          </w:p>
          <w:p w14:paraId="6D039C15">
            <w:pPr>
              <w:rPr>
                <w:rFonts w:hint="eastAsia" w:asciiTheme="minorEastAsia" w:hAnsiTheme="minorEastAsia" w:eastAsiaTheme="minorEastAsia" w:cstheme="minorEastAsia"/>
                <w:color w:val="auto"/>
                <w:highlight w:val="none"/>
                <w:lang w:eastAsia="en-US"/>
              </w:rPr>
            </w:pPr>
          </w:p>
          <w:p w14:paraId="24447198">
            <w:pPr>
              <w:rPr>
                <w:rFonts w:hint="eastAsia" w:asciiTheme="minorEastAsia" w:hAnsiTheme="minorEastAsia" w:eastAsiaTheme="minorEastAsia" w:cstheme="minorEastAsia"/>
                <w:color w:val="auto"/>
                <w:highlight w:val="none"/>
                <w:lang w:eastAsia="en-US"/>
              </w:rPr>
            </w:pPr>
          </w:p>
          <w:p w14:paraId="7EC088A1">
            <w:pPr>
              <w:rPr>
                <w:rFonts w:hint="eastAsia" w:asciiTheme="minorEastAsia" w:hAnsiTheme="minorEastAsia" w:eastAsiaTheme="minorEastAsia" w:cstheme="minorEastAsia"/>
                <w:color w:val="auto"/>
                <w:highlight w:val="none"/>
                <w:lang w:eastAsia="en-US"/>
              </w:rPr>
            </w:pPr>
          </w:p>
          <w:p w14:paraId="7AC9A02A">
            <w:pPr>
              <w:rPr>
                <w:rFonts w:hint="eastAsia" w:asciiTheme="minorEastAsia" w:hAnsiTheme="minorEastAsia" w:eastAsiaTheme="minorEastAsia" w:cstheme="minorEastAsia"/>
                <w:color w:val="auto"/>
                <w:highlight w:val="none"/>
                <w:lang w:eastAsia="en-US"/>
              </w:rPr>
            </w:pPr>
          </w:p>
          <w:p w14:paraId="58E96D93">
            <w:pPr>
              <w:rPr>
                <w:rFonts w:hint="eastAsia" w:asciiTheme="minorEastAsia" w:hAnsiTheme="minorEastAsia" w:eastAsiaTheme="minorEastAsia" w:cstheme="minorEastAsia"/>
                <w:color w:val="auto"/>
                <w:highlight w:val="none"/>
                <w:lang w:eastAsia="en-US"/>
              </w:rPr>
            </w:pPr>
          </w:p>
          <w:p w14:paraId="4A62EC66">
            <w:pPr>
              <w:rPr>
                <w:rFonts w:hint="eastAsia" w:asciiTheme="minorEastAsia" w:hAnsiTheme="minorEastAsia" w:eastAsiaTheme="minorEastAsia" w:cstheme="minorEastAsia"/>
                <w:color w:val="auto"/>
                <w:highlight w:val="none"/>
                <w:lang w:eastAsia="en-US"/>
              </w:rPr>
            </w:pPr>
          </w:p>
          <w:p w14:paraId="4FA972C4">
            <w:pPr>
              <w:rPr>
                <w:rFonts w:hint="eastAsia" w:asciiTheme="minorEastAsia" w:hAnsiTheme="minorEastAsia" w:eastAsiaTheme="minorEastAsia" w:cstheme="minorEastAsia"/>
                <w:color w:val="auto"/>
                <w:highlight w:val="none"/>
                <w:lang w:eastAsia="en-US"/>
              </w:rPr>
            </w:pPr>
          </w:p>
          <w:p w14:paraId="6640716C">
            <w:pPr>
              <w:rPr>
                <w:rFonts w:hint="eastAsia" w:asciiTheme="minorEastAsia" w:hAnsiTheme="minorEastAsia" w:eastAsiaTheme="minorEastAsia" w:cstheme="minorEastAsia"/>
                <w:color w:val="auto"/>
                <w:highlight w:val="none"/>
                <w:lang w:eastAsia="en-US"/>
              </w:rPr>
            </w:pPr>
          </w:p>
          <w:p w14:paraId="40AB94D7">
            <w:pPr>
              <w:rPr>
                <w:rFonts w:hint="eastAsia" w:asciiTheme="minorEastAsia" w:hAnsiTheme="minorEastAsia" w:eastAsiaTheme="minorEastAsia" w:cstheme="minorEastAsia"/>
                <w:color w:val="auto"/>
                <w:highlight w:val="none"/>
                <w:lang w:eastAsia="en-US"/>
              </w:rPr>
            </w:pPr>
          </w:p>
          <w:p w14:paraId="5A856B1E">
            <w:pPr>
              <w:rPr>
                <w:rFonts w:hint="eastAsia" w:asciiTheme="minorEastAsia" w:hAnsiTheme="minorEastAsia" w:eastAsiaTheme="minorEastAsia" w:cstheme="minorEastAsia"/>
                <w:color w:val="auto"/>
                <w:highlight w:val="none"/>
                <w:lang w:eastAsia="en-US"/>
              </w:rPr>
            </w:pPr>
          </w:p>
          <w:p w14:paraId="0A9A9C47">
            <w:pPr>
              <w:rPr>
                <w:rFonts w:hint="eastAsia" w:asciiTheme="minorEastAsia" w:hAnsiTheme="minorEastAsia" w:eastAsiaTheme="minorEastAsia" w:cstheme="minorEastAsia"/>
                <w:color w:val="auto"/>
                <w:highlight w:val="none"/>
                <w:lang w:eastAsia="en-US"/>
              </w:rPr>
            </w:pPr>
          </w:p>
        </w:tc>
        <w:tc>
          <w:tcPr>
            <w:tcW w:w="1800" w:type="dxa"/>
            <w:tcBorders>
              <w:top w:val="single" w:color="auto" w:sz="4" w:space="0"/>
              <w:left w:val="single" w:color="auto" w:sz="4" w:space="0"/>
              <w:bottom w:val="single" w:color="auto" w:sz="4" w:space="0"/>
              <w:right w:val="single" w:color="auto" w:sz="4" w:space="0"/>
            </w:tcBorders>
          </w:tcPr>
          <w:p w14:paraId="090CDB7A">
            <w:pPr>
              <w:pStyle w:val="48"/>
              <w:spacing w:before="5"/>
              <w:rPr>
                <w:rFonts w:hint="eastAsia" w:asciiTheme="minorEastAsia" w:hAnsiTheme="minorEastAsia" w:eastAsiaTheme="minorEastAsia" w:cstheme="minorEastAsia"/>
                <w:color w:val="auto"/>
                <w:sz w:val="21"/>
                <w:szCs w:val="21"/>
                <w:highlight w:val="none"/>
              </w:rPr>
            </w:pPr>
          </w:p>
          <w:p w14:paraId="4C3E02E8">
            <w:pPr>
              <w:pStyle w:val="48"/>
              <w:ind w:left="7"/>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w w:val="99"/>
                <w:sz w:val="20"/>
                <w:szCs w:val="20"/>
                <w:highlight w:val="none"/>
              </w:rPr>
              <w:t>坐便器</w:t>
            </w:r>
          </w:p>
        </w:tc>
        <w:tc>
          <w:tcPr>
            <w:tcW w:w="1915" w:type="dxa"/>
            <w:tcBorders>
              <w:top w:val="single" w:color="auto" w:sz="4" w:space="0"/>
              <w:left w:val="single" w:color="auto" w:sz="4" w:space="0"/>
              <w:bottom w:val="single" w:color="auto" w:sz="4" w:space="0"/>
              <w:right w:val="single" w:color="auto" w:sz="4" w:space="0"/>
            </w:tcBorders>
          </w:tcPr>
          <w:p w14:paraId="4F1123DF">
            <w:pPr>
              <w:rPr>
                <w:rFonts w:hint="eastAsia" w:asciiTheme="minorEastAsia" w:hAnsiTheme="minorEastAsia" w:eastAsiaTheme="minorEastAsia" w:cstheme="minorEastAsia"/>
                <w:color w:val="auto"/>
                <w:sz w:val="22"/>
                <w:szCs w:val="22"/>
                <w:highlight w:val="none"/>
              </w:rPr>
            </w:pPr>
          </w:p>
        </w:tc>
        <w:tc>
          <w:tcPr>
            <w:tcW w:w="2966" w:type="dxa"/>
            <w:tcBorders>
              <w:top w:val="single" w:color="auto" w:sz="4" w:space="0"/>
              <w:left w:val="single" w:color="auto" w:sz="4" w:space="0"/>
              <w:bottom w:val="single" w:color="auto" w:sz="4" w:space="0"/>
              <w:right w:val="single" w:color="auto" w:sz="4" w:space="0"/>
            </w:tcBorders>
          </w:tcPr>
          <w:p w14:paraId="580D5E6E">
            <w:pPr>
              <w:pStyle w:val="48"/>
              <w:spacing w:before="124"/>
              <w:ind w:left="7"/>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w w:val="99"/>
                <w:sz w:val="20"/>
                <w:szCs w:val="20"/>
                <w:highlight w:val="none"/>
                <w:lang w:eastAsia="zh-CN"/>
              </w:rPr>
              <w:t>《坐便</w:t>
            </w:r>
            <w:r>
              <w:rPr>
                <w:rFonts w:hint="eastAsia" w:asciiTheme="minorEastAsia" w:hAnsiTheme="minorEastAsia" w:eastAsiaTheme="minorEastAsia" w:cstheme="minorEastAsia"/>
                <w:color w:val="auto"/>
                <w:spacing w:val="2"/>
                <w:w w:val="99"/>
                <w:sz w:val="20"/>
                <w:szCs w:val="20"/>
                <w:highlight w:val="none"/>
                <w:lang w:eastAsia="zh-CN"/>
              </w:rPr>
              <w:t>器</w:t>
            </w:r>
            <w:r>
              <w:rPr>
                <w:rFonts w:hint="eastAsia" w:asciiTheme="minorEastAsia" w:hAnsiTheme="minorEastAsia" w:eastAsiaTheme="minorEastAsia" w:cstheme="minorEastAsia"/>
                <w:color w:val="auto"/>
                <w:w w:val="99"/>
                <w:sz w:val="20"/>
                <w:szCs w:val="20"/>
                <w:highlight w:val="none"/>
                <w:lang w:eastAsia="zh-CN"/>
              </w:rPr>
              <w:t>水效</w:t>
            </w:r>
            <w:r>
              <w:rPr>
                <w:rFonts w:hint="eastAsia" w:asciiTheme="minorEastAsia" w:hAnsiTheme="minorEastAsia" w:eastAsiaTheme="minorEastAsia" w:cstheme="minorEastAsia"/>
                <w:color w:val="auto"/>
                <w:spacing w:val="2"/>
                <w:w w:val="99"/>
                <w:sz w:val="20"/>
                <w:szCs w:val="20"/>
                <w:highlight w:val="none"/>
                <w:lang w:eastAsia="zh-CN"/>
              </w:rPr>
              <w:t>限</w:t>
            </w:r>
            <w:r>
              <w:rPr>
                <w:rFonts w:hint="eastAsia" w:asciiTheme="minorEastAsia" w:hAnsiTheme="minorEastAsia" w:eastAsiaTheme="minorEastAsia" w:cstheme="minorEastAsia"/>
                <w:color w:val="auto"/>
                <w:w w:val="99"/>
                <w:sz w:val="20"/>
                <w:szCs w:val="20"/>
                <w:highlight w:val="none"/>
                <w:lang w:eastAsia="zh-CN"/>
              </w:rPr>
              <w:t>定值</w:t>
            </w:r>
            <w:r>
              <w:rPr>
                <w:rFonts w:hint="eastAsia" w:asciiTheme="minorEastAsia" w:hAnsiTheme="minorEastAsia" w:eastAsiaTheme="minorEastAsia" w:cstheme="minorEastAsia"/>
                <w:color w:val="auto"/>
                <w:spacing w:val="2"/>
                <w:w w:val="99"/>
                <w:sz w:val="20"/>
                <w:szCs w:val="20"/>
                <w:highlight w:val="none"/>
                <w:lang w:eastAsia="zh-CN"/>
              </w:rPr>
              <w:t>及</w:t>
            </w:r>
            <w:r>
              <w:rPr>
                <w:rFonts w:hint="eastAsia" w:asciiTheme="minorEastAsia" w:hAnsiTheme="minorEastAsia" w:eastAsiaTheme="minorEastAsia" w:cstheme="minorEastAsia"/>
                <w:color w:val="auto"/>
                <w:w w:val="99"/>
                <w:sz w:val="20"/>
                <w:szCs w:val="20"/>
                <w:highlight w:val="none"/>
                <w:lang w:eastAsia="zh-CN"/>
              </w:rPr>
              <w:t>水</w:t>
            </w:r>
            <w:r>
              <w:rPr>
                <w:rFonts w:hint="eastAsia" w:asciiTheme="minorEastAsia" w:hAnsiTheme="minorEastAsia" w:eastAsiaTheme="minorEastAsia" w:cstheme="minorEastAsia"/>
                <w:color w:val="auto"/>
                <w:spacing w:val="2"/>
                <w:w w:val="99"/>
                <w:sz w:val="20"/>
                <w:szCs w:val="20"/>
                <w:highlight w:val="none"/>
                <w:lang w:eastAsia="zh-CN"/>
              </w:rPr>
              <w:t>效</w:t>
            </w:r>
            <w:r>
              <w:rPr>
                <w:rFonts w:hint="eastAsia" w:asciiTheme="minorEastAsia" w:hAnsiTheme="minorEastAsia" w:eastAsiaTheme="minorEastAsia" w:cstheme="minorEastAsia"/>
                <w:color w:val="auto"/>
                <w:w w:val="99"/>
                <w:sz w:val="20"/>
                <w:szCs w:val="20"/>
                <w:highlight w:val="none"/>
                <w:lang w:eastAsia="zh-CN"/>
              </w:rPr>
              <w:t>等级</w:t>
            </w:r>
          </w:p>
          <w:p w14:paraId="46A012D6">
            <w:pPr>
              <w:pStyle w:val="48"/>
              <w:spacing w:before="50"/>
              <w:ind w:left="7"/>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w w:val="99"/>
                <w:sz w:val="20"/>
                <w:szCs w:val="20"/>
                <w:highlight w:val="none"/>
              </w:rPr>
              <w:t>（</w:t>
            </w:r>
            <w:r>
              <w:rPr>
                <w:rFonts w:hint="eastAsia" w:asciiTheme="minorEastAsia" w:hAnsiTheme="minorEastAsia" w:eastAsiaTheme="minorEastAsia" w:cstheme="minorEastAsia"/>
                <w:color w:val="auto"/>
                <w:spacing w:val="1"/>
                <w:w w:val="99"/>
                <w:sz w:val="20"/>
                <w:szCs w:val="20"/>
                <w:highlight w:val="none"/>
              </w:rPr>
              <w:t>G</w:t>
            </w:r>
            <w:r>
              <w:rPr>
                <w:rFonts w:hint="eastAsia" w:asciiTheme="minorEastAsia" w:hAnsiTheme="minorEastAsia" w:eastAsiaTheme="minorEastAsia" w:cstheme="minorEastAsia"/>
                <w:color w:val="auto"/>
                <w:w w:val="99"/>
                <w:sz w:val="20"/>
                <w:szCs w:val="20"/>
                <w:highlight w:val="none"/>
              </w:rPr>
              <w:t>B</w:t>
            </w:r>
            <w:r>
              <w:rPr>
                <w:rFonts w:hint="eastAsia" w:asciiTheme="minorEastAsia" w:hAnsiTheme="minorEastAsia" w:eastAsiaTheme="minorEastAsia" w:cstheme="minorEastAsia"/>
                <w:color w:val="auto"/>
                <w:spacing w:val="1"/>
                <w:w w:val="99"/>
                <w:sz w:val="20"/>
                <w:szCs w:val="20"/>
                <w:highlight w:val="none"/>
              </w:rPr>
              <w:t>2</w:t>
            </w:r>
            <w:r>
              <w:rPr>
                <w:rFonts w:hint="eastAsia" w:asciiTheme="minorEastAsia" w:hAnsiTheme="minorEastAsia" w:eastAsiaTheme="minorEastAsia" w:cstheme="minorEastAsia"/>
                <w:color w:val="auto"/>
                <w:w w:val="99"/>
                <w:sz w:val="20"/>
                <w:szCs w:val="20"/>
                <w:highlight w:val="none"/>
              </w:rPr>
              <w:t>55</w:t>
            </w:r>
            <w:r>
              <w:rPr>
                <w:rFonts w:hint="eastAsia" w:asciiTheme="minorEastAsia" w:hAnsiTheme="minorEastAsia" w:eastAsiaTheme="minorEastAsia" w:cstheme="minorEastAsia"/>
                <w:color w:val="auto"/>
                <w:spacing w:val="1"/>
                <w:w w:val="99"/>
                <w:sz w:val="20"/>
                <w:szCs w:val="20"/>
                <w:highlight w:val="none"/>
              </w:rPr>
              <w:t>02</w:t>
            </w:r>
            <w:r>
              <w:rPr>
                <w:rFonts w:hint="eastAsia" w:asciiTheme="minorEastAsia" w:hAnsiTheme="minorEastAsia" w:eastAsiaTheme="minorEastAsia" w:cstheme="minorEastAsia"/>
                <w:color w:val="auto"/>
                <w:w w:val="99"/>
                <w:sz w:val="20"/>
                <w:szCs w:val="20"/>
                <w:highlight w:val="none"/>
              </w:rPr>
              <w:t>）</w:t>
            </w:r>
          </w:p>
        </w:tc>
      </w:tr>
      <w:tr w14:paraId="4FD9D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37F25E5F">
            <w:pPr>
              <w:widowControl/>
              <w:jc w:val="left"/>
              <w:rPr>
                <w:rFonts w:hint="eastAsia" w:asciiTheme="minorEastAsia" w:hAnsiTheme="minorEastAsia" w:eastAsiaTheme="minorEastAsia" w:cstheme="minorEastAsia"/>
                <w:color w:val="auto"/>
                <w:kern w:val="0"/>
                <w:sz w:val="20"/>
                <w:szCs w:val="20"/>
                <w:highlight w:val="none"/>
                <w:lang w:eastAsia="en-US"/>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01B298A4">
            <w:pPr>
              <w:widowControl/>
              <w:jc w:val="left"/>
              <w:rPr>
                <w:rFonts w:hint="eastAsia" w:asciiTheme="minorEastAsia" w:hAnsiTheme="minorEastAsia" w:eastAsiaTheme="minorEastAsia" w:cstheme="minorEastAsia"/>
                <w:color w:val="auto"/>
                <w:kern w:val="0"/>
                <w:sz w:val="20"/>
                <w:szCs w:val="20"/>
                <w:highlight w:val="none"/>
                <w:lang w:eastAsia="en-US"/>
              </w:rPr>
            </w:pPr>
          </w:p>
        </w:tc>
        <w:tc>
          <w:tcPr>
            <w:tcW w:w="1800" w:type="dxa"/>
            <w:tcBorders>
              <w:top w:val="single" w:color="auto" w:sz="4" w:space="0"/>
              <w:left w:val="single" w:color="auto" w:sz="4" w:space="0"/>
              <w:bottom w:val="single" w:color="auto" w:sz="4" w:space="0"/>
              <w:right w:val="single" w:color="auto" w:sz="4" w:space="0"/>
            </w:tcBorders>
          </w:tcPr>
          <w:p w14:paraId="3D72FE78">
            <w:pPr>
              <w:pStyle w:val="48"/>
              <w:spacing w:before="5"/>
              <w:rPr>
                <w:rFonts w:hint="eastAsia" w:asciiTheme="minorEastAsia" w:hAnsiTheme="minorEastAsia" w:eastAsiaTheme="minorEastAsia" w:cstheme="minorEastAsia"/>
                <w:color w:val="auto"/>
                <w:sz w:val="21"/>
                <w:szCs w:val="21"/>
                <w:highlight w:val="none"/>
              </w:rPr>
            </w:pPr>
          </w:p>
          <w:p w14:paraId="2E16B3A8">
            <w:pPr>
              <w:pStyle w:val="48"/>
              <w:ind w:left="7"/>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w w:val="99"/>
                <w:sz w:val="20"/>
                <w:szCs w:val="20"/>
                <w:highlight w:val="none"/>
              </w:rPr>
              <w:t>蹲便器</w:t>
            </w:r>
          </w:p>
        </w:tc>
        <w:tc>
          <w:tcPr>
            <w:tcW w:w="1915" w:type="dxa"/>
            <w:tcBorders>
              <w:top w:val="single" w:color="auto" w:sz="4" w:space="0"/>
              <w:left w:val="single" w:color="auto" w:sz="4" w:space="0"/>
              <w:bottom w:val="single" w:color="auto" w:sz="4" w:space="0"/>
              <w:right w:val="single" w:color="auto" w:sz="4" w:space="0"/>
            </w:tcBorders>
          </w:tcPr>
          <w:p w14:paraId="3F8223C6">
            <w:pPr>
              <w:rPr>
                <w:rFonts w:hint="eastAsia" w:asciiTheme="minorEastAsia" w:hAnsiTheme="minorEastAsia" w:eastAsiaTheme="minorEastAsia" w:cstheme="minorEastAsia"/>
                <w:color w:val="auto"/>
                <w:sz w:val="22"/>
                <w:szCs w:val="22"/>
                <w:highlight w:val="none"/>
              </w:rPr>
            </w:pPr>
          </w:p>
        </w:tc>
        <w:tc>
          <w:tcPr>
            <w:tcW w:w="2966" w:type="dxa"/>
            <w:tcBorders>
              <w:top w:val="single" w:color="auto" w:sz="4" w:space="0"/>
              <w:left w:val="single" w:color="auto" w:sz="4" w:space="0"/>
              <w:bottom w:val="single" w:color="auto" w:sz="4" w:space="0"/>
              <w:right w:val="single" w:color="auto" w:sz="4" w:space="0"/>
            </w:tcBorders>
          </w:tcPr>
          <w:p w14:paraId="7BC2A61E">
            <w:pPr>
              <w:pStyle w:val="48"/>
              <w:spacing w:before="124" w:line="280" w:lineRule="auto"/>
              <w:ind w:left="7" w:right="4"/>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pacing w:val="12"/>
                <w:w w:val="99"/>
                <w:sz w:val="20"/>
                <w:szCs w:val="20"/>
                <w:highlight w:val="none"/>
                <w:lang w:eastAsia="zh-CN"/>
              </w:rPr>
              <w:t>《蹲便器用水效率限定</w:t>
            </w:r>
            <w:r>
              <w:rPr>
                <w:rFonts w:hint="eastAsia" w:asciiTheme="minorEastAsia" w:hAnsiTheme="minorEastAsia" w:eastAsiaTheme="minorEastAsia" w:cstheme="minorEastAsia"/>
                <w:color w:val="auto"/>
                <w:spacing w:val="9"/>
                <w:w w:val="99"/>
                <w:sz w:val="20"/>
                <w:szCs w:val="20"/>
                <w:highlight w:val="none"/>
                <w:lang w:eastAsia="zh-CN"/>
              </w:rPr>
              <w:t>值</w:t>
            </w:r>
            <w:r>
              <w:rPr>
                <w:rFonts w:hint="eastAsia" w:asciiTheme="minorEastAsia" w:hAnsiTheme="minorEastAsia" w:eastAsiaTheme="minorEastAsia" w:cstheme="minorEastAsia"/>
                <w:color w:val="auto"/>
                <w:spacing w:val="12"/>
                <w:w w:val="99"/>
                <w:sz w:val="20"/>
                <w:szCs w:val="20"/>
                <w:highlight w:val="none"/>
                <w:lang w:eastAsia="zh-CN"/>
              </w:rPr>
              <w:t>及用</w:t>
            </w:r>
            <w:r>
              <w:rPr>
                <w:rFonts w:hint="eastAsia" w:asciiTheme="minorEastAsia" w:hAnsiTheme="minorEastAsia" w:eastAsiaTheme="minorEastAsia" w:cstheme="minorEastAsia"/>
                <w:color w:val="auto"/>
                <w:w w:val="99"/>
                <w:sz w:val="20"/>
                <w:szCs w:val="20"/>
                <w:highlight w:val="none"/>
                <w:lang w:eastAsia="zh-CN"/>
              </w:rPr>
              <w:t>水效率等</w:t>
            </w:r>
            <w:r>
              <w:rPr>
                <w:rFonts w:hint="eastAsia" w:asciiTheme="minorEastAsia" w:hAnsiTheme="minorEastAsia" w:eastAsiaTheme="minorEastAsia" w:cstheme="minorEastAsia"/>
                <w:color w:val="auto"/>
                <w:spacing w:val="2"/>
                <w:w w:val="99"/>
                <w:sz w:val="20"/>
                <w:szCs w:val="20"/>
                <w:highlight w:val="none"/>
                <w:lang w:eastAsia="zh-CN"/>
              </w:rPr>
              <w:t>级</w:t>
            </w:r>
            <w:r>
              <w:rPr>
                <w:rFonts w:hint="eastAsia" w:asciiTheme="minorEastAsia" w:hAnsiTheme="minorEastAsia" w:eastAsiaTheme="minorEastAsia" w:cstheme="minorEastAsia"/>
                <w:color w:val="auto"/>
                <w:w w:val="99"/>
                <w:sz w:val="20"/>
                <w:szCs w:val="20"/>
                <w:highlight w:val="none"/>
                <w:lang w:eastAsia="zh-CN"/>
              </w:rPr>
              <w:t>》（</w:t>
            </w:r>
            <w:r>
              <w:rPr>
                <w:rFonts w:hint="eastAsia" w:asciiTheme="minorEastAsia" w:hAnsiTheme="minorEastAsia" w:eastAsiaTheme="minorEastAsia" w:cstheme="minorEastAsia"/>
                <w:color w:val="auto"/>
                <w:spacing w:val="1"/>
                <w:w w:val="99"/>
                <w:sz w:val="20"/>
                <w:szCs w:val="20"/>
                <w:highlight w:val="none"/>
                <w:lang w:eastAsia="zh-CN"/>
              </w:rPr>
              <w:t>G</w:t>
            </w:r>
            <w:r>
              <w:rPr>
                <w:rFonts w:hint="eastAsia" w:asciiTheme="minorEastAsia" w:hAnsiTheme="minorEastAsia" w:eastAsiaTheme="minorEastAsia" w:cstheme="minorEastAsia"/>
                <w:color w:val="auto"/>
                <w:w w:val="99"/>
                <w:sz w:val="20"/>
                <w:szCs w:val="20"/>
                <w:highlight w:val="none"/>
                <w:lang w:eastAsia="zh-CN"/>
              </w:rPr>
              <w:t>B</w:t>
            </w:r>
            <w:r>
              <w:rPr>
                <w:rFonts w:hint="eastAsia" w:asciiTheme="minorEastAsia" w:hAnsiTheme="minorEastAsia" w:eastAsiaTheme="minorEastAsia" w:cstheme="minorEastAsia"/>
                <w:color w:val="auto"/>
                <w:spacing w:val="1"/>
                <w:w w:val="99"/>
                <w:sz w:val="20"/>
                <w:szCs w:val="20"/>
                <w:highlight w:val="none"/>
                <w:lang w:eastAsia="zh-CN"/>
              </w:rPr>
              <w:t>307</w:t>
            </w:r>
            <w:r>
              <w:rPr>
                <w:rFonts w:hint="eastAsia" w:asciiTheme="minorEastAsia" w:hAnsiTheme="minorEastAsia" w:eastAsiaTheme="minorEastAsia" w:cstheme="minorEastAsia"/>
                <w:color w:val="auto"/>
                <w:w w:val="99"/>
                <w:sz w:val="20"/>
                <w:szCs w:val="20"/>
                <w:highlight w:val="none"/>
                <w:lang w:eastAsia="zh-CN"/>
              </w:rPr>
              <w:t>1</w:t>
            </w:r>
            <w:r>
              <w:rPr>
                <w:rFonts w:hint="eastAsia" w:asciiTheme="minorEastAsia" w:hAnsiTheme="minorEastAsia" w:eastAsiaTheme="minorEastAsia" w:cstheme="minorEastAsia"/>
                <w:color w:val="auto"/>
                <w:spacing w:val="-1"/>
                <w:w w:val="99"/>
                <w:sz w:val="20"/>
                <w:szCs w:val="20"/>
                <w:highlight w:val="none"/>
                <w:lang w:eastAsia="zh-CN"/>
              </w:rPr>
              <w:t>7</w:t>
            </w:r>
            <w:r>
              <w:rPr>
                <w:rFonts w:hint="eastAsia" w:asciiTheme="minorEastAsia" w:hAnsiTheme="minorEastAsia" w:eastAsiaTheme="minorEastAsia" w:cstheme="minorEastAsia"/>
                <w:color w:val="auto"/>
                <w:w w:val="99"/>
                <w:sz w:val="20"/>
                <w:szCs w:val="20"/>
                <w:highlight w:val="none"/>
                <w:lang w:eastAsia="zh-CN"/>
              </w:rPr>
              <w:t>）</w:t>
            </w:r>
          </w:p>
        </w:tc>
      </w:tr>
      <w:tr w14:paraId="405F3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8"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12CAE673">
            <w:pPr>
              <w:widowControl/>
              <w:jc w:val="left"/>
              <w:rPr>
                <w:rFonts w:hint="eastAsia" w:asciiTheme="minorEastAsia" w:hAnsiTheme="minorEastAsia" w:eastAsiaTheme="minorEastAsia" w:cstheme="minorEastAsia"/>
                <w:color w:val="auto"/>
                <w:kern w:val="0"/>
                <w:sz w:val="20"/>
                <w:szCs w:val="20"/>
                <w:highlight w:val="none"/>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7EEFC8D5">
            <w:pPr>
              <w:widowControl/>
              <w:jc w:val="left"/>
              <w:rPr>
                <w:rFonts w:hint="eastAsia" w:asciiTheme="minorEastAsia" w:hAnsiTheme="minorEastAsia" w:eastAsiaTheme="minorEastAsia" w:cstheme="minorEastAsia"/>
                <w:color w:val="auto"/>
                <w:kern w:val="0"/>
                <w:sz w:val="20"/>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0BCD2D17">
            <w:pPr>
              <w:pStyle w:val="48"/>
              <w:spacing w:before="5"/>
              <w:rPr>
                <w:rFonts w:hint="eastAsia" w:asciiTheme="minorEastAsia" w:hAnsiTheme="minorEastAsia" w:eastAsiaTheme="minorEastAsia" w:cstheme="minorEastAsia"/>
                <w:color w:val="auto"/>
                <w:sz w:val="21"/>
                <w:szCs w:val="21"/>
                <w:highlight w:val="none"/>
                <w:lang w:eastAsia="zh-CN"/>
              </w:rPr>
            </w:pPr>
          </w:p>
          <w:p w14:paraId="438390EE">
            <w:pPr>
              <w:pStyle w:val="48"/>
              <w:ind w:left="7"/>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w w:val="99"/>
                <w:sz w:val="20"/>
                <w:szCs w:val="20"/>
                <w:highlight w:val="none"/>
              </w:rPr>
              <w:t>小便器</w:t>
            </w:r>
          </w:p>
        </w:tc>
        <w:tc>
          <w:tcPr>
            <w:tcW w:w="1915" w:type="dxa"/>
            <w:tcBorders>
              <w:top w:val="single" w:color="auto" w:sz="4" w:space="0"/>
              <w:left w:val="single" w:color="auto" w:sz="4" w:space="0"/>
              <w:bottom w:val="single" w:color="auto" w:sz="4" w:space="0"/>
              <w:right w:val="single" w:color="auto" w:sz="4" w:space="0"/>
            </w:tcBorders>
          </w:tcPr>
          <w:p w14:paraId="2DECE1FE">
            <w:pPr>
              <w:rPr>
                <w:rFonts w:hint="eastAsia" w:asciiTheme="minorEastAsia" w:hAnsiTheme="minorEastAsia" w:eastAsiaTheme="minorEastAsia" w:cstheme="minorEastAsia"/>
                <w:color w:val="auto"/>
                <w:sz w:val="22"/>
                <w:szCs w:val="22"/>
                <w:highlight w:val="none"/>
              </w:rPr>
            </w:pPr>
          </w:p>
        </w:tc>
        <w:tc>
          <w:tcPr>
            <w:tcW w:w="2966" w:type="dxa"/>
            <w:tcBorders>
              <w:top w:val="single" w:color="auto" w:sz="4" w:space="0"/>
              <w:left w:val="single" w:color="auto" w:sz="4" w:space="0"/>
              <w:bottom w:val="single" w:color="auto" w:sz="4" w:space="0"/>
              <w:right w:val="single" w:color="auto" w:sz="4" w:space="0"/>
            </w:tcBorders>
          </w:tcPr>
          <w:p w14:paraId="77E6AC86">
            <w:pPr>
              <w:pStyle w:val="48"/>
              <w:spacing w:before="124" w:line="280" w:lineRule="auto"/>
              <w:ind w:left="7" w:right="4"/>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pacing w:val="12"/>
                <w:w w:val="99"/>
                <w:sz w:val="20"/>
                <w:szCs w:val="20"/>
                <w:highlight w:val="none"/>
                <w:lang w:eastAsia="zh-CN"/>
              </w:rPr>
              <w:t>《小便器用水效率限定</w:t>
            </w:r>
            <w:r>
              <w:rPr>
                <w:rFonts w:hint="eastAsia" w:asciiTheme="minorEastAsia" w:hAnsiTheme="minorEastAsia" w:eastAsiaTheme="minorEastAsia" w:cstheme="minorEastAsia"/>
                <w:color w:val="auto"/>
                <w:spacing w:val="9"/>
                <w:w w:val="99"/>
                <w:sz w:val="20"/>
                <w:szCs w:val="20"/>
                <w:highlight w:val="none"/>
                <w:lang w:eastAsia="zh-CN"/>
              </w:rPr>
              <w:t>值</w:t>
            </w:r>
            <w:r>
              <w:rPr>
                <w:rFonts w:hint="eastAsia" w:asciiTheme="minorEastAsia" w:hAnsiTheme="minorEastAsia" w:eastAsiaTheme="minorEastAsia" w:cstheme="minorEastAsia"/>
                <w:color w:val="auto"/>
                <w:spacing w:val="12"/>
                <w:w w:val="99"/>
                <w:sz w:val="20"/>
                <w:szCs w:val="20"/>
                <w:highlight w:val="none"/>
                <w:lang w:eastAsia="zh-CN"/>
              </w:rPr>
              <w:t>及用</w:t>
            </w:r>
            <w:r>
              <w:rPr>
                <w:rFonts w:hint="eastAsia" w:asciiTheme="minorEastAsia" w:hAnsiTheme="minorEastAsia" w:eastAsiaTheme="minorEastAsia" w:cstheme="minorEastAsia"/>
                <w:color w:val="auto"/>
                <w:w w:val="99"/>
                <w:sz w:val="20"/>
                <w:szCs w:val="20"/>
                <w:highlight w:val="none"/>
                <w:lang w:eastAsia="zh-CN"/>
              </w:rPr>
              <w:t>水效率等</w:t>
            </w:r>
            <w:r>
              <w:rPr>
                <w:rFonts w:hint="eastAsia" w:asciiTheme="minorEastAsia" w:hAnsiTheme="minorEastAsia" w:eastAsiaTheme="minorEastAsia" w:cstheme="minorEastAsia"/>
                <w:color w:val="auto"/>
                <w:spacing w:val="2"/>
                <w:w w:val="99"/>
                <w:sz w:val="20"/>
                <w:szCs w:val="20"/>
                <w:highlight w:val="none"/>
                <w:lang w:eastAsia="zh-CN"/>
              </w:rPr>
              <w:t>级</w:t>
            </w:r>
            <w:r>
              <w:rPr>
                <w:rFonts w:hint="eastAsia" w:asciiTheme="minorEastAsia" w:hAnsiTheme="minorEastAsia" w:eastAsiaTheme="minorEastAsia" w:cstheme="minorEastAsia"/>
                <w:color w:val="auto"/>
                <w:w w:val="99"/>
                <w:sz w:val="20"/>
                <w:szCs w:val="20"/>
                <w:highlight w:val="none"/>
                <w:lang w:eastAsia="zh-CN"/>
              </w:rPr>
              <w:t>》（</w:t>
            </w:r>
            <w:r>
              <w:rPr>
                <w:rFonts w:hint="eastAsia" w:asciiTheme="minorEastAsia" w:hAnsiTheme="minorEastAsia" w:eastAsiaTheme="minorEastAsia" w:cstheme="minorEastAsia"/>
                <w:color w:val="auto"/>
                <w:spacing w:val="1"/>
                <w:w w:val="99"/>
                <w:sz w:val="20"/>
                <w:szCs w:val="20"/>
                <w:highlight w:val="none"/>
                <w:lang w:eastAsia="zh-CN"/>
              </w:rPr>
              <w:t>G</w:t>
            </w:r>
            <w:r>
              <w:rPr>
                <w:rFonts w:hint="eastAsia" w:asciiTheme="minorEastAsia" w:hAnsiTheme="minorEastAsia" w:eastAsiaTheme="minorEastAsia" w:cstheme="minorEastAsia"/>
                <w:color w:val="auto"/>
                <w:w w:val="99"/>
                <w:sz w:val="20"/>
                <w:szCs w:val="20"/>
                <w:highlight w:val="none"/>
                <w:lang w:eastAsia="zh-CN"/>
              </w:rPr>
              <w:t>B</w:t>
            </w:r>
            <w:r>
              <w:rPr>
                <w:rFonts w:hint="eastAsia" w:asciiTheme="minorEastAsia" w:hAnsiTheme="minorEastAsia" w:eastAsiaTheme="minorEastAsia" w:cstheme="minorEastAsia"/>
                <w:color w:val="auto"/>
                <w:spacing w:val="1"/>
                <w:w w:val="99"/>
                <w:sz w:val="20"/>
                <w:szCs w:val="20"/>
                <w:highlight w:val="none"/>
                <w:lang w:eastAsia="zh-CN"/>
              </w:rPr>
              <w:t>283</w:t>
            </w:r>
            <w:r>
              <w:rPr>
                <w:rFonts w:hint="eastAsia" w:asciiTheme="minorEastAsia" w:hAnsiTheme="minorEastAsia" w:eastAsiaTheme="minorEastAsia" w:cstheme="minorEastAsia"/>
                <w:color w:val="auto"/>
                <w:w w:val="99"/>
                <w:sz w:val="20"/>
                <w:szCs w:val="20"/>
                <w:highlight w:val="none"/>
                <w:lang w:eastAsia="zh-CN"/>
              </w:rPr>
              <w:t>7</w:t>
            </w:r>
            <w:r>
              <w:rPr>
                <w:rFonts w:hint="eastAsia" w:asciiTheme="minorEastAsia" w:hAnsiTheme="minorEastAsia" w:eastAsiaTheme="minorEastAsia" w:cstheme="minorEastAsia"/>
                <w:color w:val="auto"/>
                <w:spacing w:val="-1"/>
                <w:w w:val="99"/>
                <w:sz w:val="20"/>
                <w:szCs w:val="20"/>
                <w:highlight w:val="none"/>
                <w:lang w:eastAsia="zh-CN"/>
              </w:rPr>
              <w:t>7</w:t>
            </w:r>
            <w:r>
              <w:rPr>
                <w:rFonts w:hint="eastAsia" w:asciiTheme="minorEastAsia" w:hAnsiTheme="minorEastAsia" w:eastAsiaTheme="minorEastAsia" w:cstheme="minorEastAsia"/>
                <w:color w:val="auto"/>
                <w:w w:val="99"/>
                <w:sz w:val="20"/>
                <w:szCs w:val="20"/>
                <w:highlight w:val="none"/>
                <w:lang w:eastAsia="zh-CN"/>
              </w:rPr>
              <w:t>）</w:t>
            </w:r>
          </w:p>
        </w:tc>
      </w:tr>
    </w:tbl>
    <w:p w14:paraId="539D9A30">
      <w:pPr>
        <w:widowControl/>
        <w:jc w:val="left"/>
        <w:rPr>
          <w:rFonts w:hint="eastAsia" w:asciiTheme="minorEastAsia" w:hAnsiTheme="minorEastAsia" w:eastAsiaTheme="minorEastAsia" w:cstheme="minorEastAsia"/>
          <w:color w:val="auto"/>
          <w:sz w:val="20"/>
          <w:szCs w:val="20"/>
          <w:highlight w:val="none"/>
        </w:rPr>
        <w:sectPr>
          <w:pgSz w:w="11905" w:h="16838"/>
          <w:pgMar w:top="1134" w:right="1134" w:bottom="1134" w:left="1134" w:header="720" w:footer="720" w:gutter="0"/>
          <w:pgNumType w:fmt="decimal"/>
          <w:cols w:space="0" w:num="1"/>
          <w:rtlGutter w:val="0"/>
          <w:docGrid w:type="lines" w:linePitch="331" w:charSpace="0"/>
        </w:sectPr>
      </w:pPr>
    </w:p>
    <w:p w14:paraId="6E8B0F5B">
      <w:pPr>
        <w:rPr>
          <w:rFonts w:hint="eastAsia" w:asciiTheme="minorEastAsia" w:hAnsiTheme="minorEastAsia" w:eastAsiaTheme="minorEastAsia" w:cstheme="minorEastAsia"/>
          <w:color w:val="auto"/>
          <w:sz w:val="20"/>
          <w:szCs w:val="20"/>
          <w:highlight w:val="none"/>
        </w:rPr>
      </w:pPr>
    </w:p>
    <w:p w14:paraId="26FD0181">
      <w:pPr>
        <w:widowControl/>
        <w:jc w:val="left"/>
        <w:rPr>
          <w:rFonts w:hint="eastAsia" w:asciiTheme="minorEastAsia" w:hAnsiTheme="minorEastAsia" w:eastAsiaTheme="minorEastAsia" w:cstheme="minorEastAsia"/>
          <w:color w:val="auto"/>
          <w:sz w:val="20"/>
          <w:szCs w:val="20"/>
          <w:highlight w:val="none"/>
        </w:rPr>
      </w:pPr>
    </w:p>
    <w:tbl>
      <w:tblPr>
        <w:tblStyle w:val="26"/>
        <w:tblW w:w="8421" w:type="dxa"/>
        <w:tblInd w:w="98" w:type="dxa"/>
        <w:tblLayout w:type="fixed"/>
        <w:tblCellMar>
          <w:top w:w="0" w:type="dxa"/>
          <w:left w:w="0" w:type="dxa"/>
          <w:bottom w:w="0" w:type="dxa"/>
          <w:right w:w="0" w:type="dxa"/>
        </w:tblCellMar>
      </w:tblPr>
      <w:tblGrid>
        <w:gridCol w:w="574"/>
        <w:gridCol w:w="1166"/>
        <w:gridCol w:w="1800"/>
        <w:gridCol w:w="1915"/>
        <w:gridCol w:w="2966"/>
      </w:tblGrid>
      <w:tr w14:paraId="4DD965F6">
        <w:tblPrEx>
          <w:tblCellMar>
            <w:top w:w="0" w:type="dxa"/>
            <w:left w:w="0" w:type="dxa"/>
            <w:bottom w:w="0" w:type="dxa"/>
            <w:right w:w="0" w:type="dxa"/>
          </w:tblCellMar>
        </w:tblPrEx>
        <w:trPr>
          <w:trHeight w:val="943" w:hRule="exact"/>
        </w:trPr>
        <w:tc>
          <w:tcPr>
            <w:tcW w:w="574" w:type="dxa"/>
            <w:tcBorders>
              <w:top w:val="single" w:color="000000" w:sz="4" w:space="0"/>
              <w:left w:val="single" w:color="000000" w:sz="4" w:space="0"/>
              <w:bottom w:val="single" w:color="000000" w:sz="4" w:space="0"/>
              <w:right w:val="single" w:color="000000" w:sz="4" w:space="0"/>
            </w:tcBorders>
          </w:tcPr>
          <w:p w14:paraId="60FB1EAA">
            <w:pPr>
              <w:pStyle w:val="48"/>
              <w:spacing w:before="8"/>
              <w:rPr>
                <w:rFonts w:hint="eastAsia" w:asciiTheme="minorEastAsia" w:hAnsiTheme="minorEastAsia" w:eastAsiaTheme="minorEastAsia" w:cstheme="minorEastAsia"/>
                <w:color w:val="auto"/>
                <w:sz w:val="23"/>
                <w:szCs w:val="23"/>
                <w:highlight w:val="none"/>
                <w:lang w:eastAsia="zh-CN"/>
              </w:rPr>
            </w:pPr>
          </w:p>
          <w:p w14:paraId="261C3873">
            <w:pPr>
              <w:pStyle w:val="48"/>
              <w:ind w:left="182"/>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highlight w:val="none"/>
              </w:rPr>
              <w:t>16</w:t>
            </w:r>
          </w:p>
        </w:tc>
        <w:tc>
          <w:tcPr>
            <w:tcW w:w="1166" w:type="dxa"/>
            <w:tcBorders>
              <w:top w:val="single" w:color="000000" w:sz="4" w:space="0"/>
              <w:left w:val="single" w:color="000000" w:sz="4" w:space="0"/>
              <w:bottom w:val="single" w:color="000000" w:sz="4" w:space="0"/>
              <w:right w:val="single" w:color="000000" w:sz="4" w:space="0"/>
            </w:tcBorders>
          </w:tcPr>
          <w:p w14:paraId="201D2A2B">
            <w:pPr>
              <w:pStyle w:val="48"/>
              <w:spacing w:before="153"/>
              <w:ind w:left="7"/>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★A060806水</w:t>
            </w:r>
          </w:p>
          <w:p w14:paraId="26EF10A3">
            <w:pPr>
              <w:pStyle w:val="48"/>
              <w:spacing w:before="50"/>
              <w:ind w:left="7"/>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w w:val="99"/>
                <w:sz w:val="20"/>
                <w:szCs w:val="20"/>
                <w:highlight w:val="none"/>
              </w:rPr>
              <w:t>嘴</w:t>
            </w:r>
          </w:p>
        </w:tc>
        <w:tc>
          <w:tcPr>
            <w:tcW w:w="1800" w:type="dxa"/>
            <w:tcBorders>
              <w:top w:val="single" w:color="000000" w:sz="4" w:space="0"/>
              <w:left w:val="single" w:color="000000" w:sz="4" w:space="0"/>
              <w:bottom w:val="single" w:color="000000" w:sz="4" w:space="0"/>
              <w:right w:val="single" w:color="000000" w:sz="4" w:space="0"/>
            </w:tcBorders>
          </w:tcPr>
          <w:p w14:paraId="44B5A20A">
            <w:pPr>
              <w:rPr>
                <w:rFonts w:hint="eastAsia" w:asciiTheme="minorEastAsia" w:hAnsiTheme="minorEastAsia" w:eastAsiaTheme="minorEastAsia" w:cstheme="minorEastAsia"/>
                <w:color w:val="auto"/>
                <w:sz w:val="22"/>
                <w:szCs w:val="22"/>
                <w:highlight w:val="none"/>
                <w:lang w:eastAsia="en-US"/>
              </w:rPr>
            </w:pPr>
          </w:p>
        </w:tc>
        <w:tc>
          <w:tcPr>
            <w:tcW w:w="1915" w:type="dxa"/>
            <w:tcBorders>
              <w:top w:val="single" w:color="000000" w:sz="4" w:space="0"/>
              <w:left w:val="single" w:color="000000" w:sz="4" w:space="0"/>
              <w:bottom w:val="single" w:color="000000" w:sz="4" w:space="0"/>
              <w:right w:val="single" w:color="000000" w:sz="4" w:space="0"/>
            </w:tcBorders>
          </w:tcPr>
          <w:p w14:paraId="4EEC7583">
            <w:pPr>
              <w:rPr>
                <w:rFonts w:hint="eastAsia" w:asciiTheme="minorEastAsia" w:hAnsiTheme="minorEastAsia" w:eastAsiaTheme="minorEastAsia" w:cstheme="minorEastAsia"/>
                <w:color w:val="auto"/>
                <w:sz w:val="22"/>
                <w:szCs w:val="22"/>
                <w:highlight w:val="none"/>
                <w:lang w:eastAsia="en-US"/>
              </w:rPr>
            </w:pPr>
          </w:p>
        </w:tc>
        <w:tc>
          <w:tcPr>
            <w:tcW w:w="2966" w:type="dxa"/>
            <w:tcBorders>
              <w:top w:val="single" w:color="000000" w:sz="4" w:space="0"/>
              <w:left w:val="single" w:color="000000" w:sz="4" w:space="0"/>
              <w:bottom w:val="single" w:color="000000" w:sz="4" w:space="0"/>
              <w:right w:val="single" w:color="000000" w:sz="4" w:space="0"/>
            </w:tcBorders>
          </w:tcPr>
          <w:p w14:paraId="3A9FCE20">
            <w:pPr>
              <w:pStyle w:val="48"/>
              <w:spacing w:before="153" w:line="280" w:lineRule="auto"/>
              <w:ind w:left="7" w:right="4"/>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pacing w:val="10"/>
                <w:sz w:val="20"/>
                <w:szCs w:val="20"/>
                <w:highlight w:val="none"/>
                <w:lang w:eastAsia="zh-CN"/>
              </w:rPr>
              <w:t>《水嘴用水效率限定值及用水效</w:t>
            </w:r>
            <w:r>
              <w:rPr>
                <w:rFonts w:hint="eastAsia" w:asciiTheme="minorEastAsia" w:hAnsiTheme="minorEastAsia" w:eastAsiaTheme="minorEastAsia" w:cstheme="minorEastAsia"/>
                <w:color w:val="auto"/>
                <w:sz w:val="20"/>
                <w:szCs w:val="20"/>
                <w:highlight w:val="none"/>
                <w:lang w:eastAsia="zh-CN"/>
              </w:rPr>
              <w:t>率等级》（GB 25501）</w:t>
            </w:r>
          </w:p>
        </w:tc>
      </w:tr>
      <w:tr w14:paraId="3734F8EC">
        <w:tblPrEx>
          <w:tblCellMar>
            <w:top w:w="0" w:type="dxa"/>
            <w:left w:w="0" w:type="dxa"/>
            <w:bottom w:w="0" w:type="dxa"/>
            <w:right w:w="0" w:type="dxa"/>
          </w:tblCellMar>
        </w:tblPrEx>
        <w:trPr>
          <w:trHeight w:val="862" w:hRule="exact"/>
        </w:trPr>
        <w:tc>
          <w:tcPr>
            <w:tcW w:w="574" w:type="dxa"/>
            <w:tcBorders>
              <w:top w:val="single" w:color="000000" w:sz="4" w:space="0"/>
              <w:left w:val="single" w:color="000000" w:sz="4" w:space="0"/>
              <w:bottom w:val="single" w:color="000000" w:sz="4" w:space="0"/>
              <w:right w:val="single" w:color="000000" w:sz="4" w:space="0"/>
            </w:tcBorders>
          </w:tcPr>
          <w:p w14:paraId="4C2A2C19">
            <w:pPr>
              <w:pStyle w:val="48"/>
              <w:spacing w:before="6"/>
              <w:rPr>
                <w:rFonts w:hint="eastAsia" w:asciiTheme="minorEastAsia" w:hAnsiTheme="minorEastAsia" w:eastAsiaTheme="minorEastAsia" w:cstheme="minorEastAsia"/>
                <w:color w:val="auto"/>
                <w:sz w:val="20"/>
                <w:szCs w:val="20"/>
                <w:highlight w:val="none"/>
                <w:lang w:eastAsia="zh-CN"/>
              </w:rPr>
            </w:pPr>
          </w:p>
          <w:p w14:paraId="376CA76B">
            <w:pPr>
              <w:pStyle w:val="48"/>
              <w:ind w:left="182"/>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highlight w:val="none"/>
              </w:rPr>
              <w:t>17</w:t>
            </w:r>
          </w:p>
        </w:tc>
        <w:tc>
          <w:tcPr>
            <w:tcW w:w="1166" w:type="dxa"/>
            <w:tcBorders>
              <w:top w:val="single" w:color="000000" w:sz="4" w:space="0"/>
              <w:left w:val="single" w:color="000000" w:sz="4" w:space="0"/>
              <w:bottom w:val="single" w:color="000000" w:sz="4" w:space="0"/>
              <w:right w:val="single" w:color="000000" w:sz="4" w:space="0"/>
            </w:tcBorders>
          </w:tcPr>
          <w:p w14:paraId="5870C75D">
            <w:pPr>
              <w:pStyle w:val="48"/>
              <w:spacing w:before="112"/>
              <w:ind w:left="7"/>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A060807便器</w:t>
            </w:r>
          </w:p>
          <w:p w14:paraId="5C63BF71">
            <w:pPr>
              <w:pStyle w:val="48"/>
              <w:spacing w:before="50"/>
              <w:ind w:left="7"/>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冲洗阀</w:t>
            </w:r>
          </w:p>
        </w:tc>
        <w:tc>
          <w:tcPr>
            <w:tcW w:w="1800" w:type="dxa"/>
            <w:tcBorders>
              <w:top w:val="single" w:color="000000" w:sz="4" w:space="0"/>
              <w:left w:val="single" w:color="000000" w:sz="4" w:space="0"/>
              <w:bottom w:val="single" w:color="000000" w:sz="4" w:space="0"/>
              <w:right w:val="single" w:color="000000" w:sz="4" w:space="0"/>
            </w:tcBorders>
          </w:tcPr>
          <w:p w14:paraId="319063A6">
            <w:pPr>
              <w:rPr>
                <w:rFonts w:hint="eastAsia" w:asciiTheme="minorEastAsia" w:hAnsiTheme="minorEastAsia" w:eastAsiaTheme="minorEastAsia" w:cstheme="minorEastAsia"/>
                <w:color w:val="auto"/>
                <w:sz w:val="22"/>
                <w:szCs w:val="22"/>
                <w:highlight w:val="none"/>
                <w:lang w:eastAsia="en-US"/>
              </w:rPr>
            </w:pPr>
          </w:p>
        </w:tc>
        <w:tc>
          <w:tcPr>
            <w:tcW w:w="1915" w:type="dxa"/>
            <w:tcBorders>
              <w:top w:val="single" w:color="000000" w:sz="4" w:space="0"/>
              <w:left w:val="single" w:color="000000" w:sz="4" w:space="0"/>
              <w:bottom w:val="single" w:color="000000" w:sz="4" w:space="0"/>
              <w:right w:val="single" w:color="000000" w:sz="4" w:space="0"/>
            </w:tcBorders>
          </w:tcPr>
          <w:p w14:paraId="2A6D9FEA">
            <w:pPr>
              <w:rPr>
                <w:rFonts w:hint="eastAsia" w:asciiTheme="minorEastAsia" w:hAnsiTheme="minorEastAsia" w:eastAsiaTheme="minorEastAsia" w:cstheme="minorEastAsia"/>
                <w:color w:val="auto"/>
                <w:sz w:val="22"/>
                <w:szCs w:val="22"/>
                <w:highlight w:val="none"/>
                <w:lang w:eastAsia="en-US"/>
              </w:rPr>
            </w:pPr>
          </w:p>
        </w:tc>
        <w:tc>
          <w:tcPr>
            <w:tcW w:w="2966" w:type="dxa"/>
            <w:tcBorders>
              <w:top w:val="single" w:color="000000" w:sz="4" w:space="0"/>
              <w:left w:val="single" w:color="000000" w:sz="4" w:space="0"/>
              <w:bottom w:val="single" w:color="000000" w:sz="4" w:space="0"/>
              <w:right w:val="single" w:color="000000" w:sz="4" w:space="0"/>
            </w:tcBorders>
          </w:tcPr>
          <w:p w14:paraId="3E9D1669">
            <w:pPr>
              <w:pStyle w:val="48"/>
              <w:spacing w:before="112" w:line="280" w:lineRule="auto"/>
              <w:ind w:left="7" w:right="4"/>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pacing w:val="10"/>
                <w:sz w:val="20"/>
                <w:szCs w:val="20"/>
                <w:highlight w:val="none"/>
                <w:lang w:eastAsia="zh-CN"/>
              </w:rPr>
              <w:t>《便器冲洗阀用水效率限定值及</w:t>
            </w:r>
            <w:r>
              <w:rPr>
                <w:rFonts w:hint="eastAsia" w:asciiTheme="minorEastAsia" w:hAnsiTheme="minorEastAsia" w:eastAsiaTheme="minorEastAsia" w:cstheme="minorEastAsia"/>
                <w:color w:val="auto"/>
                <w:sz w:val="20"/>
                <w:szCs w:val="20"/>
                <w:highlight w:val="none"/>
                <w:lang w:eastAsia="zh-CN"/>
              </w:rPr>
              <w:t>用水效率等级》（GB28379）</w:t>
            </w:r>
          </w:p>
        </w:tc>
      </w:tr>
      <w:tr w14:paraId="24B14756">
        <w:tblPrEx>
          <w:tblCellMar>
            <w:top w:w="0" w:type="dxa"/>
            <w:left w:w="0" w:type="dxa"/>
            <w:bottom w:w="0" w:type="dxa"/>
            <w:right w:w="0" w:type="dxa"/>
          </w:tblCellMar>
        </w:tblPrEx>
        <w:trPr>
          <w:trHeight w:val="902" w:hRule="exact"/>
        </w:trPr>
        <w:tc>
          <w:tcPr>
            <w:tcW w:w="574" w:type="dxa"/>
            <w:tcBorders>
              <w:top w:val="single" w:color="000000" w:sz="4" w:space="0"/>
              <w:left w:val="single" w:color="000000" w:sz="4" w:space="0"/>
              <w:bottom w:val="single" w:color="000000" w:sz="4" w:space="0"/>
              <w:right w:val="single" w:color="000000" w:sz="4" w:space="0"/>
            </w:tcBorders>
          </w:tcPr>
          <w:p w14:paraId="2C3903D5">
            <w:pPr>
              <w:pStyle w:val="48"/>
              <w:spacing w:before="12"/>
              <w:rPr>
                <w:rFonts w:hint="eastAsia" w:asciiTheme="minorEastAsia" w:hAnsiTheme="minorEastAsia" w:eastAsiaTheme="minorEastAsia" w:cstheme="minorEastAsia"/>
                <w:color w:val="auto"/>
                <w:sz w:val="21"/>
                <w:szCs w:val="21"/>
                <w:highlight w:val="none"/>
                <w:lang w:eastAsia="zh-CN"/>
              </w:rPr>
            </w:pPr>
          </w:p>
          <w:p w14:paraId="35FE67D4">
            <w:pPr>
              <w:pStyle w:val="48"/>
              <w:ind w:left="182"/>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highlight w:val="none"/>
              </w:rPr>
              <w:t>18</w:t>
            </w:r>
          </w:p>
        </w:tc>
        <w:tc>
          <w:tcPr>
            <w:tcW w:w="1166" w:type="dxa"/>
            <w:tcBorders>
              <w:top w:val="single" w:color="000000" w:sz="4" w:space="0"/>
              <w:left w:val="single" w:color="000000" w:sz="4" w:space="0"/>
              <w:bottom w:val="single" w:color="000000" w:sz="4" w:space="0"/>
              <w:right w:val="single" w:color="000000" w:sz="4" w:space="0"/>
            </w:tcBorders>
          </w:tcPr>
          <w:p w14:paraId="42DA47A5">
            <w:pPr>
              <w:pStyle w:val="48"/>
              <w:spacing w:before="131"/>
              <w:ind w:left="7"/>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A060810淋浴</w:t>
            </w:r>
          </w:p>
          <w:p w14:paraId="28B3D1AA">
            <w:pPr>
              <w:pStyle w:val="48"/>
              <w:spacing w:before="50"/>
              <w:ind w:left="7"/>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w w:val="99"/>
                <w:sz w:val="20"/>
                <w:szCs w:val="20"/>
                <w:highlight w:val="none"/>
              </w:rPr>
              <w:t>器</w:t>
            </w:r>
          </w:p>
        </w:tc>
        <w:tc>
          <w:tcPr>
            <w:tcW w:w="1800" w:type="dxa"/>
            <w:tcBorders>
              <w:top w:val="single" w:color="000000" w:sz="4" w:space="0"/>
              <w:left w:val="single" w:color="000000" w:sz="4" w:space="0"/>
              <w:bottom w:val="single" w:color="000000" w:sz="4" w:space="0"/>
              <w:right w:val="single" w:color="000000" w:sz="4" w:space="0"/>
            </w:tcBorders>
          </w:tcPr>
          <w:p w14:paraId="29AA14EC">
            <w:pPr>
              <w:rPr>
                <w:rFonts w:hint="eastAsia" w:asciiTheme="minorEastAsia" w:hAnsiTheme="minorEastAsia" w:eastAsiaTheme="minorEastAsia" w:cstheme="minorEastAsia"/>
                <w:color w:val="auto"/>
                <w:sz w:val="22"/>
                <w:szCs w:val="22"/>
                <w:highlight w:val="none"/>
                <w:lang w:eastAsia="en-US"/>
              </w:rPr>
            </w:pPr>
          </w:p>
        </w:tc>
        <w:tc>
          <w:tcPr>
            <w:tcW w:w="1915" w:type="dxa"/>
            <w:tcBorders>
              <w:top w:val="single" w:color="000000" w:sz="4" w:space="0"/>
              <w:left w:val="single" w:color="000000" w:sz="4" w:space="0"/>
              <w:bottom w:val="single" w:color="000000" w:sz="4" w:space="0"/>
              <w:right w:val="single" w:color="000000" w:sz="4" w:space="0"/>
            </w:tcBorders>
          </w:tcPr>
          <w:p w14:paraId="5130916D">
            <w:pPr>
              <w:rPr>
                <w:rFonts w:hint="eastAsia" w:asciiTheme="minorEastAsia" w:hAnsiTheme="minorEastAsia" w:eastAsiaTheme="minorEastAsia" w:cstheme="minorEastAsia"/>
                <w:color w:val="auto"/>
                <w:sz w:val="22"/>
                <w:szCs w:val="22"/>
                <w:highlight w:val="none"/>
                <w:lang w:eastAsia="en-US"/>
              </w:rPr>
            </w:pPr>
          </w:p>
        </w:tc>
        <w:tc>
          <w:tcPr>
            <w:tcW w:w="2966" w:type="dxa"/>
            <w:tcBorders>
              <w:top w:val="single" w:color="000000" w:sz="4" w:space="0"/>
              <w:left w:val="single" w:color="000000" w:sz="4" w:space="0"/>
              <w:bottom w:val="single" w:color="000000" w:sz="4" w:space="0"/>
              <w:right w:val="single" w:color="000000" w:sz="4" w:space="0"/>
            </w:tcBorders>
          </w:tcPr>
          <w:p w14:paraId="47BB4514">
            <w:pPr>
              <w:pStyle w:val="48"/>
              <w:spacing w:before="131" w:line="280" w:lineRule="auto"/>
              <w:ind w:left="7" w:right="4"/>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pacing w:val="10"/>
                <w:sz w:val="20"/>
                <w:szCs w:val="20"/>
                <w:highlight w:val="none"/>
                <w:lang w:eastAsia="zh-CN"/>
              </w:rPr>
              <w:t>《淋浴器用水效率限定值及用水</w:t>
            </w:r>
            <w:r>
              <w:rPr>
                <w:rFonts w:hint="eastAsia" w:asciiTheme="minorEastAsia" w:hAnsiTheme="minorEastAsia" w:eastAsiaTheme="minorEastAsia" w:cstheme="minorEastAsia"/>
                <w:color w:val="auto"/>
                <w:sz w:val="20"/>
                <w:szCs w:val="20"/>
                <w:highlight w:val="none"/>
                <w:lang w:eastAsia="zh-CN"/>
              </w:rPr>
              <w:t>效率等级》（GB28378）</w:t>
            </w:r>
          </w:p>
        </w:tc>
      </w:tr>
    </w:tbl>
    <w:p w14:paraId="0AD465D5">
      <w:pPr>
        <w:pStyle w:val="13"/>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注：1.节能产品认证应依据相关国家标准的最新版本，依据国家标准中二级能效（水效）</w:t>
      </w:r>
      <w:r>
        <w:rPr>
          <w:rFonts w:hint="eastAsia" w:asciiTheme="minorEastAsia" w:hAnsiTheme="minorEastAsia" w:eastAsiaTheme="minorEastAsia" w:cstheme="minorEastAsia"/>
          <w:color w:val="auto"/>
          <w:sz w:val="21"/>
          <w:szCs w:val="21"/>
          <w:highlight w:val="none"/>
        </w:rPr>
        <w:t>指标。</w:t>
      </w:r>
    </w:p>
    <w:p w14:paraId="00D89935">
      <w:pPr>
        <w:pStyle w:val="13"/>
        <w:spacing w:line="360" w:lineRule="auto"/>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3"/>
          <w:sz w:val="21"/>
          <w:szCs w:val="21"/>
          <w:highlight w:val="none"/>
        </w:rPr>
        <w:t>2.以“★”标注的为政府强制采购产品。</w:t>
      </w:r>
    </w:p>
    <w:p w14:paraId="739DB305">
      <w:pPr>
        <w:widowControl/>
        <w:jc w:val="left"/>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br w:type="page"/>
      </w:r>
    </w:p>
    <w:p w14:paraId="026BFE79">
      <w:pPr>
        <w:pStyle w:val="4"/>
        <w:keepNext w:val="0"/>
        <w:keepLines w:val="0"/>
        <w:jc w:val="center"/>
        <w:rPr>
          <w:rFonts w:hint="eastAsia" w:asciiTheme="minorEastAsia" w:hAnsiTheme="minorEastAsia" w:eastAsiaTheme="minorEastAsia" w:cstheme="minorEastAsia"/>
          <w:color w:val="auto"/>
          <w:sz w:val="44"/>
          <w:szCs w:val="44"/>
          <w:highlight w:val="none"/>
        </w:rPr>
      </w:pPr>
      <w:bookmarkStart w:id="35" w:name="_Toc19686831"/>
      <w:bookmarkStart w:id="36" w:name="_Toc24838"/>
      <w:bookmarkStart w:id="37" w:name="_Toc23244"/>
      <w:r>
        <w:rPr>
          <w:rFonts w:hint="eastAsia" w:asciiTheme="minorEastAsia" w:hAnsiTheme="minorEastAsia" w:eastAsiaTheme="minorEastAsia" w:cstheme="minorEastAsia"/>
          <w:color w:val="auto"/>
          <w:sz w:val="44"/>
          <w:szCs w:val="44"/>
          <w:highlight w:val="none"/>
        </w:rPr>
        <w:t>第三章  投标人须知</w:t>
      </w:r>
      <w:bookmarkEnd w:id="35"/>
      <w:bookmarkEnd w:id="36"/>
      <w:bookmarkEnd w:id="37"/>
    </w:p>
    <w:p w14:paraId="31DEEF6A">
      <w:pPr>
        <w:jc w:val="center"/>
        <w:rPr>
          <w:rFonts w:hint="eastAsia" w:asciiTheme="minorEastAsia" w:hAnsiTheme="minorEastAsia" w:eastAsiaTheme="minorEastAsia" w:cstheme="minorEastAsia"/>
          <w:color w:val="auto"/>
          <w:sz w:val="36"/>
          <w:szCs w:val="36"/>
          <w:highlight w:val="none"/>
        </w:rPr>
      </w:pPr>
      <w:bookmarkStart w:id="38" w:name="_Toc254970526"/>
      <w:bookmarkStart w:id="39" w:name="_Toc254970667"/>
      <w:r>
        <w:rPr>
          <w:rFonts w:hint="eastAsia" w:asciiTheme="minorEastAsia" w:hAnsiTheme="minorEastAsia" w:eastAsiaTheme="minorEastAsia" w:cstheme="minorEastAsia"/>
          <w:color w:val="auto"/>
          <w:sz w:val="36"/>
          <w:szCs w:val="36"/>
          <w:highlight w:val="none"/>
        </w:rPr>
        <w:t>投标人须知前附表</w:t>
      </w:r>
      <w:bookmarkEnd w:id="38"/>
      <w:bookmarkEnd w:id="39"/>
    </w:p>
    <w:tbl>
      <w:tblPr>
        <w:tblStyle w:val="26"/>
        <w:tblW w:w="913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5"/>
        <w:gridCol w:w="8151"/>
      </w:tblGrid>
      <w:tr w14:paraId="1AD88E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5" w:type="dxa"/>
            <w:tcBorders>
              <w:top w:val="single" w:color="auto" w:sz="4" w:space="0"/>
              <w:left w:val="single" w:color="auto" w:sz="4" w:space="0"/>
              <w:bottom w:val="single" w:color="auto" w:sz="4" w:space="0"/>
              <w:right w:val="single" w:color="auto" w:sz="4" w:space="0"/>
            </w:tcBorders>
            <w:vAlign w:val="center"/>
          </w:tcPr>
          <w:p w14:paraId="72E5E6B1">
            <w:pPr>
              <w:keepNext w:val="0"/>
              <w:keepLines w:val="0"/>
              <w:pageBreakBefore w:val="0"/>
              <w:widowControl w:val="0"/>
              <w:kinsoku/>
              <w:wordWrap/>
              <w:overflowPunct/>
              <w:topLinePunct w:val="0"/>
              <w:bidi w:val="0"/>
              <w:adjustRightInd/>
              <w:snapToGrid/>
              <w:spacing w:line="4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条款号</w:t>
            </w:r>
          </w:p>
        </w:tc>
        <w:tc>
          <w:tcPr>
            <w:tcW w:w="8151" w:type="dxa"/>
            <w:tcBorders>
              <w:top w:val="single" w:color="auto" w:sz="4" w:space="0"/>
              <w:left w:val="single" w:color="auto" w:sz="4" w:space="0"/>
              <w:bottom w:val="single" w:color="auto" w:sz="4" w:space="0"/>
              <w:right w:val="single" w:color="auto" w:sz="4" w:space="0"/>
            </w:tcBorders>
            <w:vAlign w:val="center"/>
          </w:tcPr>
          <w:p w14:paraId="26FA361B">
            <w:pPr>
              <w:keepNext w:val="0"/>
              <w:keepLines w:val="0"/>
              <w:pageBreakBefore w:val="0"/>
              <w:widowControl w:val="0"/>
              <w:kinsoku/>
              <w:wordWrap/>
              <w:overflowPunct/>
              <w:topLinePunct w:val="0"/>
              <w:bidi w:val="0"/>
              <w:adjustRightInd/>
              <w:snapToGrid/>
              <w:spacing w:line="4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编列内容</w:t>
            </w:r>
          </w:p>
        </w:tc>
      </w:tr>
      <w:tr w14:paraId="0B2E8F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5" w:type="dxa"/>
            <w:tcBorders>
              <w:top w:val="single" w:color="auto" w:sz="4" w:space="0"/>
              <w:left w:val="single" w:color="auto" w:sz="4" w:space="0"/>
              <w:bottom w:val="single" w:color="auto" w:sz="4" w:space="0"/>
              <w:right w:val="single" w:color="auto" w:sz="4" w:space="0"/>
            </w:tcBorders>
            <w:vAlign w:val="center"/>
          </w:tcPr>
          <w:p w14:paraId="290BF20A">
            <w:pPr>
              <w:keepNext w:val="0"/>
              <w:keepLines w:val="0"/>
              <w:pageBreakBefore w:val="0"/>
              <w:widowControl w:val="0"/>
              <w:kinsoku/>
              <w:wordWrap/>
              <w:overflowPunct/>
              <w:topLinePunct w:val="0"/>
              <w:bidi w:val="0"/>
              <w:adjustRightInd/>
              <w:snapToGrid/>
              <w:spacing w:line="4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8151" w:type="dxa"/>
            <w:tcBorders>
              <w:top w:val="single" w:color="auto" w:sz="4" w:space="0"/>
              <w:left w:val="single" w:color="auto" w:sz="4" w:space="0"/>
              <w:bottom w:val="single" w:color="auto" w:sz="4" w:space="0"/>
              <w:right w:val="single" w:color="auto" w:sz="4" w:space="0"/>
            </w:tcBorders>
            <w:vAlign w:val="center"/>
          </w:tcPr>
          <w:p w14:paraId="1E63202C">
            <w:pPr>
              <w:keepNext w:val="0"/>
              <w:keepLines w:val="0"/>
              <w:pageBreakBefore w:val="0"/>
              <w:widowControl w:val="0"/>
              <w:kinsoku/>
              <w:wordWrap/>
              <w:overflowPunct/>
              <w:topLinePunct w:val="0"/>
              <w:bidi w:val="0"/>
              <w:adjustRightInd/>
              <w:snapToGrid/>
              <w:spacing w:line="40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投标人的资格要求详见“招标公告”。</w:t>
            </w:r>
          </w:p>
        </w:tc>
      </w:tr>
      <w:tr w14:paraId="6E374E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5" w:type="dxa"/>
            <w:tcBorders>
              <w:top w:val="single" w:color="auto" w:sz="4" w:space="0"/>
              <w:left w:val="single" w:color="auto" w:sz="4" w:space="0"/>
              <w:bottom w:val="single" w:color="auto" w:sz="4" w:space="0"/>
              <w:right w:val="single" w:color="auto" w:sz="4" w:space="0"/>
            </w:tcBorders>
            <w:vAlign w:val="center"/>
          </w:tcPr>
          <w:p w14:paraId="4A2D1DA3">
            <w:pPr>
              <w:keepNext w:val="0"/>
              <w:keepLines w:val="0"/>
              <w:pageBreakBefore w:val="0"/>
              <w:widowControl w:val="0"/>
              <w:kinsoku/>
              <w:wordWrap/>
              <w:overflowPunct/>
              <w:topLinePunct w:val="0"/>
              <w:bidi w:val="0"/>
              <w:adjustRightInd/>
              <w:snapToGrid/>
              <w:spacing w:line="400" w:lineRule="exact"/>
              <w:jc w:val="center"/>
              <w:rPr>
                <w:rFonts w:hint="eastAsia" w:asciiTheme="minorEastAsia" w:hAnsiTheme="minorEastAsia" w:eastAsiaTheme="minorEastAsia" w:cstheme="minorEastAsia"/>
                <w:color w:val="auto"/>
                <w:szCs w:val="21"/>
                <w:highlight w:val="none"/>
              </w:rPr>
            </w:pPr>
            <w:bookmarkStart w:id="40" w:name="_9.2"/>
            <w:bookmarkEnd w:id="40"/>
            <w:bookmarkStart w:id="41" w:name="_8.1"/>
            <w:bookmarkEnd w:id="41"/>
            <w:bookmarkStart w:id="42" w:name="_5"/>
            <w:bookmarkEnd w:id="42"/>
            <w:r>
              <w:rPr>
                <w:rFonts w:hint="eastAsia" w:asciiTheme="minorEastAsia" w:hAnsiTheme="minorEastAsia" w:eastAsiaTheme="minorEastAsia" w:cstheme="minorEastAsia"/>
                <w:color w:val="auto"/>
                <w:szCs w:val="21"/>
                <w:highlight w:val="none"/>
              </w:rPr>
              <w:t>6.1</w:t>
            </w:r>
          </w:p>
        </w:tc>
        <w:tc>
          <w:tcPr>
            <w:tcW w:w="8151" w:type="dxa"/>
            <w:tcBorders>
              <w:top w:val="single" w:color="auto" w:sz="4" w:space="0"/>
              <w:left w:val="single" w:color="auto" w:sz="4" w:space="0"/>
              <w:bottom w:val="single" w:color="auto" w:sz="4" w:space="0"/>
              <w:right w:val="single" w:color="auto" w:sz="4" w:space="0"/>
            </w:tcBorders>
            <w:vAlign w:val="center"/>
          </w:tcPr>
          <w:p w14:paraId="7999217C">
            <w:pPr>
              <w:pStyle w:val="11"/>
              <w:keepNext w:val="0"/>
              <w:keepLines w:val="0"/>
              <w:pageBreakBefore w:val="0"/>
              <w:widowControl w:val="0"/>
              <w:kinsoku/>
              <w:wordWrap/>
              <w:overflowPunct/>
              <w:topLinePunct w:val="0"/>
              <w:bidi w:val="0"/>
              <w:adjustRightInd/>
              <w:snapToGrid/>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本项目是否接受联合体投标：详见招标公告。</w:t>
            </w:r>
          </w:p>
        </w:tc>
      </w:tr>
      <w:tr w14:paraId="0FC333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5" w:type="dxa"/>
            <w:tcBorders>
              <w:top w:val="single" w:color="auto" w:sz="4" w:space="0"/>
              <w:left w:val="single" w:color="auto" w:sz="4" w:space="0"/>
              <w:bottom w:val="single" w:color="auto" w:sz="4" w:space="0"/>
              <w:right w:val="single" w:color="auto" w:sz="4" w:space="0"/>
            </w:tcBorders>
            <w:vAlign w:val="center"/>
          </w:tcPr>
          <w:p w14:paraId="7FF1EAB9">
            <w:pPr>
              <w:keepNext w:val="0"/>
              <w:keepLines w:val="0"/>
              <w:pageBreakBefore w:val="0"/>
              <w:widowControl w:val="0"/>
              <w:kinsoku/>
              <w:wordWrap/>
              <w:overflowPunct/>
              <w:topLinePunct w:val="0"/>
              <w:bidi w:val="0"/>
              <w:adjustRightInd/>
              <w:snapToGrid/>
              <w:spacing w:line="4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6.2</w:t>
            </w:r>
          </w:p>
        </w:tc>
        <w:tc>
          <w:tcPr>
            <w:tcW w:w="8151" w:type="dxa"/>
            <w:tcBorders>
              <w:top w:val="single" w:color="auto" w:sz="4" w:space="0"/>
              <w:left w:val="single" w:color="auto" w:sz="4" w:space="0"/>
              <w:bottom w:val="single" w:color="auto" w:sz="4" w:space="0"/>
              <w:right w:val="single" w:color="auto" w:sz="4" w:space="0"/>
            </w:tcBorders>
            <w:vAlign w:val="center"/>
          </w:tcPr>
          <w:p w14:paraId="66838AE2">
            <w:pPr>
              <w:pStyle w:val="11"/>
              <w:keepNext w:val="0"/>
              <w:keepLines w:val="0"/>
              <w:pageBreakBefore w:val="0"/>
              <w:widowControl w:val="0"/>
              <w:kinsoku/>
              <w:wordWrap/>
              <w:overflowPunct/>
              <w:topLinePunct w:val="0"/>
              <w:bidi w:val="0"/>
              <w:adjustRightInd/>
              <w:snapToGrid/>
              <w:spacing w:line="400" w:lineRule="exact"/>
              <w:rPr>
                <w:rFonts w:hint="eastAsia" w:asciiTheme="minorEastAsia" w:hAnsiTheme="minorEastAsia" w:eastAsiaTheme="minorEastAsia" w:cstheme="minorEastAsia"/>
                <w:color w:val="auto"/>
                <w:szCs w:val="21"/>
                <w:highlight w:val="none"/>
              </w:rPr>
            </w:pPr>
            <w:bookmarkStart w:id="43" w:name="_Hlk54105293"/>
            <w:r>
              <w:rPr>
                <w:rFonts w:hint="eastAsia" w:asciiTheme="minorEastAsia" w:hAnsiTheme="minorEastAsia" w:eastAsiaTheme="minorEastAsia" w:cstheme="minorEastAsia"/>
                <w:color w:val="auto"/>
                <w:szCs w:val="21"/>
                <w:highlight w:val="none"/>
              </w:rPr>
              <w:t>如接受联合体投标，</w:t>
            </w:r>
            <w:bookmarkEnd w:id="43"/>
            <w:r>
              <w:rPr>
                <w:rFonts w:hint="eastAsia" w:asciiTheme="minorEastAsia" w:hAnsiTheme="minorEastAsia" w:eastAsiaTheme="minorEastAsia" w:cstheme="minorEastAsia"/>
                <w:color w:val="auto"/>
                <w:szCs w:val="21"/>
                <w:highlight w:val="none"/>
              </w:rPr>
              <w:t>联合体投标要求如下：无</w:t>
            </w:r>
          </w:p>
        </w:tc>
      </w:tr>
      <w:tr w14:paraId="1C6BD0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5" w:type="dxa"/>
            <w:tcBorders>
              <w:top w:val="single" w:color="auto" w:sz="4" w:space="0"/>
              <w:left w:val="single" w:color="auto" w:sz="4" w:space="0"/>
              <w:bottom w:val="single" w:color="auto" w:sz="4" w:space="0"/>
              <w:right w:val="single" w:color="auto" w:sz="4" w:space="0"/>
            </w:tcBorders>
            <w:vAlign w:val="center"/>
          </w:tcPr>
          <w:p w14:paraId="680556CF">
            <w:pPr>
              <w:keepNext w:val="0"/>
              <w:keepLines w:val="0"/>
              <w:pageBreakBefore w:val="0"/>
              <w:widowControl w:val="0"/>
              <w:kinsoku/>
              <w:wordWrap/>
              <w:overflowPunct/>
              <w:topLinePunct w:val="0"/>
              <w:bidi w:val="0"/>
              <w:adjustRightInd/>
              <w:snapToGrid/>
              <w:spacing w:line="4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7.2</w:t>
            </w:r>
          </w:p>
        </w:tc>
        <w:tc>
          <w:tcPr>
            <w:tcW w:w="8151" w:type="dxa"/>
            <w:tcBorders>
              <w:top w:val="single" w:color="auto" w:sz="4" w:space="0"/>
              <w:left w:val="single" w:color="auto" w:sz="4" w:space="0"/>
              <w:bottom w:val="single" w:color="auto" w:sz="4" w:space="0"/>
              <w:right w:val="single" w:color="auto" w:sz="4" w:space="0"/>
            </w:tcBorders>
            <w:vAlign w:val="center"/>
          </w:tcPr>
          <w:p w14:paraId="0794F798">
            <w:pPr>
              <w:keepNext w:val="0"/>
              <w:keepLines w:val="0"/>
              <w:pageBreakBefore w:val="0"/>
              <w:widowControl w:val="0"/>
              <w:kinsoku/>
              <w:wordWrap/>
              <w:overflowPunct/>
              <w:topLinePunct w:val="0"/>
              <w:bidi w:val="0"/>
              <w:adjustRightInd/>
              <w:snapToGrid/>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☑不允许分包</w:t>
            </w:r>
          </w:p>
          <w:p w14:paraId="14051946">
            <w:pPr>
              <w:keepNext w:val="0"/>
              <w:keepLines w:val="0"/>
              <w:pageBreakBefore w:val="0"/>
              <w:widowControl w:val="0"/>
              <w:kinsoku/>
              <w:wordWrap/>
              <w:overflowPunct/>
              <w:topLinePunct w:val="0"/>
              <w:bidi w:val="0"/>
              <w:adjustRightInd/>
              <w:snapToGrid/>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□允许分包</w:t>
            </w:r>
          </w:p>
          <w:p w14:paraId="7C553E67">
            <w:pPr>
              <w:keepNext w:val="0"/>
              <w:keepLines w:val="0"/>
              <w:pageBreakBefore w:val="0"/>
              <w:widowControl w:val="0"/>
              <w:kinsoku/>
              <w:wordWrap/>
              <w:overflowPunct/>
              <w:topLinePunct w:val="0"/>
              <w:bidi w:val="0"/>
              <w:adjustRightInd/>
              <w:snapToGrid/>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分包内容：                                     。</w:t>
            </w:r>
          </w:p>
          <w:p w14:paraId="0DD74C41">
            <w:pPr>
              <w:keepNext w:val="0"/>
              <w:keepLines w:val="0"/>
              <w:pageBreakBefore w:val="0"/>
              <w:widowControl w:val="0"/>
              <w:kinsoku/>
              <w:wordWrap/>
              <w:overflowPunct/>
              <w:topLinePunct w:val="0"/>
              <w:bidi w:val="0"/>
              <w:adjustRightInd/>
              <w:snapToGrid/>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分包金额或者比例：                              。</w:t>
            </w:r>
          </w:p>
        </w:tc>
      </w:tr>
      <w:tr w14:paraId="3DA8D3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5" w:type="dxa"/>
            <w:tcBorders>
              <w:top w:val="single" w:color="auto" w:sz="4" w:space="0"/>
              <w:left w:val="single" w:color="auto" w:sz="4" w:space="0"/>
              <w:bottom w:val="single" w:color="auto" w:sz="4" w:space="0"/>
              <w:right w:val="single" w:color="auto" w:sz="4" w:space="0"/>
            </w:tcBorders>
            <w:vAlign w:val="center"/>
          </w:tcPr>
          <w:p w14:paraId="1BF7E30E">
            <w:pPr>
              <w:keepNext w:val="0"/>
              <w:keepLines w:val="0"/>
              <w:pageBreakBefore w:val="0"/>
              <w:widowControl w:val="0"/>
              <w:kinsoku/>
              <w:wordWrap/>
              <w:overflowPunct/>
              <w:topLinePunct w:val="0"/>
              <w:bidi w:val="0"/>
              <w:adjustRightInd/>
              <w:snapToGrid/>
              <w:spacing w:line="4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11.2</w:t>
            </w:r>
          </w:p>
        </w:tc>
        <w:tc>
          <w:tcPr>
            <w:tcW w:w="8151" w:type="dxa"/>
            <w:tcBorders>
              <w:top w:val="single" w:color="auto" w:sz="4" w:space="0"/>
              <w:left w:val="single" w:color="auto" w:sz="4" w:space="0"/>
              <w:bottom w:val="single" w:color="auto" w:sz="4" w:space="0"/>
              <w:right w:val="single" w:color="auto" w:sz="4" w:space="0"/>
            </w:tcBorders>
            <w:vAlign w:val="center"/>
          </w:tcPr>
          <w:p w14:paraId="5B9A2E9D">
            <w:pPr>
              <w:keepNext w:val="0"/>
              <w:keepLines w:val="0"/>
              <w:pageBreakBefore w:val="0"/>
              <w:widowControl w:val="0"/>
              <w:kinsoku/>
              <w:wordWrap/>
              <w:overflowPunct/>
              <w:topLinePunct w:val="0"/>
              <w:bidi w:val="0"/>
              <w:adjustRightInd/>
              <w:snapToGrid/>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☑不组织现场考察</w:t>
            </w:r>
          </w:p>
          <w:p w14:paraId="1990C12C">
            <w:pPr>
              <w:keepNext w:val="0"/>
              <w:keepLines w:val="0"/>
              <w:pageBreakBefore w:val="0"/>
              <w:widowControl w:val="0"/>
              <w:kinsoku/>
              <w:wordWrap/>
              <w:overflowPunct/>
              <w:topLinePunct w:val="0"/>
              <w:bidi w:val="0"/>
              <w:adjustRightInd/>
              <w:snapToGrid/>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□组织现场考察：</w:t>
            </w:r>
          </w:p>
          <w:p w14:paraId="1D189EFE">
            <w:pPr>
              <w:keepNext w:val="0"/>
              <w:keepLines w:val="0"/>
              <w:pageBreakBefore w:val="0"/>
              <w:widowControl w:val="0"/>
              <w:kinsoku/>
              <w:wordWrap/>
              <w:overflowPunct/>
              <w:topLinePunct w:val="0"/>
              <w:bidi w:val="0"/>
              <w:adjustRightInd/>
              <w:snapToGrid/>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集中时间：年月日 时</w:t>
            </w:r>
            <w:r>
              <w:rPr>
                <w:rFonts w:hint="eastAsia" w:asciiTheme="minorEastAsia" w:hAnsiTheme="minorEastAsia" w:eastAsiaTheme="minorEastAsia" w:cstheme="minorEastAsia"/>
                <w:color w:val="auto"/>
                <w:szCs w:val="21"/>
                <w:highlight w:val="none"/>
                <w:u w:val="single"/>
              </w:rPr>
              <w:t xml:space="preserve">  分</w:t>
            </w:r>
            <w:r>
              <w:rPr>
                <w:rFonts w:hint="eastAsia" w:asciiTheme="minorEastAsia" w:hAnsiTheme="minorEastAsia" w:eastAsiaTheme="minorEastAsia" w:cstheme="minorEastAsia"/>
                <w:color w:val="auto"/>
                <w:szCs w:val="21"/>
                <w:highlight w:val="none"/>
              </w:rPr>
              <w:t>，逾期后果自负。集中地点：</w:t>
            </w:r>
          </w:p>
          <w:p w14:paraId="07500367">
            <w:pPr>
              <w:keepNext w:val="0"/>
              <w:keepLines w:val="0"/>
              <w:pageBreakBefore w:val="0"/>
              <w:widowControl w:val="0"/>
              <w:kinsoku/>
              <w:wordWrap/>
              <w:overflowPunct/>
              <w:topLinePunct w:val="0"/>
              <w:bidi w:val="0"/>
              <w:adjustRightInd/>
              <w:snapToGrid/>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联系人：；联系电话：</w:t>
            </w:r>
          </w:p>
          <w:p w14:paraId="39B3F43D">
            <w:pPr>
              <w:keepNext w:val="0"/>
              <w:keepLines w:val="0"/>
              <w:pageBreakBefore w:val="0"/>
              <w:widowControl w:val="0"/>
              <w:kinsoku/>
              <w:wordWrap/>
              <w:overflowPunct/>
              <w:topLinePunct w:val="0"/>
              <w:bidi w:val="0"/>
              <w:adjustRightInd/>
              <w:snapToGrid/>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□不组织召开开标前答疑会</w:t>
            </w:r>
          </w:p>
          <w:p w14:paraId="2C89A55B">
            <w:pPr>
              <w:keepNext w:val="0"/>
              <w:keepLines w:val="0"/>
              <w:pageBreakBefore w:val="0"/>
              <w:widowControl w:val="0"/>
              <w:kinsoku/>
              <w:wordWrap/>
              <w:overflowPunct/>
              <w:topLinePunct w:val="0"/>
              <w:bidi w:val="0"/>
              <w:adjustRightInd/>
              <w:snapToGrid/>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□组织召开开标前答疑会</w:t>
            </w:r>
          </w:p>
          <w:p w14:paraId="30E33BDD">
            <w:pPr>
              <w:keepNext w:val="0"/>
              <w:keepLines w:val="0"/>
              <w:pageBreakBefore w:val="0"/>
              <w:widowControl w:val="0"/>
              <w:kinsoku/>
              <w:wordWrap/>
              <w:overflowPunct/>
              <w:topLinePunct w:val="0"/>
              <w:bidi w:val="0"/>
              <w:adjustRightInd/>
              <w:snapToGrid/>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会议开始时间：年月日 时</w:t>
            </w:r>
            <w:r>
              <w:rPr>
                <w:rFonts w:hint="eastAsia" w:asciiTheme="minorEastAsia" w:hAnsiTheme="minorEastAsia" w:eastAsiaTheme="minorEastAsia" w:cstheme="minorEastAsia"/>
                <w:color w:val="auto"/>
                <w:szCs w:val="21"/>
                <w:highlight w:val="none"/>
                <w:u w:val="single"/>
              </w:rPr>
              <w:t xml:space="preserve">  分</w:t>
            </w:r>
            <w:r>
              <w:rPr>
                <w:rFonts w:hint="eastAsia" w:asciiTheme="minorEastAsia" w:hAnsiTheme="minorEastAsia" w:eastAsiaTheme="minorEastAsia" w:cstheme="minorEastAsia"/>
                <w:color w:val="auto"/>
                <w:szCs w:val="21"/>
                <w:highlight w:val="none"/>
              </w:rPr>
              <w:t>，逾期后果自负。会议地点：</w:t>
            </w:r>
          </w:p>
        </w:tc>
      </w:tr>
      <w:tr w14:paraId="628CC5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5" w:type="dxa"/>
            <w:vMerge w:val="restart"/>
            <w:tcBorders>
              <w:top w:val="single" w:color="auto" w:sz="4" w:space="0"/>
              <w:left w:val="single" w:color="auto" w:sz="4" w:space="0"/>
              <w:right w:val="single" w:color="auto" w:sz="4" w:space="0"/>
            </w:tcBorders>
            <w:vAlign w:val="center"/>
          </w:tcPr>
          <w:p w14:paraId="62107578">
            <w:pPr>
              <w:keepNext w:val="0"/>
              <w:keepLines w:val="0"/>
              <w:pageBreakBefore w:val="0"/>
              <w:widowControl w:val="0"/>
              <w:kinsoku/>
              <w:wordWrap/>
              <w:overflowPunct/>
              <w:topLinePunct w:val="0"/>
              <w:bidi w:val="0"/>
              <w:adjustRightInd/>
              <w:snapToGrid/>
              <w:spacing w:line="400" w:lineRule="exact"/>
              <w:jc w:val="center"/>
              <w:rPr>
                <w:rFonts w:hint="eastAsia" w:asciiTheme="minorEastAsia" w:hAnsiTheme="minorEastAsia" w:eastAsiaTheme="minorEastAsia" w:cstheme="minorEastAsia"/>
                <w:color w:val="auto"/>
                <w:szCs w:val="21"/>
                <w:highlight w:val="none"/>
              </w:rPr>
            </w:pPr>
            <w:bookmarkStart w:id="44" w:name="_13.1"/>
            <w:bookmarkEnd w:id="44"/>
            <w:r>
              <w:rPr>
                <w:rFonts w:hint="eastAsia" w:asciiTheme="minorEastAsia" w:hAnsiTheme="minorEastAsia" w:eastAsiaTheme="minorEastAsia" w:cstheme="minorEastAsia"/>
                <w:color w:val="auto"/>
                <w:szCs w:val="21"/>
                <w:highlight w:val="none"/>
              </w:rPr>
              <w:t>13.</w:t>
            </w:r>
            <w:bookmarkStart w:id="45" w:name="_Hlt19632543"/>
            <w:r>
              <w:rPr>
                <w:rFonts w:hint="eastAsia" w:asciiTheme="minorEastAsia" w:hAnsiTheme="minorEastAsia" w:eastAsiaTheme="minorEastAsia" w:cstheme="minorEastAsia"/>
                <w:color w:val="auto"/>
                <w:szCs w:val="21"/>
                <w:highlight w:val="none"/>
              </w:rPr>
              <w:t>1</w:t>
            </w:r>
            <w:bookmarkEnd w:id="45"/>
          </w:p>
        </w:tc>
        <w:tc>
          <w:tcPr>
            <w:tcW w:w="8151" w:type="dxa"/>
            <w:tcBorders>
              <w:top w:val="single" w:color="auto" w:sz="4" w:space="0"/>
              <w:left w:val="single" w:color="auto" w:sz="4" w:space="0"/>
              <w:bottom w:val="single" w:color="auto" w:sz="4" w:space="0"/>
              <w:right w:val="single" w:color="auto" w:sz="4" w:space="0"/>
            </w:tcBorders>
            <w:vAlign w:val="center"/>
          </w:tcPr>
          <w:p w14:paraId="65C92E4C">
            <w:pPr>
              <w:keepNext w:val="0"/>
              <w:keepLines w:val="0"/>
              <w:pageBreakBefore w:val="0"/>
              <w:widowControl w:val="0"/>
              <w:kinsoku/>
              <w:wordWrap/>
              <w:overflowPunct/>
              <w:topLinePunct w:val="0"/>
              <w:bidi w:val="0"/>
              <w:adjustRightInd/>
              <w:snapToGrid/>
              <w:spacing w:line="400" w:lineRule="exact"/>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报价文件：</w:t>
            </w:r>
          </w:p>
          <w:p w14:paraId="3C5FC68A">
            <w:pPr>
              <w:keepNext w:val="0"/>
              <w:keepLines w:val="0"/>
              <w:pageBreakBefore w:val="0"/>
              <w:widowControl w:val="0"/>
              <w:numPr>
                <w:ilvl w:val="0"/>
                <w:numId w:val="0"/>
              </w:numPr>
              <w:tabs>
                <w:tab w:val="left" w:pos="459"/>
              </w:tabs>
              <w:kinsoku/>
              <w:wordWrap/>
              <w:overflowPunct/>
              <w:topLinePunct w:val="0"/>
              <w:bidi w:val="0"/>
              <w:adjustRightInd/>
              <w:snapToGrid/>
              <w:spacing w:line="400" w:lineRule="exact"/>
              <w:ind w:left="459" w:leftChars="0" w:hanging="39" w:firstLineChars="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2"/>
                <w:sz w:val="24"/>
                <w:szCs w:val="24"/>
                <w:highlight w:val="none"/>
                <w:lang w:val="en-US" w:eastAsia="zh-CN" w:bidi="ar-SA"/>
              </w:rPr>
              <w:t>1.</w:t>
            </w:r>
            <w:r>
              <w:rPr>
                <w:rFonts w:hint="eastAsia" w:asciiTheme="minorEastAsia" w:hAnsiTheme="minorEastAsia" w:eastAsiaTheme="minorEastAsia" w:cstheme="minorEastAsia"/>
                <w:color w:val="auto"/>
                <w:szCs w:val="21"/>
                <w:highlight w:val="none"/>
              </w:rPr>
              <w:t>投标函（格式后附）；</w:t>
            </w:r>
            <w:r>
              <w:rPr>
                <w:rFonts w:hint="eastAsia" w:asciiTheme="minorEastAsia" w:hAnsiTheme="minorEastAsia" w:eastAsiaTheme="minorEastAsia" w:cstheme="minorEastAsia"/>
                <w:b/>
                <w:color w:val="auto"/>
                <w:szCs w:val="21"/>
                <w:highlight w:val="none"/>
              </w:rPr>
              <w:t>（必须提供，否则作无效投标处理）</w:t>
            </w:r>
          </w:p>
          <w:p w14:paraId="3B5EED39">
            <w:pPr>
              <w:keepNext w:val="0"/>
              <w:keepLines w:val="0"/>
              <w:pageBreakBefore w:val="0"/>
              <w:widowControl w:val="0"/>
              <w:numPr>
                <w:ilvl w:val="0"/>
                <w:numId w:val="0"/>
              </w:numPr>
              <w:tabs>
                <w:tab w:val="left" w:pos="459"/>
              </w:tabs>
              <w:kinsoku/>
              <w:wordWrap/>
              <w:overflowPunct/>
              <w:topLinePunct w:val="0"/>
              <w:bidi w:val="0"/>
              <w:adjustRightInd/>
              <w:snapToGrid/>
              <w:spacing w:line="400" w:lineRule="exact"/>
              <w:ind w:left="459" w:leftChars="0" w:hanging="39" w:firstLineChars="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2"/>
                <w:sz w:val="24"/>
                <w:szCs w:val="24"/>
                <w:highlight w:val="none"/>
                <w:lang w:val="en-US" w:eastAsia="zh-CN" w:bidi="ar-SA"/>
              </w:rPr>
              <w:t>2.</w:t>
            </w:r>
            <w:r>
              <w:rPr>
                <w:rFonts w:hint="eastAsia" w:asciiTheme="minorEastAsia" w:hAnsiTheme="minorEastAsia" w:eastAsiaTheme="minorEastAsia" w:cstheme="minorEastAsia"/>
                <w:color w:val="auto"/>
                <w:szCs w:val="21"/>
                <w:highlight w:val="none"/>
              </w:rPr>
              <w:t>开标一览表（格式后附）； （</w:t>
            </w:r>
            <w:r>
              <w:rPr>
                <w:rFonts w:hint="eastAsia" w:asciiTheme="minorEastAsia" w:hAnsiTheme="minorEastAsia" w:eastAsiaTheme="minorEastAsia" w:cstheme="minorEastAsia"/>
                <w:b/>
                <w:color w:val="auto"/>
                <w:szCs w:val="21"/>
                <w:highlight w:val="none"/>
              </w:rPr>
              <w:t>必须提供，否则作无效投标处理</w:t>
            </w:r>
            <w:r>
              <w:rPr>
                <w:rFonts w:hint="eastAsia" w:asciiTheme="minorEastAsia" w:hAnsiTheme="minorEastAsia" w:eastAsiaTheme="minorEastAsia" w:cstheme="minorEastAsia"/>
                <w:color w:val="auto"/>
                <w:szCs w:val="21"/>
                <w:highlight w:val="none"/>
              </w:rPr>
              <w:t>）</w:t>
            </w:r>
          </w:p>
          <w:p w14:paraId="2EB035B1">
            <w:pPr>
              <w:keepNext w:val="0"/>
              <w:keepLines w:val="0"/>
              <w:pageBreakBefore w:val="0"/>
              <w:widowControl w:val="0"/>
              <w:numPr>
                <w:ilvl w:val="0"/>
                <w:numId w:val="0"/>
              </w:numPr>
              <w:tabs>
                <w:tab w:val="left" w:pos="459"/>
              </w:tabs>
              <w:kinsoku/>
              <w:wordWrap/>
              <w:overflowPunct/>
              <w:topLinePunct w:val="0"/>
              <w:bidi w:val="0"/>
              <w:adjustRightInd/>
              <w:snapToGrid/>
              <w:spacing w:line="400" w:lineRule="exact"/>
              <w:ind w:left="459" w:leftChars="0" w:hanging="39" w:firstLineChars="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2"/>
                <w:sz w:val="24"/>
                <w:szCs w:val="24"/>
                <w:highlight w:val="none"/>
                <w:lang w:val="en-US" w:eastAsia="zh-CN" w:bidi="ar-SA"/>
              </w:rPr>
              <w:t>3.</w:t>
            </w:r>
            <w:r>
              <w:rPr>
                <w:rFonts w:hint="eastAsia" w:asciiTheme="minorEastAsia" w:hAnsiTheme="minorEastAsia" w:eastAsiaTheme="minorEastAsia" w:cstheme="minorEastAsia"/>
                <w:color w:val="auto"/>
                <w:szCs w:val="21"/>
                <w:highlight w:val="none"/>
              </w:rPr>
              <w:t>投标人针对报价需要说明的其他文件和说明（格式自拟）。</w:t>
            </w:r>
          </w:p>
          <w:p w14:paraId="7019989F">
            <w:pPr>
              <w:keepNext w:val="0"/>
              <w:keepLines w:val="0"/>
              <w:pageBreakBefore w:val="0"/>
              <w:widowControl w:val="0"/>
              <w:kinsoku/>
              <w:wordWrap/>
              <w:overflowPunct/>
              <w:topLinePunct w:val="0"/>
              <w:bidi w:val="0"/>
              <w:adjustRightInd/>
              <w:snapToGrid/>
              <w:spacing w:line="400" w:lineRule="exact"/>
              <w:ind w:firstLine="42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注：投标函、开标一览表必须由法定代表人或者委托代理人在规定签章处逐一签字并加盖投标人公章，否则作无效投标处理。</w:t>
            </w:r>
          </w:p>
        </w:tc>
      </w:tr>
      <w:tr w14:paraId="50DCC7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5" w:type="dxa"/>
            <w:vMerge w:val="continue"/>
            <w:tcBorders>
              <w:left w:val="single" w:color="auto" w:sz="4" w:space="0"/>
              <w:right w:val="single" w:color="auto" w:sz="4" w:space="0"/>
            </w:tcBorders>
            <w:vAlign w:val="center"/>
          </w:tcPr>
          <w:p w14:paraId="7D5CDCC6">
            <w:pPr>
              <w:keepNext w:val="0"/>
              <w:keepLines w:val="0"/>
              <w:pageBreakBefore w:val="0"/>
              <w:widowControl w:val="0"/>
              <w:kinsoku/>
              <w:wordWrap/>
              <w:overflowPunct/>
              <w:topLinePunct w:val="0"/>
              <w:bidi w:val="0"/>
              <w:adjustRightInd/>
              <w:snapToGrid/>
              <w:spacing w:line="400" w:lineRule="exact"/>
              <w:rPr>
                <w:rFonts w:hint="eastAsia" w:asciiTheme="minorEastAsia" w:hAnsiTheme="minorEastAsia" w:eastAsiaTheme="minorEastAsia" w:cstheme="minorEastAsia"/>
                <w:color w:val="auto"/>
                <w:szCs w:val="21"/>
                <w:highlight w:val="none"/>
              </w:rPr>
            </w:pPr>
            <w:bookmarkStart w:id="46" w:name="_13.2"/>
            <w:bookmarkEnd w:id="46"/>
          </w:p>
        </w:tc>
        <w:tc>
          <w:tcPr>
            <w:tcW w:w="8151" w:type="dxa"/>
            <w:tcBorders>
              <w:top w:val="single" w:color="auto" w:sz="4" w:space="0"/>
              <w:left w:val="single" w:color="auto" w:sz="4" w:space="0"/>
              <w:bottom w:val="single" w:color="auto" w:sz="4" w:space="0"/>
              <w:right w:val="single" w:color="auto" w:sz="4" w:space="0"/>
            </w:tcBorders>
            <w:vAlign w:val="center"/>
          </w:tcPr>
          <w:p w14:paraId="5166217E">
            <w:pPr>
              <w:keepNext w:val="0"/>
              <w:keepLines w:val="0"/>
              <w:pageBreakBefore w:val="0"/>
              <w:widowControl w:val="0"/>
              <w:kinsoku/>
              <w:wordWrap/>
              <w:overflowPunct/>
              <w:topLinePunct w:val="0"/>
              <w:bidi w:val="0"/>
              <w:adjustRightInd/>
              <w:snapToGrid/>
              <w:spacing w:line="400" w:lineRule="exact"/>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资格证明文件</w:t>
            </w:r>
          </w:p>
          <w:p w14:paraId="7A314E4C">
            <w:pPr>
              <w:keepNext w:val="0"/>
              <w:keepLines w:val="0"/>
              <w:pageBreakBefore w:val="0"/>
              <w:widowControl w:val="0"/>
              <w:numPr>
                <w:ilvl w:val="0"/>
                <w:numId w:val="0"/>
              </w:numPr>
              <w:kinsoku/>
              <w:wordWrap/>
              <w:overflowPunct/>
              <w:topLinePunct w:val="0"/>
              <w:bidi w:val="0"/>
              <w:adjustRightInd/>
              <w:snapToGrid/>
              <w:spacing w:line="400" w:lineRule="exact"/>
              <w:ind w:left="773" w:leftChars="0" w:hanging="360" w:firstLineChars="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kern w:val="2"/>
                <w:sz w:val="24"/>
                <w:szCs w:val="24"/>
                <w:highlight w:val="none"/>
                <w:lang w:val="en-US" w:eastAsia="zh-CN" w:bidi="ar-SA"/>
              </w:rPr>
              <w:t>1.</w:t>
            </w:r>
            <w:r>
              <w:rPr>
                <w:rFonts w:hint="eastAsia" w:asciiTheme="minorEastAsia" w:hAnsiTheme="minorEastAsia" w:eastAsiaTheme="minorEastAsia" w:cstheme="minorEastAsia"/>
                <w:color w:val="auto"/>
                <w:szCs w:val="21"/>
                <w:highlight w:val="none"/>
              </w:rPr>
              <w:t>贺州市政府采购供应商信用承诺函（格式后附）；</w:t>
            </w:r>
            <w:r>
              <w:rPr>
                <w:rFonts w:hint="eastAsia" w:asciiTheme="minorEastAsia" w:hAnsiTheme="minorEastAsia" w:eastAsiaTheme="minorEastAsia" w:cstheme="minorEastAsia"/>
                <w:b/>
                <w:bCs/>
                <w:color w:val="auto"/>
                <w:szCs w:val="21"/>
                <w:highlight w:val="none"/>
              </w:rPr>
              <w:t>（必须提供，否则</w:t>
            </w:r>
            <w:r>
              <w:rPr>
                <w:rFonts w:hint="eastAsia" w:asciiTheme="minorEastAsia" w:hAnsiTheme="minorEastAsia" w:eastAsiaTheme="minorEastAsia" w:cstheme="minorEastAsia"/>
                <w:b/>
                <w:bCs/>
                <w:color w:val="auto"/>
                <w:szCs w:val="21"/>
                <w:highlight w:val="none"/>
                <w:lang w:eastAsia="zh-CN"/>
              </w:rPr>
              <w:t>投标文件</w:t>
            </w:r>
            <w:r>
              <w:rPr>
                <w:rFonts w:hint="eastAsia" w:asciiTheme="minorEastAsia" w:hAnsiTheme="minorEastAsia" w:eastAsiaTheme="minorEastAsia" w:cstheme="minorEastAsia"/>
                <w:b/>
                <w:bCs/>
                <w:color w:val="auto"/>
                <w:szCs w:val="21"/>
                <w:highlight w:val="none"/>
              </w:rPr>
              <w:t>作无效响应处理）</w:t>
            </w:r>
          </w:p>
          <w:p w14:paraId="3D2DB438">
            <w:pPr>
              <w:keepNext w:val="0"/>
              <w:keepLines w:val="0"/>
              <w:pageBreakBefore w:val="0"/>
              <w:widowControl w:val="0"/>
              <w:numPr>
                <w:ilvl w:val="0"/>
                <w:numId w:val="0"/>
              </w:numPr>
              <w:kinsoku/>
              <w:wordWrap/>
              <w:overflowPunct/>
              <w:topLinePunct w:val="0"/>
              <w:bidi w:val="0"/>
              <w:adjustRightInd/>
              <w:snapToGrid/>
              <w:spacing w:line="400" w:lineRule="exact"/>
              <w:ind w:left="773" w:leftChars="0" w:hanging="360" w:firstLineChars="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kern w:val="2"/>
                <w:sz w:val="24"/>
                <w:szCs w:val="24"/>
                <w:highlight w:val="none"/>
                <w:lang w:val="en-US" w:eastAsia="zh-CN" w:bidi="ar-SA"/>
              </w:rPr>
              <w:t>2.</w:t>
            </w:r>
            <w:r>
              <w:rPr>
                <w:rFonts w:hint="eastAsia" w:asciiTheme="minorEastAsia" w:hAnsiTheme="minorEastAsia" w:eastAsiaTheme="minorEastAsia" w:cstheme="minorEastAsia"/>
                <w:color w:val="auto"/>
                <w:szCs w:val="21"/>
                <w:highlight w:val="none"/>
              </w:rPr>
              <w:t>投标人直接控股、管理关系信息表（格式后附）；（</w:t>
            </w:r>
            <w:r>
              <w:rPr>
                <w:rFonts w:hint="eastAsia" w:asciiTheme="minorEastAsia" w:hAnsiTheme="minorEastAsia" w:eastAsiaTheme="minorEastAsia" w:cstheme="minorEastAsia"/>
                <w:b/>
                <w:color w:val="auto"/>
                <w:szCs w:val="21"/>
                <w:highlight w:val="none"/>
              </w:rPr>
              <w:t>必须提供，否则作无效投标处理</w:t>
            </w:r>
            <w:r>
              <w:rPr>
                <w:rFonts w:hint="eastAsia" w:asciiTheme="minorEastAsia" w:hAnsiTheme="minorEastAsia" w:eastAsiaTheme="minorEastAsia" w:cstheme="minorEastAsia"/>
                <w:color w:val="auto"/>
                <w:szCs w:val="21"/>
                <w:highlight w:val="none"/>
              </w:rPr>
              <w:t>）</w:t>
            </w:r>
          </w:p>
          <w:p w14:paraId="02E2DE3B">
            <w:pPr>
              <w:keepNext w:val="0"/>
              <w:keepLines w:val="0"/>
              <w:pageBreakBefore w:val="0"/>
              <w:widowControl w:val="0"/>
              <w:numPr>
                <w:ilvl w:val="0"/>
                <w:numId w:val="0"/>
              </w:numPr>
              <w:kinsoku/>
              <w:wordWrap/>
              <w:overflowPunct/>
              <w:topLinePunct w:val="0"/>
              <w:bidi w:val="0"/>
              <w:adjustRightInd/>
              <w:snapToGrid/>
              <w:spacing w:line="400" w:lineRule="exact"/>
              <w:ind w:left="773" w:leftChars="0" w:hanging="360" w:firstLineChars="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kern w:val="2"/>
                <w:sz w:val="24"/>
                <w:szCs w:val="24"/>
                <w:highlight w:val="none"/>
                <w:lang w:val="en-US" w:eastAsia="zh-CN" w:bidi="ar-SA"/>
              </w:rPr>
              <w:t>3.</w:t>
            </w:r>
            <w:r>
              <w:rPr>
                <w:rFonts w:hint="eastAsia" w:asciiTheme="minorEastAsia" w:hAnsiTheme="minorEastAsia" w:eastAsiaTheme="minorEastAsia" w:cstheme="minorEastAsia"/>
                <w:color w:val="auto"/>
                <w:szCs w:val="21"/>
                <w:highlight w:val="none"/>
              </w:rPr>
              <w:t>投标声明（格式后附）；（</w:t>
            </w:r>
            <w:r>
              <w:rPr>
                <w:rFonts w:hint="eastAsia" w:asciiTheme="minorEastAsia" w:hAnsiTheme="minorEastAsia" w:eastAsiaTheme="minorEastAsia" w:cstheme="minorEastAsia"/>
                <w:b/>
                <w:color w:val="auto"/>
                <w:szCs w:val="21"/>
                <w:highlight w:val="none"/>
              </w:rPr>
              <w:t>必须提供，否则作无效投标处理</w:t>
            </w:r>
            <w:r>
              <w:rPr>
                <w:rFonts w:hint="eastAsia" w:asciiTheme="minorEastAsia" w:hAnsiTheme="minorEastAsia" w:eastAsiaTheme="minorEastAsia" w:cstheme="minorEastAsia"/>
                <w:color w:val="auto"/>
                <w:szCs w:val="21"/>
                <w:highlight w:val="none"/>
              </w:rPr>
              <w:t>）</w:t>
            </w:r>
          </w:p>
          <w:p w14:paraId="5940B91C">
            <w:pPr>
              <w:keepNext w:val="0"/>
              <w:keepLines w:val="0"/>
              <w:pageBreakBefore w:val="0"/>
              <w:widowControl w:val="0"/>
              <w:numPr>
                <w:ilvl w:val="0"/>
                <w:numId w:val="0"/>
              </w:numPr>
              <w:kinsoku/>
              <w:wordWrap/>
              <w:overflowPunct/>
              <w:topLinePunct w:val="0"/>
              <w:bidi w:val="0"/>
              <w:adjustRightInd/>
              <w:snapToGrid/>
              <w:spacing w:line="400" w:lineRule="exact"/>
              <w:ind w:left="773" w:leftChars="0" w:hanging="360" w:firstLineChars="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kern w:val="2"/>
                <w:sz w:val="24"/>
                <w:szCs w:val="24"/>
                <w:highlight w:val="none"/>
                <w:lang w:val="en-US" w:eastAsia="zh-CN" w:bidi="ar-SA"/>
              </w:rPr>
              <w:t>4.</w:t>
            </w:r>
            <w:r>
              <w:rPr>
                <w:rFonts w:hint="eastAsia" w:asciiTheme="minorEastAsia" w:hAnsiTheme="minorEastAsia" w:eastAsiaTheme="minorEastAsia" w:cstheme="minorEastAsia"/>
                <w:color w:val="auto"/>
                <w:szCs w:val="21"/>
                <w:highlight w:val="none"/>
              </w:rPr>
              <w:t>联合体协议书（格式后附）；（</w:t>
            </w:r>
            <w:r>
              <w:rPr>
                <w:rFonts w:hint="eastAsia" w:asciiTheme="minorEastAsia" w:hAnsiTheme="minorEastAsia" w:eastAsiaTheme="minorEastAsia" w:cstheme="minorEastAsia"/>
                <w:b/>
                <w:color w:val="auto"/>
                <w:szCs w:val="21"/>
                <w:highlight w:val="none"/>
              </w:rPr>
              <w:t>联合体投标时必须提供，否则作无效投标处理</w:t>
            </w:r>
            <w:r>
              <w:rPr>
                <w:rFonts w:hint="eastAsia" w:asciiTheme="minorEastAsia" w:hAnsiTheme="minorEastAsia" w:eastAsiaTheme="minorEastAsia" w:cstheme="minorEastAsia"/>
                <w:color w:val="auto"/>
                <w:szCs w:val="21"/>
                <w:highlight w:val="none"/>
              </w:rPr>
              <w:t>）</w:t>
            </w:r>
          </w:p>
          <w:p w14:paraId="3835CD04">
            <w:pPr>
              <w:keepNext w:val="0"/>
              <w:keepLines w:val="0"/>
              <w:pageBreakBefore w:val="0"/>
              <w:widowControl w:val="0"/>
              <w:numPr>
                <w:ilvl w:val="0"/>
                <w:numId w:val="0"/>
              </w:numPr>
              <w:kinsoku/>
              <w:wordWrap/>
              <w:overflowPunct/>
              <w:topLinePunct w:val="0"/>
              <w:bidi w:val="0"/>
              <w:adjustRightInd/>
              <w:snapToGrid/>
              <w:spacing w:line="400" w:lineRule="exact"/>
              <w:ind w:left="773" w:leftChars="0" w:hanging="360" w:firstLineChars="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kern w:val="2"/>
                <w:sz w:val="24"/>
                <w:szCs w:val="24"/>
                <w:highlight w:val="none"/>
                <w:lang w:val="en-US" w:eastAsia="zh-CN" w:bidi="ar-SA"/>
              </w:rPr>
              <w:t>5.</w:t>
            </w:r>
            <w:r>
              <w:rPr>
                <w:rFonts w:hint="eastAsia" w:asciiTheme="minorEastAsia" w:hAnsiTheme="minorEastAsia" w:eastAsiaTheme="minorEastAsia" w:cstheme="minorEastAsia"/>
                <w:color w:val="auto"/>
                <w:szCs w:val="21"/>
                <w:highlight w:val="none"/>
              </w:rPr>
              <w:t>除招标文件规定必须提供以外，投标人认为需要提供的其他证明材料。</w:t>
            </w:r>
          </w:p>
          <w:p w14:paraId="503E915A">
            <w:pPr>
              <w:keepNext w:val="0"/>
              <w:keepLines w:val="0"/>
              <w:pageBreakBefore w:val="0"/>
              <w:widowControl w:val="0"/>
              <w:kinsoku/>
              <w:wordWrap/>
              <w:overflowPunct/>
              <w:topLinePunct w:val="0"/>
              <w:bidi w:val="0"/>
              <w:adjustRightInd/>
              <w:snapToGrid/>
              <w:spacing w:line="400" w:lineRule="exact"/>
              <w:ind w:firstLine="422" w:firstLineChars="20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lang w:val="en-US" w:eastAsia="zh-CN"/>
              </w:rPr>
              <w:t>6</w:t>
            </w:r>
            <w:r>
              <w:rPr>
                <w:rFonts w:hint="eastAsia" w:asciiTheme="minorEastAsia" w:hAnsiTheme="minorEastAsia" w:eastAsiaTheme="minorEastAsia" w:cstheme="minorEastAsia"/>
                <w:b/>
                <w:bCs/>
                <w:color w:val="auto"/>
                <w:highlight w:val="none"/>
              </w:rPr>
              <w:t>.货物合格证明文件</w:t>
            </w:r>
          </w:p>
          <w:p w14:paraId="4EE5CEA4">
            <w:pPr>
              <w:keepNext w:val="0"/>
              <w:keepLines w:val="0"/>
              <w:pageBreakBefore w:val="0"/>
              <w:widowControl w:val="0"/>
              <w:kinsoku/>
              <w:wordWrap/>
              <w:overflowPunct/>
              <w:topLinePunct w:val="0"/>
              <w:bidi w:val="0"/>
              <w:adjustRightInd/>
              <w:snapToGrid/>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（1）投标产品“医疗器械注册证”复印件或其他资格证明文件，同时要加盖竞标单位公章</w:t>
            </w:r>
            <w:r>
              <w:rPr>
                <w:rFonts w:hint="eastAsia" w:asciiTheme="minorEastAsia" w:hAnsiTheme="minorEastAsia" w:eastAsiaTheme="minorEastAsia" w:cstheme="minorEastAsia"/>
                <w:b/>
                <w:bCs/>
                <w:color w:val="auto"/>
                <w:szCs w:val="21"/>
                <w:highlight w:val="none"/>
              </w:rPr>
              <w:t>（必须提供，加盖供应商公章）</w:t>
            </w:r>
            <w:r>
              <w:rPr>
                <w:rFonts w:hint="eastAsia" w:asciiTheme="minorEastAsia" w:hAnsiTheme="minorEastAsia" w:eastAsiaTheme="minorEastAsia" w:cstheme="minorEastAsia"/>
                <w:color w:val="auto"/>
                <w:szCs w:val="21"/>
                <w:highlight w:val="none"/>
              </w:rPr>
              <w:t>；</w:t>
            </w:r>
          </w:p>
          <w:p w14:paraId="20ECCA8F">
            <w:pPr>
              <w:keepNext w:val="0"/>
              <w:keepLines w:val="0"/>
              <w:pageBreakBefore w:val="0"/>
              <w:widowControl w:val="0"/>
              <w:kinsoku/>
              <w:wordWrap/>
              <w:overflowPunct/>
              <w:topLinePunct w:val="0"/>
              <w:bidi w:val="0"/>
              <w:adjustRightInd/>
              <w:snapToGrid/>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（2）生产厂家的有关资格和生产许可证、产品实行强制标准认证的证书、产品质量检验证（如有，请提供复印件)；</w:t>
            </w:r>
          </w:p>
          <w:p w14:paraId="31AC31B8">
            <w:pPr>
              <w:keepNext w:val="0"/>
              <w:keepLines w:val="0"/>
              <w:pageBreakBefore w:val="0"/>
              <w:widowControl w:val="0"/>
              <w:kinsoku/>
              <w:wordWrap/>
              <w:overflowPunct/>
              <w:topLinePunct w:val="0"/>
              <w:bidi w:val="0"/>
              <w:adjustRightInd/>
              <w:snapToGrid/>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（3）投标产品说明书或产品彩页</w:t>
            </w:r>
            <w:r>
              <w:rPr>
                <w:rFonts w:hint="eastAsia" w:asciiTheme="minorEastAsia" w:hAnsiTheme="minorEastAsia" w:eastAsiaTheme="minorEastAsia" w:cstheme="minorEastAsia"/>
                <w:color w:val="auto"/>
                <w:szCs w:val="21"/>
                <w:highlight w:val="none"/>
                <w:lang w:eastAsia="zh-CN"/>
              </w:rPr>
              <w:t>或技术支持资料</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b/>
                <w:color w:val="auto"/>
                <w:szCs w:val="21"/>
                <w:highlight w:val="none"/>
              </w:rPr>
              <w:t>必须提供，否则作无效投标处理</w:t>
            </w:r>
            <w:r>
              <w:rPr>
                <w:rFonts w:hint="eastAsia" w:asciiTheme="minorEastAsia" w:hAnsiTheme="minorEastAsia" w:eastAsiaTheme="minorEastAsia" w:cstheme="minorEastAsia"/>
                <w:color w:val="auto"/>
                <w:szCs w:val="21"/>
                <w:highlight w:val="none"/>
              </w:rPr>
              <w:t>）</w:t>
            </w:r>
          </w:p>
          <w:p w14:paraId="64F1C4AC">
            <w:pPr>
              <w:keepNext w:val="0"/>
              <w:keepLines w:val="0"/>
              <w:pageBreakBefore w:val="0"/>
              <w:widowControl w:val="0"/>
              <w:kinsoku/>
              <w:wordWrap/>
              <w:overflowPunct/>
              <w:topLinePunct w:val="0"/>
              <w:bidi w:val="0"/>
              <w:adjustRightInd/>
              <w:snapToGrid/>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（4）货物保证供货有效证明；（</w:t>
            </w:r>
            <w:r>
              <w:rPr>
                <w:rFonts w:hint="eastAsia" w:asciiTheme="minorEastAsia" w:hAnsiTheme="minorEastAsia" w:eastAsiaTheme="minorEastAsia" w:cstheme="minorEastAsia"/>
                <w:b/>
                <w:color w:val="auto"/>
                <w:szCs w:val="21"/>
                <w:highlight w:val="none"/>
              </w:rPr>
              <w:t>必须提供，否则作无效投标处理</w:t>
            </w:r>
            <w:r>
              <w:rPr>
                <w:rFonts w:hint="eastAsia" w:asciiTheme="minorEastAsia" w:hAnsiTheme="minorEastAsia" w:eastAsiaTheme="minorEastAsia" w:cstheme="minorEastAsia"/>
                <w:color w:val="auto"/>
                <w:szCs w:val="21"/>
                <w:highlight w:val="none"/>
              </w:rPr>
              <w:t>）</w:t>
            </w:r>
          </w:p>
          <w:p w14:paraId="37D9805C">
            <w:pPr>
              <w:keepNext w:val="0"/>
              <w:keepLines w:val="0"/>
              <w:pageBreakBefore w:val="0"/>
              <w:widowControl w:val="0"/>
              <w:kinsoku/>
              <w:wordWrap/>
              <w:overflowPunct/>
              <w:topLinePunct w:val="0"/>
              <w:bidi w:val="0"/>
              <w:adjustRightInd/>
              <w:snapToGrid/>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（5）节能、环保方面的证明材料要求（如有，请提供复印件）；</w:t>
            </w:r>
          </w:p>
          <w:p w14:paraId="3E0498E3">
            <w:pPr>
              <w:keepNext w:val="0"/>
              <w:keepLines w:val="0"/>
              <w:pageBreakBefore w:val="0"/>
              <w:widowControl w:val="0"/>
              <w:kinsoku/>
              <w:wordWrap/>
              <w:overflowPunct/>
              <w:topLinePunct w:val="0"/>
              <w:bidi w:val="0"/>
              <w:adjustRightInd/>
              <w:snapToGrid/>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（6）纳入自主创新产品的证明材料（如有，请提供复印件）；</w:t>
            </w:r>
          </w:p>
          <w:p w14:paraId="2C9CAAD5">
            <w:pPr>
              <w:keepNext w:val="0"/>
              <w:keepLines w:val="0"/>
              <w:pageBreakBefore w:val="0"/>
              <w:widowControl w:val="0"/>
              <w:kinsoku/>
              <w:wordWrap/>
              <w:overflowPunct/>
              <w:topLinePunct w:val="0"/>
              <w:bidi w:val="0"/>
              <w:adjustRightInd/>
              <w:snapToGrid/>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（7）进口产品合法手续有效证明（如有，请提供复印件）；</w:t>
            </w:r>
          </w:p>
          <w:p w14:paraId="6DF3A92E">
            <w:pPr>
              <w:pStyle w:val="2"/>
              <w:keepNext w:val="0"/>
              <w:keepLines w:val="0"/>
              <w:pageBreakBefore w:val="0"/>
              <w:widowControl w:val="0"/>
              <w:kinsoku/>
              <w:wordWrap/>
              <w:overflowPunct/>
              <w:topLinePunct w:val="0"/>
              <w:bidi w:val="0"/>
              <w:adjustRightInd/>
              <w:snapToGrid/>
              <w:spacing w:before="0" w:after="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val="0"/>
                <w:bCs w:val="0"/>
                <w:caps w:val="0"/>
                <w:color w:val="auto"/>
                <w:sz w:val="21"/>
                <w:szCs w:val="21"/>
                <w:highlight w:val="none"/>
              </w:rPr>
              <w:t>（8）《采购需求》中明确要求的其他投标产品合格证明文件（如有，请提供复印件）。</w:t>
            </w:r>
          </w:p>
          <w:p w14:paraId="75CEAAA4">
            <w:pPr>
              <w:keepNext w:val="0"/>
              <w:keepLines w:val="0"/>
              <w:pageBreakBefore w:val="0"/>
              <w:widowControl w:val="0"/>
              <w:kinsoku/>
              <w:wordWrap/>
              <w:overflowPunct/>
              <w:topLinePunct w:val="0"/>
              <w:bidi w:val="0"/>
              <w:adjustRightInd/>
              <w:snapToGrid/>
              <w:spacing w:line="400" w:lineRule="exact"/>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bCs/>
                <w:color w:val="auto"/>
                <w:szCs w:val="21"/>
                <w:highlight w:val="none"/>
              </w:rPr>
              <w:t>注：1.以上标明“必须提供”的材料属于复印件的，必须加盖投标人电子公章，否则</w:t>
            </w:r>
            <w:r>
              <w:rPr>
                <w:rFonts w:hint="eastAsia" w:asciiTheme="minorEastAsia" w:hAnsiTheme="minorEastAsia" w:eastAsiaTheme="minorEastAsia" w:cstheme="minorEastAsia"/>
                <w:b/>
                <w:color w:val="auto"/>
                <w:szCs w:val="21"/>
                <w:highlight w:val="none"/>
              </w:rPr>
              <w:t>作无效投标处理。</w:t>
            </w:r>
          </w:p>
          <w:p w14:paraId="43AF917A">
            <w:pPr>
              <w:keepNext w:val="0"/>
              <w:keepLines w:val="0"/>
              <w:pageBreakBefore w:val="0"/>
              <w:widowControl w:val="0"/>
              <w:kinsoku/>
              <w:wordWrap/>
              <w:overflowPunct/>
              <w:topLinePunct w:val="0"/>
              <w:bidi w:val="0"/>
              <w:adjustRightInd/>
              <w:snapToGrid/>
              <w:spacing w:line="400" w:lineRule="exact"/>
              <w:ind w:firstLine="422" w:firstLineChars="200"/>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2.联合体投标时，第1-5项资格证明文件联合体各方均必须分别提供，联合体各方分别盖章和签字，否则投标文件按无效响应处理。</w:t>
            </w:r>
          </w:p>
        </w:tc>
      </w:tr>
      <w:tr w14:paraId="5B2F7C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5" w:type="dxa"/>
            <w:vMerge w:val="continue"/>
            <w:tcBorders>
              <w:left w:val="single" w:color="auto" w:sz="4" w:space="0"/>
              <w:right w:val="single" w:color="auto" w:sz="4" w:space="0"/>
            </w:tcBorders>
            <w:vAlign w:val="center"/>
          </w:tcPr>
          <w:p w14:paraId="568D5C3B">
            <w:pPr>
              <w:keepNext w:val="0"/>
              <w:keepLines w:val="0"/>
              <w:pageBreakBefore w:val="0"/>
              <w:widowControl w:val="0"/>
              <w:kinsoku/>
              <w:wordWrap/>
              <w:overflowPunct/>
              <w:topLinePunct w:val="0"/>
              <w:bidi w:val="0"/>
              <w:adjustRightInd/>
              <w:snapToGrid/>
              <w:spacing w:line="400" w:lineRule="exact"/>
              <w:rPr>
                <w:rFonts w:hint="eastAsia" w:asciiTheme="minorEastAsia" w:hAnsiTheme="minorEastAsia" w:eastAsiaTheme="minorEastAsia" w:cstheme="minorEastAsia"/>
                <w:color w:val="auto"/>
                <w:szCs w:val="21"/>
                <w:highlight w:val="none"/>
              </w:rPr>
            </w:pPr>
            <w:bookmarkStart w:id="47" w:name="_13.3"/>
            <w:bookmarkEnd w:id="47"/>
          </w:p>
        </w:tc>
        <w:tc>
          <w:tcPr>
            <w:tcW w:w="8151" w:type="dxa"/>
            <w:tcBorders>
              <w:top w:val="single" w:color="auto" w:sz="4" w:space="0"/>
              <w:left w:val="single" w:color="auto" w:sz="4" w:space="0"/>
              <w:bottom w:val="single" w:color="auto" w:sz="4" w:space="0"/>
              <w:right w:val="single" w:color="auto" w:sz="4" w:space="0"/>
            </w:tcBorders>
            <w:vAlign w:val="center"/>
          </w:tcPr>
          <w:p w14:paraId="5C0856EF">
            <w:pPr>
              <w:keepNext w:val="0"/>
              <w:keepLines w:val="0"/>
              <w:pageBreakBefore w:val="0"/>
              <w:widowControl w:val="0"/>
              <w:kinsoku/>
              <w:wordWrap/>
              <w:overflowPunct/>
              <w:topLinePunct w:val="0"/>
              <w:bidi w:val="0"/>
              <w:adjustRightInd/>
              <w:snapToGrid/>
              <w:spacing w:line="400" w:lineRule="exact"/>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商务文件：</w:t>
            </w:r>
          </w:p>
          <w:p w14:paraId="284858E6">
            <w:pPr>
              <w:keepNext w:val="0"/>
              <w:keepLines w:val="0"/>
              <w:pageBreakBefore w:val="0"/>
              <w:widowControl w:val="0"/>
              <w:kinsoku/>
              <w:wordWrap/>
              <w:overflowPunct/>
              <w:topLinePunct w:val="0"/>
              <w:bidi w:val="0"/>
              <w:adjustRightInd/>
              <w:snapToGrid/>
              <w:spacing w:line="400" w:lineRule="exact"/>
              <w:ind w:left="413"/>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1.无串通投标行为的承诺函（格式后附）；（</w:t>
            </w:r>
            <w:r>
              <w:rPr>
                <w:rFonts w:hint="eastAsia" w:asciiTheme="minorEastAsia" w:hAnsiTheme="minorEastAsia" w:eastAsiaTheme="minorEastAsia" w:cstheme="minorEastAsia"/>
                <w:b/>
                <w:color w:val="auto"/>
                <w:szCs w:val="21"/>
                <w:highlight w:val="none"/>
              </w:rPr>
              <w:t>必须提供，否则作无效投标处理</w:t>
            </w:r>
            <w:r>
              <w:rPr>
                <w:rFonts w:hint="eastAsia" w:asciiTheme="minorEastAsia" w:hAnsiTheme="minorEastAsia" w:eastAsiaTheme="minorEastAsia" w:cstheme="minorEastAsia"/>
                <w:color w:val="auto"/>
                <w:szCs w:val="21"/>
                <w:highlight w:val="none"/>
              </w:rPr>
              <w:t>）</w:t>
            </w:r>
          </w:p>
          <w:p w14:paraId="3C1EC936">
            <w:pPr>
              <w:keepNext w:val="0"/>
              <w:keepLines w:val="0"/>
              <w:pageBreakBefore w:val="0"/>
              <w:widowControl w:val="0"/>
              <w:kinsoku/>
              <w:wordWrap/>
              <w:overflowPunct/>
              <w:topLinePunct w:val="0"/>
              <w:bidi w:val="0"/>
              <w:adjustRightInd/>
              <w:snapToGrid/>
              <w:spacing w:line="400" w:lineRule="exact"/>
              <w:ind w:left="413"/>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2.投标保证金提交凭证；（</w:t>
            </w:r>
            <w:r>
              <w:rPr>
                <w:rFonts w:hint="eastAsia" w:asciiTheme="minorEastAsia" w:hAnsiTheme="minorEastAsia" w:eastAsiaTheme="minorEastAsia" w:cstheme="minorEastAsia"/>
                <w:color w:val="auto"/>
                <w:highlight w:val="none"/>
              </w:rPr>
              <w:t>如有请提供</w:t>
            </w:r>
            <w:r>
              <w:rPr>
                <w:rFonts w:hint="eastAsia" w:asciiTheme="minorEastAsia" w:hAnsiTheme="minorEastAsia" w:eastAsiaTheme="minorEastAsia" w:cstheme="minorEastAsia"/>
                <w:color w:val="auto"/>
                <w:szCs w:val="21"/>
                <w:highlight w:val="none"/>
              </w:rPr>
              <w:t>）</w:t>
            </w:r>
          </w:p>
          <w:p w14:paraId="15675532">
            <w:pPr>
              <w:keepNext w:val="0"/>
              <w:keepLines w:val="0"/>
              <w:pageBreakBefore w:val="0"/>
              <w:widowControl w:val="0"/>
              <w:kinsoku/>
              <w:wordWrap/>
              <w:overflowPunct/>
              <w:topLinePunct w:val="0"/>
              <w:bidi w:val="0"/>
              <w:adjustRightInd/>
              <w:snapToGrid/>
              <w:spacing w:line="400" w:lineRule="exact"/>
              <w:ind w:left="413"/>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3.法定代表人身份证明及法定代表人有效身份证正反面复印件（格式后附）；（</w:t>
            </w:r>
            <w:r>
              <w:rPr>
                <w:rFonts w:hint="eastAsia" w:asciiTheme="minorEastAsia" w:hAnsiTheme="minorEastAsia" w:eastAsiaTheme="minorEastAsia" w:cstheme="minorEastAsia"/>
                <w:b/>
                <w:bCs/>
                <w:color w:val="auto"/>
                <w:szCs w:val="21"/>
                <w:highlight w:val="none"/>
              </w:rPr>
              <w:t>除自然人投标外</w:t>
            </w:r>
            <w:r>
              <w:rPr>
                <w:rFonts w:hint="eastAsia" w:asciiTheme="minorEastAsia" w:hAnsiTheme="minorEastAsia" w:eastAsiaTheme="minorEastAsia" w:cstheme="minorEastAsia"/>
                <w:b/>
                <w:color w:val="auto"/>
                <w:szCs w:val="21"/>
                <w:highlight w:val="none"/>
              </w:rPr>
              <w:t>必须提供，否则作无效投标处理</w:t>
            </w:r>
            <w:r>
              <w:rPr>
                <w:rFonts w:hint="eastAsia" w:asciiTheme="minorEastAsia" w:hAnsiTheme="minorEastAsia" w:eastAsiaTheme="minorEastAsia" w:cstheme="minorEastAsia"/>
                <w:color w:val="auto"/>
                <w:szCs w:val="21"/>
                <w:highlight w:val="none"/>
              </w:rPr>
              <w:t>）</w:t>
            </w:r>
          </w:p>
          <w:p w14:paraId="1100F649">
            <w:pPr>
              <w:keepNext w:val="0"/>
              <w:keepLines w:val="0"/>
              <w:pageBreakBefore w:val="0"/>
              <w:widowControl w:val="0"/>
              <w:kinsoku/>
              <w:wordWrap/>
              <w:overflowPunct/>
              <w:topLinePunct w:val="0"/>
              <w:bidi w:val="0"/>
              <w:adjustRightInd/>
              <w:snapToGrid/>
              <w:spacing w:line="400" w:lineRule="exact"/>
              <w:ind w:left="413"/>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4.法定代表人授权委托书及委托代理人有效身份证正反面复印件（格式后附）；（</w:t>
            </w:r>
            <w:r>
              <w:rPr>
                <w:rFonts w:hint="eastAsia" w:asciiTheme="minorEastAsia" w:hAnsiTheme="minorEastAsia" w:eastAsiaTheme="minorEastAsia" w:cstheme="minorEastAsia"/>
                <w:b/>
                <w:color w:val="auto"/>
                <w:szCs w:val="21"/>
                <w:highlight w:val="none"/>
              </w:rPr>
              <w:t>委托时必须提供，否则作无效投标处理</w:t>
            </w:r>
            <w:r>
              <w:rPr>
                <w:rFonts w:hint="eastAsia" w:asciiTheme="minorEastAsia" w:hAnsiTheme="minorEastAsia" w:eastAsiaTheme="minorEastAsia" w:cstheme="minorEastAsia"/>
                <w:color w:val="auto"/>
                <w:szCs w:val="21"/>
                <w:highlight w:val="none"/>
              </w:rPr>
              <w:t>）</w:t>
            </w:r>
          </w:p>
          <w:p w14:paraId="76476B5A">
            <w:pPr>
              <w:keepNext w:val="0"/>
              <w:keepLines w:val="0"/>
              <w:pageBreakBefore w:val="0"/>
              <w:widowControl w:val="0"/>
              <w:kinsoku/>
              <w:wordWrap/>
              <w:overflowPunct/>
              <w:topLinePunct w:val="0"/>
              <w:bidi w:val="0"/>
              <w:adjustRightInd/>
              <w:snapToGrid/>
              <w:spacing w:line="400" w:lineRule="exact"/>
              <w:ind w:left="413"/>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5.商务条款偏离表（格式后附）；（</w:t>
            </w:r>
            <w:r>
              <w:rPr>
                <w:rFonts w:hint="eastAsia" w:asciiTheme="minorEastAsia" w:hAnsiTheme="minorEastAsia" w:eastAsiaTheme="minorEastAsia" w:cstheme="minorEastAsia"/>
                <w:b/>
                <w:color w:val="auto"/>
                <w:szCs w:val="21"/>
                <w:highlight w:val="none"/>
              </w:rPr>
              <w:t>必须提供，否则作无效投标处理</w:t>
            </w:r>
            <w:r>
              <w:rPr>
                <w:rFonts w:hint="eastAsia" w:asciiTheme="minorEastAsia" w:hAnsiTheme="minorEastAsia" w:eastAsiaTheme="minorEastAsia" w:cstheme="minorEastAsia"/>
                <w:color w:val="auto"/>
                <w:szCs w:val="21"/>
                <w:highlight w:val="none"/>
              </w:rPr>
              <w:t>）</w:t>
            </w:r>
          </w:p>
          <w:p w14:paraId="019187D7">
            <w:pPr>
              <w:keepNext w:val="0"/>
              <w:keepLines w:val="0"/>
              <w:pageBreakBefore w:val="0"/>
              <w:widowControl w:val="0"/>
              <w:kinsoku/>
              <w:wordWrap/>
              <w:overflowPunct/>
              <w:topLinePunct w:val="0"/>
              <w:bidi w:val="0"/>
              <w:adjustRightInd/>
              <w:snapToGrid/>
              <w:spacing w:line="400" w:lineRule="exact"/>
              <w:ind w:left="413"/>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6.售后服务承诺（格式自拟）；（</w:t>
            </w:r>
            <w:r>
              <w:rPr>
                <w:rFonts w:hint="eastAsia" w:asciiTheme="minorEastAsia" w:hAnsiTheme="minorEastAsia" w:eastAsiaTheme="minorEastAsia" w:cstheme="minorEastAsia"/>
                <w:b/>
                <w:color w:val="auto"/>
                <w:szCs w:val="21"/>
                <w:highlight w:val="none"/>
              </w:rPr>
              <w:t>必须提供，否则作无效投标处理</w:t>
            </w:r>
            <w:r>
              <w:rPr>
                <w:rFonts w:hint="eastAsia" w:asciiTheme="minorEastAsia" w:hAnsiTheme="minorEastAsia" w:eastAsiaTheme="minorEastAsia" w:cstheme="minorEastAsia"/>
                <w:color w:val="auto"/>
                <w:szCs w:val="21"/>
                <w:highlight w:val="none"/>
              </w:rPr>
              <w:t>）</w:t>
            </w:r>
          </w:p>
          <w:p w14:paraId="64B8F4AD">
            <w:pPr>
              <w:keepNext w:val="0"/>
              <w:keepLines w:val="0"/>
              <w:pageBreakBefore w:val="0"/>
              <w:widowControl w:val="0"/>
              <w:kinsoku/>
              <w:wordWrap/>
              <w:overflowPunct/>
              <w:topLinePunct w:val="0"/>
              <w:bidi w:val="0"/>
              <w:adjustRightInd/>
              <w:snapToGrid/>
              <w:spacing w:line="400" w:lineRule="exact"/>
              <w:ind w:left="413"/>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7.投标人情况介绍（格式自拟）；</w:t>
            </w:r>
          </w:p>
          <w:p w14:paraId="730D6E04">
            <w:pPr>
              <w:keepNext w:val="0"/>
              <w:keepLines w:val="0"/>
              <w:pageBreakBefore w:val="0"/>
              <w:widowControl w:val="0"/>
              <w:kinsoku/>
              <w:wordWrap/>
              <w:overflowPunct/>
              <w:topLinePunct w:val="0"/>
              <w:bidi w:val="0"/>
              <w:adjustRightInd/>
              <w:snapToGrid/>
              <w:spacing w:line="400" w:lineRule="exact"/>
              <w:ind w:left="413"/>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8.联合体协议书（格式后附）；（</w:t>
            </w:r>
            <w:r>
              <w:rPr>
                <w:rFonts w:hint="eastAsia" w:asciiTheme="minorEastAsia" w:hAnsiTheme="minorEastAsia" w:eastAsiaTheme="minorEastAsia" w:cstheme="minorEastAsia"/>
                <w:b/>
                <w:color w:val="auto"/>
                <w:szCs w:val="21"/>
                <w:highlight w:val="none"/>
              </w:rPr>
              <w:t>联合体投标时必须提供，否则作无效投标处理</w:t>
            </w:r>
            <w:r>
              <w:rPr>
                <w:rFonts w:hint="eastAsia" w:asciiTheme="minorEastAsia" w:hAnsiTheme="minorEastAsia" w:eastAsiaTheme="minorEastAsia" w:cstheme="minorEastAsia"/>
                <w:color w:val="auto"/>
                <w:szCs w:val="21"/>
                <w:highlight w:val="none"/>
              </w:rPr>
              <w:t>）</w:t>
            </w:r>
          </w:p>
          <w:p w14:paraId="60AD1A20">
            <w:pPr>
              <w:keepNext w:val="0"/>
              <w:keepLines w:val="0"/>
              <w:pageBreakBefore w:val="0"/>
              <w:widowControl w:val="0"/>
              <w:kinsoku/>
              <w:wordWrap/>
              <w:overflowPunct/>
              <w:topLinePunct w:val="0"/>
              <w:bidi w:val="0"/>
              <w:adjustRightInd/>
              <w:snapToGrid/>
              <w:spacing w:line="400" w:lineRule="exact"/>
              <w:ind w:left="413"/>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9.除招标文件规定必须提供以外，投标人认为需要提供的其他证明材料（格式自拟）。（投标人根据“第二章 采购需求”及“第四章 评标方法及评标标准”提供有关证明材料）。</w:t>
            </w:r>
          </w:p>
          <w:p w14:paraId="3E5CC49B">
            <w:pPr>
              <w:keepNext w:val="0"/>
              <w:keepLines w:val="0"/>
              <w:pageBreakBefore w:val="0"/>
              <w:widowControl w:val="0"/>
              <w:kinsoku/>
              <w:wordWrap/>
              <w:overflowPunct/>
              <w:topLinePunct w:val="0"/>
              <w:bidi w:val="0"/>
              <w:adjustRightInd/>
              <w:snapToGrid/>
              <w:spacing w:line="400" w:lineRule="exact"/>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注： 1.法定代表人授权委托书必须由法定代表人及委托代理人签字或签章，并加盖投标人电子公章，否则作无效投标处理。</w:t>
            </w:r>
          </w:p>
          <w:p w14:paraId="111390EF">
            <w:pPr>
              <w:keepNext w:val="0"/>
              <w:keepLines w:val="0"/>
              <w:pageBreakBefore w:val="0"/>
              <w:widowControl w:val="0"/>
              <w:kinsoku/>
              <w:wordWrap/>
              <w:overflowPunct/>
              <w:topLinePunct w:val="0"/>
              <w:bidi w:val="0"/>
              <w:adjustRightInd/>
              <w:snapToGrid/>
              <w:spacing w:line="400" w:lineRule="exact"/>
              <w:ind w:firstLine="422" w:firstLineChars="200"/>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bCs/>
                <w:color w:val="auto"/>
                <w:szCs w:val="21"/>
                <w:highlight w:val="none"/>
              </w:rPr>
              <w:t>2.以上标明“必须提供”的材料属于复印件的，必须加盖投标人电子公章，否则</w:t>
            </w:r>
            <w:r>
              <w:rPr>
                <w:rFonts w:hint="eastAsia" w:asciiTheme="minorEastAsia" w:hAnsiTheme="minorEastAsia" w:eastAsiaTheme="minorEastAsia" w:cstheme="minorEastAsia"/>
                <w:b/>
                <w:color w:val="auto"/>
                <w:szCs w:val="21"/>
                <w:highlight w:val="none"/>
              </w:rPr>
              <w:t>作无效投标处理</w:t>
            </w:r>
            <w:r>
              <w:rPr>
                <w:rFonts w:hint="eastAsia" w:asciiTheme="minorEastAsia" w:hAnsiTheme="minorEastAsia" w:eastAsiaTheme="minorEastAsia" w:cstheme="minorEastAsia"/>
                <w:b/>
                <w:bCs/>
                <w:color w:val="auto"/>
                <w:szCs w:val="21"/>
                <w:highlight w:val="none"/>
              </w:rPr>
              <w:t>。</w:t>
            </w:r>
          </w:p>
        </w:tc>
      </w:tr>
      <w:tr w14:paraId="3275CB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5" w:type="dxa"/>
            <w:vMerge w:val="continue"/>
            <w:tcBorders>
              <w:left w:val="single" w:color="auto" w:sz="4" w:space="0"/>
              <w:bottom w:val="single" w:color="auto" w:sz="4" w:space="0"/>
              <w:right w:val="single" w:color="auto" w:sz="4" w:space="0"/>
            </w:tcBorders>
            <w:vAlign w:val="center"/>
          </w:tcPr>
          <w:p w14:paraId="67875704">
            <w:pPr>
              <w:keepNext w:val="0"/>
              <w:keepLines w:val="0"/>
              <w:pageBreakBefore w:val="0"/>
              <w:widowControl w:val="0"/>
              <w:kinsoku/>
              <w:wordWrap/>
              <w:overflowPunct/>
              <w:topLinePunct w:val="0"/>
              <w:bidi w:val="0"/>
              <w:adjustRightInd/>
              <w:snapToGrid/>
              <w:spacing w:line="400" w:lineRule="exact"/>
              <w:rPr>
                <w:rFonts w:hint="eastAsia" w:asciiTheme="minorEastAsia" w:hAnsiTheme="minorEastAsia" w:eastAsiaTheme="minorEastAsia" w:cstheme="minorEastAsia"/>
                <w:color w:val="auto"/>
                <w:szCs w:val="21"/>
                <w:highlight w:val="none"/>
              </w:rPr>
            </w:pPr>
            <w:bookmarkStart w:id="48" w:name="_13.4"/>
            <w:bookmarkEnd w:id="48"/>
          </w:p>
        </w:tc>
        <w:tc>
          <w:tcPr>
            <w:tcW w:w="8151" w:type="dxa"/>
            <w:tcBorders>
              <w:top w:val="single" w:color="auto" w:sz="4" w:space="0"/>
              <w:left w:val="single" w:color="auto" w:sz="4" w:space="0"/>
              <w:bottom w:val="single" w:color="auto" w:sz="4" w:space="0"/>
              <w:right w:val="single" w:color="auto" w:sz="4" w:space="0"/>
            </w:tcBorders>
            <w:vAlign w:val="center"/>
          </w:tcPr>
          <w:p w14:paraId="1EABF7EB">
            <w:pPr>
              <w:keepNext w:val="0"/>
              <w:keepLines w:val="0"/>
              <w:pageBreakBefore w:val="0"/>
              <w:widowControl w:val="0"/>
              <w:kinsoku/>
              <w:wordWrap/>
              <w:overflowPunct/>
              <w:topLinePunct w:val="0"/>
              <w:bidi w:val="0"/>
              <w:adjustRightInd/>
              <w:snapToGrid/>
              <w:spacing w:line="400" w:lineRule="exact"/>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技术文件：</w:t>
            </w:r>
          </w:p>
          <w:p w14:paraId="27698048">
            <w:pPr>
              <w:keepNext w:val="0"/>
              <w:keepLines w:val="0"/>
              <w:pageBreakBefore w:val="0"/>
              <w:widowControl w:val="0"/>
              <w:kinsoku/>
              <w:wordWrap/>
              <w:overflowPunct/>
              <w:topLinePunct w:val="0"/>
              <w:bidi w:val="0"/>
              <w:adjustRightInd/>
              <w:snapToGrid/>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1.技术需求偏离表；（</w:t>
            </w:r>
            <w:r>
              <w:rPr>
                <w:rFonts w:hint="eastAsia" w:asciiTheme="minorEastAsia" w:hAnsiTheme="minorEastAsia" w:eastAsiaTheme="minorEastAsia" w:cstheme="minorEastAsia"/>
                <w:b/>
                <w:color w:val="auto"/>
                <w:szCs w:val="21"/>
                <w:highlight w:val="none"/>
              </w:rPr>
              <w:t>必须提供，否则作无效投标处理</w:t>
            </w:r>
            <w:r>
              <w:rPr>
                <w:rFonts w:hint="eastAsia" w:asciiTheme="minorEastAsia" w:hAnsiTheme="minorEastAsia" w:eastAsiaTheme="minorEastAsia" w:cstheme="minorEastAsia"/>
                <w:color w:val="auto"/>
                <w:szCs w:val="21"/>
                <w:highlight w:val="none"/>
              </w:rPr>
              <w:t>）</w:t>
            </w:r>
          </w:p>
          <w:p w14:paraId="5DDA1F2A">
            <w:pPr>
              <w:keepNext w:val="0"/>
              <w:keepLines w:val="0"/>
              <w:pageBreakBefore w:val="0"/>
              <w:widowControl w:val="0"/>
              <w:kinsoku/>
              <w:wordWrap/>
              <w:overflowPunct/>
              <w:topLinePunct w:val="0"/>
              <w:bidi w:val="0"/>
              <w:adjustRightInd/>
              <w:snapToGrid/>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2.项目实施方案【项目前期准备、项目实施计划（项目实施人员一览表（格式后附）、技术服务、技术培训、售后服务方案的内容和措施））】</w:t>
            </w:r>
          </w:p>
          <w:p w14:paraId="0858CD7B">
            <w:pPr>
              <w:keepNext w:val="0"/>
              <w:keepLines w:val="0"/>
              <w:pageBreakBefore w:val="0"/>
              <w:widowControl w:val="0"/>
              <w:kinsoku/>
              <w:wordWrap/>
              <w:overflowPunct/>
              <w:topLinePunct w:val="0"/>
              <w:bidi w:val="0"/>
              <w:adjustRightInd/>
              <w:snapToGrid/>
              <w:spacing w:line="400" w:lineRule="exact"/>
              <w:ind w:firstLine="420" w:firstLineChars="200"/>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Cs w:val="21"/>
                <w:highlight w:val="none"/>
              </w:rPr>
              <w:t>3.除招标文件规定必须提供以外，投标人需要说明的其他文件和说明。</w:t>
            </w:r>
          </w:p>
          <w:p w14:paraId="21A036E6">
            <w:pPr>
              <w:keepNext w:val="0"/>
              <w:keepLines w:val="0"/>
              <w:pageBreakBefore w:val="0"/>
              <w:widowControl w:val="0"/>
              <w:kinsoku/>
              <w:wordWrap/>
              <w:overflowPunct/>
              <w:topLinePunct w:val="0"/>
              <w:bidi w:val="0"/>
              <w:adjustRightInd/>
              <w:snapToGrid/>
              <w:spacing w:line="400" w:lineRule="exact"/>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注：以上标明“必须提供”的材料</w:t>
            </w:r>
            <w:r>
              <w:rPr>
                <w:rFonts w:hint="eastAsia" w:asciiTheme="minorEastAsia" w:hAnsiTheme="minorEastAsia" w:eastAsiaTheme="minorEastAsia" w:cstheme="minorEastAsia"/>
                <w:b/>
                <w:color w:val="auto"/>
                <w:szCs w:val="21"/>
                <w:highlight w:val="none"/>
              </w:rPr>
              <w:t>属于复印件的扫描件的</w:t>
            </w:r>
            <w:r>
              <w:rPr>
                <w:rFonts w:hint="eastAsia" w:asciiTheme="minorEastAsia" w:hAnsiTheme="minorEastAsia" w:eastAsiaTheme="minorEastAsia" w:cstheme="minorEastAsia"/>
                <w:b/>
                <w:bCs/>
                <w:color w:val="auto"/>
                <w:szCs w:val="21"/>
                <w:highlight w:val="none"/>
              </w:rPr>
              <w:t>，必须加盖投标人电子公章，否则</w:t>
            </w:r>
            <w:r>
              <w:rPr>
                <w:rFonts w:hint="eastAsia" w:asciiTheme="minorEastAsia" w:hAnsiTheme="minorEastAsia" w:eastAsiaTheme="minorEastAsia" w:cstheme="minorEastAsia"/>
                <w:b/>
                <w:color w:val="auto"/>
                <w:szCs w:val="21"/>
                <w:highlight w:val="none"/>
              </w:rPr>
              <w:t>作无效投标处理</w:t>
            </w:r>
            <w:r>
              <w:rPr>
                <w:rFonts w:hint="eastAsia" w:asciiTheme="minorEastAsia" w:hAnsiTheme="minorEastAsia" w:eastAsiaTheme="minorEastAsia" w:cstheme="minorEastAsia"/>
                <w:b/>
                <w:bCs/>
                <w:color w:val="auto"/>
                <w:szCs w:val="21"/>
                <w:highlight w:val="none"/>
              </w:rPr>
              <w:t>。</w:t>
            </w:r>
          </w:p>
        </w:tc>
      </w:tr>
      <w:tr w14:paraId="6CC34C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5" w:type="dxa"/>
            <w:tcBorders>
              <w:top w:val="single" w:color="auto" w:sz="4" w:space="0"/>
              <w:left w:val="single" w:color="auto" w:sz="4" w:space="0"/>
              <w:bottom w:val="single" w:color="auto" w:sz="4" w:space="0"/>
              <w:right w:val="single" w:color="auto" w:sz="4" w:space="0"/>
            </w:tcBorders>
            <w:vAlign w:val="center"/>
          </w:tcPr>
          <w:p w14:paraId="70D8C8A5">
            <w:pPr>
              <w:keepNext w:val="0"/>
              <w:keepLines w:val="0"/>
              <w:pageBreakBefore w:val="0"/>
              <w:widowControl w:val="0"/>
              <w:kinsoku/>
              <w:wordWrap/>
              <w:overflowPunct/>
              <w:topLinePunct w:val="0"/>
              <w:bidi w:val="0"/>
              <w:adjustRightInd/>
              <w:snapToGrid/>
              <w:spacing w:line="400" w:lineRule="exact"/>
              <w:jc w:val="center"/>
              <w:rPr>
                <w:rFonts w:hint="eastAsia" w:asciiTheme="minorEastAsia" w:hAnsiTheme="minorEastAsia" w:eastAsiaTheme="minorEastAsia" w:cstheme="minorEastAsia"/>
                <w:color w:val="auto"/>
                <w:szCs w:val="21"/>
                <w:highlight w:val="none"/>
              </w:rPr>
            </w:pPr>
            <w:bookmarkStart w:id="49" w:name="_16.2"/>
            <w:bookmarkEnd w:id="49"/>
            <w:bookmarkStart w:id="50" w:name="_13.5"/>
            <w:bookmarkEnd w:id="50"/>
            <w:r>
              <w:rPr>
                <w:rFonts w:hint="eastAsia" w:asciiTheme="minorEastAsia" w:hAnsiTheme="minorEastAsia" w:eastAsiaTheme="minorEastAsia" w:cstheme="minorEastAsia"/>
                <w:color w:val="auto"/>
                <w:szCs w:val="21"/>
                <w:highlight w:val="none"/>
              </w:rPr>
              <w:t>16</w:t>
            </w:r>
            <w:bookmarkStart w:id="51" w:name="_Hlt19693758"/>
            <w:bookmarkStart w:id="52" w:name="_Hlt19194067"/>
            <w:bookmarkStart w:id="53" w:name="_Hlt19194066"/>
            <w:bookmarkStart w:id="54" w:name="_Hlt19693759"/>
            <w:r>
              <w:rPr>
                <w:rFonts w:hint="eastAsia" w:asciiTheme="minorEastAsia" w:hAnsiTheme="minorEastAsia" w:eastAsiaTheme="minorEastAsia" w:cstheme="minorEastAsia"/>
                <w:color w:val="auto"/>
                <w:szCs w:val="21"/>
                <w:highlight w:val="none"/>
              </w:rPr>
              <w:t>.</w:t>
            </w:r>
            <w:bookmarkEnd w:id="51"/>
            <w:bookmarkEnd w:id="52"/>
            <w:bookmarkEnd w:id="53"/>
            <w:bookmarkEnd w:id="54"/>
            <w:r>
              <w:rPr>
                <w:rFonts w:hint="eastAsia" w:asciiTheme="minorEastAsia" w:hAnsiTheme="minorEastAsia" w:eastAsiaTheme="minorEastAsia" w:cstheme="minorEastAsia"/>
                <w:color w:val="auto"/>
                <w:szCs w:val="21"/>
                <w:highlight w:val="none"/>
              </w:rPr>
              <w:t>2</w:t>
            </w:r>
          </w:p>
        </w:tc>
        <w:tc>
          <w:tcPr>
            <w:tcW w:w="8151" w:type="dxa"/>
            <w:tcBorders>
              <w:top w:val="single" w:color="auto" w:sz="4" w:space="0"/>
              <w:left w:val="single" w:color="auto" w:sz="4" w:space="0"/>
              <w:bottom w:val="single" w:color="auto" w:sz="4" w:space="0"/>
              <w:right w:val="single" w:color="auto" w:sz="4" w:space="0"/>
            </w:tcBorders>
            <w:vAlign w:val="center"/>
          </w:tcPr>
          <w:p w14:paraId="1FC8FBEE">
            <w:pPr>
              <w:keepNext w:val="0"/>
              <w:keepLines w:val="0"/>
              <w:pageBreakBefore w:val="0"/>
              <w:widowControl w:val="0"/>
              <w:kinsoku/>
              <w:wordWrap/>
              <w:overflowPunct/>
              <w:topLinePunct w:val="0"/>
              <w:bidi w:val="0"/>
              <w:adjustRightInd/>
              <w:snapToGrid/>
              <w:spacing w:line="40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投标报价是履行合同的最终价格，必须包含投标货物（包括备品备件、专用工具等）的价格（包括已在中国境内的进口货物完税后的仓库交货价、展室交货价或者货架交货价）及其运输（含保险）、安装（如有）、调试、检验、技术服务、培训和招标文件要求提供的所有伴随服务、工程等费用和税费。</w:t>
            </w:r>
            <w:r>
              <w:rPr>
                <w:rFonts w:hint="eastAsia" w:asciiTheme="minorEastAsia" w:hAnsiTheme="minorEastAsia" w:eastAsiaTheme="minorEastAsia" w:cstheme="minorEastAsia"/>
                <w:b/>
                <w:color w:val="auto"/>
                <w:szCs w:val="21"/>
                <w:highlight w:val="none"/>
              </w:rPr>
              <w:t>（采购需求另有约定的，从其约定。）</w:t>
            </w:r>
          </w:p>
        </w:tc>
      </w:tr>
      <w:tr w14:paraId="34B2C5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5" w:type="dxa"/>
            <w:tcBorders>
              <w:top w:val="single" w:color="auto" w:sz="4" w:space="0"/>
              <w:left w:val="single" w:color="auto" w:sz="4" w:space="0"/>
              <w:bottom w:val="single" w:color="auto" w:sz="4" w:space="0"/>
              <w:right w:val="single" w:color="auto" w:sz="4" w:space="0"/>
            </w:tcBorders>
            <w:vAlign w:val="center"/>
          </w:tcPr>
          <w:p w14:paraId="18BEE329">
            <w:pPr>
              <w:keepNext w:val="0"/>
              <w:keepLines w:val="0"/>
              <w:pageBreakBefore w:val="0"/>
              <w:widowControl w:val="0"/>
              <w:kinsoku/>
              <w:wordWrap/>
              <w:overflowPunct/>
              <w:topLinePunct w:val="0"/>
              <w:bidi w:val="0"/>
              <w:adjustRightInd/>
              <w:snapToGrid/>
              <w:spacing w:line="400" w:lineRule="exact"/>
              <w:jc w:val="center"/>
              <w:rPr>
                <w:rFonts w:hint="eastAsia" w:asciiTheme="minorEastAsia" w:hAnsiTheme="minorEastAsia" w:eastAsiaTheme="minorEastAsia" w:cstheme="minorEastAsia"/>
                <w:color w:val="auto"/>
                <w:szCs w:val="21"/>
                <w:highlight w:val="none"/>
              </w:rPr>
            </w:pPr>
            <w:bookmarkStart w:id="55" w:name="_17.1"/>
            <w:bookmarkEnd w:id="55"/>
            <w:r>
              <w:rPr>
                <w:rFonts w:hint="eastAsia" w:asciiTheme="minorEastAsia" w:hAnsiTheme="minorEastAsia" w:eastAsiaTheme="minorEastAsia" w:cstheme="minorEastAsia"/>
                <w:color w:val="auto"/>
                <w:szCs w:val="21"/>
                <w:highlight w:val="none"/>
              </w:rPr>
              <w:t>17.2</w:t>
            </w:r>
          </w:p>
        </w:tc>
        <w:tc>
          <w:tcPr>
            <w:tcW w:w="8151" w:type="dxa"/>
            <w:tcBorders>
              <w:top w:val="single" w:color="auto" w:sz="4" w:space="0"/>
              <w:left w:val="single" w:color="auto" w:sz="4" w:space="0"/>
              <w:bottom w:val="single" w:color="auto" w:sz="4" w:space="0"/>
              <w:right w:val="single" w:color="auto" w:sz="4" w:space="0"/>
            </w:tcBorders>
            <w:vAlign w:val="center"/>
          </w:tcPr>
          <w:p w14:paraId="7B135CE1">
            <w:pPr>
              <w:keepNext w:val="0"/>
              <w:keepLines w:val="0"/>
              <w:pageBreakBefore w:val="0"/>
              <w:widowControl w:val="0"/>
              <w:kinsoku/>
              <w:wordWrap/>
              <w:overflowPunct/>
              <w:topLinePunct w:val="0"/>
              <w:bidi w:val="0"/>
              <w:adjustRightInd/>
              <w:snapToGrid/>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投标有效期：自投标截止之日起</w:t>
            </w:r>
            <w:r>
              <w:rPr>
                <w:rFonts w:hint="eastAsia" w:asciiTheme="minorEastAsia" w:hAnsiTheme="minorEastAsia" w:eastAsiaTheme="minorEastAsia" w:cstheme="minorEastAsia"/>
                <w:color w:val="auto"/>
                <w:szCs w:val="21"/>
                <w:highlight w:val="none"/>
                <w:u w:val="single"/>
              </w:rPr>
              <w:t xml:space="preserve"> 60 </w:t>
            </w:r>
            <w:r>
              <w:rPr>
                <w:rFonts w:hint="eastAsia" w:asciiTheme="minorEastAsia" w:hAnsiTheme="minorEastAsia" w:eastAsiaTheme="minorEastAsia" w:cstheme="minorEastAsia"/>
                <w:color w:val="auto"/>
                <w:szCs w:val="21"/>
                <w:highlight w:val="none"/>
              </w:rPr>
              <w:t>日。</w:t>
            </w:r>
          </w:p>
        </w:tc>
      </w:tr>
      <w:tr w14:paraId="4150C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5" w:type="dxa"/>
            <w:tcBorders>
              <w:top w:val="single" w:color="auto" w:sz="4" w:space="0"/>
              <w:left w:val="single" w:color="auto" w:sz="4" w:space="0"/>
              <w:bottom w:val="single" w:color="auto" w:sz="4" w:space="0"/>
              <w:right w:val="single" w:color="auto" w:sz="4" w:space="0"/>
            </w:tcBorders>
            <w:vAlign w:val="center"/>
          </w:tcPr>
          <w:p w14:paraId="30976729">
            <w:pPr>
              <w:keepNext w:val="0"/>
              <w:keepLines w:val="0"/>
              <w:pageBreakBefore w:val="0"/>
              <w:widowControl w:val="0"/>
              <w:kinsoku/>
              <w:wordWrap/>
              <w:overflowPunct/>
              <w:topLinePunct w:val="0"/>
              <w:bidi w:val="0"/>
              <w:adjustRightInd/>
              <w:snapToGrid/>
              <w:spacing w:line="400" w:lineRule="exact"/>
              <w:jc w:val="center"/>
              <w:rPr>
                <w:rFonts w:hint="eastAsia" w:asciiTheme="minorEastAsia" w:hAnsiTheme="minorEastAsia" w:eastAsiaTheme="minorEastAsia" w:cstheme="minorEastAsia"/>
                <w:color w:val="auto"/>
                <w:szCs w:val="21"/>
                <w:highlight w:val="none"/>
              </w:rPr>
            </w:pPr>
            <w:bookmarkStart w:id="56" w:name="_18"/>
            <w:bookmarkEnd w:id="56"/>
            <w:r>
              <w:rPr>
                <w:rFonts w:hint="eastAsia" w:asciiTheme="minorEastAsia" w:hAnsiTheme="minorEastAsia" w:eastAsiaTheme="minorEastAsia" w:cstheme="minorEastAsia"/>
                <w:color w:val="auto"/>
                <w:szCs w:val="21"/>
                <w:highlight w:val="none"/>
              </w:rPr>
              <w:t>18.1</w:t>
            </w:r>
          </w:p>
        </w:tc>
        <w:tc>
          <w:tcPr>
            <w:tcW w:w="8151" w:type="dxa"/>
            <w:tcBorders>
              <w:top w:val="single" w:color="auto" w:sz="4" w:space="0"/>
              <w:left w:val="single" w:color="auto" w:sz="4" w:space="0"/>
              <w:bottom w:val="single" w:color="auto" w:sz="4" w:space="0"/>
              <w:right w:val="single" w:color="auto" w:sz="4" w:space="0"/>
            </w:tcBorders>
            <w:vAlign w:val="center"/>
          </w:tcPr>
          <w:p w14:paraId="5BAB96B3">
            <w:pPr>
              <w:keepNext w:val="0"/>
              <w:keepLines w:val="0"/>
              <w:pageBreakBefore w:val="0"/>
              <w:widowControl w:val="0"/>
              <w:kinsoku/>
              <w:wordWrap/>
              <w:overflowPunct/>
              <w:topLinePunct w:val="0"/>
              <w:autoSpaceDE w:val="0"/>
              <w:autoSpaceDN w:val="0"/>
              <w:bidi w:val="0"/>
              <w:adjustRightInd/>
              <w:snapToGrid/>
              <w:spacing w:line="400" w:lineRule="exact"/>
              <w:textAlignment w:val="bottom"/>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□本项目不收取投标保证金。</w:t>
            </w:r>
          </w:p>
          <w:p w14:paraId="25AF7B85">
            <w:pPr>
              <w:keepNext w:val="0"/>
              <w:keepLines w:val="0"/>
              <w:pageBreakBefore w:val="0"/>
              <w:widowControl w:val="0"/>
              <w:kinsoku/>
              <w:wordWrap/>
              <w:overflowPunct/>
              <w:topLinePunct w:val="0"/>
              <w:bidi w:val="0"/>
              <w:adjustRightInd/>
              <w:snapToGrid/>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☑本项目收取投标保证金，具体规定如下：</w:t>
            </w:r>
          </w:p>
          <w:p w14:paraId="34262F8B">
            <w:pPr>
              <w:keepNext w:val="0"/>
              <w:keepLines w:val="0"/>
              <w:pageBreakBefore w:val="0"/>
              <w:widowControl w:val="0"/>
              <w:kinsoku/>
              <w:wordWrap/>
              <w:overflowPunct/>
              <w:topLinePunct w:val="0"/>
              <w:bidi w:val="0"/>
              <w:adjustRightInd/>
              <w:snapToGrid/>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投标保证金的交纳方式：详见招标公告</w:t>
            </w:r>
          </w:p>
          <w:p w14:paraId="58D2CD48">
            <w:pPr>
              <w:keepNext w:val="0"/>
              <w:keepLines w:val="0"/>
              <w:pageBreakBefore w:val="0"/>
              <w:widowControl w:val="0"/>
              <w:kinsoku/>
              <w:wordWrap/>
              <w:overflowPunct/>
              <w:topLinePunct w:val="0"/>
              <w:bidi w:val="0"/>
              <w:adjustRightInd/>
              <w:snapToGrid/>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投标保证金的金额：详见招标公告</w:t>
            </w:r>
          </w:p>
          <w:p w14:paraId="0542C9B8">
            <w:pPr>
              <w:keepNext w:val="0"/>
              <w:keepLines w:val="0"/>
              <w:pageBreakBefore w:val="0"/>
              <w:widowControl w:val="0"/>
              <w:kinsoku/>
              <w:wordWrap/>
              <w:overflowPunct/>
              <w:topLinePunct w:val="0"/>
              <w:bidi w:val="0"/>
              <w:adjustRightInd/>
              <w:snapToGrid/>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相关要求：</w:t>
            </w:r>
          </w:p>
          <w:p w14:paraId="7216863C">
            <w:pPr>
              <w:pStyle w:val="11"/>
              <w:keepNext w:val="0"/>
              <w:keepLines w:val="0"/>
              <w:pageBreakBefore w:val="0"/>
              <w:widowControl w:val="0"/>
              <w:kinsoku/>
              <w:wordWrap/>
              <w:overflowPunct/>
              <w:topLinePunct w:val="0"/>
              <w:bidi w:val="0"/>
              <w:adjustRightInd/>
              <w:snapToGrid/>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1.投标保证金采用银行转账交纳方式的，在投标截止时间前交至采购代理机构指定账户并且到账，投标人应将银行转账底单的复印件作为投标保证金提交凭证，放置于商务文件中，</w:t>
            </w:r>
            <w:r>
              <w:rPr>
                <w:rFonts w:hint="eastAsia" w:asciiTheme="minorEastAsia" w:hAnsiTheme="minorEastAsia" w:eastAsiaTheme="minorEastAsia" w:cstheme="minorEastAsia"/>
                <w:b/>
                <w:color w:val="auto"/>
                <w:szCs w:val="21"/>
                <w:highlight w:val="none"/>
              </w:rPr>
              <w:t>否则投标无效</w:t>
            </w:r>
            <w:r>
              <w:rPr>
                <w:rFonts w:hint="eastAsia" w:asciiTheme="minorEastAsia" w:hAnsiTheme="minorEastAsia" w:eastAsiaTheme="minorEastAsia" w:cstheme="minorEastAsia"/>
                <w:color w:val="auto"/>
                <w:szCs w:val="21"/>
                <w:highlight w:val="none"/>
              </w:rPr>
              <w:t>。</w:t>
            </w:r>
          </w:p>
          <w:p w14:paraId="1580283F">
            <w:pPr>
              <w:keepNext w:val="0"/>
              <w:keepLines w:val="0"/>
              <w:pageBreakBefore w:val="0"/>
              <w:widowControl w:val="0"/>
              <w:kinsoku/>
              <w:wordWrap/>
              <w:overflowPunct/>
              <w:topLinePunct w:val="0"/>
              <w:bidi w:val="0"/>
              <w:adjustRightInd/>
              <w:snapToGrid/>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2.投标保证金采用支票、汇票、本票或者金融、担保机构出具的保函交纳方式的，投标人应将支票、汇票、本票或者金融、担保机构出具的保函的复印件作为投标保证金提交凭证，放置于商务文件中，</w:t>
            </w:r>
            <w:r>
              <w:rPr>
                <w:rFonts w:hint="eastAsia" w:asciiTheme="minorEastAsia" w:hAnsiTheme="minorEastAsia" w:eastAsiaTheme="minorEastAsia" w:cstheme="minorEastAsia"/>
                <w:b/>
                <w:color w:val="auto"/>
                <w:szCs w:val="21"/>
                <w:highlight w:val="none"/>
              </w:rPr>
              <w:t>否则投标无效</w:t>
            </w:r>
            <w:r>
              <w:rPr>
                <w:rFonts w:hint="eastAsia" w:asciiTheme="minorEastAsia" w:hAnsiTheme="minorEastAsia" w:eastAsiaTheme="minorEastAsia" w:cstheme="minorEastAsia"/>
                <w:color w:val="auto"/>
                <w:szCs w:val="21"/>
                <w:highlight w:val="none"/>
              </w:rPr>
              <w:t>。投标人必须于递交投标文件时将支票、汇票、本票或者金融、担保机构出具的保函提交给采购人或者采购代理机构，由采购人或者采购代理机构向投标人出具回执，并妥善保管。</w:t>
            </w:r>
          </w:p>
          <w:p w14:paraId="20F1EAE7">
            <w:pPr>
              <w:keepNext w:val="0"/>
              <w:keepLines w:val="0"/>
              <w:pageBreakBefore w:val="0"/>
              <w:widowControl w:val="0"/>
              <w:kinsoku/>
              <w:wordWrap/>
              <w:overflowPunct/>
              <w:topLinePunct w:val="0"/>
              <w:bidi w:val="0"/>
              <w:adjustRightInd/>
              <w:snapToGrid/>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3.投标保证金指定帐户：详见招标公告。</w:t>
            </w:r>
          </w:p>
          <w:p w14:paraId="777C1886">
            <w:pPr>
              <w:keepNext w:val="0"/>
              <w:keepLines w:val="0"/>
              <w:pageBreakBefore w:val="0"/>
              <w:widowControl w:val="0"/>
              <w:kinsoku/>
              <w:wordWrap/>
              <w:overflowPunct/>
              <w:topLinePunct w:val="0"/>
              <w:bidi w:val="0"/>
              <w:adjustRightInd/>
              <w:snapToGrid/>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4.投标人为联合体的，可以由联合体中的一方或者多方共同交纳投标保证金，其交纳的保证金对联合体各方均具有约束力。</w:t>
            </w:r>
          </w:p>
          <w:p w14:paraId="14064FDA">
            <w:pPr>
              <w:keepNext w:val="0"/>
              <w:keepLines w:val="0"/>
              <w:pageBreakBefore w:val="0"/>
              <w:widowControl w:val="0"/>
              <w:kinsoku/>
              <w:wordWrap/>
              <w:overflowPunct/>
              <w:topLinePunct w:val="0"/>
              <w:bidi w:val="0"/>
              <w:adjustRightInd/>
              <w:snapToGrid/>
              <w:spacing w:line="40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 xml:space="preserve">备注： </w:t>
            </w:r>
          </w:p>
          <w:p w14:paraId="69407377">
            <w:pPr>
              <w:keepNext w:val="0"/>
              <w:keepLines w:val="0"/>
              <w:pageBreakBefore w:val="0"/>
              <w:widowControl w:val="0"/>
              <w:kinsoku/>
              <w:wordWrap/>
              <w:overflowPunct/>
              <w:topLinePunct w:val="0"/>
              <w:bidi w:val="0"/>
              <w:adjustRightInd/>
              <w:snapToGrid/>
              <w:spacing w:line="40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 投标保证金在投标截止时间后提交的，或者不按规定交纳方式交纳的，或者未足额交纳的（包含保函额度不足的），视为无效投标保证金。</w:t>
            </w:r>
          </w:p>
          <w:p w14:paraId="024CD606">
            <w:pPr>
              <w:keepNext w:val="0"/>
              <w:keepLines w:val="0"/>
              <w:pageBreakBefore w:val="0"/>
              <w:widowControl w:val="0"/>
              <w:kinsoku/>
              <w:wordWrap/>
              <w:overflowPunct/>
              <w:topLinePunct w:val="0"/>
              <w:bidi w:val="0"/>
              <w:adjustRightInd/>
              <w:snapToGrid/>
              <w:spacing w:line="40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2.投标人采用现钞方式或者从个人账户（自然人投标除外）转出的投标保证金，视为无效投标保证金。</w:t>
            </w:r>
          </w:p>
          <w:p w14:paraId="1E530D7B">
            <w:pPr>
              <w:keepNext w:val="0"/>
              <w:keepLines w:val="0"/>
              <w:pageBreakBefore w:val="0"/>
              <w:widowControl w:val="0"/>
              <w:kinsoku/>
              <w:wordWrap/>
              <w:overflowPunct/>
              <w:topLinePunct w:val="0"/>
              <w:bidi w:val="0"/>
              <w:adjustRightInd/>
              <w:snapToGrid/>
              <w:spacing w:line="40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3.支票、汇票或者本票出现无效或者背书情形的，视为无效投标保证金。</w:t>
            </w:r>
          </w:p>
          <w:p w14:paraId="4ED220A9">
            <w:pPr>
              <w:keepNext w:val="0"/>
              <w:keepLines w:val="0"/>
              <w:pageBreakBefore w:val="0"/>
              <w:widowControl w:val="0"/>
              <w:kinsoku/>
              <w:wordWrap/>
              <w:overflowPunct/>
              <w:topLinePunct w:val="0"/>
              <w:bidi w:val="0"/>
              <w:adjustRightInd/>
              <w:snapToGrid/>
              <w:spacing w:line="40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4.保函有效期低于投标有效期的，视为无效投标保证金。</w:t>
            </w:r>
          </w:p>
          <w:p w14:paraId="00140A4B">
            <w:pPr>
              <w:keepNext w:val="0"/>
              <w:keepLines w:val="0"/>
              <w:pageBreakBefore w:val="0"/>
              <w:widowControl w:val="0"/>
              <w:kinsoku/>
              <w:wordWrap/>
              <w:overflowPunct/>
              <w:topLinePunct w:val="0"/>
              <w:bidi w:val="0"/>
              <w:adjustRightInd/>
              <w:snapToGrid/>
              <w:spacing w:line="40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5.采用金融、担保机构出具保函的，必须为无条件保函，否则视为无效投标保证金。</w:t>
            </w:r>
          </w:p>
        </w:tc>
      </w:tr>
      <w:tr w14:paraId="5AB438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5" w:type="dxa"/>
            <w:tcBorders>
              <w:top w:val="single" w:color="auto" w:sz="4" w:space="0"/>
              <w:left w:val="single" w:color="auto" w:sz="4" w:space="0"/>
              <w:bottom w:val="single" w:color="auto" w:sz="4" w:space="0"/>
              <w:right w:val="single" w:color="auto" w:sz="4" w:space="0"/>
            </w:tcBorders>
            <w:vAlign w:val="center"/>
          </w:tcPr>
          <w:p w14:paraId="4169C2A9">
            <w:pPr>
              <w:keepNext w:val="0"/>
              <w:keepLines w:val="0"/>
              <w:pageBreakBefore w:val="0"/>
              <w:widowControl w:val="0"/>
              <w:kinsoku/>
              <w:wordWrap/>
              <w:overflowPunct/>
              <w:topLinePunct w:val="0"/>
              <w:bidi w:val="0"/>
              <w:adjustRightInd/>
              <w:snapToGrid/>
              <w:spacing w:line="400" w:lineRule="exact"/>
              <w:jc w:val="center"/>
              <w:rPr>
                <w:rFonts w:hint="eastAsia" w:asciiTheme="minorEastAsia" w:hAnsiTheme="minorEastAsia" w:eastAsiaTheme="minorEastAsia" w:cstheme="minorEastAsia"/>
                <w:color w:val="auto"/>
                <w:szCs w:val="21"/>
                <w:highlight w:val="none"/>
              </w:rPr>
            </w:pPr>
            <w:bookmarkStart w:id="57" w:name="_19.2"/>
            <w:bookmarkEnd w:id="57"/>
            <w:r>
              <w:rPr>
                <w:rFonts w:hint="eastAsia" w:asciiTheme="minorEastAsia" w:hAnsiTheme="minorEastAsia" w:eastAsiaTheme="minorEastAsia" w:cstheme="minorEastAsia"/>
                <w:color w:val="auto"/>
                <w:szCs w:val="21"/>
                <w:highlight w:val="none"/>
              </w:rPr>
              <w:t>19.2</w:t>
            </w:r>
          </w:p>
        </w:tc>
        <w:tc>
          <w:tcPr>
            <w:tcW w:w="8151" w:type="dxa"/>
            <w:tcBorders>
              <w:top w:val="single" w:color="auto" w:sz="4" w:space="0"/>
              <w:left w:val="single" w:color="auto" w:sz="4" w:space="0"/>
              <w:bottom w:val="single" w:color="auto" w:sz="4" w:space="0"/>
              <w:right w:val="single" w:color="auto" w:sz="4" w:space="0"/>
            </w:tcBorders>
            <w:vAlign w:val="center"/>
          </w:tcPr>
          <w:p w14:paraId="5EAF241D">
            <w:pPr>
              <w:keepNext w:val="0"/>
              <w:keepLines w:val="0"/>
              <w:pageBreakBefore w:val="0"/>
              <w:widowControl w:val="0"/>
              <w:kinsoku/>
              <w:wordWrap/>
              <w:overflowPunct/>
              <w:topLinePunct w:val="0"/>
              <w:autoSpaceDE w:val="0"/>
              <w:autoSpaceDN w:val="0"/>
              <w:bidi w:val="0"/>
              <w:adjustRightInd/>
              <w:snapToGrid/>
              <w:spacing w:line="400" w:lineRule="exact"/>
              <w:textAlignment w:val="bottom"/>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投标文件应按报价文件、资格证明文件、商务文件、技术文件分别编制，并按“政采云”平台的要求编制、加密、上传。 </w:t>
            </w:r>
          </w:p>
        </w:tc>
      </w:tr>
      <w:tr w14:paraId="43B49C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985" w:type="dxa"/>
            <w:tcBorders>
              <w:top w:val="single" w:color="auto" w:sz="4" w:space="0"/>
              <w:left w:val="single" w:color="auto" w:sz="4" w:space="0"/>
              <w:bottom w:val="single" w:color="auto" w:sz="4" w:space="0"/>
              <w:right w:val="single" w:color="auto" w:sz="4" w:space="0"/>
            </w:tcBorders>
            <w:vAlign w:val="center"/>
          </w:tcPr>
          <w:p w14:paraId="65F9DBAC">
            <w:pPr>
              <w:keepNext w:val="0"/>
              <w:keepLines w:val="0"/>
              <w:pageBreakBefore w:val="0"/>
              <w:widowControl w:val="0"/>
              <w:kinsoku/>
              <w:wordWrap/>
              <w:overflowPunct/>
              <w:topLinePunct w:val="0"/>
              <w:bidi w:val="0"/>
              <w:adjustRightInd/>
              <w:snapToGrid/>
              <w:spacing w:line="400" w:lineRule="exact"/>
              <w:jc w:val="center"/>
              <w:rPr>
                <w:rFonts w:hint="eastAsia" w:asciiTheme="minorEastAsia" w:hAnsiTheme="minorEastAsia" w:eastAsiaTheme="minorEastAsia" w:cstheme="minorEastAsia"/>
                <w:color w:val="auto"/>
                <w:szCs w:val="21"/>
                <w:highlight w:val="none"/>
              </w:rPr>
            </w:pPr>
            <w:bookmarkStart w:id="58" w:name="_21.1"/>
            <w:bookmarkEnd w:id="58"/>
            <w:r>
              <w:rPr>
                <w:rFonts w:hint="eastAsia" w:asciiTheme="minorEastAsia" w:hAnsiTheme="minorEastAsia" w:eastAsiaTheme="minorEastAsia" w:cstheme="minorEastAsia"/>
                <w:color w:val="auto"/>
                <w:szCs w:val="21"/>
                <w:highlight w:val="none"/>
              </w:rPr>
              <w:t>21.1</w:t>
            </w:r>
          </w:p>
        </w:tc>
        <w:tc>
          <w:tcPr>
            <w:tcW w:w="8151" w:type="dxa"/>
            <w:tcBorders>
              <w:top w:val="single" w:color="auto" w:sz="4" w:space="0"/>
              <w:left w:val="single" w:color="auto" w:sz="4" w:space="0"/>
              <w:bottom w:val="single" w:color="auto" w:sz="4" w:space="0"/>
              <w:right w:val="single" w:color="auto" w:sz="4" w:space="0"/>
            </w:tcBorders>
            <w:vAlign w:val="center"/>
          </w:tcPr>
          <w:p w14:paraId="5ABEC7F1">
            <w:pPr>
              <w:keepNext w:val="0"/>
              <w:keepLines w:val="0"/>
              <w:pageBreakBefore w:val="0"/>
              <w:widowControl w:val="0"/>
              <w:kinsoku/>
              <w:wordWrap/>
              <w:overflowPunct/>
              <w:topLinePunct w:val="0"/>
              <w:bidi w:val="0"/>
              <w:adjustRightInd/>
              <w:snapToGrid/>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1.投标截止时间：详见招标公告</w:t>
            </w:r>
          </w:p>
          <w:p w14:paraId="311FDF0B">
            <w:pPr>
              <w:keepNext w:val="0"/>
              <w:keepLines w:val="0"/>
              <w:pageBreakBefore w:val="0"/>
              <w:widowControl w:val="0"/>
              <w:kinsoku/>
              <w:wordWrap/>
              <w:overflowPunct/>
              <w:topLinePunct w:val="0"/>
              <w:bidi w:val="0"/>
              <w:adjustRightInd/>
              <w:snapToGrid/>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2.投标文件提交起止时间：详见招标公告</w:t>
            </w:r>
          </w:p>
          <w:p w14:paraId="1C778440">
            <w:pPr>
              <w:keepNext w:val="0"/>
              <w:keepLines w:val="0"/>
              <w:pageBreakBefore w:val="0"/>
              <w:widowControl w:val="0"/>
              <w:kinsoku/>
              <w:wordWrap/>
              <w:overflowPunct/>
              <w:topLinePunct w:val="0"/>
              <w:bidi w:val="0"/>
              <w:adjustRightInd/>
              <w:snapToGrid/>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3.投标地点：详见招标公告</w:t>
            </w:r>
          </w:p>
        </w:tc>
      </w:tr>
      <w:tr w14:paraId="2AF0A9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5" w:type="dxa"/>
            <w:tcBorders>
              <w:top w:val="single" w:color="auto" w:sz="4" w:space="0"/>
              <w:left w:val="single" w:color="auto" w:sz="4" w:space="0"/>
              <w:bottom w:val="single" w:color="auto" w:sz="4" w:space="0"/>
              <w:right w:val="single" w:color="auto" w:sz="4" w:space="0"/>
            </w:tcBorders>
            <w:vAlign w:val="center"/>
          </w:tcPr>
          <w:p w14:paraId="7B9ADDD9">
            <w:pPr>
              <w:keepNext w:val="0"/>
              <w:keepLines w:val="0"/>
              <w:pageBreakBefore w:val="0"/>
              <w:widowControl w:val="0"/>
              <w:kinsoku/>
              <w:wordWrap/>
              <w:overflowPunct/>
              <w:topLinePunct w:val="0"/>
              <w:bidi w:val="0"/>
              <w:adjustRightInd/>
              <w:snapToGrid/>
              <w:spacing w:line="400" w:lineRule="exact"/>
              <w:jc w:val="center"/>
              <w:rPr>
                <w:rFonts w:hint="eastAsia" w:asciiTheme="minorEastAsia" w:hAnsiTheme="minorEastAsia" w:eastAsiaTheme="minorEastAsia" w:cstheme="minorEastAsia"/>
                <w:color w:val="auto"/>
                <w:szCs w:val="21"/>
                <w:highlight w:val="none"/>
              </w:rPr>
            </w:pPr>
            <w:bookmarkStart w:id="59" w:name="_23"/>
            <w:bookmarkEnd w:id="59"/>
            <w:r>
              <w:rPr>
                <w:rFonts w:hint="eastAsia" w:asciiTheme="minorEastAsia" w:hAnsiTheme="minorEastAsia" w:eastAsiaTheme="minorEastAsia" w:cstheme="minorEastAsia"/>
                <w:color w:val="auto"/>
                <w:szCs w:val="21"/>
                <w:highlight w:val="none"/>
              </w:rPr>
              <w:t>23</w:t>
            </w:r>
          </w:p>
        </w:tc>
        <w:tc>
          <w:tcPr>
            <w:tcW w:w="8151" w:type="dxa"/>
            <w:tcBorders>
              <w:top w:val="single" w:color="auto" w:sz="4" w:space="0"/>
              <w:left w:val="single" w:color="auto" w:sz="4" w:space="0"/>
              <w:bottom w:val="single" w:color="auto" w:sz="4" w:space="0"/>
              <w:right w:val="single" w:color="auto" w:sz="4" w:space="0"/>
            </w:tcBorders>
            <w:vAlign w:val="center"/>
          </w:tcPr>
          <w:p w14:paraId="5383F976">
            <w:pPr>
              <w:keepNext w:val="0"/>
              <w:keepLines w:val="0"/>
              <w:pageBreakBefore w:val="0"/>
              <w:widowControl w:val="0"/>
              <w:kinsoku/>
              <w:wordWrap/>
              <w:overflowPunct/>
              <w:topLinePunct w:val="0"/>
              <w:bidi w:val="0"/>
              <w:adjustRightInd/>
              <w:snapToGrid/>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1.开标时间：详见招标公告</w:t>
            </w:r>
          </w:p>
          <w:p w14:paraId="7BA8DA40">
            <w:pPr>
              <w:keepNext w:val="0"/>
              <w:keepLines w:val="0"/>
              <w:pageBreakBefore w:val="0"/>
              <w:widowControl w:val="0"/>
              <w:kinsoku/>
              <w:wordWrap/>
              <w:overflowPunct/>
              <w:topLinePunct w:val="0"/>
              <w:bidi w:val="0"/>
              <w:adjustRightInd/>
              <w:snapToGrid/>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2.开标地点：详见招标公告</w:t>
            </w:r>
          </w:p>
        </w:tc>
      </w:tr>
      <w:tr w14:paraId="422707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5" w:type="dxa"/>
            <w:tcBorders>
              <w:top w:val="single" w:color="auto" w:sz="4" w:space="0"/>
              <w:left w:val="single" w:color="auto" w:sz="4" w:space="0"/>
              <w:bottom w:val="single" w:color="auto" w:sz="4" w:space="0"/>
              <w:right w:val="single" w:color="auto" w:sz="4" w:space="0"/>
            </w:tcBorders>
            <w:vAlign w:val="center"/>
          </w:tcPr>
          <w:p w14:paraId="7CAAFB51">
            <w:pPr>
              <w:keepNext w:val="0"/>
              <w:keepLines w:val="0"/>
              <w:pageBreakBefore w:val="0"/>
              <w:widowControl w:val="0"/>
              <w:kinsoku/>
              <w:wordWrap/>
              <w:overflowPunct/>
              <w:topLinePunct w:val="0"/>
              <w:bidi w:val="0"/>
              <w:adjustRightInd/>
              <w:snapToGrid/>
              <w:spacing w:line="4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24</w:t>
            </w:r>
          </w:p>
        </w:tc>
        <w:tc>
          <w:tcPr>
            <w:tcW w:w="8151" w:type="dxa"/>
            <w:tcBorders>
              <w:top w:val="single" w:color="auto" w:sz="4" w:space="0"/>
              <w:left w:val="single" w:color="auto" w:sz="4" w:space="0"/>
              <w:bottom w:val="single" w:color="auto" w:sz="4" w:space="0"/>
              <w:right w:val="single" w:color="auto" w:sz="4" w:space="0"/>
            </w:tcBorders>
            <w:vAlign w:val="center"/>
          </w:tcPr>
          <w:p w14:paraId="6178078F">
            <w:pPr>
              <w:keepNext w:val="0"/>
              <w:keepLines w:val="0"/>
              <w:pageBreakBefore w:val="0"/>
              <w:widowControl w:val="0"/>
              <w:kinsoku/>
              <w:wordWrap/>
              <w:overflowPunct/>
              <w:topLinePunct w:val="0"/>
              <w:bidi w:val="0"/>
              <w:adjustRightInd/>
              <w:snapToGrid/>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“政采云”平台按开标时间自动提取所有投标文件。采购代理机构依托“政采云”平台向各投标人发出电子加密投标文件【开始解密】通知，由投标人进行投标文件解密。</w:t>
            </w:r>
            <w:r>
              <w:rPr>
                <w:rFonts w:hint="eastAsia" w:asciiTheme="minorEastAsia" w:hAnsiTheme="minorEastAsia" w:eastAsiaTheme="minorEastAsia" w:cstheme="minorEastAsia"/>
                <w:b/>
                <w:bCs/>
                <w:color w:val="auto"/>
                <w:szCs w:val="21"/>
                <w:highlight w:val="none"/>
              </w:rPr>
              <w:t>投标人的法定代表人或其委托代理人须携带加密时所用的CA锁准时登录到“政采云”平台电子开标大厅签到</w:t>
            </w:r>
            <w:r>
              <w:rPr>
                <w:rFonts w:hint="eastAsia" w:asciiTheme="minorEastAsia" w:hAnsiTheme="minorEastAsia" w:eastAsiaTheme="minorEastAsia" w:cstheme="minorEastAsia"/>
                <w:b/>
                <w:color w:val="auto"/>
                <w:szCs w:val="21"/>
                <w:highlight w:val="none"/>
              </w:rPr>
              <w:t>并在发起解密</w:t>
            </w:r>
            <w:r>
              <w:rPr>
                <w:rFonts w:hint="eastAsia" w:asciiTheme="minorEastAsia" w:hAnsiTheme="minorEastAsia" w:eastAsiaTheme="minorEastAsia" w:cstheme="minorEastAsia"/>
                <w:b/>
                <w:bCs/>
                <w:color w:val="auto"/>
                <w:szCs w:val="21"/>
                <w:highlight w:val="none"/>
              </w:rPr>
              <w:t>通知</w:t>
            </w:r>
            <w:r>
              <w:rPr>
                <w:rFonts w:hint="eastAsia" w:asciiTheme="minorEastAsia" w:hAnsiTheme="minorEastAsia" w:eastAsiaTheme="minorEastAsia" w:cstheme="minorEastAsia"/>
                <w:b/>
                <w:color w:val="auto"/>
                <w:szCs w:val="21"/>
                <w:highlight w:val="none"/>
              </w:rPr>
              <w:t>之时起30分钟内完成</w:t>
            </w:r>
            <w:r>
              <w:rPr>
                <w:rFonts w:hint="eastAsia" w:asciiTheme="minorEastAsia" w:hAnsiTheme="minorEastAsia" w:eastAsiaTheme="minorEastAsia" w:cstheme="minorEastAsia"/>
                <w:b/>
                <w:bCs/>
                <w:color w:val="auto"/>
                <w:szCs w:val="21"/>
                <w:highlight w:val="none"/>
              </w:rPr>
              <w:t>对电子投标文件解密。投标文件未按时解密的，视为无效投标。</w:t>
            </w:r>
          </w:p>
        </w:tc>
      </w:tr>
      <w:tr w14:paraId="3781D9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5" w:type="dxa"/>
            <w:tcBorders>
              <w:top w:val="single" w:color="auto" w:sz="4" w:space="0"/>
              <w:left w:val="single" w:color="auto" w:sz="4" w:space="0"/>
              <w:bottom w:val="single" w:color="auto" w:sz="4" w:space="0"/>
              <w:right w:val="single" w:color="auto" w:sz="4" w:space="0"/>
            </w:tcBorders>
            <w:vAlign w:val="center"/>
          </w:tcPr>
          <w:p w14:paraId="0EF56A39">
            <w:pPr>
              <w:keepNext w:val="0"/>
              <w:keepLines w:val="0"/>
              <w:pageBreakBefore w:val="0"/>
              <w:widowControl w:val="0"/>
              <w:kinsoku/>
              <w:wordWrap/>
              <w:overflowPunct/>
              <w:topLinePunct w:val="0"/>
              <w:bidi w:val="0"/>
              <w:adjustRightInd/>
              <w:snapToGrid/>
              <w:spacing w:line="400" w:lineRule="exact"/>
              <w:jc w:val="center"/>
              <w:rPr>
                <w:rFonts w:hint="eastAsia" w:asciiTheme="minorEastAsia" w:hAnsiTheme="minorEastAsia" w:eastAsiaTheme="minorEastAsia" w:cstheme="minorEastAsia"/>
                <w:color w:val="auto"/>
                <w:szCs w:val="21"/>
                <w:highlight w:val="none"/>
              </w:rPr>
            </w:pPr>
            <w:bookmarkStart w:id="60" w:name="_25.3"/>
            <w:bookmarkEnd w:id="60"/>
            <w:r>
              <w:rPr>
                <w:rFonts w:hint="eastAsia" w:asciiTheme="minorEastAsia" w:hAnsiTheme="minorEastAsia" w:eastAsiaTheme="minorEastAsia" w:cstheme="minorEastAsia"/>
                <w:color w:val="auto"/>
                <w:szCs w:val="21"/>
                <w:highlight w:val="none"/>
              </w:rPr>
              <w:t>25.3（2）</w:t>
            </w:r>
          </w:p>
        </w:tc>
        <w:tc>
          <w:tcPr>
            <w:tcW w:w="8151" w:type="dxa"/>
            <w:tcBorders>
              <w:top w:val="single" w:color="auto" w:sz="4" w:space="0"/>
              <w:left w:val="single" w:color="auto" w:sz="4" w:space="0"/>
              <w:bottom w:val="single" w:color="auto" w:sz="4" w:space="0"/>
              <w:right w:val="single" w:color="auto" w:sz="4" w:space="0"/>
            </w:tcBorders>
            <w:vAlign w:val="center"/>
          </w:tcPr>
          <w:p w14:paraId="7B92911E">
            <w:pPr>
              <w:keepNext w:val="0"/>
              <w:keepLines w:val="0"/>
              <w:pageBreakBefore w:val="0"/>
              <w:widowControl w:val="0"/>
              <w:kinsoku/>
              <w:wordWrap/>
              <w:overflowPunct/>
              <w:topLinePunct w:val="0"/>
              <w:bidi w:val="0"/>
              <w:adjustRightInd/>
              <w:snapToGrid/>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采购人或者采购代理机构在资格审查结束前，对投标人进行信用查询。</w:t>
            </w:r>
          </w:p>
          <w:p w14:paraId="450F8CC5">
            <w:pPr>
              <w:keepNext w:val="0"/>
              <w:keepLines w:val="0"/>
              <w:pageBreakBefore w:val="0"/>
              <w:widowControl w:val="0"/>
              <w:kinsoku/>
              <w:wordWrap/>
              <w:overflowPunct/>
              <w:topLinePunct w:val="0"/>
              <w:bidi w:val="0"/>
              <w:adjustRightInd/>
              <w:snapToGrid/>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查询渠道：“信用中国”网站(www.creditchina.gov.cn) 、中国政府采购网(www.ccgp.gov.cn)》。</w:t>
            </w:r>
          </w:p>
          <w:p w14:paraId="3B4531AD">
            <w:pPr>
              <w:keepNext w:val="0"/>
              <w:keepLines w:val="0"/>
              <w:pageBreakBefore w:val="0"/>
              <w:widowControl w:val="0"/>
              <w:kinsoku/>
              <w:wordWrap/>
              <w:overflowPunct/>
              <w:topLinePunct w:val="0"/>
              <w:bidi w:val="0"/>
              <w:adjustRightInd/>
              <w:snapToGrid/>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信用查询截止时点：资格审查结束前</w:t>
            </w:r>
          </w:p>
          <w:p w14:paraId="78B9836B">
            <w:pPr>
              <w:keepNext w:val="0"/>
              <w:keepLines w:val="0"/>
              <w:pageBreakBefore w:val="0"/>
              <w:widowControl w:val="0"/>
              <w:kinsoku/>
              <w:wordWrap/>
              <w:overflowPunct/>
              <w:topLinePunct w:val="0"/>
              <w:bidi w:val="0"/>
              <w:adjustRightInd/>
              <w:snapToGrid/>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查询记录和证据留存方式：在查询网站中直接打印查询记录，打印材料作为评审资料保存。</w:t>
            </w:r>
          </w:p>
          <w:p w14:paraId="476D02A4">
            <w:pPr>
              <w:keepNext w:val="0"/>
              <w:keepLines w:val="0"/>
              <w:pageBreakBefore w:val="0"/>
              <w:widowControl w:val="0"/>
              <w:kinsoku/>
              <w:wordWrap/>
              <w:overflowPunct/>
              <w:topLinePunct w:val="0"/>
              <w:bidi w:val="0"/>
              <w:adjustRightInd/>
              <w:snapToGrid/>
              <w:spacing w:line="40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w:t>
            </w:r>
            <w:r>
              <w:rPr>
                <w:rFonts w:hint="eastAsia" w:asciiTheme="minorEastAsia" w:hAnsiTheme="minorEastAsia" w:eastAsiaTheme="minorEastAsia" w:cstheme="minorEastAsia"/>
                <w:color w:val="auto"/>
                <w:sz w:val="22"/>
                <w:szCs w:val="22"/>
                <w:highlight w:val="none"/>
              </w:rPr>
              <w:t>应当拒绝其参与政府采购活动</w:t>
            </w:r>
            <w:r>
              <w:rPr>
                <w:rFonts w:hint="eastAsia" w:asciiTheme="minorEastAsia" w:hAnsiTheme="minorEastAsia" w:eastAsiaTheme="minorEastAsia" w:cstheme="minorEastAsia"/>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625F32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5" w:type="dxa"/>
            <w:tcBorders>
              <w:top w:val="single" w:color="auto" w:sz="4" w:space="0"/>
              <w:left w:val="single" w:color="auto" w:sz="4" w:space="0"/>
              <w:bottom w:val="single" w:color="auto" w:sz="4" w:space="0"/>
              <w:right w:val="single" w:color="auto" w:sz="4" w:space="0"/>
            </w:tcBorders>
            <w:vAlign w:val="center"/>
          </w:tcPr>
          <w:p w14:paraId="1D1CE447">
            <w:pPr>
              <w:keepNext w:val="0"/>
              <w:keepLines w:val="0"/>
              <w:pageBreakBefore w:val="0"/>
              <w:widowControl w:val="0"/>
              <w:kinsoku/>
              <w:wordWrap/>
              <w:overflowPunct/>
              <w:topLinePunct w:val="0"/>
              <w:bidi w:val="0"/>
              <w:adjustRightInd/>
              <w:snapToGrid/>
              <w:spacing w:line="400" w:lineRule="exact"/>
              <w:jc w:val="center"/>
              <w:rPr>
                <w:rFonts w:hint="eastAsia" w:asciiTheme="minorEastAsia" w:hAnsiTheme="minorEastAsia" w:eastAsiaTheme="minorEastAsia" w:cstheme="minorEastAsia"/>
                <w:color w:val="auto"/>
                <w:szCs w:val="21"/>
                <w:highlight w:val="none"/>
              </w:rPr>
            </w:pPr>
            <w:bookmarkStart w:id="61" w:name="_26"/>
            <w:bookmarkEnd w:id="61"/>
            <w:r>
              <w:rPr>
                <w:rFonts w:hint="eastAsia" w:asciiTheme="minorEastAsia" w:hAnsiTheme="minorEastAsia" w:eastAsiaTheme="minorEastAsia" w:cstheme="minorEastAsia"/>
                <w:color w:val="auto"/>
                <w:szCs w:val="21"/>
                <w:highlight w:val="none"/>
              </w:rPr>
              <w:t>26</w:t>
            </w:r>
          </w:p>
        </w:tc>
        <w:tc>
          <w:tcPr>
            <w:tcW w:w="8151" w:type="dxa"/>
            <w:tcBorders>
              <w:top w:val="single" w:color="auto" w:sz="4" w:space="0"/>
              <w:left w:val="single" w:color="auto" w:sz="4" w:space="0"/>
              <w:bottom w:val="single" w:color="auto" w:sz="4" w:space="0"/>
              <w:right w:val="single" w:color="auto" w:sz="4" w:space="0"/>
            </w:tcBorders>
            <w:vAlign w:val="center"/>
          </w:tcPr>
          <w:p w14:paraId="2BFB62DE">
            <w:pPr>
              <w:keepNext w:val="0"/>
              <w:keepLines w:val="0"/>
              <w:pageBreakBefore w:val="0"/>
              <w:widowControl w:val="0"/>
              <w:kinsoku/>
              <w:wordWrap/>
              <w:overflowPunct/>
              <w:topLinePunct w:val="0"/>
              <w:autoSpaceDE w:val="0"/>
              <w:autoSpaceDN w:val="0"/>
              <w:bidi w:val="0"/>
              <w:adjustRightInd/>
              <w:snapToGrid/>
              <w:spacing w:line="400" w:lineRule="exact"/>
              <w:textAlignment w:val="bottom"/>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评标委员会的人数：</w:t>
            </w:r>
            <w:r>
              <w:rPr>
                <w:rFonts w:hint="eastAsia" w:asciiTheme="minorEastAsia" w:hAnsiTheme="minorEastAsia" w:eastAsiaTheme="minorEastAsia" w:cstheme="minorEastAsia"/>
                <w:color w:val="auto"/>
                <w:szCs w:val="21"/>
                <w:highlight w:val="none"/>
                <w:u w:val="single"/>
                <w:lang w:val="en-US" w:eastAsia="zh-CN"/>
              </w:rPr>
              <w:t>5</w:t>
            </w:r>
            <w:r>
              <w:rPr>
                <w:rFonts w:hint="eastAsia" w:asciiTheme="minorEastAsia" w:hAnsiTheme="minorEastAsia" w:eastAsiaTheme="minorEastAsia" w:cstheme="minorEastAsia"/>
                <w:color w:val="auto"/>
                <w:szCs w:val="21"/>
                <w:highlight w:val="none"/>
              </w:rPr>
              <w:t xml:space="preserve">人，其中采购人代表 </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 xml:space="preserve"> 人，专家 </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 xml:space="preserve"> 人。</w:t>
            </w:r>
          </w:p>
          <w:p w14:paraId="7489EB8E">
            <w:pPr>
              <w:keepNext w:val="0"/>
              <w:keepLines w:val="0"/>
              <w:pageBreakBefore w:val="0"/>
              <w:widowControl w:val="0"/>
              <w:kinsoku/>
              <w:wordWrap/>
              <w:overflowPunct/>
              <w:topLinePunct w:val="0"/>
              <w:autoSpaceDE w:val="0"/>
              <w:autoSpaceDN w:val="0"/>
              <w:bidi w:val="0"/>
              <w:adjustRightInd/>
              <w:snapToGrid/>
              <w:spacing w:line="400" w:lineRule="exact"/>
              <w:textAlignment w:val="bottom"/>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评标专家确定方式：随机抽取</w:t>
            </w:r>
          </w:p>
        </w:tc>
      </w:tr>
      <w:tr w14:paraId="282954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5" w:type="dxa"/>
            <w:tcBorders>
              <w:top w:val="single" w:color="auto" w:sz="4" w:space="0"/>
              <w:left w:val="single" w:color="auto" w:sz="4" w:space="0"/>
              <w:bottom w:val="single" w:color="auto" w:sz="4" w:space="0"/>
              <w:right w:val="single" w:color="auto" w:sz="4" w:space="0"/>
            </w:tcBorders>
            <w:vAlign w:val="center"/>
          </w:tcPr>
          <w:p w14:paraId="1F3E4310">
            <w:pPr>
              <w:keepNext w:val="0"/>
              <w:keepLines w:val="0"/>
              <w:pageBreakBefore w:val="0"/>
              <w:widowControl w:val="0"/>
              <w:kinsoku/>
              <w:wordWrap/>
              <w:overflowPunct/>
              <w:topLinePunct w:val="0"/>
              <w:bidi w:val="0"/>
              <w:adjustRightInd/>
              <w:snapToGrid/>
              <w:spacing w:line="400" w:lineRule="exact"/>
              <w:jc w:val="center"/>
              <w:rPr>
                <w:rFonts w:hint="eastAsia" w:asciiTheme="minorEastAsia" w:hAnsiTheme="minorEastAsia" w:eastAsiaTheme="minorEastAsia" w:cstheme="minorEastAsia"/>
                <w:color w:val="auto"/>
                <w:szCs w:val="21"/>
                <w:highlight w:val="none"/>
              </w:rPr>
            </w:pPr>
            <w:bookmarkStart w:id="62" w:name="_28.3"/>
            <w:bookmarkEnd w:id="62"/>
            <w:r>
              <w:rPr>
                <w:rFonts w:hint="eastAsia" w:asciiTheme="minorEastAsia" w:hAnsiTheme="minorEastAsia" w:eastAsiaTheme="minorEastAsia" w:cstheme="minorEastAsia"/>
                <w:color w:val="auto"/>
                <w:szCs w:val="21"/>
                <w:highlight w:val="none"/>
              </w:rPr>
              <w:t>29.1</w:t>
            </w:r>
          </w:p>
        </w:tc>
        <w:tc>
          <w:tcPr>
            <w:tcW w:w="8151" w:type="dxa"/>
            <w:tcBorders>
              <w:top w:val="single" w:color="auto" w:sz="4" w:space="0"/>
              <w:left w:val="single" w:color="auto" w:sz="4" w:space="0"/>
              <w:bottom w:val="single" w:color="auto" w:sz="4" w:space="0"/>
              <w:right w:val="single" w:color="auto" w:sz="4" w:space="0"/>
            </w:tcBorders>
            <w:vAlign w:val="center"/>
          </w:tcPr>
          <w:p w14:paraId="0A3C9FB7">
            <w:pPr>
              <w:keepNext w:val="0"/>
              <w:keepLines w:val="0"/>
              <w:pageBreakBefore w:val="0"/>
              <w:widowControl w:val="0"/>
              <w:kinsoku/>
              <w:wordWrap/>
              <w:overflowPunct/>
              <w:topLinePunct w:val="0"/>
              <w:autoSpaceDE w:val="0"/>
              <w:autoSpaceDN w:val="0"/>
              <w:bidi w:val="0"/>
              <w:adjustRightInd/>
              <w:snapToGrid/>
              <w:spacing w:line="400" w:lineRule="exact"/>
              <w:textAlignment w:val="bottom"/>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评标方法：</w:t>
            </w:r>
          </w:p>
          <w:p w14:paraId="1064E80B">
            <w:pPr>
              <w:keepNext w:val="0"/>
              <w:keepLines w:val="0"/>
              <w:pageBreakBefore w:val="0"/>
              <w:widowControl w:val="0"/>
              <w:kinsoku/>
              <w:wordWrap/>
              <w:overflowPunct/>
              <w:topLinePunct w:val="0"/>
              <w:autoSpaceDE w:val="0"/>
              <w:autoSpaceDN w:val="0"/>
              <w:bidi w:val="0"/>
              <w:adjustRightInd/>
              <w:snapToGrid/>
              <w:spacing w:line="400" w:lineRule="exact"/>
              <w:textAlignment w:val="bottom"/>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☑综合评分法</w:t>
            </w:r>
          </w:p>
          <w:p w14:paraId="2C19FD54">
            <w:pPr>
              <w:keepNext w:val="0"/>
              <w:keepLines w:val="0"/>
              <w:pageBreakBefore w:val="0"/>
              <w:widowControl w:val="0"/>
              <w:kinsoku/>
              <w:wordWrap/>
              <w:overflowPunct/>
              <w:topLinePunct w:val="0"/>
              <w:autoSpaceDE w:val="0"/>
              <w:autoSpaceDN w:val="0"/>
              <w:bidi w:val="0"/>
              <w:adjustRightInd/>
              <w:snapToGrid/>
              <w:spacing w:line="400" w:lineRule="exact"/>
              <w:textAlignment w:val="bottom"/>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□最低评标报价法</w:t>
            </w:r>
          </w:p>
        </w:tc>
      </w:tr>
      <w:tr w14:paraId="5216A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85" w:type="dxa"/>
            <w:tcBorders>
              <w:top w:val="single" w:color="auto" w:sz="4" w:space="0"/>
              <w:left w:val="single" w:color="auto" w:sz="4" w:space="0"/>
              <w:right w:val="single" w:color="auto" w:sz="4" w:space="0"/>
            </w:tcBorders>
            <w:vAlign w:val="center"/>
          </w:tcPr>
          <w:p w14:paraId="1CE4FB2A">
            <w:pPr>
              <w:keepNext w:val="0"/>
              <w:keepLines w:val="0"/>
              <w:pageBreakBefore w:val="0"/>
              <w:widowControl w:val="0"/>
              <w:kinsoku/>
              <w:wordWrap/>
              <w:overflowPunct/>
              <w:topLinePunct w:val="0"/>
              <w:bidi w:val="0"/>
              <w:adjustRightInd/>
              <w:snapToGrid/>
              <w:spacing w:line="400" w:lineRule="exact"/>
              <w:jc w:val="center"/>
              <w:rPr>
                <w:rFonts w:hint="eastAsia" w:asciiTheme="minorEastAsia" w:hAnsiTheme="minorEastAsia" w:eastAsiaTheme="minorEastAsia" w:cstheme="minorEastAsia"/>
                <w:color w:val="auto"/>
                <w:szCs w:val="21"/>
                <w:highlight w:val="none"/>
              </w:rPr>
            </w:pPr>
            <w:bookmarkStart w:id="63" w:name="_29.2.2（2）"/>
            <w:bookmarkEnd w:id="63"/>
            <w:r>
              <w:rPr>
                <w:rFonts w:hint="eastAsia" w:asciiTheme="minorEastAsia" w:hAnsiTheme="minorEastAsia" w:eastAsiaTheme="minorEastAsia" w:cstheme="minorEastAsia"/>
                <w:color w:val="auto"/>
                <w:szCs w:val="21"/>
                <w:highlight w:val="none"/>
              </w:rPr>
              <w:t>29.2</w:t>
            </w:r>
          </w:p>
        </w:tc>
        <w:tc>
          <w:tcPr>
            <w:tcW w:w="8151" w:type="dxa"/>
            <w:tcBorders>
              <w:top w:val="single" w:color="auto" w:sz="4" w:space="0"/>
              <w:left w:val="single" w:color="auto" w:sz="4" w:space="0"/>
              <w:right w:val="single" w:color="auto" w:sz="4" w:space="0"/>
            </w:tcBorders>
            <w:vAlign w:val="center"/>
          </w:tcPr>
          <w:p w14:paraId="5CDB06CD">
            <w:pPr>
              <w:keepNext w:val="0"/>
              <w:keepLines w:val="0"/>
              <w:pageBreakBefore w:val="0"/>
              <w:widowControl w:val="0"/>
              <w:kinsoku/>
              <w:wordWrap/>
              <w:overflowPunct/>
              <w:topLinePunct w:val="0"/>
              <w:bidi w:val="0"/>
              <w:adjustRightInd/>
              <w:snapToGrid/>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商务条款评审中允许负偏离的条款数为</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0</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rPr>
              <w:t>项。</w:t>
            </w:r>
          </w:p>
          <w:p w14:paraId="0DE1A723">
            <w:pPr>
              <w:keepNext w:val="0"/>
              <w:keepLines w:val="0"/>
              <w:pageBreakBefore w:val="0"/>
              <w:widowControl w:val="0"/>
              <w:kinsoku/>
              <w:wordWrap/>
              <w:overflowPunct/>
              <w:topLinePunct w:val="0"/>
              <w:bidi w:val="0"/>
              <w:adjustRightInd/>
              <w:snapToGrid/>
              <w:spacing w:line="400" w:lineRule="exact"/>
              <w:rPr>
                <w:rFonts w:hint="eastAsia"/>
                <w:color w:val="auto"/>
                <w:highlight w:val="none"/>
              </w:rPr>
            </w:pPr>
            <w:r>
              <w:rPr>
                <w:rFonts w:hint="eastAsia" w:asciiTheme="minorEastAsia" w:hAnsiTheme="minorEastAsia" w:eastAsiaTheme="minorEastAsia" w:cstheme="minorEastAsia"/>
                <w:color w:val="auto"/>
                <w:szCs w:val="21"/>
                <w:highlight w:val="none"/>
              </w:rPr>
              <w:t>技术需求评审中允许负偏离的条款数为</w:t>
            </w:r>
            <w:r>
              <w:rPr>
                <w:rFonts w:hint="eastAsia" w:asciiTheme="minorEastAsia" w:hAnsiTheme="minorEastAsia" w:eastAsiaTheme="minorEastAsia" w:cstheme="minorEastAsia"/>
                <w:color w:val="auto"/>
                <w:szCs w:val="21"/>
                <w:highlight w:val="none"/>
                <w:u w:val="single"/>
                <w:lang w:val="en-US" w:eastAsia="zh-CN"/>
              </w:rPr>
              <w:t xml:space="preserve">  6  </w:t>
            </w:r>
            <w:r>
              <w:rPr>
                <w:rFonts w:hint="eastAsia" w:asciiTheme="minorEastAsia" w:hAnsiTheme="minorEastAsia" w:eastAsiaTheme="minorEastAsia" w:cstheme="minorEastAsia"/>
                <w:color w:val="auto"/>
                <w:szCs w:val="21"/>
                <w:highlight w:val="none"/>
              </w:rPr>
              <w:t>项。</w:t>
            </w:r>
          </w:p>
        </w:tc>
      </w:tr>
      <w:tr w14:paraId="3D4DBB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5" w:type="dxa"/>
            <w:tcBorders>
              <w:top w:val="single" w:color="auto" w:sz="4" w:space="0"/>
              <w:left w:val="single" w:color="auto" w:sz="4" w:space="0"/>
              <w:bottom w:val="single" w:color="auto" w:sz="4" w:space="0"/>
              <w:right w:val="single" w:color="auto" w:sz="4" w:space="0"/>
            </w:tcBorders>
            <w:vAlign w:val="center"/>
          </w:tcPr>
          <w:p w14:paraId="0355CE26">
            <w:pPr>
              <w:keepNext w:val="0"/>
              <w:keepLines w:val="0"/>
              <w:pageBreakBefore w:val="0"/>
              <w:widowControl w:val="0"/>
              <w:kinsoku/>
              <w:wordWrap/>
              <w:overflowPunct/>
              <w:topLinePunct w:val="0"/>
              <w:bidi w:val="0"/>
              <w:adjustRightInd/>
              <w:snapToGrid/>
              <w:spacing w:line="4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30.1</w:t>
            </w:r>
          </w:p>
        </w:tc>
        <w:tc>
          <w:tcPr>
            <w:tcW w:w="8151" w:type="dxa"/>
            <w:tcBorders>
              <w:top w:val="single" w:color="auto" w:sz="4" w:space="0"/>
              <w:left w:val="single" w:color="auto" w:sz="4" w:space="0"/>
              <w:bottom w:val="single" w:color="auto" w:sz="4" w:space="0"/>
              <w:right w:val="single" w:color="auto" w:sz="4" w:space="0"/>
            </w:tcBorders>
            <w:vAlign w:val="center"/>
          </w:tcPr>
          <w:p w14:paraId="3F0C06AD">
            <w:pPr>
              <w:keepNext w:val="0"/>
              <w:keepLines w:val="0"/>
              <w:pageBreakBefore w:val="0"/>
              <w:widowControl w:val="0"/>
              <w:kinsoku/>
              <w:wordWrap/>
              <w:overflowPunct/>
              <w:topLinePunct w:val="0"/>
              <w:autoSpaceDE w:val="0"/>
              <w:autoSpaceDN w:val="0"/>
              <w:bidi w:val="0"/>
              <w:adjustRightInd/>
              <w:snapToGrid/>
              <w:spacing w:line="400" w:lineRule="exact"/>
              <w:textAlignment w:val="bottom"/>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采购人确定中标人时，出现中标候选人并列的情形，采购人按以下的方式确定中标人：</w:t>
            </w:r>
          </w:p>
          <w:p w14:paraId="1556CD91">
            <w:pPr>
              <w:keepNext w:val="0"/>
              <w:keepLines w:val="0"/>
              <w:pageBreakBefore w:val="0"/>
              <w:widowControl w:val="0"/>
              <w:kinsoku/>
              <w:wordWrap/>
              <w:overflowPunct/>
              <w:topLinePunct w:val="0"/>
              <w:autoSpaceDE w:val="0"/>
              <w:autoSpaceDN w:val="0"/>
              <w:bidi w:val="0"/>
              <w:adjustRightInd/>
              <w:snapToGrid/>
              <w:spacing w:line="400" w:lineRule="exact"/>
              <w:textAlignment w:val="bottom"/>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☑技术评分高的优先、商务评分高的优先、项目质保期长优先、交货期短优先、故障响应时间短优先的顺序； </w:t>
            </w:r>
          </w:p>
          <w:p w14:paraId="6BE4A537">
            <w:pPr>
              <w:keepNext w:val="0"/>
              <w:keepLines w:val="0"/>
              <w:pageBreakBefore w:val="0"/>
              <w:widowControl w:val="0"/>
              <w:kinsoku/>
              <w:wordWrap/>
              <w:overflowPunct/>
              <w:topLinePunct w:val="0"/>
              <w:bidi w:val="0"/>
              <w:adjustRightInd/>
              <w:snapToGrid/>
              <w:spacing w:line="40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□随机抽取</w:t>
            </w:r>
          </w:p>
        </w:tc>
      </w:tr>
      <w:tr w14:paraId="11E942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85" w:type="dxa"/>
            <w:tcBorders>
              <w:top w:val="single" w:color="auto" w:sz="4" w:space="0"/>
              <w:left w:val="single" w:color="auto" w:sz="4" w:space="0"/>
              <w:bottom w:val="single" w:color="auto" w:sz="4" w:space="0"/>
              <w:right w:val="single" w:color="auto" w:sz="4" w:space="0"/>
            </w:tcBorders>
            <w:vAlign w:val="center"/>
          </w:tcPr>
          <w:p w14:paraId="1A7BE944">
            <w:pPr>
              <w:keepNext w:val="0"/>
              <w:keepLines w:val="0"/>
              <w:pageBreakBefore w:val="0"/>
              <w:widowControl w:val="0"/>
              <w:kinsoku/>
              <w:wordWrap/>
              <w:overflowPunct/>
              <w:topLinePunct w:val="0"/>
              <w:bidi w:val="0"/>
              <w:adjustRightInd/>
              <w:snapToGrid/>
              <w:spacing w:line="400" w:lineRule="exact"/>
              <w:jc w:val="center"/>
              <w:rPr>
                <w:rFonts w:hint="eastAsia" w:asciiTheme="minorEastAsia" w:hAnsiTheme="minorEastAsia" w:eastAsiaTheme="minorEastAsia" w:cstheme="minorEastAsia"/>
                <w:color w:val="auto"/>
                <w:szCs w:val="21"/>
                <w:highlight w:val="none"/>
              </w:rPr>
            </w:pPr>
            <w:bookmarkStart w:id="64" w:name="_39.1"/>
            <w:bookmarkEnd w:id="64"/>
            <w:r>
              <w:rPr>
                <w:rFonts w:hint="eastAsia" w:asciiTheme="minorEastAsia" w:hAnsiTheme="minorEastAsia" w:eastAsiaTheme="minorEastAsia" w:cstheme="minorEastAsia"/>
                <w:color w:val="auto"/>
                <w:szCs w:val="21"/>
                <w:highlight w:val="none"/>
              </w:rPr>
              <w:t>35.1</w:t>
            </w:r>
          </w:p>
        </w:tc>
        <w:tc>
          <w:tcPr>
            <w:tcW w:w="8151" w:type="dxa"/>
            <w:tcBorders>
              <w:top w:val="single" w:color="auto" w:sz="4" w:space="0"/>
              <w:left w:val="single" w:color="auto" w:sz="4" w:space="0"/>
              <w:bottom w:val="single" w:color="auto" w:sz="4" w:space="0"/>
              <w:right w:val="single" w:color="auto" w:sz="4" w:space="0"/>
            </w:tcBorders>
            <w:vAlign w:val="center"/>
          </w:tcPr>
          <w:p w14:paraId="44D6C9CB">
            <w:pPr>
              <w:keepNext w:val="0"/>
              <w:keepLines w:val="0"/>
              <w:pageBreakBefore w:val="0"/>
              <w:widowControl w:val="0"/>
              <w:kinsoku/>
              <w:wordWrap/>
              <w:overflowPunct/>
              <w:topLinePunct w:val="0"/>
              <w:autoSpaceDE w:val="0"/>
              <w:autoSpaceDN w:val="0"/>
              <w:bidi w:val="0"/>
              <w:adjustRightInd/>
              <w:snapToGrid/>
              <w:spacing w:line="400" w:lineRule="exact"/>
              <w:textAlignment w:val="bottom"/>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履约保证金：</w:t>
            </w:r>
            <w:r>
              <w:rPr>
                <w:rFonts w:hint="eastAsia" w:asciiTheme="minorEastAsia" w:hAnsiTheme="minorEastAsia" w:eastAsiaTheme="minorEastAsia" w:cstheme="minorEastAsia"/>
                <w:b/>
                <w:bCs/>
                <w:color w:val="auto"/>
                <w:szCs w:val="21"/>
                <w:highlight w:val="none"/>
                <w:lang w:eastAsia="zh-CN"/>
              </w:rPr>
              <w:t>无</w:t>
            </w:r>
            <w:r>
              <w:rPr>
                <w:rFonts w:hint="eastAsia" w:asciiTheme="minorEastAsia" w:hAnsiTheme="minorEastAsia" w:eastAsiaTheme="minorEastAsia" w:cstheme="minorEastAsia"/>
                <w:b/>
                <w:bCs/>
                <w:color w:val="auto"/>
                <w:szCs w:val="21"/>
                <w:highlight w:val="none"/>
              </w:rPr>
              <w:t>。</w:t>
            </w:r>
          </w:p>
          <w:p w14:paraId="6BE283E5">
            <w:pPr>
              <w:keepNext w:val="0"/>
              <w:keepLines w:val="0"/>
              <w:pageBreakBefore w:val="0"/>
              <w:widowControl w:val="0"/>
              <w:kinsoku/>
              <w:wordWrap/>
              <w:overflowPunct/>
              <w:topLinePunct w:val="0"/>
              <w:autoSpaceDE w:val="0"/>
              <w:autoSpaceDN w:val="0"/>
              <w:bidi w:val="0"/>
              <w:adjustRightInd/>
              <w:snapToGrid/>
              <w:spacing w:line="400" w:lineRule="exact"/>
              <w:textAlignment w:val="bottom"/>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履约保证金金额：每分标按成交金额的</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在签订合同前，根据《中小微企业划型标准》，若供应商为大型企业，则必须向采购人缴纳政府采购合同金额的5%履约保证金；若中标供应商为中小企业则须向采购人缴纳政府采购合同金额的2%履约保证金；中标供应商为微型企业则无须缴纳履约保证金。）（注：履约保证金不超过</w:t>
            </w:r>
            <w:r>
              <w:rPr>
                <w:rFonts w:hint="eastAsia" w:asciiTheme="minorEastAsia" w:hAnsiTheme="minorEastAsia" w:eastAsiaTheme="minorEastAsia" w:cstheme="minorEastAsia"/>
                <w:color w:val="auto"/>
                <w:highlight w:val="none"/>
              </w:rPr>
              <w:t>政府采购合同金额的</w:t>
            </w:r>
            <w:r>
              <w:rPr>
                <w:rFonts w:hint="eastAsia" w:asciiTheme="minorEastAsia" w:hAnsiTheme="minorEastAsia" w:eastAsiaTheme="minorEastAsia" w:cstheme="minorEastAsia"/>
                <w:color w:val="auto"/>
                <w:szCs w:val="21"/>
                <w:highlight w:val="none"/>
              </w:rPr>
              <w:t>5%）。</w:t>
            </w:r>
          </w:p>
          <w:p w14:paraId="3CA9A2C5">
            <w:pPr>
              <w:keepNext w:val="0"/>
              <w:keepLines w:val="0"/>
              <w:pageBreakBefore w:val="0"/>
              <w:widowControl w:val="0"/>
              <w:kinsoku/>
              <w:wordWrap/>
              <w:overflowPunct/>
              <w:topLinePunct w:val="0"/>
              <w:autoSpaceDE w:val="0"/>
              <w:autoSpaceDN w:val="0"/>
              <w:bidi w:val="0"/>
              <w:adjustRightInd/>
              <w:snapToGrid/>
              <w:spacing w:line="400" w:lineRule="exact"/>
              <w:textAlignment w:val="bottom"/>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根据《中小微企业划型标准》，若中标供应商为大型企业的，则必须向采购人缴纳采购合同金额的</w:t>
            </w:r>
            <w:r>
              <w:rPr>
                <w:rFonts w:hint="eastAsia" w:asciiTheme="minorEastAsia" w:hAnsiTheme="minorEastAsia" w:eastAsiaTheme="minorEastAsia" w:cstheme="minorEastAsia"/>
                <w:color w:val="auto"/>
                <w:szCs w:val="21"/>
                <w:highlight w:val="none"/>
                <w:u w:val="single"/>
              </w:rPr>
              <w:t xml:space="preserve"> 5 </w:t>
            </w:r>
            <w:r>
              <w:rPr>
                <w:rFonts w:hint="eastAsia" w:asciiTheme="minorEastAsia" w:hAnsiTheme="minorEastAsia" w:eastAsiaTheme="minorEastAsia" w:cstheme="minorEastAsia"/>
                <w:color w:val="auto"/>
                <w:szCs w:val="21"/>
                <w:highlight w:val="none"/>
              </w:rPr>
              <w:t>%履约保证金；若中标供应商为中小企业则须向采购人缴纳采购合同金额的</w:t>
            </w:r>
            <w:r>
              <w:rPr>
                <w:rFonts w:hint="eastAsia" w:asciiTheme="minorEastAsia" w:hAnsiTheme="minorEastAsia" w:eastAsiaTheme="minorEastAsia" w:cstheme="minorEastAsia"/>
                <w:color w:val="auto"/>
                <w:szCs w:val="21"/>
                <w:highlight w:val="none"/>
                <w:u w:val="single"/>
              </w:rPr>
              <w:t xml:space="preserve"> 2 </w:t>
            </w:r>
            <w:r>
              <w:rPr>
                <w:rFonts w:hint="eastAsia" w:asciiTheme="minorEastAsia" w:hAnsiTheme="minorEastAsia" w:eastAsiaTheme="minorEastAsia" w:cstheme="minorEastAsia"/>
                <w:color w:val="auto"/>
                <w:szCs w:val="21"/>
                <w:highlight w:val="none"/>
              </w:rPr>
              <w:t>%履约保证金；中标供应商为微型企业的则无须缴纳履约保证金。</w:t>
            </w:r>
          </w:p>
          <w:p w14:paraId="5F220A43">
            <w:pPr>
              <w:keepNext w:val="0"/>
              <w:keepLines w:val="0"/>
              <w:pageBreakBefore w:val="0"/>
              <w:widowControl w:val="0"/>
              <w:kinsoku/>
              <w:wordWrap/>
              <w:overflowPunct/>
              <w:topLinePunct w:val="0"/>
              <w:autoSpaceDE w:val="0"/>
              <w:autoSpaceDN w:val="0"/>
              <w:bidi w:val="0"/>
              <w:adjustRightInd/>
              <w:snapToGrid/>
              <w:spacing w:line="400" w:lineRule="exact"/>
              <w:textAlignment w:val="bottom"/>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履约保证金递交方式：银行转账、支票、汇票、本票或者金融、担保机构出具的保函等非现金方式（参照投标保证金）</w:t>
            </w:r>
          </w:p>
          <w:p w14:paraId="20B2ECA4">
            <w:pPr>
              <w:keepNext w:val="0"/>
              <w:keepLines w:val="0"/>
              <w:pageBreakBefore w:val="0"/>
              <w:widowControl w:val="0"/>
              <w:kinsoku/>
              <w:wordWrap/>
              <w:overflowPunct/>
              <w:topLinePunct w:val="0"/>
              <w:autoSpaceDE w:val="0"/>
              <w:autoSpaceDN w:val="0"/>
              <w:bidi w:val="0"/>
              <w:adjustRightInd/>
              <w:snapToGrid/>
              <w:spacing w:line="400" w:lineRule="exact"/>
              <w:textAlignment w:val="bottom"/>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履约保证金退付方式、时间及条件：</w:t>
            </w:r>
            <w:r>
              <w:rPr>
                <w:rFonts w:hint="eastAsia" w:asciiTheme="minorEastAsia" w:hAnsiTheme="minorEastAsia" w:eastAsiaTheme="minorEastAsia" w:cstheme="minorEastAsia"/>
                <w:color w:val="auto"/>
                <w:szCs w:val="21"/>
                <w:highlight w:val="none"/>
                <w:u w:val="single"/>
                <w:lang w:val="en-US" w:eastAsia="zh-CN"/>
              </w:rPr>
              <w:t>/</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14:paraId="2DAFA56F">
            <w:pPr>
              <w:keepNext w:val="0"/>
              <w:keepLines w:val="0"/>
              <w:pageBreakBefore w:val="0"/>
              <w:widowControl w:val="0"/>
              <w:kinsoku/>
              <w:wordWrap/>
              <w:overflowPunct/>
              <w:topLinePunct w:val="0"/>
              <w:autoSpaceDE w:val="0"/>
              <w:autoSpaceDN w:val="0"/>
              <w:bidi w:val="0"/>
              <w:adjustRightInd/>
              <w:snapToGrid/>
              <w:spacing w:line="400" w:lineRule="exact"/>
              <w:textAlignment w:val="bottom"/>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履约保证金指定账户：</w:t>
            </w:r>
          </w:p>
          <w:p w14:paraId="28222390">
            <w:pPr>
              <w:keepNext w:val="0"/>
              <w:keepLines w:val="0"/>
              <w:pageBreakBefore w:val="0"/>
              <w:widowControl w:val="0"/>
              <w:kinsoku/>
              <w:wordWrap/>
              <w:overflowPunct/>
              <w:topLinePunct w:val="0"/>
              <w:autoSpaceDE w:val="0"/>
              <w:autoSpaceDN w:val="0"/>
              <w:bidi w:val="0"/>
              <w:adjustRightInd/>
              <w:snapToGrid/>
              <w:spacing w:line="400" w:lineRule="exact"/>
              <w:textAlignment w:val="bottom"/>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开户名称：</w:t>
            </w:r>
          </w:p>
          <w:p w14:paraId="413FE3DE">
            <w:pPr>
              <w:keepNext w:val="0"/>
              <w:keepLines w:val="0"/>
              <w:pageBreakBefore w:val="0"/>
              <w:widowControl w:val="0"/>
              <w:kinsoku/>
              <w:wordWrap/>
              <w:overflowPunct/>
              <w:topLinePunct w:val="0"/>
              <w:autoSpaceDE w:val="0"/>
              <w:autoSpaceDN w:val="0"/>
              <w:bidi w:val="0"/>
              <w:adjustRightInd/>
              <w:snapToGrid/>
              <w:spacing w:line="400" w:lineRule="exact"/>
              <w:textAlignment w:val="bottom"/>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开户银行：</w:t>
            </w:r>
          </w:p>
          <w:p w14:paraId="2C28B91D">
            <w:pPr>
              <w:keepNext w:val="0"/>
              <w:keepLines w:val="0"/>
              <w:pageBreakBefore w:val="0"/>
              <w:widowControl w:val="0"/>
              <w:kinsoku/>
              <w:wordWrap/>
              <w:overflowPunct/>
              <w:topLinePunct w:val="0"/>
              <w:autoSpaceDE w:val="0"/>
              <w:autoSpaceDN w:val="0"/>
              <w:bidi w:val="0"/>
              <w:adjustRightInd/>
              <w:snapToGrid/>
              <w:spacing w:line="400" w:lineRule="exact"/>
              <w:textAlignment w:val="bottom"/>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银行账号：</w:t>
            </w:r>
          </w:p>
          <w:p w14:paraId="7C43CEC1">
            <w:pPr>
              <w:keepNext w:val="0"/>
              <w:keepLines w:val="0"/>
              <w:pageBreakBefore w:val="0"/>
              <w:widowControl w:val="0"/>
              <w:kinsoku/>
              <w:wordWrap/>
              <w:overflowPunct/>
              <w:topLinePunct w:val="0"/>
              <w:autoSpaceDE w:val="0"/>
              <w:autoSpaceDN w:val="0"/>
              <w:bidi w:val="0"/>
              <w:adjustRightInd/>
              <w:snapToGrid/>
              <w:spacing w:line="400" w:lineRule="exact"/>
              <w:textAlignment w:val="bottom"/>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w:t>
            </w:r>
          </w:p>
          <w:p w14:paraId="3B95FDC2">
            <w:pPr>
              <w:keepNext w:val="0"/>
              <w:keepLines w:val="0"/>
              <w:pageBreakBefore w:val="0"/>
              <w:widowControl w:val="0"/>
              <w:kinsoku/>
              <w:wordWrap/>
              <w:overflowPunct/>
              <w:topLinePunct w:val="0"/>
              <w:autoSpaceDE w:val="0"/>
              <w:autoSpaceDN w:val="0"/>
              <w:bidi w:val="0"/>
              <w:adjustRightInd/>
              <w:snapToGrid/>
              <w:spacing w:line="400" w:lineRule="exact"/>
              <w:textAlignment w:val="bottom"/>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bookmarkStart w:id="65" w:name="_Hlk54170335"/>
            <w:r>
              <w:rPr>
                <w:rFonts w:hint="eastAsia" w:asciiTheme="minorEastAsia" w:hAnsiTheme="minorEastAsia" w:eastAsiaTheme="minorEastAsia" w:cstheme="minorEastAsia"/>
                <w:color w:val="auto"/>
                <w:szCs w:val="21"/>
                <w:highlight w:val="none"/>
              </w:rPr>
              <w:t>根据《广西壮族自治区财政厅关于贯彻落实政府采购优化营商环境百日攻坚行动方案的通知》（桂财采〔2020〕49号）规定，鼓励采购人在与中小微企业签订政府采购合同时，减少或免于收取履约保证金，有必要收取履约保证金的，收取的履约保证金不得超过政府采购合同金额的2%。</w:t>
            </w:r>
            <w:bookmarkEnd w:id="65"/>
          </w:p>
          <w:p w14:paraId="41725F83">
            <w:pPr>
              <w:keepNext w:val="0"/>
              <w:keepLines w:val="0"/>
              <w:pageBreakBefore w:val="0"/>
              <w:widowControl w:val="0"/>
              <w:kinsoku/>
              <w:wordWrap/>
              <w:overflowPunct/>
              <w:topLinePunct w:val="0"/>
              <w:autoSpaceDE w:val="0"/>
              <w:autoSpaceDN w:val="0"/>
              <w:bidi w:val="0"/>
              <w:adjustRightInd/>
              <w:snapToGrid/>
              <w:spacing w:line="400" w:lineRule="exact"/>
              <w:textAlignment w:val="bottom"/>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0BC8538B">
            <w:pPr>
              <w:keepNext w:val="0"/>
              <w:keepLines w:val="0"/>
              <w:pageBreakBefore w:val="0"/>
              <w:widowControl w:val="0"/>
              <w:kinsoku/>
              <w:wordWrap/>
              <w:overflowPunct/>
              <w:topLinePunct w:val="0"/>
              <w:autoSpaceDE w:val="0"/>
              <w:autoSpaceDN w:val="0"/>
              <w:bidi w:val="0"/>
              <w:adjustRightInd/>
              <w:snapToGrid/>
              <w:spacing w:line="400" w:lineRule="exact"/>
              <w:textAlignment w:val="bottom"/>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3.采用金融、担保机构出具的保函的，必须为无条件保函，否则不予签订合同。</w:t>
            </w:r>
          </w:p>
          <w:p w14:paraId="1300D85E">
            <w:pPr>
              <w:keepNext w:val="0"/>
              <w:keepLines w:val="0"/>
              <w:pageBreakBefore w:val="0"/>
              <w:widowControl w:val="0"/>
              <w:kinsoku/>
              <w:wordWrap/>
              <w:overflowPunct/>
              <w:topLinePunct w:val="0"/>
              <w:autoSpaceDE w:val="0"/>
              <w:autoSpaceDN w:val="0"/>
              <w:bidi w:val="0"/>
              <w:adjustRightInd/>
              <w:snapToGrid/>
              <w:spacing w:line="400" w:lineRule="exact"/>
              <w:textAlignment w:val="bottom"/>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4.投标人为联合体的，由联合体其中一方按规定提交的履约保证金，视为有效履约保证金。</w:t>
            </w:r>
          </w:p>
        </w:tc>
      </w:tr>
      <w:tr w14:paraId="192794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5" w:type="dxa"/>
            <w:tcBorders>
              <w:top w:val="single" w:color="auto" w:sz="4" w:space="0"/>
              <w:left w:val="single" w:color="auto" w:sz="4" w:space="0"/>
              <w:bottom w:val="single" w:color="auto" w:sz="4" w:space="0"/>
              <w:right w:val="single" w:color="auto" w:sz="4" w:space="0"/>
            </w:tcBorders>
            <w:vAlign w:val="center"/>
          </w:tcPr>
          <w:p w14:paraId="1603FBDD">
            <w:pPr>
              <w:keepNext w:val="0"/>
              <w:keepLines w:val="0"/>
              <w:pageBreakBefore w:val="0"/>
              <w:widowControl w:val="0"/>
              <w:kinsoku/>
              <w:wordWrap/>
              <w:overflowPunct/>
              <w:topLinePunct w:val="0"/>
              <w:bidi w:val="0"/>
              <w:adjustRightInd/>
              <w:snapToGrid/>
              <w:spacing w:line="400" w:lineRule="exact"/>
              <w:jc w:val="center"/>
              <w:rPr>
                <w:rFonts w:hint="eastAsia" w:asciiTheme="minorEastAsia" w:hAnsiTheme="minorEastAsia" w:eastAsiaTheme="minorEastAsia" w:cstheme="minorEastAsia"/>
                <w:color w:val="auto"/>
                <w:szCs w:val="21"/>
                <w:highlight w:val="none"/>
              </w:rPr>
            </w:pPr>
            <w:bookmarkStart w:id="66" w:name="_40.1"/>
            <w:bookmarkEnd w:id="66"/>
            <w:r>
              <w:rPr>
                <w:rFonts w:hint="eastAsia" w:asciiTheme="minorEastAsia" w:hAnsiTheme="minorEastAsia" w:eastAsiaTheme="minorEastAsia" w:cstheme="minorEastAsia"/>
                <w:color w:val="auto"/>
                <w:szCs w:val="21"/>
                <w:highlight w:val="none"/>
              </w:rPr>
              <w:t>36.1</w:t>
            </w:r>
          </w:p>
        </w:tc>
        <w:tc>
          <w:tcPr>
            <w:tcW w:w="8151" w:type="dxa"/>
            <w:tcBorders>
              <w:top w:val="single" w:color="auto" w:sz="4" w:space="0"/>
              <w:left w:val="single" w:color="auto" w:sz="4" w:space="0"/>
              <w:bottom w:val="single" w:color="auto" w:sz="4" w:space="0"/>
              <w:right w:val="single" w:color="auto" w:sz="4" w:space="0"/>
            </w:tcBorders>
            <w:vAlign w:val="center"/>
          </w:tcPr>
          <w:p w14:paraId="19E522DE">
            <w:pPr>
              <w:keepNext w:val="0"/>
              <w:keepLines w:val="0"/>
              <w:pageBreakBefore w:val="0"/>
              <w:widowControl w:val="0"/>
              <w:kinsoku/>
              <w:wordWrap/>
              <w:overflowPunct/>
              <w:topLinePunct w:val="0"/>
              <w:autoSpaceDE w:val="0"/>
              <w:autoSpaceDN w:val="0"/>
              <w:bidi w:val="0"/>
              <w:adjustRightInd/>
              <w:snapToGrid/>
              <w:spacing w:line="400" w:lineRule="exact"/>
              <w:textAlignment w:val="bottom"/>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签订合同携带的证明材料： </w:t>
            </w:r>
          </w:p>
          <w:p w14:paraId="0AA5B2D8">
            <w:pPr>
              <w:keepNext w:val="0"/>
              <w:keepLines w:val="0"/>
              <w:pageBreakBefore w:val="0"/>
              <w:widowControl w:val="0"/>
              <w:kinsoku/>
              <w:wordWrap/>
              <w:overflowPunct/>
              <w:topLinePunct w:val="0"/>
              <w:autoSpaceDE w:val="0"/>
              <w:autoSpaceDN w:val="0"/>
              <w:bidi w:val="0"/>
              <w:adjustRightInd/>
              <w:snapToGrid/>
              <w:spacing w:line="400" w:lineRule="exact"/>
              <w:textAlignment w:val="bottom"/>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委托代理人负责签订合同的，须携带授权委托书及委托代理人身份证原件等其他资格证件。</w:t>
            </w:r>
          </w:p>
          <w:p w14:paraId="74FCEEF5">
            <w:pPr>
              <w:keepNext w:val="0"/>
              <w:keepLines w:val="0"/>
              <w:pageBreakBefore w:val="0"/>
              <w:widowControl w:val="0"/>
              <w:kinsoku/>
              <w:wordWrap/>
              <w:overflowPunct/>
              <w:topLinePunct w:val="0"/>
              <w:autoSpaceDE w:val="0"/>
              <w:autoSpaceDN w:val="0"/>
              <w:bidi w:val="0"/>
              <w:adjustRightInd/>
              <w:snapToGrid/>
              <w:spacing w:line="400" w:lineRule="exact"/>
              <w:textAlignment w:val="bottom"/>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法定代表人负责签订合同的，须携带法定代表人身份证明原件及身份证原件等其他证明材料。</w:t>
            </w:r>
          </w:p>
        </w:tc>
      </w:tr>
      <w:tr w14:paraId="3D0F1F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5" w:type="dxa"/>
            <w:tcBorders>
              <w:top w:val="single" w:color="auto" w:sz="4" w:space="0"/>
              <w:left w:val="single" w:color="auto" w:sz="4" w:space="0"/>
              <w:bottom w:val="single" w:color="auto" w:sz="4" w:space="0"/>
              <w:right w:val="single" w:color="auto" w:sz="4" w:space="0"/>
            </w:tcBorders>
            <w:vAlign w:val="center"/>
          </w:tcPr>
          <w:p w14:paraId="495D71D9">
            <w:pPr>
              <w:keepNext w:val="0"/>
              <w:keepLines w:val="0"/>
              <w:pageBreakBefore w:val="0"/>
              <w:widowControl w:val="0"/>
              <w:kinsoku/>
              <w:wordWrap/>
              <w:overflowPunct/>
              <w:topLinePunct w:val="0"/>
              <w:bidi w:val="0"/>
              <w:adjustRightInd/>
              <w:snapToGrid/>
              <w:spacing w:line="4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38.2</w:t>
            </w:r>
          </w:p>
        </w:tc>
        <w:tc>
          <w:tcPr>
            <w:tcW w:w="8151" w:type="dxa"/>
            <w:tcBorders>
              <w:top w:val="single" w:color="auto" w:sz="4" w:space="0"/>
              <w:left w:val="single" w:color="auto" w:sz="4" w:space="0"/>
              <w:bottom w:val="single" w:color="auto" w:sz="4" w:space="0"/>
              <w:right w:val="single" w:color="auto" w:sz="4" w:space="0"/>
            </w:tcBorders>
            <w:vAlign w:val="center"/>
          </w:tcPr>
          <w:p w14:paraId="64BD71D5">
            <w:pPr>
              <w:keepNext w:val="0"/>
              <w:keepLines w:val="0"/>
              <w:pageBreakBefore w:val="0"/>
              <w:widowControl w:val="0"/>
              <w:kinsoku/>
              <w:wordWrap/>
              <w:overflowPunct/>
              <w:topLinePunct w:val="0"/>
              <w:bidi w:val="0"/>
              <w:adjustRightInd/>
              <w:snapToGrid/>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接收质疑函方式：以书面形式</w:t>
            </w:r>
          </w:p>
          <w:p w14:paraId="56E6FA23">
            <w:pPr>
              <w:keepNext w:val="0"/>
              <w:keepLines w:val="0"/>
              <w:pageBreakBefore w:val="0"/>
              <w:widowControl w:val="0"/>
              <w:kinsoku/>
              <w:wordWrap/>
              <w:overflowPunct/>
              <w:topLinePunct w:val="0"/>
              <w:bidi w:val="0"/>
              <w:adjustRightInd/>
              <w:snapToGrid/>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质疑联系部门及联系方式：</w:t>
            </w:r>
            <w:r>
              <w:rPr>
                <w:rFonts w:hint="eastAsia" w:asciiTheme="minorEastAsia" w:hAnsiTheme="minorEastAsia" w:eastAsiaTheme="minorEastAsia" w:cstheme="minorEastAsia"/>
                <w:color w:val="auto"/>
                <w:szCs w:val="21"/>
                <w:highlight w:val="none"/>
                <w:u w:val="single"/>
                <w:lang w:eastAsia="zh-CN"/>
              </w:rPr>
              <w:t>中轩项目管理有限公司贺州分公司</w:t>
            </w:r>
            <w:r>
              <w:rPr>
                <w:rFonts w:hint="eastAsia" w:asciiTheme="minorEastAsia" w:hAnsiTheme="minorEastAsia" w:eastAsiaTheme="minorEastAsia" w:cstheme="minorEastAsia"/>
                <w:color w:val="auto"/>
                <w:szCs w:val="21"/>
                <w:highlight w:val="none"/>
              </w:rPr>
              <w:t>，联系电话：</w:t>
            </w:r>
            <w:r>
              <w:rPr>
                <w:rFonts w:hint="eastAsia" w:asciiTheme="minorEastAsia" w:hAnsiTheme="minorEastAsia" w:eastAsiaTheme="minorEastAsia" w:cstheme="minorEastAsia"/>
                <w:color w:val="auto"/>
                <w:szCs w:val="21"/>
                <w:highlight w:val="none"/>
                <w:u w:val="single"/>
                <w:lang w:val="en-US" w:eastAsia="zh-CN"/>
              </w:rPr>
              <w:t>0774-5209118</w:t>
            </w:r>
            <w:r>
              <w:rPr>
                <w:rFonts w:hint="eastAsia" w:asciiTheme="minorEastAsia" w:hAnsiTheme="minorEastAsia" w:eastAsiaTheme="minorEastAsia" w:cstheme="minorEastAsia"/>
                <w:color w:val="auto"/>
                <w:szCs w:val="21"/>
                <w:highlight w:val="none"/>
              </w:rPr>
              <w:t>，通讯地址：</w:t>
            </w:r>
            <w:r>
              <w:rPr>
                <w:rFonts w:hint="eastAsia" w:asciiTheme="minorEastAsia" w:hAnsiTheme="minorEastAsia" w:eastAsiaTheme="minorEastAsia" w:cstheme="minorEastAsia"/>
                <w:color w:val="auto"/>
                <w:szCs w:val="21"/>
                <w:highlight w:val="none"/>
                <w:u w:val="single"/>
              </w:rPr>
              <w:t>贺州市八步区鞍山东路10号10栋102号商铺</w:t>
            </w:r>
          </w:p>
          <w:p w14:paraId="5210C7AA">
            <w:pPr>
              <w:keepNext w:val="0"/>
              <w:keepLines w:val="0"/>
              <w:pageBreakBefore w:val="0"/>
              <w:widowControl w:val="0"/>
              <w:kinsoku/>
              <w:wordWrap/>
              <w:overflowPunct/>
              <w:topLinePunct w:val="0"/>
              <w:autoSpaceDE w:val="0"/>
              <w:autoSpaceDN w:val="0"/>
              <w:bidi w:val="0"/>
              <w:adjustRightInd/>
              <w:snapToGrid/>
              <w:spacing w:line="400" w:lineRule="exact"/>
              <w:textAlignment w:val="bottom"/>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现场提交质疑办理业务时间：每天8时00分到12时00分，15时00分到18时 00分，业务时间以外、双休日和法定节假日不办理业务。</w:t>
            </w:r>
          </w:p>
        </w:tc>
      </w:tr>
      <w:tr w14:paraId="7FD245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5" w:type="dxa"/>
            <w:tcBorders>
              <w:top w:val="single" w:color="auto" w:sz="4" w:space="0"/>
              <w:left w:val="single" w:color="auto" w:sz="4" w:space="0"/>
              <w:bottom w:val="single" w:color="auto" w:sz="4" w:space="0"/>
              <w:right w:val="single" w:color="auto" w:sz="4" w:space="0"/>
            </w:tcBorders>
            <w:vAlign w:val="center"/>
          </w:tcPr>
          <w:p w14:paraId="3699FB10">
            <w:pPr>
              <w:keepNext w:val="0"/>
              <w:keepLines w:val="0"/>
              <w:pageBreakBefore w:val="0"/>
              <w:widowControl w:val="0"/>
              <w:kinsoku/>
              <w:wordWrap/>
              <w:overflowPunct/>
              <w:topLinePunct w:val="0"/>
              <w:bidi w:val="0"/>
              <w:adjustRightInd/>
              <w:snapToGrid/>
              <w:spacing w:line="400" w:lineRule="exact"/>
              <w:jc w:val="center"/>
              <w:rPr>
                <w:rFonts w:hint="eastAsia" w:asciiTheme="minorEastAsia" w:hAnsiTheme="minorEastAsia" w:eastAsiaTheme="minorEastAsia" w:cstheme="minorEastAsia"/>
                <w:color w:val="auto"/>
                <w:szCs w:val="21"/>
                <w:highlight w:val="none"/>
              </w:rPr>
            </w:pPr>
            <w:bookmarkStart w:id="67" w:name="_41"/>
            <w:bookmarkEnd w:id="67"/>
            <w:bookmarkStart w:id="68" w:name="_42"/>
            <w:bookmarkEnd w:id="68"/>
            <w:bookmarkStart w:id="69" w:name="_Hlt17709148"/>
            <w:r>
              <w:rPr>
                <w:rFonts w:hint="eastAsia" w:asciiTheme="minorEastAsia" w:hAnsiTheme="minorEastAsia" w:eastAsiaTheme="minorEastAsia" w:cstheme="minorEastAsia"/>
                <w:color w:val="auto"/>
                <w:szCs w:val="21"/>
                <w:highlight w:val="none"/>
              </w:rPr>
              <w:t>3</w:t>
            </w:r>
            <w:bookmarkEnd w:id="69"/>
            <w:r>
              <w:rPr>
                <w:rFonts w:hint="eastAsia" w:asciiTheme="minorEastAsia" w:hAnsiTheme="minorEastAsia" w:eastAsiaTheme="minorEastAsia" w:cstheme="minorEastAsia"/>
                <w:color w:val="auto"/>
                <w:szCs w:val="21"/>
                <w:highlight w:val="none"/>
              </w:rPr>
              <w:t>9.1</w:t>
            </w:r>
          </w:p>
        </w:tc>
        <w:tc>
          <w:tcPr>
            <w:tcW w:w="8151" w:type="dxa"/>
            <w:tcBorders>
              <w:top w:val="single" w:color="auto" w:sz="4" w:space="0"/>
              <w:left w:val="single" w:color="auto" w:sz="4" w:space="0"/>
              <w:bottom w:val="single" w:color="auto" w:sz="4" w:space="0"/>
              <w:right w:val="single" w:color="auto" w:sz="4" w:space="0"/>
            </w:tcBorders>
            <w:vAlign w:val="center"/>
          </w:tcPr>
          <w:p w14:paraId="60D81CED">
            <w:pPr>
              <w:pStyle w:val="16"/>
              <w:keepNext w:val="0"/>
              <w:keepLines w:val="0"/>
              <w:pageBreakBefore w:val="0"/>
              <w:widowControl w:val="0"/>
              <w:kinsoku/>
              <w:wordWrap/>
              <w:overflowPunct/>
              <w:topLinePunct w:val="0"/>
              <w:bidi w:val="0"/>
              <w:adjustRightInd/>
              <w:snapToGrid/>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1.采购代理费支付方式：</w:t>
            </w:r>
          </w:p>
          <w:p w14:paraId="6A5E887B">
            <w:pPr>
              <w:pStyle w:val="16"/>
              <w:keepNext w:val="0"/>
              <w:keepLines w:val="0"/>
              <w:pageBreakBefore w:val="0"/>
              <w:widowControl w:val="0"/>
              <w:kinsoku/>
              <w:wordWrap/>
              <w:overflowPunct/>
              <w:topLinePunct w:val="0"/>
              <w:bidi w:val="0"/>
              <w:adjustRightInd/>
              <w:snapToGrid/>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☑本项目代理服务费由</w:t>
            </w:r>
            <w:r>
              <w:rPr>
                <w:rFonts w:hint="eastAsia" w:asciiTheme="minorEastAsia" w:hAnsiTheme="minorEastAsia" w:eastAsiaTheme="minorEastAsia" w:cstheme="minorEastAsia"/>
                <w:color w:val="auto"/>
                <w:sz w:val="21"/>
                <w:highlight w:val="none"/>
                <w:u w:val="single"/>
              </w:rPr>
              <w:t>中标人</w:t>
            </w:r>
            <w:r>
              <w:rPr>
                <w:rFonts w:hint="eastAsia" w:asciiTheme="minorEastAsia" w:hAnsiTheme="minorEastAsia" w:eastAsiaTheme="minorEastAsia" w:cstheme="minorEastAsia"/>
                <w:color w:val="auto"/>
                <w:sz w:val="21"/>
                <w:highlight w:val="none"/>
              </w:rPr>
              <w:t>在领取中标通知书前，一次性向采购代理机构支付。</w:t>
            </w:r>
          </w:p>
          <w:p w14:paraId="1BDAB00B">
            <w:pPr>
              <w:pStyle w:val="16"/>
              <w:keepNext w:val="0"/>
              <w:keepLines w:val="0"/>
              <w:pageBreakBefore w:val="0"/>
              <w:widowControl w:val="0"/>
              <w:kinsoku/>
              <w:wordWrap/>
              <w:overflowPunct/>
              <w:topLinePunct w:val="0"/>
              <w:bidi w:val="0"/>
              <w:adjustRightInd/>
              <w:snapToGrid/>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□采购人支付。</w:t>
            </w:r>
          </w:p>
          <w:p w14:paraId="7AC53A42">
            <w:pPr>
              <w:pStyle w:val="16"/>
              <w:keepNext w:val="0"/>
              <w:keepLines w:val="0"/>
              <w:pageBreakBefore w:val="0"/>
              <w:widowControl w:val="0"/>
              <w:kinsoku/>
              <w:wordWrap/>
              <w:overflowPunct/>
              <w:topLinePunct w:val="0"/>
              <w:bidi w:val="0"/>
              <w:adjustRightInd/>
              <w:snapToGrid/>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2.采购代理费收取标准：</w:t>
            </w:r>
          </w:p>
          <w:p w14:paraId="450EE4E4">
            <w:pPr>
              <w:pStyle w:val="16"/>
              <w:keepNext w:val="0"/>
              <w:keepLines w:val="0"/>
              <w:pageBreakBefore w:val="0"/>
              <w:widowControl w:val="0"/>
              <w:kinsoku/>
              <w:wordWrap/>
              <w:overflowPunct/>
              <w:topLinePunct w:val="0"/>
              <w:bidi w:val="0"/>
              <w:adjustRightInd/>
              <w:snapToGrid/>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以分标（☑中标金额/□采购预算/□暂定中标金额/□其他）为计费额，按本须知正文第39.2条规定的收费计算标准（☑货物招标/□服务招标/□工程招标）采用差额定率累进法计算出收费基准价格，采购代理收费以（</w:t>
            </w:r>
            <w:r>
              <w:rPr>
                <w:rFonts w:hint="eastAsia" w:asciiTheme="minorEastAsia" w:hAnsiTheme="minorEastAsia" w:eastAsiaTheme="minorEastAsia" w:cstheme="minorEastAsia"/>
                <w:color w:val="auto"/>
                <w:sz w:val="21"/>
                <w:highlight w:val="none"/>
                <w:lang w:eastAsia="zh-CN"/>
              </w:rPr>
              <w:t>☑</w:t>
            </w:r>
            <w:r>
              <w:rPr>
                <w:rFonts w:hint="eastAsia" w:asciiTheme="minorEastAsia" w:hAnsiTheme="minorEastAsia" w:eastAsiaTheme="minorEastAsia" w:cstheme="minorEastAsia"/>
                <w:color w:val="auto"/>
                <w:sz w:val="21"/>
                <w:highlight w:val="none"/>
              </w:rPr>
              <w:t>收费基准价格/</w:t>
            </w:r>
            <w:r>
              <w:rPr>
                <w:rFonts w:hint="eastAsia" w:asciiTheme="minorEastAsia" w:hAnsiTheme="minorEastAsia" w:eastAsiaTheme="minorEastAsia" w:cstheme="minorEastAsia"/>
                <w:color w:val="auto"/>
                <w:sz w:val="21"/>
                <w:highlight w:val="none"/>
                <w:lang w:eastAsia="zh-CN"/>
              </w:rPr>
              <w:t>□</w:t>
            </w:r>
            <w:r>
              <w:rPr>
                <w:rFonts w:hint="eastAsia" w:asciiTheme="minorEastAsia" w:hAnsiTheme="minorEastAsia" w:eastAsiaTheme="minorEastAsia" w:cstheme="minorEastAsia"/>
                <w:color w:val="auto"/>
                <w:sz w:val="21"/>
                <w:highlight w:val="none"/>
              </w:rPr>
              <w:t>收费基准价格下浮</w:t>
            </w:r>
            <w:r>
              <w:rPr>
                <w:rFonts w:hint="eastAsia" w:asciiTheme="minorEastAsia" w:hAnsiTheme="minorEastAsia" w:eastAsiaTheme="minorEastAsia" w:cstheme="minorEastAsia"/>
                <w:color w:val="auto"/>
                <w:sz w:val="21"/>
                <w:highlight w:val="none"/>
                <w:u w:val="single"/>
                <w:lang w:val="en-US" w:eastAsia="zh-CN"/>
              </w:rPr>
              <w:t xml:space="preserve">   </w:t>
            </w:r>
            <w:r>
              <w:rPr>
                <w:rFonts w:hint="eastAsia" w:asciiTheme="minorEastAsia" w:hAnsiTheme="minorEastAsia" w:eastAsiaTheme="minorEastAsia" w:cstheme="minorEastAsia"/>
                <w:color w:val="auto"/>
                <w:sz w:val="21"/>
                <w:highlight w:val="none"/>
              </w:rPr>
              <w:t>/□收费基准价格上浮</w:t>
            </w:r>
            <w:r>
              <w:rPr>
                <w:rFonts w:hint="eastAsia" w:asciiTheme="minorEastAsia" w:hAnsiTheme="minorEastAsia" w:eastAsiaTheme="minorEastAsia" w:cstheme="minorEastAsia"/>
                <w:color w:val="auto"/>
                <w:sz w:val="21"/>
                <w:highlight w:val="none"/>
                <w:u w:val="single"/>
              </w:rPr>
              <w:t xml:space="preserve">  </w:t>
            </w:r>
            <w:r>
              <w:rPr>
                <w:rFonts w:hint="eastAsia" w:asciiTheme="minorEastAsia" w:hAnsiTheme="minorEastAsia" w:eastAsiaTheme="minorEastAsia" w:cstheme="minorEastAsia"/>
                <w:color w:val="auto"/>
                <w:sz w:val="21"/>
                <w:highlight w:val="none"/>
                <w:u w:val="single"/>
                <w:lang w:val="en-US" w:eastAsia="zh-CN"/>
              </w:rPr>
              <w:t xml:space="preserve"> </w:t>
            </w:r>
            <w:r>
              <w:rPr>
                <w:rFonts w:hint="eastAsia" w:asciiTheme="minorEastAsia" w:hAnsiTheme="minorEastAsia" w:eastAsiaTheme="minorEastAsia" w:cstheme="minorEastAsia"/>
                <w:color w:val="auto"/>
                <w:sz w:val="21"/>
                <w:highlight w:val="none"/>
                <w:u w:val="single"/>
              </w:rPr>
              <w:t xml:space="preserve"> %</w:t>
            </w:r>
            <w:r>
              <w:rPr>
                <w:rFonts w:hint="eastAsia" w:asciiTheme="minorEastAsia" w:hAnsiTheme="minorEastAsia" w:eastAsiaTheme="minorEastAsia" w:cstheme="minorEastAsia"/>
                <w:color w:val="auto"/>
                <w:sz w:val="21"/>
                <w:highlight w:val="none"/>
              </w:rPr>
              <w:t>）收取。</w:t>
            </w:r>
          </w:p>
          <w:p w14:paraId="4A78C3DF">
            <w:pPr>
              <w:pStyle w:val="16"/>
              <w:keepNext w:val="0"/>
              <w:keepLines w:val="0"/>
              <w:pageBreakBefore w:val="0"/>
              <w:widowControl w:val="0"/>
              <w:kinsoku/>
              <w:wordWrap/>
              <w:overflowPunct/>
              <w:topLinePunct w:val="0"/>
              <w:bidi w:val="0"/>
              <w:adjustRightInd/>
              <w:snapToGrid/>
              <w:spacing w:line="400" w:lineRule="exact"/>
              <w:rPr>
                <w:rFonts w:hint="eastAsia" w:asciiTheme="minorEastAsia" w:hAnsiTheme="minorEastAsia" w:eastAsiaTheme="minorEastAsia" w:cstheme="minorEastAsia"/>
                <w:color w:val="auto"/>
                <w:sz w:val="21"/>
                <w:highlight w:val="none"/>
                <w:u w:val="single"/>
              </w:rPr>
            </w:pPr>
            <w:r>
              <w:rPr>
                <w:rFonts w:hint="eastAsia" w:asciiTheme="minorEastAsia" w:hAnsiTheme="minorEastAsia" w:eastAsiaTheme="minorEastAsia" w:cstheme="minorEastAsia"/>
                <w:color w:val="auto"/>
                <w:sz w:val="21"/>
                <w:highlight w:val="none"/>
              </w:rPr>
              <w:t>□固定采购代理收费</w:t>
            </w:r>
            <w:r>
              <w:rPr>
                <w:rFonts w:hint="eastAsia" w:asciiTheme="minorEastAsia" w:hAnsiTheme="minorEastAsia" w:eastAsiaTheme="minorEastAsia" w:cstheme="minorEastAsia"/>
                <w:color w:val="auto"/>
                <w:sz w:val="21"/>
                <w:highlight w:val="none"/>
                <w:u w:val="single"/>
              </w:rPr>
              <w:t xml:space="preserve">              。</w:t>
            </w:r>
          </w:p>
          <w:p w14:paraId="1FC52FBB">
            <w:pPr>
              <w:pStyle w:val="16"/>
              <w:keepNext w:val="0"/>
              <w:keepLines w:val="0"/>
              <w:pageBreakBefore w:val="0"/>
              <w:widowControl w:val="0"/>
              <w:kinsoku/>
              <w:wordWrap/>
              <w:overflowPunct/>
              <w:topLinePunct w:val="0"/>
              <w:bidi w:val="0"/>
              <w:adjustRightInd/>
              <w:snapToGrid/>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 xml:space="preserve">3.账户名称： </w:t>
            </w:r>
          </w:p>
          <w:p w14:paraId="0853348D">
            <w:pPr>
              <w:pStyle w:val="16"/>
              <w:snapToGrid w:val="0"/>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开户名：中轩项目管理有限公司贺州分公司</w:t>
            </w:r>
          </w:p>
          <w:p w14:paraId="3A6CFA49">
            <w:pPr>
              <w:pStyle w:val="16"/>
              <w:snapToGrid w:val="0"/>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开户银行：中国邮政储蓄银行股份有限公司广西壮族自治区贺州市分行</w:t>
            </w:r>
          </w:p>
          <w:p w14:paraId="1BBEF426">
            <w:pPr>
              <w:pStyle w:val="16"/>
              <w:keepNext w:val="0"/>
              <w:keepLines w:val="0"/>
              <w:pageBreakBefore w:val="0"/>
              <w:widowControl w:val="0"/>
              <w:kinsoku/>
              <w:wordWrap/>
              <w:overflowPunct/>
              <w:topLinePunct w:val="0"/>
              <w:bidi w:val="0"/>
              <w:adjustRightInd/>
              <w:snapToGrid/>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帐   号：9451 1201 3000 2698 54</w:t>
            </w:r>
          </w:p>
        </w:tc>
      </w:tr>
      <w:tr w14:paraId="79F197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5" w:type="dxa"/>
            <w:tcBorders>
              <w:top w:val="single" w:color="auto" w:sz="4" w:space="0"/>
              <w:left w:val="single" w:color="auto" w:sz="4" w:space="0"/>
              <w:bottom w:val="single" w:color="auto" w:sz="4" w:space="0"/>
              <w:right w:val="single" w:color="auto" w:sz="4" w:space="0"/>
            </w:tcBorders>
            <w:vAlign w:val="center"/>
          </w:tcPr>
          <w:p w14:paraId="2A8471A9">
            <w:pPr>
              <w:keepNext w:val="0"/>
              <w:keepLines w:val="0"/>
              <w:pageBreakBefore w:val="0"/>
              <w:widowControl w:val="0"/>
              <w:kinsoku/>
              <w:wordWrap/>
              <w:overflowPunct/>
              <w:topLinePunct w:val="0"/>
              <w:bidi w:val="0"/>
              <w:adjustRightInd/>
              <w:snapToGrid/>
              <w:spacing w:line="4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40.1</w:t>
            </w:r>
          </w:p>
        </w:tc>
        <w:tc>
          <w:tcPr>
            <w:tcW w:w="8151" w:type="dxa"/>
            <w:tcBorders>
              <w:top w:val="single" w:color="auto" w:sz="4" w:space="0"/>
              <w:left w:val="single" w:color="auto" w:sz="4" w:space="0"/>
              <w:bottom w:val="single" w:color="auto" w:sz="4" w:space="0"/>
              <w:right w:val="single" w:color="auto" w:sz="4" w:space="0"/>
            </w:tcBorders>
            <w:vAlign w:val="center"/>
          </w:tcPr>
          <w:p w14:paraId="437E865A">
            <w:pPr>
              <w:keepNext w:val="0"/>
              <w:keepLines w:val="0"/>
              <w:pageBreakBefore w:val="0"/>
              <w:widowControl w:val="0"/>
              <w:kinsoku/>
              <w:wordWrap/>
              <w:overflowPunct/>
              <w:topLinePunct w:val="0"/>
              <w:bidi w:val="0"/>
              <w:adjustRightInd/>
              <w:snapToGrid/>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14:paraId="59181F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5" w:type="dxa"/>
            <w:tcBorders>
              <w:top w:val="single" w:color="auto" w:sz="4" w:space="0"/>
              <w:left w:val="single" w:color="auto" w:sz="4" w:space="0"/>
              <w:bottom w:val="single" w:color="auto" w:sz="4" w:space="0"/>
              <w:right w:val="single" w:color="auto" w:sz="4" w:space="0"/>
            </w:tcBorders>
            <w:vAlign w:val="center"/>
          </w:tcPr>
          <w:p w14:paraId="5E7B3C5F">
            <w:pPr>
              <w:keepNext w:val="0"/>
              <w:keepLines w:val="0"/>
              <w:pageBreakBefore w:val="0"/>
              <w:widowControl w:val="0"/>
              <w:kinsoku/>
              <w:wordWrap/>
              <w:overflowPunct/>
              <w:topLinePunct w:val="0"/>
              <w:bidi w:val="0"/>
              <w:adjustRightInd/>
              <w:snapToGrid/>
              <w:spacing w:line="4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40.2</w:t>
            </w:r>
          </w:p>
        </w:tc>
        <w:tc>
          <w:tcPr>
            <w:tcW w:w="8151" w:type="dxa"/>
            <w:tcBorders>
              <w:top w:val="single" w:color="auto" w:sz="4" w:space="0"/>
              <w:left w:val="single" w:color="auto" w:sz="4" w:space="0"/>
              <w:bottom w:val="single" w:color="auto" w:sz="4" w:space="0"/>
              <w:right w:val="single" w:color="auto" w:sz="4" w:space="0"/>
            </w:tcBorders>
            <w:vAlign w:val="center"/>
          </w:tcPr>
          <w:p w14:paraId="5101CDE1">
            <w:pPr>
              <w:pStyle w:val="16"/>
              <w:keepNext w:val="0"/>
              <w:keepLines w:val="0"/>
              <w:pageBreakBefore w:val="0"/>
              <w:widowControl w:val="0"/>
              <w:kinsoku/>
              <w:wordWrap/>
              <w:overflowPunct/>
              <w:topLinePunct w:val="0"/>
              <w:bidi w:val="0"/>
              <w:adjustRightInd/>
              <w:snapToGrid/>
              <w:spacing w:line="400" w:lineRule="exact"/>
              <w:rPr>
                <w:rFonts w:hint="eastAsia" w:asciiTheme="minorEastAsia" w:hAnsiTheme="minorEastAsia" w:eastAsiaTheme="minorEastAsia" w:cstheme="minorEastAsia"/>
                <w:bCs/>
                <w:color w:val="auto"/>
                <w:sz w:val="21"/>
                <w:highlight w:val="none"/>
              </w:rPr>
            </w:pPr>
            <w:r>
              <w:rPr>
                <w:rFonts w:hint="eastAsia" w:asciiTheme="minorEastAsia" w:hAnsiTheme="minorEastAsia" w:eastAsiaTheme="minorEastAsia" w:cstheme="minorEastAsia"/>
                <w:bCs/>
                <w:color w:val="auto"/>
                <w:sz w:val="21"/>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31476CA1">
            <w:pPr>
              <w:pStyle w:val="16"/>
              <w:keepNext w:val="0"/>
              <w:keepLines w:val="0"/>
              <w:pageBreakBefore w:val="0"/>
              <w:widowControl w:val="0"/>
              <w:kinsoku/>
              <w:wordWrap/>
              <w:overflowPunct/>
              <w:topLinePunct w:val="0"/>
              <w:bidi w:val="0"/>
              <w:adjustRightInd/>
              <w:snapToGrid/>
              <w:spacing w:line="400" w:lineRule="exact"/>
              <w:rPr>
                <w:rFonts w:hint="eastAsia" w:asciiTheme="minorEastAsia" w:hAnsiTheme="minorEastAsia" w:eastAsiaTheme="minorEastAsia" w:cstheme="minorEastAsia"/>
                <w:bCs/>
                <w:color w:val="auto"/>
                <w:sz w:val="21"/>
                <w:highlight w:val="none"/>
              </w:rPr>
            </w:pPr>
            <w:r>
              <w:rPr>
                <w:rFonts w:hint="eastAsia" w:asciiTheme="minorEastAsia" w:hAnsiTheme="minorEastAsia" w:eastAsiaTheme="minorEastAsia" w:cstheme="minorEastAsia"/>
                <w:bCs/>
                <w:color w:val="auto"/>
                <w:sz w:val="21"/>
                <w:highlight w:val="none"/>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2DE7CF12">
            <w:pPr>
              <w:pStyle w:val="16"/>
              <w:keepNext w:val="0"/>
              <w:keepLines w:val="0"/>
              <w:pageBreakBefore w:val="0"/>
              <w:widowControl w:val="0"/>
              <w:kinsoku/>
              <w:wordWrap/>
              <w:overflowPunct/>
              <w:topLinePunct w:val="0"/>
              <w:bidi w:val="0"/>
              <w:adjustRightInd/>
              <w:snapToGrid/>
              <w:spacing w:line="400" w:lineRule="exact"/>
              <w:rPr>
                <w:rFonts w:hint="eastAsia" w:asciiTheme="minorEastAsia" w:hAnsiTheme="minorEastAsia" w:eastAsiaTheme="minorEastAsia" w:cstheme="minorEastAsia"/>
                <w:bCs/>
                <w:color w:val="auto"/>
                <w:sz w:val="21"/>
                <w:highlight w:val="none"/>
              </w:rPr>
            </w:pPr>
            <w:r>
              <w:rPr>
                <w:rFonts w:hint="eastAsia" w:asciiTheme="minorEastAsia" w:hAnsiTheme="minorEastAsia" w:eastAsiaTheme="minorEastAsia" w:cstheme="minorEastAsia"/>
                <w:bCs/>
                <w:color w:val="auto"/>
                <w:sz w:val="21"/>
                <w:highlight w:val="none"/>
              </w:rPr>
              <w:t>3.本招标文件中描述投标人的“签字”是指投标人的法定代表人或者委托代理人亲自在文件规定签字处亲笔写上个人的名字的行为，私章、签字章、印鉴、影印等其他形式均不能代替亲笔签字。</w:t>
            </w:r>
          </w:p>
          <w:p w14:paraId="5AFD3E73">
            <w:pPr>
              <w:pStyle w:val="16"/>
              <w:keepNext w:val="0"/>
              <w:keepLines w:val="0"/>
              <w:pageBreakBefore w:val="0"/>
              <w:widowControl w:val="0"/>
              <w:kinsoku/>
              <w:wordWrap/>
              <w:overflowPunct/>
              <w:topLinePunct w:val="0"/>
              <w:bidi w:val="0"/>
              <w:adjustRightInd/>
              <w:snapToGrid/>
              <w:spacing w:line="400" w:lineRule="exact"/>
              <w:rPr>
                <w:rFonts w:hint="eastAsia" w:asciiTheme="minorEastAsia" w:hAnsiTheme="minorEastAsia" w:eastAsiaTheme="minorEastAsia" w:cstheme="minorEastAsia"/>
                <w:bCs/>
                <w:color w:val="auto"/>
                <w:sz w:val="21"/>
                <w:highlight w:val="none"/>
              </w:rPr>
            </w:pPr>
            <w:r>
              <w:rPr>
                <w:rFonts w:hint="eastAsia" w:asciiTheme="minorEastAsia" w:hAnsiTheme="minorEastAsia" w:eastAsiaTheme="minorEastAsia" w:cstheme="minorEastAsia"/>
                <w:bCs/>
                <w:color w:val="auto"/>
                <w:sz w:val="21"/>
                <w:highlight w:val="none"/>
              </w:rPr>
              <w:t>4.自然人投标的，招标文件规定盖电子公章处由自然人摁手指指印。</w:t>
            </w:r>
          </w:p>
          <w:p w14:paraId="1D99AE07">
            <w:pPr>
              <w:pStyle w:val="16"/>
              <w:keepNext w:val="0"/>
              <w:keepLines w:val="0"/>
              <w:pageBreakBefore w:val="0"/>
              <w:widowControl w:val="0"/>
              <w:kinsoku/>
              <w:wordWrap/>
              <w:overflowPunct/>
              <w:topLinePunct w:val="0"/>
              <w:bidi w:val="0"/>
              <w:adjustRightInd/>
              <w:snapToGrid/>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 w:val="21"/>
                <w:highlight w:val="none"/>
              </w:rPr>
              <w:t>5.本招标文件所称的“以上”“以下”“以内”“届满”，包括本数；所称的“不满”“超过”“以外”，不包括本数。</w:t>
            </w:r>
          </w:p>
        </w:tc>
      </w:tr>
    </w:tbl>
    <w:p w14:paraId="7EAFD089">
      <w:pPr>
        <w:pStyle w:val="5"/>
        <w:keepNext w:val="0"/>
        <w:keepLine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bookmarkStart w:id="70" w:name="_Toc4391"/>
      <w:r>
        <w:rPr>
          <w:rFonts w:hint="eastAsia" w:asciiTheme="minorEastAsia" w:hAnsiTheme="minorEastAsia" w:eastAsiaTheme="minorEastAsia" w:cstheme="minorEastAsia"/>
          <w:color w:val="auto"/>
          <w:highlight w:val="none"/>
        </w:rPr>
        <w:t>投标人须知正文</w:t>
      </w:r>
      <w:bookmarkEnd w:id="70"/>
    </w:p>
    <w:p w14:paraId="47D8957D">
      <w:pPr>
        <w:pStyle w:val="5"/>
        <w:keepNext w:val="0"/>
        <w:keepLines w:val="0"/>
        <w:jc w:val="center"/>
        <w:rPr>
          <w:rFonts w:hint="eastAsia" w:asciiTheme="minorEastAsia" w:hAnsiTheme="minorEastAsia" w:eastAsiaTheme="minorEastAsia" w:cstheme="minorEastAsia"/>
          <w:color w:val="auto"/>
          <w:highlight w:val="none"/>
        </w:rPr>
      </w:pPr>
      <w:bookmarkStart w:id="71" w:name="_Toc1235"/>
      <w:r>
        <w:rPr>
          <w:rFonts w:hint="eastAsia" w:asciiTheme="minorEastAsia" w:hAnsiTheme="minorEastAsia" w:eastAsiaTheme="minorEastAsia" w:cstheme="minorEastAsia"/>
          <w:color w:val="auto"/>
          <w:highlight w:val="none"/>
        </w:rPr>
        <w:t>一、总  则</w:t>
      </w:r>
      <w:bookmarkEnd w:id="71"/>
    </w:p>
    <w:p w14:paraId="2DEA4F24">
      <w:pPr>
        <w:pStyle w:val="7"/>
        <w:keepNext w:val="0"/>
        <w:keepLines w:val="0"/>
        <w:spacing w:before="0" w:after="0" w:line="360" w:lineRule="auto"/>
        <w:ind w:left="420" w:leftChars="200"/>
        <w:rPr>
          <w:rFonts w:hint="eastAsia" w:asciiTheme="minorEastAsia" w:hAnsiTheme="minorEastAsia" w:eastAsiaTheme="minorEastAsia" w:cstheme="minorEastAsia"/>
          <w:color w:val="auto"/>
          <w:sz w:val="24"/>
          <w:highlight w:val="none"/>
        </w:rPr>
      </w:pPr>
      <w:bookmarkStart w:id="72" w:name="_Toc254970668"/>
      <w:bookmarkStart w:id="73" w:name="_Toc254970527"/>
      <w:r>
        <w:rPr>
          <w:rFonts w:hint="eastAsia" w:asciiTheme="minorEastAsia" w:hAnsiTheme="minorEastAsia" w:eastAsiaTheme="minorEastAsia" w:cstheme="minorEastAsia"/>
          <w:color w:val="auto"/>
          <w:sz w:val="24"/>
          <w:highlight w:val="none"/>
        </w:rPr>
        <w:t>1.适用范围</w:t>
      </w:r>
      <w:bookmarkEnd w:id="72"/>
      <w:bookmarkEnd w:id="73"/>
    </w:p>
    <w:p w14:paraId="3BD193CF">
      <w:pPr>
        <w:snapToGrid w:val="0"/>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3F2A7145">
      <w:pPr>
        <w:snapToGrid w:val="0"/>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1.2本招标文件</w:t>
      </w:r>
      <w:r>
        <w:rPr>
          <w:rFonts w:hint="eastAsia" w:asciiTheme="minorEastAsia" w:hAnsiTheme="minorEastAsia" w:eastAsiaTheme="minorEastAsia" w:cstheme="minorEastAsia"/>
          <w:color w:val="auto"/>
          <w:spacing w:val="-6"/>
          <w:szCs w:val="21"/>
          <w:highlight w:val="none"/>
        </w:rPr>
        <w:t>适用于本项目的所有采购程序和环节（法律、法规另有规定的，从其规定）。</w:t>
      </w:r>
    </w:p>
    <w:p w14:paraId="3982B01D">
      <w:pPr>
        <w:pStyle w:val="7"/>
        <w:keepNext w:val="0"/>
        <w:keepLines w:val="0"/>
        <w:spacing w:before="0" w:after="0" w:line="360" w:lineRule="auto"/>
        <w:ind w:left="420" w:leftChars="200"/>
        <w:rPr>
          <w:rFonts w:hint="eastAsia" w:asciiTheme="minorEastAsia" w:hAnsiTheme="minorEastAsia" w:eastAsiaTheme="minorEastAsia" w:cstheme="minorEastAsia"/>
          <w:color w:val="auto"/>
          <w:sz w:val="24"/>
          <w:highlight w:val="none"/>
        </w:rPr>
      </w:pPr>
      <w:bookmarkStart w:id="74" w:name="_Toc254970669"/>
      <w:bookmarkStart w:id="75" w:name="_Toc254970528"/>
      <w:r>
        <w:rPr>
          <w:rFonts w:hint="eastAsia" w:asciiTheme="minorEastAsia" w:hAnsiTheme="minorEastAsia" w:eastAsiaTheme="minorEastAsia" w:cstheme="minorEastAsia"/>
          <w:color w:val="auto"/>
          <w:sz w:val="24"/>
          <w:highlight w:val="none"/>
        </w:rPr>
        <w:t>2.定义</w:t>
      </w:r>
      <w:bookmarkEnd w:id="74"/>
      <w:bookmarkEnd w:id="75"/>
    </w:p>
    <w:p w14:paraId="51E4E21A">
      <w:pPr>
        <w:pStyle w:val="7"/>
        <w:keepNext w:val="0"/>
        <w:keepLines w:val="0"/>
        <w:spacing w:before="0" w:after="0" w:line="360" w:lineRule="auto"/>
        <w:ind w:left="420" w:leftChars="200"/>
        <w:rPr>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2.1“采购人”是指依法进行政府采购的国家机关、事业单位、团体组织。</w:t>
      </w:r>
    </w:p>
    <w:p w14:paraId="5113B4C6">
      <w:pPr>
        <w:pStyle w:val="7"/>
        <w:keepNext w:val="0"/>
        <w:keepLines w:val="0"/>
        <w:spacing w:before="0" w:after="0" w:line="360" w:lineRule="auto"/>
        <w:ind w:left="420" w:leftChars="200"/>
        <w:rPr>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2.2“采购代理机构”是指政府采购集中采购机构和集中采购机构以外的采购代理机构。</w:t>
      </w:r>
    </w:p>
    <w:p w14:paraId="4270A703">
      <w:pPr>
        <w:pStyle w:val="7"/>
        <w:keepNext w:val="0"/>
        <w:keepLines w:val="0"/>
        <w:spacing w:before="0" w:after="0" w:line="360" w:lineRule="auto"/>
        <w:ind w:left="420" w:leftChars="200"/>
        <w:rPr>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2.3“供应商”是指向采购人提供货物、工程或者服务的法人、其他组织或者自然人。</w:t>
      </w:r>
    </w:p>
    <w:p w14:paraId="0BFCB441">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2.4“投标人”是指响应招标、参加投标竞争的法人、非法人组织或者自然人。</w:t>
      </w:r>
    </w:p>
    <w:p w14:paraId="7FBEBFF1">
      <w:pPr>
        <w:pStyle w:val="7"/>
        <w:keepNext w:val="0"/>
        <w:keepLines w:val="0"/>
        <w:spacing w:before="0" w:after="0" w:line="360" w:lineRule="auto"/>
        <w:ind w:firstLine="420" w:firstLineChars="200"/>
        <w:rPr>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2.5“货物”是指各种形态和种类的物品，包括原材料、燃料、设备、产品等。</w:t>
      </w:r>
    </w:p>
    <w:p w14:paraId="46ED983B">
      <w:pPr>
        <w:pStyle w:val="7"/>
        <w:keepNext w:val="0"/>
        <w:keepLines w:val="0"/>
        <w:spacing w:before="0" w:after="0" w:line="360" w:lineRule="auto"/>
        <w:ind w:firstLine="420" w:firstLineChars="200"/>
        <w:rPr>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2.6“售后服务” 是指商品出售以后所提供的各种服务，包含但不限于投标人须承担的备品备件、包装、运输、装卸、保险、货到就位以及安装、调试、培训、保修以及其他各种服务。</w:t>
      </w:r>
    </w:p>
    <w:p w14:paraId="12A01439">
      <w:pPr>
        <w:pStyle w:val="7"/>
        <w:keepNext w:val="0"/>
        <w:keepLines w:val="0"/>
        <w:spacing w:before="0" w:after="0" w:line="360" w:lineRule="auto"/>
        <w:rPr>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 xml:space="preserve">    2.7“书面形式”是指合同书、信件和数据电文（包括电报、电传、传真、电子数据交换和电子邮件）等可以有形地表现所载内容的形式。</w:t>
      </w:r>
    </w:p>
    <w:p w14:paraId="1B77B557">
      <w:pPr>
        <w:snapToGrid w:val="0"/>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2.8 “正偏离”，是指投标文件对招标文件“采购需求”中有关条款作出的响应优于条款要求并有利于采购人的情形。</w:t>
      </w:r>
    </w:p>
    <w:p w14:paraId="048225D2">
      <w:pPr>
        <w:snapToGrid w:val="0"/>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2.9“负偏离”，是指投标文件对招标文件“采购需求”中有关条款作出的响应不满足条款要求，导致采购人要求不能得到满足的情形。</w:t>
      </w:r>
    </w:p>
    <w:p w14:paraId="61042CD3">
      <w:pPr>
        <w:pStyle w:val="7"/>
        <w:keepNext w:val="0"/>
        <w:keepLines w:val="0"/>
        <w:spacing w:before="0" w:after="0" w:line="360" w:lineRule="auto"/>
        <w:ind w:left="420" w:leftChars="200"/>
        <w:rPr>
          <w:rFonts w:hint="eastAsia" w:asciiTheme="minorEastAsia" w:hAnsiTheme="minorEastAsia" w:eastAsiaTheme="minorEastAsia" w:cstheme="minorEastAsia"/>
          <w:color w:val="auto"/>
          <w:sz w:val="24"/>
          <w:highlight w:val="none"/>
        </w:rPr>
      </w:pPr>
      <w:bookmarkStart w:id="76" w:name="_Toc254970670"/>
      <w:bookmarkStart w:id="77" w:name="_Toc254970529"/>
      <w:r>
        <w:rPr>
          <w:rFonts w:hint="eastAsia" w:asciiTheme="minorEastAsia" w:hAnsiTheme="minorEastAsia" w:eastAsiaTheme="minorEastAsia" w:cstheme="minorEastAsia"/>
          <w:color w:val="auto"/>
          <w:sz w:val="24"/>
          <w:highlight w:val="none"/>
        </w:rPr>
        <w:t>3.</w:t>
      </w:r>
      <w:bookmarkEnd w:id="76"/>
      <w:bookmarkEnd w:id="77"/>
      <w:r>
        <w:rPr>
          <w:rFonts w:hint="eastAsia" w:asciiTheme="minorEastAsia" w:hAnsiTheme="minorEastAsia" w:eastAsiaTheme="minorEastAsia" w:cstheme="minorEastAsia"/>
          <w:color w:val="auto"/>
          <w:sz w:val="24"/>
          <w:highlight w:val="none"/>
        </w:rPr>
        <w:t>投标人的资格要求</w:t>
      </w:r>
    </w:p>
    <w:p w14:paraId="3E28F672">
      <w:pPr>
        <w:snapToGrid w:val="0"/>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投标人的资格要求详见“投标人须知前附表”。</w:t>
      </w:r>
    </w:p>
    <w:p w14:paraId="08CEA688">
      <w:pPr>
        <w:pStyle w:val="7"/>
        <w:keepNext w:val="0"/>
        <w:keepLines w:val="0"/>
        <w:spacing w:before="0" w:after="0" w:line="360" w:lineRule="auto"/>
        <w:ind w:left="420" w:leftChars="200"/>
        <w:rPr>
          <w:rFonts w:hint="eastAsia" w:asciiTheme="minorEastAsia" w:hAnsiTheme="minorEastAsia" w:eastAsiaTheme="minorEastAsia" w:cstheme="minorEastAsia"/>
          <w:color w:val="auto"/>
          <w:sz w:val="24"/>
          <w:highlight w:val="none"/>
        </w:rPr>
      </w:pPr>
      <w:bookmarkStart w:id="78" w:name="_Toc254970671"/>
      <w:bookmarkStart w:id="79" w:name="_Toc254970530"/>
      <w:r>
        <w:rPr>
          <w:rFonts w:hint="eastAsia" w:asciiTheme="minorEastAsia" w:hAnsiTheme="minorEastAsia" w:eastAsiaTheme="minorEastAsia" w:cstheme="minorEastAsia"/>
          <w:color w:val="auto"/>
          <w:sz w:val="24"/>
          <w:highlight w:val="none"/>
        </w:rPr>
        <w:t>4.投标委托</w:t>
      </w:r>
      <w:bookmarkEnd w:id="78"/>
      <w:bookmarkEnd w:id="79"/>
    </w:p>
    <w:p w14:paraId="2580C3F5">
      <w:pPr>
        <w:snapToGrid w:val="0"/>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投标人代表参加投标活动过程中必须携带个人有效身份证件。如投标人代表不是法定代表人，须持有法定代表人授权委托书（正本用原件，副本用复印件，按第六章要求格式填写）。</w:t>
      </w:r>
    </w:p>
    <w:p w14:paraId="2D5EE882">
      <w:pPr>
        <w:pStyle w:val="7"/>
        <w:keepNext w:val="0"/>
        <w:keepLines w:val="0"/>
        <w:spacing w:before="0" w:after="0" w:line="360" w:lineRule="auto"/>
        <w:ind w:left="420" w:leftChars="200"/>
        <w:rPr>
          <w:rFonts w:hint="eastAsia" w:asciiTheme="minorEastAsia" w:hAnsiTheme="minorEastAsia" w:eastAsiaTheme="minorEastAsia" w:cstheme="minorEastAsia"/>
          <w:color w:val="auto"/>
          <w:sz w:val="24"/>
          <w:highlight w:val="none"/>
        </w:rPr>
      </w:pPr>
      <w:bookmarkStart w:id="80" w:name="_5.投标费用"/>
      <w:bookmarkEnd w:id="80"/>
      <w:bookmarkStart w:id="81" w:name="_Toc254970672"/>
      <w:bookmarkStart w:id="82" w:name="_Toc254970531"/>
      <w:r>
        <w:rPr>
          <w:rFonts w:hint="eastAsia" w:asciiTheme="minorEastAsia" w:hAnsiTheme="minorEastAsia" w:eastAsiaTheme="minorEastAsia" w:cstheme="minorEastAsia"/>
          <w:color w:val="auto"/>
          <w:sz w:val="24"/>
          <w:highlight w:val="none"/>
        </w:rPr>
        <w:t>5.投标费用</w:t>
      </w:r>
      <w:bookmarkEnd w:id="81"/>
      <w:bookmarkEnd w:id="82"/>
    </w:p>
    <w:p w14:paraId="4293A3CB">
      <w:pPr>
        <w:snapToGrid w:val="0"/>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投标费用：投标人应承担参与本次采购活动有关的所有费用，包括但不限于获取招标文件、勘查现场、编制和提交投标文件、参加澄清说明、签订合同等，不论投标结果如何，均应自行承担。</w:t>
      </w:r>
    </w:p>
    <w:p w14:paraId="2803CC60">
      <w:pPr>
        <w:pStyle w:val="7"/>
        <w:keepNext w:val="0"/>
        <w:keepLines w:val="0"/>
        <w:spacing w:before="0" w:after="0" w:line="360" w:lineRule="auto"/>
        <w:ind w:left="420" w:left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6.联合体投标</w:t>
      </w:r>
    </w:p>
    <w:p w14:paraId="5F371D61">
      <w:pPr>
        <w:snapToGrid w:val="0"/>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6.1本项目是否接受联合体投标，详见“投标人须知前附表”。</w:t>
      </w:r>
    </w:p>
    <w:p w14:paraId="5581FA71">
      <w:pPr>
        <w:snapToGrid w:val="0"/>
        <w:spacing w:line="360" w:lineRule="auto"/>
        <w:ind w:firstLine="420" w:firstLineChars="200"/>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6.2如接受联合体投标，联合体投标要求详见“投标人须知前附表”。</w:t>
      </w:r>
    </w:p>
    <w:p w14:paraId="28E5BA51">
      <w:pPr>
        <w:pStyle w:val="7"/>
        <w:keepNext w:val="0"/>
        <w:keepLines w:val="0"/>
        <w:spacing w:before="0" w:after="0" w:line="360" w:lineRule="auto"/>
        <w:ind w:firstLine="424" w:firstLineChars="20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val="0"/>
          <w:bCs/>
          <w:color w:val="auto"/>
          <w:sz w:val="21"/>
          <w:szCs w:val="21"/>
          <w:highlight w:val="none"/>
        </w:rPr>
        <w:t xml:space="preserve">6.3 </w:t>
      </w:r>
      <w:bookmarkStart w:id="83" w:name="_Hlk65857072"/>
      <w:r>
        <w:rPr>
          <w:rFonts w:hint="eastAsia" w:asciiTheme="minorEastAsia" w:hAnsiTheme="minorEastAsia" w:eastAsiaTheme="minorEastAsia" w:cstheme="minorEastAsia"/>
          <w:b w:val="0"/>
          <w:bCs/>
          <w:color w:val="auto"/>
          <w:sz w:val="21"/>
          <w:szCs w:val="21"/>
          <w:highlight w:val="none"/>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的扣除，用扣除后的价格参加评审。</w:t>
      </w:r>
      <w:bookmarkEnd w:id="83"/>
    </w:p>
    <w:p w14:paraId="241CE208">
      <w:pPr>
        <w:pStyle w:val="7"/>
        <w:keepNext w:val="0"/>
        <w:keepLines w:val="0"/>
        <w:spacing w:before="0" w:after="0" w:line="360" w:lineRule="auto"/>
        <w:ind w:left="420" w:left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7.转包与分包             </w:t>
      </w:r>
    </w:p>
    <w:p w14:paraId="26452CA4">
      <w:pPr>
        <w:pStyle w:val="7"/>
        <w:keepNext w:val="0"/>
        <w:keepLines w:val="0"/>
        <w:spacing w:before="0" w:after="0" w:line="360" w:lineRule="auto"/>
        <w:ind w:left="420" w:leftChars="200"/>
        <w:rPr>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7.1本项目不允许转包。</w:t>
      </w:r>
    </w:p>
    <w:p w14:paraId="6ADB2AE9">
      <w:pPr>
        <w:pStyle w:val="7"/>
        <w:keepNext w:val="0"/>
        <w:keepLines w:val="0"/>
        <w:spacing w:before="0" w:after="0" w:line="360" w:lineRule="auto"/>
        <w:ind w:firstLine="315" w:firstLineChars="150"/>
        <w:rPr>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 xml:space="preserve"> 7.2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63E2088A">
      <w:pPr>
        <w:pStyle w:val="7"/>
        <w:keepNext w:val="0"/>
        <w:keepLines w:val="0"/>
        <w:spacing w:before="0" w:after="0" w:line="360" w:lineRule="auto"/>
        <w:ind w:left="420" w:leftChars="200"/>
        <w:rPr>
          <w:rFonts w:hint="eastAsia" w:asciiTheme="minorEastAsia" w:hAnsiTheme="minorEastAsia" w:eastAsiaTheme="minorEastAsia" w:cstheme="minorEastAsia"/>
          <w:color w:val="auto"/>
          <w:sz w:val="24"/>
          <w:highlight w:val="none"/>
        </w:rPr>
      </w:pPr>
      <w:bookmarkStart w:id="84" w:name="_Toc254970673"/>
      <w:bookmarkStart w:id="85" w:name="_Toc254970532"/>
      <w:r>
        <w:rPr>
          <w:rFonts w:hint="eastAsia" w:asciiTheme="minorEastAsia" w:hAnsiTheme="minorEastAsia" w:eastAsiaTheme="minorEastAsia" w:cstheme="minorEastAsia"/>
          <w:color w:val="auto"/>
          <w:sz w:val="24"/>
          <w:highlight w:val="none"/>
        </w:rPr>
        <w:t>8.特别说明</w:t>
      </w:r>
      <w:bookmarkEnd w:id="84"/>
      <w:bookmarkEnd w:id="85"/>
    </w:p>
    <w:p w14:paraId="256BB3FE">
      <w:pPr>
        <w:pStyle w:val="7"/>
        <w:keepNext w:val="0"/>
        <w:keepLines w:val="0"/>
        <w:spacing w:before="0" w:after="0" w:line="360" w:lineRule="auto"/>
        <w:ind w:firstLine="420" w:firstLineChars="200"/>
        <w:rPr>
          <w:rFonts w:hint="eastAsia" w:asciiTheme="minorEastAsia" w:hAnsiTheme="minorEastAsia" w:eastAsiaTheme="minorEastAsia" w:cstheme="minorEastAsia"/>
          <w:b w:val="0"/>
          <w:color w:val="auto"/>
          <w:sz w:val="21"/>
          <w:szCs w:val="21"/>
          <w:highlight w:val="none"/>
        </w:rPr>
      </w:pPr>
      <w:bookmarkStart w:id="86" w:name="_8.1提供相同品牌产品且通过资格审查、符合性审查的不同投标人参加同一合"/>
      <w:bookmarkEnd w:id="86"/>
      <w:r>
        <w:rPr>
          <w:rFonts w:hint="eastAsia" w:asciiTheme="minorEastAsia" w:hAnsiTheme="minorEastAsia" w:eastAsiaTheme="minorEastAsia" w:cstheme="minorEastAsia"/>
          <w:b w:val="0"/>
          <w:color w:val="auto"/>
          <w:sz w:val="21"/>
          <w:szCs w:val="21"/>
          <w:highlight w:val="none"/>
        </w:rPr>
        <w:fldChar w:fldCharType="begin"/>
      </w:r>
      <w:r>
        <w:rPr>
          <w:rFonts w:hint="eastAsia" w:asciiTheme="minorEastAsia" w:hAnsiTheme="minorEastAsia" w:eastAsiaTheme="minorEastAsia" w:cstheme="minorEastAsia"/>
          <w:b w:val="0"/>
          <w:color w:val="auto"/>
          <w:sz w:val="21"/>
          <w:szCs w:val="21"/>
          <w:highlight w:val="none"/>
        </w:rPr>
        <w:instrText xml:space="preserve"> HYPERLINK  \l "_8.1"</w:instrText>
      </w:r>
      <w:r>
        <w:rPr>
          <w:rFonts w:hint="eastAsia" w:asciiTheme="minorEastAsia" w:hAnsiTheme="minorEastAsia" w:eastAsiaTheme="minorEastAsia" w:cstheme="minorEastAsia"/>
          <w:b w:val="0"/>
          <w:color w:val="auto"/>
          <w:sz w:val="21"/>
          <w:szCs w:val="21"/>
          <w:highlight w:val="none"/>
        </w:rPr>
        <w:fldChar w:fldCharType="separate"/>
      </w:r>
      <w:r>
        <w:rPr>
          <w:rFonts w:hint="eastAsia" w:asciiTheme="minorEastAsia" w:hAnsiTheme="minorEastAsia" w:eastAsiaTheme="minorEastAsia" w:cstheme="minorEastAsia"/>
          <w:b w:val="0"/>
          <w:color w:val="auto"/>
          <w:sz w:val="21"/>
          <w:szCs w:val="21"/>
          <w:highlight w:val="none"/>
        </w:rPr>
        <w:t>8.1</w:t>
      </w:r>
      <w:r>
        <w:rPr>
          <w:rFonts w:hint="eastAsia" w:asciiTheme="minorEastAsia" w:hAnsiTheme="minorEastAsia" w:eastAsiaTheme="minorEastAsia" w:cstheme="minorEastAsia"/>
          <w:b w:val="0"/>
          <w:color w:val="auto"/>
          <w:sz w:val="21"/>
          <w:szCs w:val="21"/>
          <w:highlight w:val="none"/>
        </w:rPr>
        <w:fldChar w:fldCharType="end"/>
      </w:r>
      <w:r>
        <w:rPr>
          <w:rFonts w:hint="eastAsia" w:asciiTheme="minorEastAsia" w:hAnsiTheme="minorEastAsia" w:eastAsiaTheme="minorEastAsia" w:cstheme="minorEastAsia"/>
          <w:b w:val="0"/>
          <w:color w:val="auto"/>
          <w:sz w:val="21"/>
          <w:szCs w:val="21"/>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的方式确定一个投标人获得中标人推荐资格，其他同品牌投标人不作为中标候选人。</w:t>
      </w:r>
    </w:p>
    <w:p w14:paraId="617519FF">
      <w:pPr>
        <w:pStyle w:val="16"/>
        <w:snapToGrid w:val="0"/>
        <w:spacing w:line="360" w:lineRule="auto"/>
        <w:ind w:left="2" w:leftChars="1" w:firstLine="420" w:firstLineChars="200"/>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非单一产品采购项目，多家投标人提供的核心产品品牌相同的，按前款规定处理。</w:t>
      </w:r>
    </w:p>
    <w:p w14:paraId="6D90BDFA">
      <w:pPr>
        <w:pStyle w:val="7"/>
        <w:keepNext w:val="0"/>
        <w:keepLines w:val="0"/>
        <w:spacing w:before="0" w:after="0" w:line="360" w:lineRule="auto"/>
        <w:ind w:firstLine="367" w:firstLineChars="175"/>
        <w:rPr>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 xml:space="preserve"> 8.2如果本招标文件要求提供投标人或制造商的资格、信誉、荣誉、业绩与企业认证等材料的，资格、信誉、荣誉、业绩与企业认证等必须为投标人或者制造商所拥有或自身获得 。</w:t>
      </w:r>
    </w:p>
    <w:p w14:paraId="35DB1838">
      <w:pPr>
        <w:pStyle w:val="7"/>
        <w:keepNext w:val="0"/>
        <w:keepLines w:val="0"/>
        <w:spacing w:before="0" w:after="0" w:line="360" w:lineRule="auto"/>
        <w:ind w:firstLine="367" w:firstLineChars="175"/>
        <w:rPr>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 xml:space="preserve"> 8.3投标人应仔细阅读招标文件的所有内容，按照招标文件的要求提交投标文件，并对所提供的全部资料的真实性承担法律责任。</w:t>
      </w:r>
    </w:p>
    <w:p w14:paraId="51FFA9AC">
      <w:pPr>
        <w:pStyle w:val="7"/>
        <w:keepNext w:val="0"/>
        <w:keepLines w:val="0"/>
        <w:spacing w:before="0" w:after="0" w:line="360" w:lineRule="auto"/>
        <w:ind w:firstLine="367" w:firstLineChars="175"/>
        <w:rPr>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 xml:space="preserve"> 8.4投标人在投标活动中提供任何虚假材料，将报监管部门查处；中标后发现的，中标人须依照《中华人民共和国消费者权益保护法》规定赔偿采购人，且民事赔偿并不免除违法投标人的行政与刑事责任。</w:t>
      </w:r>
    </w:p>
    <w:p w14:paraId="1E6F656D">
      <w:pPr>
        <w:pStyle w:val="7"/>
        <w:keepNext w:val="0"/>
        <w:keepLines w:val="0"/>
        <w:spacing w:before="0" w:after="0" w:line="360" w:lineRule="auto"/>
        <w:ind w:left="420" w:left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9.回避与串通投标</w:t>
      </w:r>
    </w:p>
    <w:p w14:paraId="73969623">
      <w:pPr>
        <w:pStyle w:val="7"/>
        <w:keepNext w:val="0"/>
        <w:keepLines w:val="0"/>
        <w:spacing w:before="0" w:after="0" w:line="360" w:lineRule="auto"/>
        <w:ind w:firstLine="367" w:firstLineChars="175"/>
        <w:rPr>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9.1在政府采购活动中，采购人员及相关人员与供应商有下列利害关系之一的，应当回避：</w:t>
      </w:r>
    </w:p>
    <w:p w14:paraId="2AA466DC">
      <w:pPr>
        <w:pStyle w:val="16"/>
        <w:snapToGrid w:val="0"/>
        <w:spacing w:line="360" w:lineRule="auto"/>
        <w:ind w:left="2" w:leftChars="1" w:firstLine="420" w:firstLineChars="200"/>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（1）参加采购活动前3年内与供应商存在劳动关系；</w:t>
      </w:r>
    </w:p>
    <w:p w14:paraId="28A3C62C">
      <w:pPr>
        <w:pStyle w:val="16"/>
        <w:snapToGrid w:val="0"/>
        <w:spacing w:line="360" w:lineRule="auto"/>
        <w:ind w:left="2" w:leftChars="1" w:firstLine="420" w:firstLineChars="200"/>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（2）参加采购活动前3年内担任供应商的董事、监事；</w:t>
      </w:r>
    </w:p>
    <w:p w14:paraId="7EF35D1C">
      <w:pPr>
        <w:pStyle w:val="16"/>
        <w:snapToGrid w:val="0"/>
        <w:spacing w:line="360" w:lineRule="auto"/>
        <w:ind w:left="2" w:leftChars="1" w:firstLine="420" w:firstLineChars="200"/>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（3）参加采购活动前3年内是供应商的控股股东或者实际控制人；</w:t>
      </w:r>
    </w:p>
    <w:p w14:paraId="4048BCA9">
      <w:pPr>
        <w:pStyle w:val="16"/>
        <w:snapToGrid w:val="0"/>
        <w:spacing w:line="360" w:lineRule="auto"/>
        <w:ind w:left="2" w:leftChars="1" w:firstLine="420" w:firstLineChars="200"/>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（4）与供应商的法定代表人或者负责人有夫妻、直系血亲、三代以内旁系血亲或者近姻亲关系；</w:t>
      </w:r>
    </w:p>
    <w:p w14:paraId="35CAC221">
      <w:pPr>
        <w:pStyle w:val="16"/>
        <w:snapToGrid w:val="0"/>
        <w:spacing w:line="360" w:lineRule="auto"/>
        <w:ind w:left="2" w:leftChars="1" w:firstLine="420" w:firstLineChars="200"/>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（5）与供应商有其他可能影响政府采购活动公平、公正进行的关系。</w:t>
      </w:r>
    </w:p>
    <w:p w14:paraId="5826D669">
      <w:pPr>
        <w:pStyle w:val="16"/>
        <w:snapToGrid w:val="0"/>
        <w:spacing w:line="360" w:lineRule="auto"/>
        <w:ind w:left="2" w:leftChars="1" w:firstLine="420" w:firstLineChars="200"/>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4DAD12C8">
      <w:pPr>
        <w:pStyle w:val="7"/>
        <w:keepNext w:val="0"/>
        <w:keepLines w:val="0"/>
        <w:spacing w:before="0" w:after="0" w:line="360" w:lineRule="auto"/>
        <w:ind w:left="420" w:left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9.2有下列情形之一的视为投标人相互串通投标，投标文件将被视为无效：</w:t>
      </w:r>
    </w:p>
    <w:p w14:paraId="6EB93CC0">
      <w:pPr>
        <w:pStyle w:val="16"/>
        <w:snapToGrid w:val="0"/>
        <w:spacing w:line="360" w:lineRule="auto"/>
        <w:ind w:left="2" w:leftChars="1" w:firstLine="422" w:firstLineChars="200"/>
        <w:rPr>
          <w:rFonts w:hint="eastAsia" w:asciiTheme="minorEastAsia" w:hAnsiTheme="minorEastAsia" w:eastAsiaTheme="minorEastAsia" w:cstheme="minorEastAsia"/>
          <w:b/>
          <w:color w:val="auto"/>
          <w:kern w:val="2"/>
          <w:sz w:val="21"/>
          <w:highlight w:val="none"/>
        </w:rPr>
      </w:pPr>
      <w:r>
        <w:rPr>
          <w:rFonts w:hint="eastAsia" w:asciiTheme="minorEastAsia" w:hAnsiTheme="minorEastAsia" w:eastAsiaTheme="minorEastAsia" w:cstheme="minorEastAsia"/>
          <w:b/>
          <w:color w:val="auto"/>
          <w:kern w:val="2"/>
          <w:sz w:val="21"/>
          <w:highlight w:val="none"/>
        </w:rPr>
        <w:t xml:space="preserve">（1）不同投标人的投标文件由同一单位或者个人编制； </w:t>
      </w:r>
    </w:p>
    <w:p w14:paraId="7E4F783F">
      <w:pPr>
        <w:pStyle w:val="16"/>
        <w:snapToGrid w:val="0"/>
        <w:spacing w:line="360" w:lineRule="auto"/>
        <w:ind w:left="2" w:leftChars="1" w:firstLine="422" w:firstLineChars="200"/>
        <w:rPr>
          <w:rFonts w:hint="eastAsia" w:asciiTheme="minorEastAsia" w:hAnsiTheme="minorEastAsia" w:eastAsiaTheme="minorEastAsia" w:cstheme="minorEastAsia"/>
          <w:b/>
          <w:color w:val="auto"/>
          <w:kern w:val="2"/>
          <w:sz w:val="21"/>
          <w:highlight w:val="none"/>
        </w:rPr>
      </w:pPr>
      <w:r>
        <w:rPr>
          <w:rFonts w:hint="eastAsia" w:asciiTheme="minorEastAsia" w:hAnsiTheme="minorEastAsia" w:eastAsiaTheme="minorEastAsia" w:cstheme="minorEastAsia"/>
          <w:b/>
          <w:color w:val="auto"/>
          <w:kern w:val="2"/>
          <w:sz w:val="21"/>
          <w:highlight w:val="none"/>
        </w:rPr>
        <w:t>（2）不同投标人委托同一单位或者个人办理投标事宜；</w:t>
      </w:r>
    </w:p>
    <w:p w14:paraId="7BCFC443">
      <w:pPr>
        <w:pStyle w:val="16"/>
        <w:snapToGrid w:val="0"/>
        <w:spacing w:line="360" w:lineRule="auto"/>
        <w:ind w:left="2" w:leftChars="1" w:firstLine="422" w:firstLineChars="200"/>
        <w:rPr>
          <w:rFonts w:hint="eastAsia" w:asciiTheme="minorEastAsia" w:hAnsiTheme="minorEastAsia" w:eastAsiaTheme="minorEastAsia" w:cstheme="minorEastAsia"/>
          <w:b/>
          <w:color w:val="auto"/>
          <w:kern w:val="2"/>
          <w:sz w:val="21"/>
          <w:highlight w:val="none"/>
        </w:rPr>
      </w:pPr>
      <w:r>
        <w:rPr>
          <w:rFonts w:hint="eastAsia" w:asciiTheme="minorEastAsia" w:hAnsiTheme="minorEastAsia" w:eastAsiaTheme="minorEastAsia" w:cstheme="minorEastAsia"/>
          <w:b/>
          <w:color w:val="auto"/>
          <w:kern w:val="2"/>
          <w:sz w:val="21"/>
          <w:highlight w:val="none"/>
        </w:rPr>
        <w:t>（3）不同的投标人的投标文件载明的项目管理员为同一个人；</w:t>
      </w:r>
    </w:p>
    <w:p w14:paraId="66763D6E">
      <w:pPr>
        <w:pStyle w:val="16"/>
        <w:snapToGrid w:val="0"/>
        <w:spacing w:line="360" w:lineRule="auto"/>
        <w:ind w:left="2" w:leftChars="1" w:firstLine="422" w:firstLineChars="200"/>
        <w:rPr>
          <w:rFonts w:hint="eastAsia" w:asciiTheme="minorEastAsia" w:hAnsiTheme="minorEastAsia" w:eastAsiaTheme="minorEastAsia" w:cstheme="minorEastAsia"/>
          <w:b/>
          <w:color w:val="auto"/>
          <w:kern w:val="2"/>
          <w:sz w:val="21"/>
          <w:highlight w:val="none"/>
        </w:rPr>
      </w:pPr>
      <w:r>
        <w:rPr>
          <w:rFonts w:hint="eastAsia" w:asciiTheme="minorEastAsia" w:hAnsiTheme="minorEastAsia" w:eastAsiaTheme="minorEastAsia" w:cstheme="minorEastAsia"/>
          <w:b/>
          <w:color w:val="auto"/>
          <w:kern w:val="2"/>
          <w:sz w:val="21"/>
          <w:highlight w:val="none"/>
        </w:rPr>
        <w:t>（4）不同投标人的投标文件异常一致或者投标报价呈规律性差异；</w:t>
      </w:r>
    </w:p>
    <w:p w14:paraId="588F5E16">
      <w:pPr>
        <w:pStyle w:val="16"/>
        <w:snapToGrid w:val="0"/>
        <w:spacing w:line="360" w:lineRule="auto"/>
        <w:ind w:left="2" w:leftChars="1" w:firstLine="422" w:firstLineChars="200"/>
        <w:rPr>
          <w:rFonts w:hint="eastAsia" w:asciiTheme="minorEastAsia" w:hAnsiTheme="minorEastAsia" w:eastAsiaTheme="minorEastAsia" w:cstheme="minorEastAsia"/>
          <w:b/>
          <w:color w:val="auto"/>
          <w:kern w:val="2"/>
          <w:sz w:val="21"/>
          <w:highlight w:val="none"/>
        </w:rPr>
      </w:pPr>
      <w:r>
        <w:rPr>
          <w:rFonts w:hint="eastAsia" w:asciiTheme="minorEastAsia" w:hAnsiTheme="minorEastAsia" w:eastAsiaTheme="minorEastAsia" w:cstheme="minorEastAsia"/>
          <w:b/>
          <w:color w:val="auto"/>
          <w:kern w:val="2"/>
          <w:sz w:val="21"/>
          <w:highlight w:val="none"/>
        </w:rPr>
        <w:t>（5）不同投标人的投标文件相互混装；</w:t>
      </w:r>
    </w:p>
    <w:p w14:paraId="6796D21B">
      <w:pPr>
        <w:pStyle w:val="16"/>
        <w:snapToGrid w:val="0"/>
        <w:spacing w:line="360" w:lineRule="auto"/>
        <w:ind w:left="2" w:leftChars="1" w:firstLine="422" w:firstLineChars="200"/>
        <w:rPr>
          <w:rFonts w:hint="eastAsia" w:asciiTheme="minorEastAsia" w:hAnsiTheme="minorEastAsia" w:eastAsiaTheme="minorEastAsia" w:cstheme="minorEastAsia"/>
          <w:b/>
          <w:color w:val="auto"/>
          <w:kern w:val="2"/>
          <w:sz w:val="21"/>
          <w:highlight w:val="none"/>
        </w:rPr>
      </w:pPr>
      <w:r>
        <w:rPr>
          <w:rFonts w:hint="eastAsia" w:asciiTheme="minorEastAsia" w:hAnsiTheme="minorEastAsia" w:eastAsiaTheme="minorEastAsia" w:cstheme="minorEastAsia"/>
          <w:b/>
          <w:color w:val="auto"/>
          <w:kern w:val="2"/>
          <w:sz w:val="21"/>
          <w:highlight w:val="none"/>
        </w:rPr>
        <w:t>（6）不同投标人的投标保证金从同一单位或者个人账户转出。</w:t>
      </w:r>
    </w:p>
    <w:p w14:paraId="649E5C70">
      <w:pPr>
        <w:pStyle w:val="7"/>
        <w:keepNext w:val="0"/>
        <w:keepLines w:val="0"/>
        <w:spacing w:before="0" w:after="0" w:line="360" w:lineRule="auto"/>
        <w:ind w:left="420" w:leftChars="200"/>
        <w:rPr>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9.3供应商有下列情形之一的，属于恶意串通行为，将报同级监督管理部门：</w:t>
      </w:r>
    </w:p>
    <w:p w14:paraId="0F594BBD">
      <w:pPr>
        <w:pStyle w:val="16"/>
        <w:snapToGrid w:val="0"/>
        <w:spacing w:line="360" w:lineRule="auto"/>
        <w:ind w:left="2" w:leftChars="1" w:firstLine="420" w:firstLineChars="200"/>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（1）供应商直接或者间接从采购人或者采购代理机构处获得其他供应商的相关信息并修改其投标文件或者响应文件；</w:t>
      </w:r>
    </w:p>
    <w:p w14:paraId="67A330BC">
      <w:pPr>
        <w:pStyle w:val="16"/>
        <w:snapToGrid w:val="0"/>
        <w:spacing w:line="360" w:lineRule="auto"/>
        <w:ind w:left="2" w:leftChars="1" w:firstLine="420" w:firstLineChars="200"/>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（2）供应商按照采购人或者采购代理机构的授意撤换、修改投标文件或者响应文件；</w:t>
      </w:r>
    </w:p>
    <w:p w14:paraId="3B3CEBBB">
      <w:pPr>
        <w:pStyle w:val="16"/>
        <w:snapToGrid w:val="0"/>
        <w:spacing w:line="360" w:lineRule="auto"/>
        <w:ind w:left="2" w:leftChars="1" w:firstLine="420" w:firstLineChars="200"/>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（3）供应商之间协商报价、技术方案等投标文件或者响应文件的实质性内容；</w:t>
      </w:r>
    </w:p>
    <w:p w14:paraId="53FC057A">
      <w:pPr>
        <w:pStyle w:val="16"/>
        <w:snapToGrid w:val="0"/>
        <w:spacing w:line="360" w:lineRule="auto"/>
        <w:ind w:left="2" w:leftChars="1" w:firstLine="420" w:firstLineChars="200"/>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（4）属于同一集团、协会、商会等组织成员的供应商按照该组织要求协同参加政府采购活动；</w:t>
      </w:r>
    </w:p>
    <w:p w14:paraId="1BEE6D85">
      <w:pPr>
        <w:pStyle w:val="16"/>
        <w:snapToGrid w:val="0"/>
        <w:spacing w:line="360" w:lineRule="auto"/>
        <w:ind w:left="2" w:leftChars="1" w:firstLine="420" w:firstLineChars="200"/>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（5）供应商之间事先约定一致抬高或者压低投标报价，或者在招标项目中事先约定轮流以高价位或者低价位中标，或者事先约定由某一特定供应商中标，然后再参加投标；</w:t>
      </w:r>
    </w:p>
    <w:p w14:paraId="3F0CDAE9">
      <w:pPr>
        <w:pStyle w:val="16"/>
        <w:snapToGrid w:val="0"/>
        <w:spacing w:line="360" w:lineRule="auto"/>
        <w:ind w:left="2" w:leftChars="1" w:firstLine="420" w:firstLineChars="200"/>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（6）供应商之间商定部分供应商放弃参加政府采购活动或者放弃中标；</w:t>
      </w:r>
    </w:p>
    <w:p w14:paraId="2C90B42B">
      <w:pPr>
        <w:pStyle w:val="16"/>
        <w:snapToGrid w:val="0"/>
        <w:spacing w:line="360" w:lineRule="auto"/>
        <w:ind w:left="2" w:leftChars="1" w:firstLine="420" w:firstLineChars="200"/>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（7）供应商与采购人或者采购代理机构之间、供应商相互之间，为谋求特定供应商中标或者排斥其他供应商的其他串通行为。</w:t>
      </w:r>
    </w:p>
    <w:p w14:paraId="25776A3A">
      <w:pPr>
        <w:pStyle w:val="5"/>
        <w:keepNext w:val="0"/>
        <w:keepLines w:val="0"/>
        <w:jc w:val="center"/>
        <w:rPr>
          <w:rFonts w:hint="eastAsia" w:asciiTheme="minorEastAsia" w:hAnsiTheme="minorEastAsia" w:eastAsiaTheme="minorEastAsia" w:cstheme="minorEastAsia"/>
          <w:color w:val="auto"/>
          <w:highlight w:val="none"/>
        </w:rPr>
      </w:pPr>
      <w:bookmarkStart w:id="87" w:name="_Toc254970675"/>
      <w:bookmarkStart w:id="88" w:name="_Toc254970534"/>
      <w:bookmarkStart w:id="89" w:name="_Toc22599"/>
      <w:r>
        <w:rPr>
          <w:rFonts w:hint="eastAsia" w:asciiTheme="minorEastAsia" w:hAnsiTheme="minorEastAsia" w:eastAsiaTheme="minorEastAsia" w:cstheme="minorEastAsia"/>
          <w:color w:val="auto"/>
          <w:highlight w:val="none"/>
        </w:rPr>
        <w:t>二、招标文件</w:t>
      </w:r>
      <w:bookmarkEnd w:id="87"/>
      <w:bookmarkEnd w:id="88"/>
      <w:bookmarkEnd w:id="89"/>
    </w:p>
    <w:p w14:paraId="4093483F">
      <w:pPr>
        <w:pStyle w:val="7"/>
        <w:keepNext w:val="0"/>
        <w:keepLines w:val="0"/>
        <w:spacing w:before="0" w:after="0" w:line="360" w:lineRule="auto"/>
        <w:ind w:left="420" w:left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10.招标文件的组成</w:t>
      </w:r>
    </w:p>
    <w:p w14:paraId="347962C8">
      <w:pPr>
        <w:snapToGrid w:val="0"/>
        <w:spacing w:line="360" w:lineRule="auto"/>
        <w:ind w:firstLine="42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（1）招标公告；</w:t>
      </w:r>
    </w:p>
    <w:p w14:paraId="3818B56B">
      <w:pPr>
        <w:snapToGrid w:val="0"/>
        <w:spacing w:line="360" w:lineRule="auto"/>
        <w:ind w:firstLine="42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（2）采购需求； </w:t>
      </w:r>
    </w:p>
    <w:p w14:paraId="0D67D57E">
      <w:pPr>
        <w:snapToGrid w:val="0"/>
        <w:spacing w:line="360" w:lineRule="auto"/>
        <w:ind w:firstLine="42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（3）投标人须知；</w:t>
      </w:r>
    </w:p>
    <w:p w14:paraId="1720AE4C">
      <w:pPr>
        <w:snapToGrid w:val="0"/>
        <w:spacing w:line="360" w:lineRule="auto"/>
        <w:ind w:firstLine="42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（4）评标方法及评标标准；</w:t>
      </w:r>
    </w:p>
    <w:p w14:paraId="4D58094A">
      <w:pPr>
        <w:snapToGrid w:val="0"/>
        <w:spacing w:line="360" w:lineRule="auto"/>
        <w:ind w:firstLine="42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（5）拟签订的合同文本；</w:t>
      </w:r>
    </w:p>
    <w:p w14:paraId="1FD04AB1">
      <w:pPr>
        <w:snapToGrid w:val="0"/>
        <w:spacing w:line="360" w:lineRule="auto"/>
        <w:ind w:firstLine="42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（6）投标文件格式。</w:t>
      </w:r>
    </w:p>
    <w:p w14:paraId="5EA1C99B">
      <w:pPr>
        <w:pStyle w:val="7"/>
        <w:keepNext w:val="0"/>
        <w:keepLines w:val="0"/>
        <w:spacing w:before="0" w:after="0" w:line="360" w:lineRule="auto"/>
        <w:ind w:left="420" w:left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11.招标文件的澄清、修改 、现场考察和答疑会</w:t>
      </w:r>
    </w:p>
    <w:p w14:paraId="7180B091">
      <w:pPr>
        <w:pStyle w:val="7"/>
        <w:keepNext w:val="0"/>
        <w:keepLines w:val="0"/>
        <w:spacing w:before="0" w:after="0" w:line="360" w:lineRule="auto"/>
        <w:ind w:firstLine="315" w:firstLineChars="150"/>
        <w:rPr>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371E9E8A">
      <w:pPr>
        <w:pStyle w:val="16"/>
        <w:snapToGrid w:val="0"/>
        <w:spacing w:line="360" w:lineRule="auto"/>
        <w:ind w:firstLine="420" w:firstLineChars="20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投标人应当按照桂财采【2007】65号文件第二十九条规定，在澄清或者修改通知发出后24小时内以书面形式进行确认（采用网上下载招标文件形式的除外），否则视为已经收到。</w:t>
      </w:r>
    </w:p>
    <w:p w14:paraId="2820A30F">
      <w:pPr>
        <w:pStyle w:val="16"/>
        <w:snapToGrid w:val="0"/>
        <w:spacing w:line="360" w:lineRule="auto"/>
        <w:ind w:firstLine="420" w:firstLineChars="20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11.2</w:t>
      </w:r>
      <w:bookmarkStart w:id="90" w:name="_Hlk53134511"/>
      <w:r>
        <w:rPr>
          <w:rFonts w:hint="eastAsia" w:asciiTheme="minorEastAsia" w:hAnsiTheme="minorEastAsia" w:eastAsiaTheme="minorEastAsia" w:cstheme="minorEastAsia"/>
          <w:color w:val="auto"/>
          <w:sz w:val="21"/>
          <w:highlight w:val="none"/>
        </w:rPr>
        <w:t>采购人或者采购代理机构可以在招标文件提供期限截止后，组织已获取招标文件的潜在投标人现场考察或者召开开标前答疑会，具体详见“投标人须知前附表”。</w:t>
      </w:r>
    </w:p>
    <w:bookmarkEnd w:id="90"/>
    <w:p w14:paraId="67E27624">
      <w:pPr>
        <w:pStyle w:val="5"/>
        <w:keepNext w:val="0"/>
        <w:keepLines w:val="0"/>
        <w:jc w:val="center"/>
        <w:rPr>
          <w:rFonts w:hint="eastAsia" w:asciiTheme="minorEastAsia" w:hAnsiTheme="minorEastAsia" w:eastAsiaTheme="minorEastAsia" w:cstheme="minorEastAsia"/>
          <w:color w:val="auto"/>
          <w:highlight w:val="none"/>
        </w:rPr>
      </w:pPr>
      <w:bookmarkStart w:id="91" w:name="_Toc254970676"/>
      <w:bookmarkStart w:id="92" w:name="_Toc14960"/>
      <w:bookmarkStart w:id="93" w:name="_Toc254970535"/>
      <w:r>
        <w:rPr>
          <w:rFonts w:hint="eastAsia" w:asciiTheme="minorEastAsia" w:hAnsiTheme="minorEastAsia" w:eastAsiaTheme="minorEastAsia" w:cstheme="minorEastAsia"/>
          <w:color w:val="auto"/>
          <w:highlight w:val="none"/>
        </w:rPr>
        <w:t>三、投标文件的编制</w:t>
      </w:r>
      <w:bookmarkEnd w:id="91"/>
      <w:bookmarkEnd w:id="92"/>
      <w:bookmarkEnd w:id="93"/>
    </w:p>
    <w:p w14:paraId="538D6533">
      <w:pPr>
        <w:pStyle w:val="7"/>
        <w:keepNext w:val="0"/>
        <w:keepLines w:val="0"/>
        <w:spacing w:before="0" w:after="0" w:line="360" w:lineRule="auto"/>
        <w:ind w:left="420" w:leftChars="200"/>
        <w:rPr>
          <w:rFonts w:hint="eastAsia" w:asciiTheme="minorEastAsia" w:hAnsiTheme="minorEastAsia" w:eastAsiaTheme="minorEastAsia" w:cstheme="minorEastAsia"/>
          <w:color w:val="auto"/>
          <w:sz w:val="24"/>
          <w:highlight w:val="none"/>
        </w:rPr>
      </w:pPr>
      <w:bookmarkStart w:id="94" w:name="_Toc254970677"/>
      <w:bookmarkStart w:id="95" w:name="_Toc254970536"/>
      <w:r>
        <w:rPr>
          <w:rFonts w:hint="eastAsia" w:asciiTheme="minorEastAsia" w:hAnsiTheme="minorEastAsia" w:eastAsiaTheme="minorEastAsia" w:cstheme="minorEastAsia"/>
          <w:color w:val="auto"/>
          <w:sz w:val="24"/>
          <w:highlight w:val="none"/>
        </w:rPr>
        <w:t>12.投标文件的编制原则</w:t>
      </w:r>
    </w:p>
    <w:p w14:paraId="67090128">
      <w:pPr>
        <w:snapToGrid w:val="0"/>
        <w:spacing w:line="360" w:lineRule="auto"/>
        <w:ind w:firstLine="42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投标人必须按照招标文件的要求编制投标文件。投标文件必须对招标文件提出的要求和条件作出明确响应。</w:t>
      </w:r>
    </w:p>
    <w:p w14:paraId="6F5A9587">
      <w:pPr>
        <w:pStyle w:val="7"/>
        <w:keepNext w:val="0"/>
        <w:keepLines w:val="0"/>
        <w:spacing w:before="0" w:after="0" w:line="360" w:lineRule="auto"/>
        <w:ind w:left="420" w:left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13.投标文件的组成</w:t>
      </w:r>
      <w:bookmarkEnd w:id="94"/>
      <w:bookmarkEnd w:id="95"/>
    </w:p>
    <w:p w14:paraId="07FB0163">
      <w:pPr>
        <w:snapToGrid w:val="0"/>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13.1投标文件由报价文件、资格证明文件、商务文件、技术文件四部分组成。</w:t>
      </w:r>
    </w:p>
    <w:p w14:paraId="4F1CBD33">
      <w:pPr>
        <w:pStyle w:val="7"/>
        <w:keepNext w:val="0"/>
        <w:keepLines w:val="0"/>
        <w:spacing w:before="0" w:after="0" w:line="360" w:lineRule="auto"/>
        <w:ind w:left="420" w:leftChars="200"/>
        <w:rPr>
          <w:rFonts w:hint="eastAsia" w:asciiTheme="minorEastAsia" w:hAnsiTheme="minorEastAsia" w:eastAsiaTheme="minorEastAsia" w:cstheme="minorEastAsia"/>
          <w:b w:val="0"/>
          <w:color w:val="auto"/>
          <w:sz w:val="21"/>
          <w:szCs w:val="21"/>
          <w:highlight w:val="none"/>
        </w:rPr>
      </w:pPr>
      <w:bookmarkStart w:id="96" w:name="_13.1报价文件:_具体材料见“投标人须知前附表”。"/>
      <w:bookmarkEnd w:id="96"/>
      <w:r>
        <w:rPr>
          <w:rFonts w:hint="eastAsia" w:asciiTheme="minorEastAsia" w:hAnsiTheme="minorEastAsia" w:eastAsiaTheme="minorEastAsia" w:cstheme="minorEastAsia"/>
          <w:b w:val="0"/>
          <w:color w:val="auto"/>
          <w:sz w:val="21"/>
          <w:szCs w:val="21"/>
          <w:highlight w:val="none"/>
        </w:rPr>
        <w:t>（1）报价文件： 具体材料见“投标人须知前附表”。</w:t>
      </w:r>
    </w:p>
    <w:p w14:paraId="187270C7">
      <w:pPr>
        <w:pStyle w:val="7"/>
        <w:keepNext w:val="0"/>
        <w:keepLines w:val="0"/>
        <w:spacing w:before="0" w:after="0" w:line="360" w:lineRule="auto"/>
        <w:ind w:left="420" w:leftChars="200"/>
        <w:rPr>
          <w:rFonts w:hint="eastAsia" w:asciiTheme="minorEastAsia" w:hAnsiTheme="minorEastAsia" w:eastAsiaTheme="minorEastAsia" w:cstheme="minorEastAsia"/>
          <w:b w:val="0"/>
          <w:color w:val="auto"/>
          <w:sz w:val="21"/>
          <w:szCs w:val="21"/>
          <w:highlight w:val="none"/>
        </w:rPr>
      </w:pPr>
      <w:bookmarkStart w:id="97" w:name="_13.2资格证明文件：具体材料见“投标人须知前附表”。"/>
      <w:bookmarkEnd w:id="97"/>
      <w:r>
        <w:rPr>
          <w:rFonts w:hint="eastAsia" w:asciiTheme="minorEastAsia" w:hAnsiTheme="minorEastAsia" w:eastAsiaTheme="minorEastAsia" w:cstheme="minorEastAsia"/>
          <w:b w:val="0"/>
          <w:color w:val="auto"/>
          <w:sz w:val="21"/>
          <w:szCs w:val="21"/>
          <w:highlight w:val="none"/>
        </w:rPr>
        <w:t>（2）资格证明文件：具体材料见“投标人须知前附表”。</w:t>
      </w:r>
    </w:p>
    <w:p w14:paraId="29A3BE44">
      <w:pPr>
        <w:pStyle w:val="7"/>
        <w:keepNext w:val="0"/>
        <w:keepLines w:val="0"/>
        <w:spacing w:before="0" w:after="0" w:line="360" w:lineRule="auto"/>
        <w:ind w:left="420" w:leftChars="200"/>
        <w:rPr>
          <w:rFonts w:hint="eastAsia" w:asciiTheme="minorEastAsia" w:hAnsiTheme="minorEastAsia" w:eastAsiaTheme="minorEastAsia" w:cstheme="minorEastAsia"/>
          <w:b w:val="0"/>
          <w:color w:val="auto"/>
          <w:sz w:val="21"/>
          <w:szCs w:val="21"/>
          <w:highlight w:val="none"/>
        </w:rPr>
      </w:pPr>
      <w:bookmarkStart w:id="98" w:name="_13.3商务文件:_具体材料见“投标人须知前附表”。"/>
      <w:bookmarkEnd w:id="98"/>
      <w:r>
        <w:rPr>
          <w:rFonts w:hint="eastAsia" w:asciiTheme="minorEastAsia" w:hAnsiTheme="minorEastAsia" w:eastAsiaTheme="minorEastAsia" w:cstheme="minorEastAsia"/>
          <w:b w:val="0"/>
          <w:color w:val="auto"/>
          <w:sz w:val="21"/>
          <w:szCs w:val="21"/>
          <w:highlight w:val="none"/>
        </w:rPr>
        <w:t>（3）商务文件：具体材料见“投标人须知前附表”。</w:t>
      </w:r>
    </w:p>
    <w:p w14:paraId="26BB63C5">
      <w:pPr>
        <w:pStyle w:val="7"/>
        <w:keepNext w:val="0"/>
        <w:keepLines w:val="0"/>
        <w:spacing w:before="0" w:after="0" w:line="360" w:lineRule="auto"/>
        <w:ind w:left="420" w:leftChars="200"/>
        <w:rPr>
          <w:rFonts w:hint="eastAsia" w:asciiTheme="minorEastAsia" w:hAnsiTheme="minorEastAsia" w:eastAsiaTheme="minorEastAsia" w:cstheme="minorEastAsia"/>
          <w:b w:val="0"/>
          <w:color w:val="auto"/>
          <w:sz w:val="21"/>
          <w:szCs w:val="21"/>
          <w:highlight w:val="none"/>
        </w:rPr>
      </w:pPr>
      <w:bookmarkStart w:id="99" w:name="_13.4技术文件：具体材料见“投标人须知前附表”。"/>
      <w:bookmarkEnd w:id="99"/>
      <w:r>
        <w:rPr>
          <w:rFonts w:hint="eastAsia" w:asciiTheme="minorEastAsia" w:hAnsiTheme="minorEastAsia" w:eastAsiaTheme="minorEastAsia" w:cstheme="minorEastAsia"/>
          <w:b w:val="0"/>
          <w:color w:val="auto"/>
          <w:sz w:val="21"/>
          <w:szCs w:val="21"/>
          <w:highlight w:val="none"/>
        </w:rPr>
        <w:t>（4）技术文件：具体材料见“投标人须知前附表”。</w:t>
      </w:r>
    </w:p>
    <w:p w14:paraId="4AC66CE9">
      <w:pPr>
        <w:pStyle w:val="7"/>
        <w:keepNext w:val="0"/>
        <w:keepLines w:val="0"/>
        <w:spacing w:before="0" w:after="0" w:line="360" w:lineRule="auto"/>
        <w:ind w:left="420" w:leftChars="200"/>
        <w:rPr>
          <w:rFonts w:hint="eastAsia" w:asciiTheme="minorEastAsia" w:hAnsiTheme="minorEastAsia" w:eastAsiaTheme="minorEastAsia" w:cstheme="minorEastAsia"/>
          <w:color w:val="auto"/>
          <w:sz w:val="24"/>
          <w:highlight w:val="none"/>
        </w:rPr>
      </w:pPr>
      <w:bookmarkStart w:id="100" w:name="_13.5投标文件电子版：具体材料见“投标人须知前附表”。"/>
      <w:bookmarkEnd w:id="100"/>
      <w:bookmarkStart w:id="101" w:name="_Toc254970537"/>
      <w:bookmarkStart w:id="102" w:name="_Toc254970678"/>
      <w:r>
        <w:rPr>
          <w:rFonts w:hint="eastAsia" w:asciiTheme="minorEastAsia" w:hAnsiTheme="minorEastAsia" w:eastAsiaTheme="minorEastAsia" w:cstheme="minorEastAsia"/>
          <w:color w:val="auto"/>
          <w:sz w:val="24"/>
          <w:highlight w:val="none"/>
        </w:rPr>
        <w:t>14.投标文件的语言及计量</w:t>
      </w:r>
      <w:bookmarkEnd w:id="101"/>
      <w:bookmarkEnd w:id="102"/>
    </w:p>
    <w:p w14:paraId="5FE6CB99">
      <w:pPr>
        <w:pStyle w:val="7"/>
        <w:keepNext w:val="0"/>
        <w:keepLines w:val="0"/>
        <w:spacing w:before="0" w:after="0" w:line="360" w:lineRule="auto"/>
        <w:ind w:left="420" w:leftChars="200"/>
        <w:rPr>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14.1语言文字</w:t>
      </w:r>
    </w:p>
    <w:p w14:paraId="3BE8D75C">
      <w:pPr>
        <w:pStyle w:val="7"/>
        <w:keepNext w:val="0"/>
        <w:keepLines w:val="0"/>
        <w:spacing w:before="0" w:after="0" w:line="360" w:lineRule="auto"/>
        <w:ind w:firstLine="420" w:firstLineChars="200"/>
        <w:rPr>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4E3746B2">
      <w:pPr>
        <w:pStyle w:val="7"/>
        <w:keepNext w:val="0"/>
        <w:keepLines w:val="0"/>
        <w:spacing w:before="0" w:after="0" w:line="360" w:lineRule="auto"/>
        <w:ind w:firstLine="420" w:firstLineChars="200"/>
        <w:rPr>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14.2投标计量单位</w:t>
      </w:r>
    </w:p>
    <w:p w14:paraId="5548A8BF">
      <w:pPr>
        <w:pStyle w:val="7"/>
        <w:keepNext w:val="0"/>
        <w:keepLines w:val="0"/>
        <w:spacing w:before="0" w:after="0" w:line="360" w:lineRule="auto"/>
        <w:ind w:firstLine="420" w:firstLineChars="200"/>
        <w:rPr>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招标文件已有明确规定的，使用招标文件规定的计量单位；招标文件没有规定的，应采用中华人民共和国法定计量单位，货币种类为人民币，否则视同未响应。</w:t>
      </w:r>
    </w:p>
    <w:p w14:paraId="7954F35A">
      <w:pPr>
        <w:pStyle w:val="7"/>
        <w:keepNext w:val="0"/>
        <w:keepLines w:val="0"/>
        <w:spacing w:before="0" w:after="0" w:line="360" w:lineRule="auto"/>
        <w:ind w:left="420" w:left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15.投标的风险</w:t>
      </w:r>
    </w:p>
    <w:p w14:paraId="22469699">
      <w:pPr>
        <w:pStyle w:val="16"/>
        <w:snapToGrid w:val="0"/>
        <w:spacing w:line="360" w:lineRule="auto"/>
        <w:ind w:firstLine="420" w:firstLineChars="200"/>
        <w:jc w:val="lef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投标人没有按照招标文件要求提供全部资料，或者投标人没有对招标文件作出实质性响应是投标人的风险，并可能导致其投标被拒绝。</w:t>
      </w:r>
    </w:p>
    <w:p w14:paraId="0A1F6308">
      <w:pPr>
        <w:pStyle w:val="7"/>
        <w:keepNext w:val="0"/>
        <w:keepLines w:val="0"/>
        <w:spacing w:before="0" w:after="0" w:line="360" w:lineRule="auto"/>
        <w:ind w:left="420" w:leftChars="200"/>
        <w:rPr>
          <w:rFonts w:hint="eastAsia" w:asciiTheme="minorEastAsia" w:hAnsiTheme="minorEastAsia" w:eastAsiaTheme="minorEastAsia" w:cstheme="minorEastAsia"/>
          <w:color w:val="auto"/>
          <w:sz w:val="24"/>
          <w:highlight w:val="none"/>
        </w:rPr>
      </w:pPr>
      <w:bookmarkStart w:id="103" w:name="_Toc254970538"/>
      <w:bookmarkStart w:id="104" w:name="_Toc254970679"/>
      <w:r>
        <w:rPr>
          <w:rFonts w:hint="eastAsia" w:asciiTheme="minorEastAsia" w:hAnsiTheme="minorEastAsia" w:eastAsiaTheme="minorEastAsia" w:cstheme="minorEastAsia"/>
          <w:color w:val="auto"/>
          <w:sz w:val="24"/>
          <w:highlight w:val="none"/>
        </w:rPr>
        <w:t>16.投标报价</w:t>
      </w:r>
      <w:bookmarkEnd w:id="103"/>
      <w:bookmarkEnd w:id="104"/>
    </w:p>
    <w:p w14:paraId="67151CEE">
      <w:pPr>
        <w:pStyle w:val="7"/>
        <w:keepNext w:val="0"/>
        <w:keepLines w:val="0"/>
        <w:spacing w:before="0" w:after="0" w:line="360" w:lineRule="auto"/>
        <w:ind w:left="420" w:leftChars="200"/>
        <w:rPr>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16.1投标报价应按“第六章　投标文件格式”中“开标一览表”格式填写。</w:t>
      </w:r>
    </w:p>
    <w:p w14:paraId="4D5168A7">
      <w:pPr>
        <w:pStyle w:val="7"/>
        <w:keepNext w:val="0"/>
        <w:keepLines w:val="0"/>
        <w:spacing w:before="0" w:after="0" w:line="360" w:lineRule="auto"/>
        <w:ind w:left="420" w:leftChars="200"/>
        <w:rPr>
          <w:rFonts w:hint="eastAsia" w:asciiTheme="minorEastAsia" w:hAnsiTheme="minorEastAsia" w:eastAsiaTheme="minorEastAsia" w:cstheme="minorEastAsia"/>
          <w:b w:val="0"/>
          <w:color w:val="auto"/>
          <w:sz w:val="21"/>
          <w:szCs w:val="21"/>
          <w:highlight w:val="none"/>
        </w:rPr>
      </w:pPr>
      <w:bookmarkStart w:id="105" w:name="_16.2投标报价具体定义见投标人须知前附表。"/>
      <w:bookmarkEnd w:id="105"/>
      <w:r>
        <w:rPr>
          <w:rFonts w:hint="eastAsia" w:asciiTheme="minorEastAsia" w:hAnsiTheme="minorEastAsia" w:eastAsiaTheme="minorEastAsia" w:cstheme="minorEastAsia"/>
          <w:b w:val="0"/>
          <w:color w:val="auto"/>
          <w:sz w:val="21"/>
          <w:szCs w:val="21"/>
          <w:highlight w:val="none"/>
        </w:rPr>
        <w:t>16.2投标报价具体包括内容详见“投标人须知前附表”。</w:t>
      </w:r>
    </w:p>
    <w:p w14:paraId="6EDF76AA">
      <w:pPr>
        <w:pStyle w:val="7"/>
        <w:keepNext w:val="0"/>
        <w:keepLines w:val="0"/>
        <w:spacing w:before="0" w:after="0" w:line="360" w:lineRule="auto"/>
        <w:ind w:firstLine="420" w:firstLineChars="200"/>
        <w:rPr>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16.3投标人必须就所投每个分标的全部内容分别作完整唯一总价报价，不得存在漏项报价；投标人必须就所投分标的单项内容作唯一报价。</w:t>
      </w:r>
    </w:p>
    <w:p w14:paraId="63CCE1B2">
      <w:pPr>
        <w:pStyle w:val="7"/>
        <w:keepNext w:val="0"/>
        <w:keepLines w:val="0"/>
        <w:spacing w:before="0" w:after="0" w:line="360" w:lineRule="auto"/>
        <w:ind w:left="420" w:left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17.投标有效期</w:t>
      </w:r>
    </w:p>
    <w:p w14:paraId="64C7D2D2">
      <w:pPr>
        <w:pStyle w:val="7"/>
        <w:keepNext w:val="0"/>
        <w:keepLines w:val="0"/>
        <w:spacing w:before="0" w:after="0" w:line="360" w:lineRule="auto"/>
        <w:ind w:firstLine="420" w:firstLineChars="200"/>
        <w:rPr>
          <w:rFonts w:hint="eastAsia" w:asciiTheme="minorEastAsia" w:hAnsiTheme="minorEastAsia" w:eastAsiaTheme="minorEastAsia" w:cstheme="minorEastAsia"/>
          <w:b w:val="0"/>
          <w:color w:val="auto"/>
          <w:sz w:val="21"/>
          <w:szCs w:val="21"/>
          <w:highlight w:val="none"/>
        </w:rPr>
      </w:pPr>
      <w:bookmarkStart w:id="106" w:name="_17.1投标有效期应按“投标人须知中的前附表”规定的期限。"/>
      <w:bookmarkEnd w:id="106"/>
      <w:r>
        <w:rPr>
          <w:rFonts w:hint="eastAsia" w:asciiTheme="minorEastAsia" w:hAnsiTheme="minorEastAsia" w:eastAsiaTheme="minorEastAsia" w:cstheme="minorEastAsia"/>
          <w:b w:val="0"/>
          <w:color w:val="auto"/>
          <w:sz w:val="21"/>
          <w:szCs w:val="21"/>
          <w:highlight w:val="none"/>
        </w:rPr>
        <w:t>17.1投标有效期是指为保证采购人有足够的时间在开标后完成评标、定标、合同签订等工作而要求投标人提交的投标文件在一定时间内保持有效的期限。</w:t>
      </w:r>
    </w:p>
    <w:p w14:paraId="4FDFE7E1">
      <w:pPr>
        <w:pStyle w:val="7"/>
        <w:keepNext w:val="0"/>
        <w:keepLines w:val="0"/>
        <w:spacing w:before="0" w:after="0" w:line="360" w:lineRule="auto"/>
        <w:ind w:left="420" w:leftChars="200"/>
        <w:rPr>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17.2</w:t>
      </w:r>
      <w:bookmarkStart w:id="107" w:name="_Toc254970540"/>
      <w:bookmarkStart w:id="108" w:name="_Toc254970681"/>
      <w:r>
        <w:rPr>
          <w:rFonts w:hint="eastAsia" w:asciiTheme="minorEastAsia" w:hAnsiTheme="minorEastAsia" w:eastAsiaTheme="minorEastAsia" w:cstheme="minorEastAsia"/>
          <w:b w:val="0"/>
          <w:color w:val="auto"/>
          <w:sz w:val="21"/>
          <w:szCs w:val="21"/>
          <w:highlight w:val="none"/>
        </w:rPr>
        <w:t xml:space="preserve"> 投标有效期应按规定的期限作出承诺，具体详见“投标人须知前附表”。</w:t>
      </w:r>
    </w:p>
    <w:p w14:paraId="127D4AAB">
      <w:pPr>
        <w:pStyle w:val="7"/>
        <w:keepNext w:val="0"/>
        <w:keepLines w:val="0"/>
        <w:spacing w:before="0" w:after="0" w:line="360" w:lineRule="auto"/>
        <w:ind w:left="420" w:leftChars="200"/>
        <w:rPr>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17.3投标人的投标文件在投标有效期内均保持有效。</w:t>
      </w:r>
      <w:bookmarkEnd w:id="107"/>
      <w:bookmarkEnd w:id="108"/>
    </w:p>
    <w:p w14:paraId="3D5AFBC7">
      <w:pPr>
        <w:pStyle w:val="7"/>
        <w:keepNext w:val="0"/>
        <w:keepLines w:val="0"/>
        <w:spacing w:before="0" w:after="0" w:line="360" w:lineRule="auto"/>
        <w:ind w:left="420" w:leftChars="200"/>
        <w:rPr>
          <w:rFonts w:hint="eastAsia" w:asciiTheme="minorEastAsia" w:hAnsiTheme="minorEastAsia" w:eastAsiaTheme="minorEastAsia" w:cstheme="minorEastAsia"/>
          <w:color w:val="auto"/>
          <w:sz w:val="24"/>
          <w:highlight w:val="none"/>
        </w:rPr>
      </w:pPr>
      <w:bookmarkStart w:id="109" w:name="_18.投标保证金"/>
      <w:bookmarkEnd w:id="109"/>
      <w:bookmarkStart w:id="110" w:name="_Toc254970682"/>
      <w:bookmarkStart w:id="111" w:name="_Toc254970541"/>
      <w:r>
        <w:rPr>
          <w:rFonts w:hint="eastAsia" w:asciiTheme="minorEastAsia" w:hAnsiTheme="minorEastAsia" w:eastAsiaTheme="minorEastAsia" w:cstheme="minorEastAsia"/>
          <w:color w:val="auto"/>
          <w:sz w:val="24"/>
          <w:highlight w:val="none"/>
        </w:rPr>
        <w:t>18.投标保证金</w:t>
      </w:r>
      <w:bookmarkEnd w:id="110"/>
      <w:bookmarkEnd w:id="111"/>
    </w:p>
    <w:p w14:paraId="1A8B1BB9">
      <w:pPr>
        <w:pStyle w:val="7"/>
        <w:keepNext w:val="0"/>
        <w:keepLines w:val="0"/>
        <w:spacing w:before="0" w:after="0" w:line="360" w:lineRule="auto"/>
        <w:ind w:left="420" w:leftChars="200"/>
        <w:rPr>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18.1投标人须按“投标人须知前附表” 的规定提交投标保证金。</w:t>
      </w:r>
    </w:p>
    <w:p w14:paraId="63063FBE">
      <w:pPr>
        <w:pStyle w:val="7"/>
        <w:keepNext w:val="0"/>
        <w:keepLines w:val="0"/>
        <w:spacing w:before="0" w:after="0" w:line="360" w:lineRule="auto"/>
        <w:ind w:firstLine="420" w:firstLineChars="200"/>
        <w:rPr>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18.2投标保证金的退还</w:t>
      </w:r>
    </w:p>
    <w:p w14:paraId="01CAFD23">
      <w:pPr>
        <w:pStyle w:val="7"/>
        <w:keepNext w:val="0"/>
        <w:keepLines w:val="0"/>
        <w:spacing w:before="0" w:after="0" w:line="360" w:lineRule="auto"/>
        <w:ind w:firstLine="420" w:firstLineChars="200"/>
        <w:rPr>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 xml:space="preserve">未中标人的投标保证金自中标通知书发出之日起4个工作日内退还；中标人的投标保证金自政府采购合同签订之日起4个工作日内退还。 </w:t>
      </w:r>
    </w:p>
    <w:p w14:paraId="518C7F9C">
      <w:pPr>
        <w:pStyle w:val="7"/>
        <w:keepNext w:val="0"/>
        <w:keepLines w:val="0"/>
        <w:spacing w:before="0" w:after="0" w:line="360" w:lineRule="auto"/>
        <w:ind w:left="420" w:leftChars="200"/>
        <w:rPr>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18.3除逾期退还投标保证金和终止招标的情形以外，投标保证金不计息。</w:t>
      </w:r>
    </w:p>
    <w:p w14:paraId="249B5C42">
      <w:pPr>
        <w:pStyle w:val="7"/>
        <w:keepNext w:val="0"/>
        <w:keepLines w:val="0"/>
        <w:spacing w:before="0" w:after="0" w:line="360" w:lineRule="auto"/>
        <w:ind w:left="420" w:leftChars="200"/>
        <w:rPr>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 xml:space="preserve">18.4投标人有下列情形之一的，投标保证金将不予退还： </w:t>
      </w:r>
    </w:p>
    <w:p w14:paraId="7668675E">
      <w:pPr>
        <w:snapToGrid w:val="0"/>
        <w:spacing w:line="360" w:lineRule="auto"/>
        <w:ind w:firstLine="411" w:firstLineChars="196"/>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（1）投标人在投标有效期内撤销投标文件的；</w:t>
      </w:r>
    </w:p>
    <w:p w14:paraId="5350521A">
      <w:pPr>
        <w:snapToGrid w:val="0"/>
        <w:spacing w:line="360" w:lineRule="auto"/>
        <w:ind w:firstLine="411" w:firstLineChars="196"/>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（2）未按规定提交履约保证金的；</w:t>
      </w:r>
    </w:p>
    <w:p w14:paraId="5C85FE42">
      <w:pPr>
        <w:snapToGrid w:val="0"/>
        <w:spacing w:line="360" w:lineRule="auto"/>
        <w:ind w:firstLine="411" w:firstLineChars="196"/>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（3）投标人在投标过程中弄虚作假，提供虚假材料的；</w:t>
      </w:r>
    </w:p>
    <w:p w14:paraId="10C83977">
      <w:pPr>
        <w:snapToGrid w:val="0"/>
        <w:spacing w:line="360" w:lineRule="auto"/>
        <w:ind w:firstLine="411" w:firstLineChars="1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（4）中标人无正当理由不与采购人签订合同的；</w:t>
      </w:r>
    </w:p>
    <w:p w14:paraId="579713EA">
      <w:pPr>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（5）投标人出现本章第9.2、9.3情形的；</w:t>
      </w:r>
    </w:p>
    <w:p w14:paraId="6364915D">
      <w:pPr>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（6）其他严重扰乱招投标程序的。</w:t>
      </w:r>
    </w:p>
    <w:p w14:paraId="5F90EE06">
      <w:pPr>
        <w:pStyle w:val="7"/>
        <w:keepNext w:val="0"/>
        <w:keepLines w:val="0"/>
        <w:spacing w:before="0" w:after="0" w:line="360" w:lineRule="auto"/>
        <w:ind w:left="420" w:leftChars="200"/>
        <w:rPr>
          <w:rFonts w:hint="eastAsia" w:asciiTheme="minorEastAsia" w:hAnsiTheme="minorEastAsia" w:eastAsiaTheme="minorEastAsia" w:cstheme="minorEastAsia"/>
          <w:color w:val="auto"/>
          <w:sz w:val="24"/>
          <w:highlight w:val="none"/>
        </w:rPr>
      </w:pPr>
      <w:bookmarkStart w:id="112" w:name="_Toc254970683"/>
      <w:bookmarkStart w:id="113" w:name="_Toc254970542"/>
      <w:r>
        <w:rPr>
          <w:rFonts w:hint="eastAsia" w:asciiTheme="minorEastAsia" w:hAnsiTheme="minorEastAsia" w:eastAsiaTheme="minorEastAsia" w:cstheme="minorEastAsia"/>
          <w:color w:val="auto"/>
          <w:sz w:val="24"/>
          <w:highlight w:val="none"/>
        </w:rPr>
        <w:t>19.投标文件的</w:t>
      </w:r>
      <w:bookmarkEnd w:id="112"/>
      <w:bookmarkEnd w:id="113"/>
      <w:r>
        <w:rPr>
          <w:rFonts w:hint="eastAsia" w:asciiTheme="minorEastAsia" w:hAnsiTheme="minorEastAsia" w:eastAsiaTheme="minorEastAsia" w:cstheme="minorEastAsia"/>
          <w:color w:val="auto"/>
          <w:sz w:val="24"/>
          <w:highlight w:val="none"/>
        </w:rPr>
        <w:t>编制</w:t>
      </w:r>
    </w:p>
    <w:p w14:paraId="2F9E6D59">
      <w:pPr>
        <w:pStyle w:val="7"/>
        <w:keepNext w:val="0"/>
        <w:keepLines w:val="0"/>
        <w:spacing w:before="0" w:after="0" w:line="360" w:lineRule="auto"/>
        <w:ind w:firstLine="315" w:firstLineChars="150"/>
        <w:rPr>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 xml:space="preserve"> 19.1投标人应按本招标文件规定的格式和顺序编制、装订投标文件并标注页码，投标文件内容不完整、编排混乱导致投标文件被误读、漏读或者查找不到相关内容的，由此引发的后果由投标人承担。</w:t>
      </w:r>
    </w:p>
    <w:p w14:paraId="57CF2B63">
      <w:pPr>
        <w:pStyle w:val="7"/>
        <w:keepNext w:val="0"/>
        <w:keepLines w:val="0"/>
        <w:spacing w:before="0" w:after="0" w:line="360" w:lineRule="auto"/>
        <w:ind w:firstLine="315" w:firstLineChars="150"/>
        <w:rPr>
          <w:rFonts w:hint="eastAsia" w:asciiTheme="minorEastAsia" w:hAnsiTheme="minorEastAsia" w:eastAsiaTheme="minorEastAsia" w:cstheme="minorEastAsia"/>
          <w:b w:val="0"/>
          <w:color w:val="auto"/>
          <w:sz w:val="21"/>
          <w:szCs w:val="21"/>
          <w:highlight w:val="none"/>
        </w:rPr>
      </w:pPr>
      <w:bookmarkStart w:id="114" w:name="_19.2投标文件应按报价文件、资格证明文件、商务文件、技术文件分别编制"/>
      <w:bookmarkEnd w:id="114"/>
      <w:r>
        <w:rPr>
          <w:rFonts w:hint="eastAsia" w:asciiTheme="minorEastAsia" w:hAnsiTheme="minorEastAsia" w:eastAsiaTheme="minorEastAsia" w:cstheme="minorEastAsia"/>
          <w:b w:val="0"/>
          <w:color w:val="auto"/>
          <w:sz w:val="21"/>
          <w:szCs w:val="21"/>
          <w:highlight w:val="none"/>
        </w:rPr>
        <w:t>19.2投标文件应按报价文件、资格证明文件、商务文件、技术文件分别编制电子文件，并按“政采云”平台的要求编制、加密、上传。</w:t>
      </w:r>
    </w:p>
    <w:p w14:paraId="775FD322">
      <w:pPr>
        <w:pStyle w:val="7"/>
        <w:keepNext w:val="0"/>
        <w:keepLines w:val="0"/>
        <w:spacing w:before="0" w:after="0" w:line="360" w:lineRule="auto"/>
        <w:ind w:firstLine="315" w:firstLineChars="150"/>
        <w:rPr>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19.3为确保网上操作合法、有效和安全，投标人应当在投标截止时间前完成在“政采云”平台的身份认证，确保在电子投标过程中能够对相关数据电文进行加密和使用电子签名。</w:t>
      </w:r>
    </w:p>
    <w:p w14:paraId="134C5FB1">
      <w:pPr>
        <w:pStyle w:val="7"/>
        <w:keepNext w:val="0"/>
        <w:keepLines w:val="0"/>
        <w:spacing w:before="0" w:after="0" w:line="360" w:lineRule="auto"/>
        <w:ind w:firstLine="315" w:firstLineChars="150"/>
        <w:rPr>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 xml:space="preserve"> 19.4</w:t>
      </w:r>
      <w:bookmarkStart w:id="115" w:name="_Hlk65832616"/>
      <w:r>
        <w:rPr>
          <w:rFonts w:hint="eastAsia" w:asciiTheme="minorEastAsia" w:hAnsiTheme="minorEastAsia" w:eastAsiaTheme="minorEastAsia" w:cstheme="minorEastAsia"/>
          <w:b w:val="0"/>
          <w:color w:val="auto"/>
          <w:sz w:val="21"/>
          <w:szCs w:val="21"/>
          <w:highlight w:val="none"/>
        </w:rPr>
        <w:t>投标文件须由投标人在规定位置盖电子公章并签字</w:t>
      </w:r>
      <w:bookmarkStart w:id="116" w:name="_Hlk65832569"/>
      <w:r>
        <w:rPr>
          <w:rFonts w:hint="eastAsia" w:asciiTheme="minorEastAsia" w:hAnsiTheme="minorEastAsia" w:eastAsiaTheme="minorEastAsia" w:cstheme="minorEastAsia"/>
          <w:b w:val="0"/>
          <w:color w:val="auto"/>
          <w:sz w:val="21"/>
          <w:szCs w:val="21"/>
          <w:highlight w:val="none"/>
        </w:rPr>
        <w:t>（具体以投标人须知前附表或投标文件格式规定为准）</w:t>
      </w:r>
      <w:bookmarkEnd w:id="115"/>
      <w:bookmarkEnd w:id="116"/>
      <w:r>
        <w:rPr>
          <w:rFonts w:hint="eastAsia" w:asciiTheme="minorEastAsia" w:hAnsiTheme="minorEastAsia" w:eastAsiaTheme="minorEastAsia" w:cstheme="minorEastAsia"/>
          <w:b w:val="0"/>
          <w:color w:val="auto"/>
          <w:sz w:val="21"/>
          <w:szCs w:val="21"/>
          <w:highlight w:val="none"/>
        </w:rPr>
        <w:t>，</w:t>
      </w:r>
      <w:r>
        <w:rPr>
          <w:rFonts w:hint="eastAsia" w:asciiTheme="minorEastAsia" w:hAnsiTheme="minorEastAsia" w:eastAsiaTheme="minorEastAsia" w:cstheme="minorEastAsia"/>
          <w:bCs/>
          <w:color w:val="auto"/>
          <w:sz w:val="21"/>
          <w:szCs w:val="21"/>
          <w:highlight w:val="none"/>
        </w:rPr>
        <w:t>否则作无效投标处理</w:t>
      </w:r>
      <w:r>
        <w:rPr>
          <w:rFonts w:hint="eastAsia" w:asciiTheme="minorEastAsia" w:hAnsiTheme="minorEastAsia" w:eastAsiaTheme="minorEastAsia" w:cstheme="minorEastAsia"/>
          <w:b w:val="0"/>
          <w:color w:val="auto"/>
          <w:sz w:val="21"/>
          <w:szCs w:val="21"/>
          <w:highlight w:val="none"/>
        </w:rPr>
        <w:t>。</w:t>
      </w:r>
      <w:r>
        <w:rPr>
          <w:rFonts w:hint="eastAsia" w:asciiTheme="minorEastAsia" w:hAnsiTheme="minorEastAsia" w:eastAsiaTheme="minorEastAsia" w:cstheme="minorEastAsia"/>
          <w:b w:val="0"/>
          <w:bCs/>
          <w:color w:val="auto"/>
          <w:sz w:val="21"/>
          <w:highlight w:val="none"/>
        </w:rPr>
        <w:t>骑缝盖公章不视为</w:t>
      </w:r>
      <w:r>
        <w:rPr>
          <w:rFonts w:hint="eastAsia" w:asciiTheme="minorEastAsia" w:hAnsiTheme="minorEastAsia" w:eastAsiaTheme="minorEastAsia" w:cstheme="minorEastAsia"/>
          <w:b w:val="0"/>
          <w:color w:val="auto"/>
          <w:sz w:val="21"/>
          <w:szCs w:val="21"/>
          <w:highlight w:val="none"/>
        </w:rPr>
        <w:t>在规定位置</w:t>
      </w:r>
      <w:r>
        <w:rPr>
          <w:rFonts w:hint="eastAsia" w:asciiTheme="minorEastAsia" w:hAnsiTheme="minorEastAsia" w:eastAsiaTheme="minorEastAsia" w:cstheme="minorEastAsia"/>
          <w:b w:val="0"/>
          <w:bCs/>
          <w:color w:val="auto"/>
          <w:sz w:val="21"/>
          <w:highlight w:val="none"/>
        </w:rPr>
        <w:t>盖章。</w:t>
      </w:r>
    </w:p>
    <w:p w14:paraId="23A1E915">
      <w:pPr>
        <w:pStyle w:val="7"/>
        <w:keepNext w:val="0"/>
        <w:keepLines w:val="0"/>
        <w:spacing w:before="0" w:after="0" w:line="360" w:lineRule="auto"/>
        <w:ind w:firstLine="315" w:firstLineChars="150"/>
        <w:rPr>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 xml:space="preserve"> 19.5投标文件中标注的投标人名称应与主体资格证明（如营业执照、事业单位法人证书、执业许可证、自然人身份证等）及公章一致，</w:t>
      </w:r>
      <w:r>
        <w:rPr>
          <w:rFonts w:hint="eastAsia" w:asciiTheme="minorEastAsia" w:hAnsiTheme="minorEastAsia" w:eastAsiaTheme="minorEastAsia" w:cstheme="minorEastAsia"/>
          <w:color w:val="auto"/>
          <w:sz w:val="21"/>
          <w:szCs w:val="21"/>
          <w:highlight w:val="none"/>
        </w:rPr>
        <w:t>否则作无效投标处理</w:t>
      </w:r>
      <w:r>
        <w:rPr>
          <w:rFonts w:hint="eastAsia" w:asciiTheme="minorEastAsia" w:hAnsiTheme="minorEastAsia" w:eastAsiaTheme="minorEastAsia" w:cstheme="minorEastAsia"/>
          <w:b w:val="0"/>
          <w:color w:val="auto"/>
          <w:sz w:val="21"/>
          <w:szCs w:val="21"/>
          <w:highlight w:val="none"/>
        </w:rPr>
        <w:t>。</w:t>
      </w:r>
    </w:p>
    <w:p w14:paraId="1C34D78C">
      <w:pPr>
        <w:pStyle w:val="7"/>
        <w:keepNext w:val="0"/>
        <w:keepLines w:val="0"/>
        <w:spacing w:before="0" w:after="0" w:line="360" w:lineRule="auto"/>
        <w:ind w:firstLine="315" w:firstLineChars="150"/>
        <w:rPr>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 xml:space="preserve"> 19.6投标文件应尽量避免涂改、行间插字或者删除。如果出现上述情况，改动之处应由投标人的法定代表人或者其委托代理人签字或者加盖电子公章。投标文件因字迹潦草或者表达不清所引起的后果由投标人承担。</w:t>
      </w:r>
    </w:p>
    <w:p w14:paraId="26782453">
      <w:pPr>
        <w:pStyle w:val="7"/>
        <w:keepNext w:val="0"/>
        <w:keepLines w:val="0"/>
        <w:spacing w:before="0" w:after="0" w:line="360" w:lineRule="auto"/>
        <w:ind w:left="420" w:left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20.投标文件的加密、解密</w:t>
      </w:r>
    </w:p>
    <w:p w14:paraId="5EC62ACE">
      <w:pPr>
        <w:pStyle w:val="7"/>
        <w:keepNext w:val="0"/>
        <w:keepLines w:val="0"/>
        <w:spacing w:before="0" w:after="0" w:line="360" w:lineRule="auto"/>
        <w:ind w:firstLine="315" w:firstLineChars="150"/>
        <w:rPr>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 xml:space="preserve"> 20.1电子投标文件编制完成后，投标人应按“政采云”平台的要求进行加密，并在规定时间内解密，否则，由此产生的后果由投标人自行负责。</w:t>
      </w:r>
    </w:p>
    <w:p w14:paraId="2C58A1A4">
      <w:pPr>
        <w:pStyle w:val="7"/>
        <w:keepNext w:val="0"/>
        <w:keepLines w:val="0"/>
        <w:spacing w:before="0" w:after="0" w:line="360" w:lineRule="auto"/>
        <w:ind w:left="420" w:left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21.投标文件的提交</w:t>
      </w:r>
    </w:p>
    <w:p w14:paraId="5A006D2E">
      <w:pPr>
        <w:pStyle w:val="7"/>
        <w:keepNext w:val="0"/>
        <w:keepLines w:val="0"/>
        <w:spacing w:before="0" w:after="0" w:line="360" w:lineRule="auto"/>
        <w:ind w:firstLine="315" w:firstLineChars="150"/>
        <w:rPr>
          <w:rFonts w:hint="eastAsia" w:asciiTheme="minorEastAsia" w:hAnsiTheme="minorEastAsia" w:eastAsiaTheme="minorEastAsia" w:cstheme="minorEastAsia"/>
          <w:b w:val="0"/>
          <w:bCs/>
          <w:color w:val="auto"/>
          <w:sz w:val="21"/>
          <w:szCs w:val="21"/>
          <w:highlight w:val="none"/>
        </w:rPr>
      </w:pPr>
      <w:bookmarkStart w:id="117" w:name="_21.1投标人必须在“投标人须知中的前附表”规定的投标文件接收时间和投"/>
      <w:bookmarkEnd w:id="117"/>
      <w:r>
        <w:rPr>
          <w:rFonts w:hint="eastAsia" w:asciiTheme="minorEastAsia" w:hAnsiTheme="minorEastAsia" w:eastAsiaTheme="minorEastAsia" w:cstheme="minorEastAsia"/>
          <w:b w:val="0"/>
          <w:bCs/>
          <w:color w:val="auto"/>
          <w:sz w:val="21"/>
          <w:szCs w:val="21"/>
          <w:highlight w:val="none"/>
        </w:rPr>
        <w:t>21.1投标人必须在“投标人须知前附表”规定的投标文件接收时间和投标地点提交投标文件。</w:t>
      </w:r>
    </w:p>
    <w:p w14:paraId="7F286545">
      <w:pPr>
        <w:pStyle w:val="7"/>
        <w:keepNext w:val="0"/>
        <w:keepLines w:val="0"/>
        <w:spacing w:before="0" w:after="0" w:line="360" w:lineRule="auto"/>
        <w:ind w:firstLine="315" w:firstLineChars="15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21.2本项目为全流程电子化政府采购项目，通过“政采云”平台（http：//www.zcygov.cn）实行在线电子投标。投标人必须在“投标人须知前附表”规定的投标文件接收时间内通过网络将电子投标文件上传至“政采云”平台，供应商在“政采云”平台提交电子版投标文件时，请填写参加远程开标活动经办人联系方式。</w:t>
      </w:r>
    </w:p>
    <w:p w14:paraId="0A221CD9">
      <w:pPr>
        <w:pStyle w:val="7"/>
        <w:keepNext w:val="0"/>
        <w:keepLines w:val="0"/>
        <w:spacing w:before="0" w:after="0" w:line="360" w:lineRule="auto"/>
        <w:ind w:firstLine="315" w:firstLineChars="15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21.3未在规定时间内上传或者未按“政采云”平台的要求编制、加密的电子投标文件，“政采云”平台将拒收。</w:t>
      </w:r>
    </w:p>
    <w:p w14:paraId="4F38F1F7">
      <w:pPr>
        <w:pStyle w:val="7"/>
        <w:keepNext w:val="0"/>
        <w:keepLines w:val="0"/>
        <w:spacing w:before="0" w:after="0" w:line="360" w:lineRule="auto"/>
        <w:ind w:firstLine="315" w:firstLineChars="15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21.4电子投标文件提交方式见“招标公告”中“四、提交投标文件截止时间、开标时间和地点”。</w:t>
      </w:r>
    </w:p>
    <w:p w14:paraId="5B6EDA49">
      <w:pPr>
        <w:pStyle w:val="7"/>
        <w:keepNext w:val="0"/>
        <w:keepLines w:val="0"/>
        <w:spacing w:before="0" w:after="0" w:line="360" w:lineRule="auto"/>
        <w:ind w:left="420" w:left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 投标文件的补充、修改、撤回与退回。</w:t>
      </w:r>
    </w:p>
    <w:p w14:paraId="6136A1D8">
      <w:pPr>
        <w:spacing w:line="360" w:lineRule="auto"/>
        <w:ind w:firstLine="420" w:firstLineChars="200"/>
        <w:rPr>
          <w:rFonts w:hint="eastAsia" w:asciiTheme="minorEastAsia" w:hAnsiTheme="minorEastAsia" w:eastAsiaTheme="minorEastAsia" w:cstheme="minorEastAsia"/>
          <w:color w:val="auto"/>
          <w:szCs w:val="21"/>
          <w:highlight w:val="none"/>
        </w:rPr>
      </w:pPr>
      <w:bookmarkStart w:id="118" w:name="_Toc254970543"/>
      <w:bookmarkStart w:id="119" w:name="_Toc254970684"/>
      <w:r>
        <w:rPr>
          <w:rFonts w:hint="eastAsia" w:asciiTheme="minorEastAsia" w:hAnsiTheme="minorEastAsia" w:eastAsiaTheme="minorEastAsia" w:cstheme="minorEastAsia"/>
          <w:color w:val="auto"/>
          <w:szCs w:val="21"/>
          <w:highlight w:val="none"/>
        </w:rPr>
        <w:t>22.1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bookmarkEnd w:id="118"/>
    <w:bookmarkEnd w:id="119"/>
    <w:p w14:paraId="4C6ACBC0">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22.2在投标截止时间止提交投标文件的投标人不足3家时，不得开标，采购代理机构将根据“政采云”平台的操作将电子版投标文件退回，除此之外采购人和采购代理机构对已提交的投标文件概不退回。</w:t>
      </w:r>
    </w:p>
    <w:p w14:paraId="3AD0976D">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22.3 投标人在投标截止时间后书面通知采购人、采购代理机构撤销投标文件的，将根据本须知正文18.4的规定不予退还其投标保证金。</w:t>
      </w:r>
    </w:p>
    <w:p w14:paraId="63429889">
      <w:pPr>
        <w:pStyle w:val="14"/>
        <w:snapToGrid w:val="0"/>
        <w:spacing w:line="360" w:lineRule="auto"/>
        <w:ind w:firstLine="739"/>
        <w:rPr>
          <w:rFonts w:hint="eastAsia" w:asciiTheme="minorEastAsia" w:hAnsiTheme="minorEastAsia" w:eastAsiaTheme="minorEastAsia" w:cstheme="minorEastAsia"/>
          <w:snapToGrid w:val="0"/>
          <w:color w:val="auto"/>
          <w:sz w:val="21"/>
          <w:szCs w:val="21"/>
          <w:highlight w:val="none"/>
        </w:rPr>
      </w:pPr>
    </w:p>
    <w:p w14:paraId="1A2920CF">
      <w:pPr>
        <w:pStyle w:val="5"/>
        <w:keepNext w:val="0"/>
        <w:keepLines w:val="0"/>
        <w:jc w:val="center"/>
        <w:rPr>
          <w:rFonts w:hint="eastAsia" w:asciiTheme="minorEastAsia" w:hAnsiTheme="minorEastAsia" w:eastAsiaTheme="minorEastAsia" w:cstheme="minorEastAsia"/>
          <w:color w:val="auto"/>
          <w:highlight w:val="none"/>
        </w:rPr>
      </w:pPr>
      <w:bookmarkStart w:id="120" w:name="_Toc254970544"/>
      <w:bookmarkStart w:id="121" w:name="_Toc1689"/>
      <w:bookmarkStart w:id="122" w:name="_Toc254970685"/>
      <w:r>
        <w:rPr>
          <w:rFonts w:hint="eastAsia" w:asciiTheme="minorEastAsia" w:hAnsiTheme="minorEastAsia" w:eastAsiaTheme="minorEastAsia" w:cstheme="minorEastAsia"/>
          <w:color w:val="auto"/>
          <w:highlight w:val="none"/>
        </w:rPr>
        <w:t>四、开    标</w:t>
      </w:r>
      <w:bookmarkEnd w:id="120"/>
      <w:bookmarkEnd w:id="121"/>
      <w:bookmarkEnd w:id="122"/>
    </w:p>
    <w:p w14:paraId="1BBAEBBE">
      <w:pPr>
        <w:pStyle w:val="7"/>
        <w:keepNext w:val="0"/>
        <w:keepLines w:val="0"/>
        <w:spacing w:before="0" w:after="0" w:line="360" w:lineRule="auto"/>
        <w:ind w:left="420" w:leftChars="200"/>
        <w:rPr>
          <w:rFonts w:hint="eastAsia" w:asciiTheme="minorEastAsia" w:hAnsiTheme="minorEastAsia" w:eastAsiaTheme="minorEastAsia" w:cstheme="minorEastAsia"/>
          <w:color w:val="auto"/>
          <w:sz w:val="24"/>
          <w:highlight w:val="none"/>
        </w:rPr>
      </w:pPr>
      <w:bookmarkStart w:id="123" w:name="_23.开标时间和地点"/>
      <w:bookmarkEnd w:id="123"/>
      <w:r>
        <w:rPr>
          <w:rFonts w:hint="eastAsia" w:asciiTheme="minorEastAsia" w:hAnsiTheme="minorEastAsia" w:eastAsiaTheme="minorEastAsia" w:cstheme="minorEastAsia"/>
          <w:color w:val="auto"/>
          <w:sz w:val="24"/>
          <w:highlight w:val="none"/>
        </w:rPr>
        <w:t>23.开标时间和地点</w:t>
      </w:r>
    </w:p>
    <w:p w14:paraId="2F930FDF">
      <w:pPr>
        <w:spacing w:line="36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23.1开标时间及地点详见“投标人须知前附表”</w:t>
      </w:r>
    </w:p>
    <w:p w14:paraId="2E3013E6">
      <w:pPr>
        <w:pStyle w:val="7"/>
        <w:keepNext w:val="0"/>
        <w:keepLines w:val="0"/>
        <w:spacing w:before="0" w:after="0" w:line="360" w:lineRule="auto"/>
        <w:ind w:left="420" w:leftChars="200"/>
        <w:rPr>
          <w:rFonts w:hint="eastAsia" w:asciiTheme="minorEastAsia" w:hAnsiTheme="minorEastAsia" w:eastAsiaTheme="minorEastAsia" w:cstheme="minorEastAsia"/>
          <w:b w:val="0"/>
          <w:bCs/>
          <w:color w:val="auto"/>
          <w:sz w:val="21"/>
          <w:highlight w:val="none"/>
        </w:rPr>
      </w:pPr>
      <w:r>
        <w:rPr>
          <w:rFonts w:hint="eastAsia" w:asciiTheme="minorEastAsia" w:hAnsiTheme="minorEastAsia" w:eastAsiaTheme="minorEastAsia" w:cstheme="minorEastAsia"/>
          <w:b w:val="0"/>
          <w:bCs/>
          <w:color w:val="auto"/>
          <w:sz w:val="21"/>
          <w:highlight w:val="none"/>
        </w:rPr>
        <w:t>23.2如投标人成功解密投标文件，但未在“政采云”电子开标大厅参加开标的，视同认可开标过程和结果，由此产生的后果由投标人自行负责。 投标人不足3家的，不得开标。</w:t>
      </w:r>
    </w:p>
    <w:p w14:paraId="14D84567">
      <w:pPr>
        <w:pStyle w:val="7"/>
        <w:keepNext w:val="0"/>
        <w:keepLines w:val="0"/>
        <w:spacing w:before="0" w:after="0" w:line="360" w:lineRule="auto"/>
        <w:ind w:left="420" w:left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24.开标程序</w:t>
      </w:r>
    </w:p>
    <w:p w14:paraId="1AD21E3B">
      <w:pPr>
        <w:autoSpaceDE w:val="0"/>
        <w:autoSpaceDN w:val="0"/>
        <w:adjustRightInd w:val="0"/>
        <w:spacing w:line="440" w:lineRule="exact"/>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Cs/>
          <w:color w:val="auto"/>
          <w:szCs w:val="21"/>
          <w:highlight w:val="none"/>
        </w:rPr>
        <w:t>24.1</w:t>
      </w:r>
      <w:r>
        <w:rPr>
          <w:rFonts w:hint="eastAsia" w:asciiTheme="minorEastAsia" w:hAnsiTheme="minorEastAsia" w:eastAsiaTheme="minorEastAsia" w:cstheme="minorEastAsia"/>
          <w:color w:val="auto"/>
          <w:kern w:val="0"/>
          <w:szCs w:val="21"/>
          <w:highlight w:val="none"/>
        </w:rPr>
        <w:t>开标形式：</w:t>
      </w:r>
    </w:p>
    <w:p w14:paraId="5F70D925">
      <w:pPr>
        <w:autoSpaceDE w:val="0"/>
        <w:autoSpaceDN w:val="0"/>
        <w:adjustRightInd w:val="0"/>
        <w:spacing w:line="440" w:lineRule="exact"/>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bCs/>
          <w:color w:val="auto"/>
          <w:szCs w:val="21"/>
          <w:highlight w:val="none"/>
        </w:rPr>
        <w:t>开标的准备工作由采购代理机构负责落实，采购代理机构必须基于“政采云”平台选取评审专家，如采购代理机构未按规定选取专家的，视为本次开评标无效，应当重新采购；</w:t>
      </w:r>
    </w:p>
    <w:p w14:paraId="1E7C7697">
      <w:pPr>
        <w:autoSpaceDE w:val="0"/>
        <w:autoSpaceDN w:val="0"/>
        <w:adjustRightInd w:val="0"/>
        <w:spacing w:line="440" w:lineRule="exact"/>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采购代理机构将按照招标文件规定的时间通过“政采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057B47F2">
      <w:pPr>
        <w:autoSpaceDE w:val="0"/>
        <w:autoSpaceDN w:val="0"/>
        <w:adjustRightInd w:val="0"/>
        <w:spacing w:line="440" w:lineRule="exact"/>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24.2开标程序：</w:t>
      </w:r>
    </w:p>
    <w:p w14:paraId="3DF8B718">
      <w:pPr>
        <w:pStyle w:val="16"/>
        <w:snapToGrid w:val="0"/>
        <w:spacing w:line="440" w:lineRule="exact"/>
        <w:ind w:firstLine="422" w:firstLineChars="20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b/>
          <w:color w:val="auto"/>
          <w:sz w:val="21"/>
          <w:highlight w:val="none"/>
        </w:rPr>
        <w:t>（1）解密电子投标文件。“</w:t>
      </w:r>
      <w:r>
        <w:rPr>
          <w:rFonts w:hint="eastAsia" w:asciiTheme="minorEastAsia" w:hAnsiTheme="minorEastAsia" w:eastAsiaTheme="minorEastAsia" w:cstheme="minorEastAsia"/>
          <w:color w:val="auto"/>
          <w:sz w:val="21"/>
          <w:highlight w:val="none"/>
        </w:rPr>
        <w:t>政采云”平台按开标时间自动提取所有投标文件。采购代理机构依托“政采云”平台向各投标人发出电子加密投标文件【开始解密】通知，由投标人按招标文件规定的时间内自行进行投标文件解密。投标人的法定代表人或其委托代理人</w:t>
      </w:r>
      <w:r>
        <w:rPr>
          <w:rFonts w:hint="eastAsia" w:asciiTheme="minorEastAsia" w:hAnsiTheme="minorEastAsia" w:eastAsiaTheme="minorEastAsia" w:cstheme="minorEastAsia"/>
          <w:b/>
          <w:color w:val="auto"/>
          <w:sz w:val="21"/>
          <w:highlight w:val="none"/>
        </w:rPr>
        <w:t>须携带加密时所用的CA锁准时登录到“政采云”平台电子开标大厅签到并对电子投标文件解密</w:t>
      </w:r>
      <w:r>
        <w:rPr>
          <w:rFonts w:hint="eastAsia" w:asciiTheme="minorEastAsia" w:hAnsiTheme="minorEastAsia" w:eastAsiaTheme="minorEastAsia" w:cstheme="minorEastAsia"/>
          <w:color w:val="auto"/>
          <w:sz w:val="21"/>
          <w:highlight w:val="none"/>
        </w:rPr>
        <w:t>。开标后5分钟投标人还未进行解密的，代理机构要通知投标人。通知后，投标文件仍未按时解密，或者投标人没预留联系方式或预留联系方式无效，导致代理机构无法联系到投标人进行解密的，</w:t>
      </w:r>
      <w:r>
        <w:rPr>
          <w:rFonts w:hint="eastAsia" w:asciiTheme="minorEastAsia" w:hAnsiTheme="minorEastAsia" w:eastAsiaTheme="minorEastAsia" w:cstheme="minorEastAsia"/>
          <w:b/>
          <w:color w:val="auto"/>
          <w:sz w:val="21"/>
          <w:highlight w:val="none"/>
        </w:rPr>
        <w:t>均视为无效投标。</w:t>
      </w:r>
    </w:p>
    <w:p w14:paraId="7222F769">
      <w:pPr>
        <w:pStyle w:val="16"/>
        <w:snapToGrid w:val="0"/>
        <w:spacing w:line="44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（解密</w:t>
      </w:r>
      <w:r>
        <w:rPr>
          <w:rFonts w:hint="eastAsia" w:asciiTheme="minorEastAsia" w:hAnsiTheme="minorEastAsia" w:eastAsiaTheme="minorEastAsia" w:cstheme="minorEastAsia"/>
          <w:bCs/>
          <w:color w:val="auto"/>
          <w:sz w:val="21"/>
          <w:highlight w:val="none"/>
        </w:rPr>
        <w:t>异常情况处理：详见本章</w:t>
      </w:r>
      <w:r>
        <w:rPr>
          <w:rFonts w:hint="eastAsia" w:asciiTheme="minorEastAsia" w:hAnsiTheme="minorEastAsia" w:eastAsiaTheme="minorEastAsia" w:cstheme="minorEastAsia"/>
          <w:color w:val="auto"/>
          <w:sz w:val="21"/>
          <w:highlight w:val="none"/>
        </w:rPr>
        <w:t>29.3 电子交易活动的中止。）</w:t>
      </w:r>
    </w:p>
    <w:p w14:paraId="36EFA5CA">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b/>
          <w:color w:val="auto"/>
          <w:szCs w:val="21"/>
          <w:highlight w:val="none"/>
        </w:rPr>
        <w:t>电子唱标。</w:t>
      </w:r>
      <w:r>
        <w:rPr>
          <w:rFonts w:hint="eastAsia" w:asciiTheme="minorEastAsia" w:hAnsiTheme="minorEastAsia" w:eastAsiaTheme="minorEastAsia" w:cstheme="minorEastAsia"/>
          <w:color w:val="auto"/>
          <w:szCs w:val="21"/>
          <w:highlight w:val="none"/>
        </w:rPr>
        <w:t>投标文件解密结束，各投标供应商报价均在“政采云”平台远程不见面开标大厅展示；</w:t>
      </w:r>
    </w:p>
    <w:p w14:paraId="2432AF86">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r>
        <w:rPr>
          <w:rFonts w:hint="eastAsia" w:asciiTheme="minorEastAsia" w:hAnsiTheme="minorEastAsia" w:eastAsiaTheme="minorEastAsia" w:cstheme="minorEastAsia"/>
          <w:b/>
          <w:color w:val="auto"/>
          <w:szCs w:val="21"/>
          <w:highlight w:val="none"/>
        </w:rPr>
        <w:t>签署电子《政府采购活动现场确认声明书》。</w:t>
      </w:r>
      <w:r>
        <w:rPr>
          <w:rFonts w:hint="eastAsia" w:asciiTheme="minorEastAsia" w:hAnsiTheme="minorEastAsia" w:eastAsiaTheme="minorEastAsia" w:cstheme="minorEastAsia"/>
          <w:color w:val="auto"/>
          <w:szCs w:val="21"/>
          <w:highlight w:val="none"/>
        </w:rPr>
        <w:t>通过邮件形式在远程不见面开标大厅发送各投标人签署电子《政府采购活动现场确认声明书》。</w:t>
      </w:r>
    </w:p>
    <w:p w14:paraId="221567E1">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（4）开标过程由采购代理机构如实记录，并电子留痕，由参加电子开标的各投标人代表对电子开标记录在开标记录公布后15分钟内进行当场校核及勘误，并线上确认，未确认的视同认可开标结果。</w:t>
      </w:r>
    </w:p>
    <w:p w14:paraId="68EF37F6">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0EE2E996">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（6）开标结束。</w:t>
      </w:r>
    </w:p>
    <w:p w14:paraId="63CF576D">
      <w:pPr>
        <w:pStyle w:val="16"/>
        <w:snapToGrid w:val="0"/>
        <w:spacing w:line="360" w:lineRule="auto"/>
        <w:ind w:firstLine="422" w:firstLineChars="20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b/>
          <w:bCs/>
          <w:color w:val="auto"/>
          <w:sz w:val="21"/>
          <w:highlight w:val="none"/>
        </w:rPr>
        <w:t>特别说明：</w:t>
      </w:r>
      <w:r>
        <w:rPr>
          <w:rFonts w:hint="eastAsia" w:asciiTheme="minorEastAsia" w:hAnsiTheme="minorEastAsia" w:eastAsiaTheme="minorEastAsia" w:cstheme="minorEastAsia"/>
          <w:color w:val="auto"/>
          <w:sz w:val="21"/>
          <w:highlight w:val="none"/>
        </w:rPr>
        <w:t>如遇“政采云”平台电子化开标或评审程序调整的，按调整后执行。</w:t>
      </w:r>
    </w:p>
    <w:p w14:paraId="35A15A01">
      <w:pPr>
        <w:pStyle w:val="16"/>
        <w:snapToGrid w:val="0"/>
        <w:spacing w:line="360" w:lineRule="auto"/>
        <w:ind w:left="689" w:leftChars="228" w:hanging="210" w:hangingChars="100"/>
        <w:rPr>
          <w:rFonts w:hint="eastAsia" w:asciiTheme="minorEastAsia" w:hAnsiTheme="minorEastAsia" w:eastAsiaTheme="minorEastAsia" w:cstheme="minorEastAsia"/>
          <w:color w:val="auto"/>
          <w:sz w:val="21"/>
          <w:highlight w:val="none"/>
        </w:rPr>
      </w:pPr>
    </w:p>
    <w:p w14:paraId="130FC2BD">
      <w:pPr>
        <w:pStyle w:val="5"/>
        <w:keepNext w:val="0"/>
        <w:keepLines w:val="0"/>
        <w:jc w:val="center"/>
        <w:rPr>
          <w:rFonts w:hint="eastAsia" w:asciiTheme="minorEastAsia" w:hAnsiTheme="minorEastAsia" w:eastAsiaTheme="minorEastAsia" w:cstheme="minorEastAsia"/>
          <w:color w:val="auto"/>
          <w:highlight w:val="none"/>
        </w:rPr>
      </w:pPr>
      <w:bookmarkStart w:id="124" w:name="_Toc29093"/>
      <w:r>
        <w:rPr>
          <w:rFonts w:hint="eastAsia" w:asciiTheme="minorEastAsia" w:hAnsiTheme="minorEastAsia" w:eastAsiaTheme="minorEastAsia" w:cstheme="minorEastAsia"/>
          <w:color w:val="auto"/>
          <w:highlight w:val="none"/>
        </w:rPr>
        <w:t>五、资格审查</w:t>
      </w:r>
      <w:bookmarkEnd w:id="124"/>
    </w:p>
    <w:p w14:paraId="030CE541">
      <w:pPr>
        <w:pStyle w:val="7"/>
        <w:keepNext w:val="0"/>
        <w:keepLines w:val="0"/>
        <w:spacing w:before="0" w:after="0" w:line="360" w:lineRule="auto"/>
        <w:ind w:left="420" w:left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25.资格审查</w:t>
      </w:r>
    </w:p>
    <w:p w14:paraId="78ECB87E">
      <w:pPr>
        <w:pStyle w:val="7"/>
        <w:keepNext w:val="0"/>
        <w:keepLines w:val="0"/>
        <w:spacing w:before="0" w:after="0" w:line="360" w:lineRule="auto"/>
        <w:ind w:firstLine="315" w:firstLineChars="150"/>
        <w:rPr>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 xml:space="preserve"> 25.1开标结束后，采购人或者采购代理机构依法对投标人的资格进行审查。</w:t>
      </w:r>
    </w:p>
    <w:p w14:paraId="2CEAC1E1">
      <w:pPr>
        <w:pStyle w:val="7"/>
        <w:keepNext w:val="0"/>
        <w:keepLines w:val="0"/>
        <w:spacing w:before="0" w:after="0" w:line="360" w:lineRule="auto"/>
        <w:ind w:firstLine="315" w:firstLineChars="150"/>
        <w:rPr>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 xml:space="preserve"> 25.2资格审查标准为本招标文件中载明对投标人资格要求的条件。本项目资格审查采用合格制，凡符合招标文件规定的投标人资格要求的投标人均通过资格审查。</w:t>
      </w:r>
    </w:p>
    <w:p w14:paraId="3C11F14D">
      <w:pPr>
        <w:pStyle w:val="7"/>
        <w:keepNext w:val="0"/>
        <w:keepLines w:val="0"/>
        <w:numPr>
          <w:ilvl w:val="0"/>
          <w:numId w:val="0"/>
        </w:numPr>
        <w:spacing w:before="0" w:after="0" w:line="360" w:lineRule="auto"/>
        <w:ind w:firstLine="422" w:firstLineChars="200"/>
        <w:rPr>
          <w:rFonts w:hint="eastAsia" w:asciiTheme="minorEastAsia" w:hAnsiTheme="minorEastAsia" w:eastAsiaTheme="minorEastAsia" w:cstheme="minorEastAsia"/>
          <w:color w:val="auto"/>
          <w:sz w:val="21"/>
          <w:szCs w:val="21"/>
          <w:highlight w:val="none"/>
        </w:rPr>
      </w:pPr>
      <w:bookmarkStart w:id="125" w:name="_25.3_投标人有下列情形之一的，资格审查不通过而导致其投标无效："/>
      <w:bookmarkEnd w:id="125"/>
      <w:r>
        <w:rPr>
          <w:rFonts w:hint="eastAsia" w:asciiTheme="minorEastAsia" w:hAnsiTheme="minorEastAsia" w:eastAsiaTheme="minorEastAsia" w:cstheme="minorEastAsia"/>
          <w:color w:val="auto"/>
          <w:sz w:val="21"/>
          <w:szCs w:val="21"/>
          <w:highlight w:val="none"/>
        </w:rPr>
        <w:t>25.3 投标人有下列情形之一的，资格审查不通过，作无效投标处理：</w:t>
      </w:r>
    </w:p>
    <w:p w14:paraId="41ACEC4C">
      <w:pPr>
        <w:pStyle w:val="16"/>
        <w:snapToGrid w:val="0"/>
        <w:spacing w:line="360" w:lineRule="auto"/>
        <w:ind w:firstLine="422" w:firstLineChars="200"/>
        <w:rPr>
          <w:rFonts w:hint="eastAsia" w:asciiTheme="minorEastAsia" w:hAnsiTheme="minorEastAsia" w:eastAsiaTheme="minorEastAsia" w:cstheme="minorEastAsia"/>
          <w:b/>
          <w:color w:val="auto"/>
          <w:sz w:val="21"/>
          <w:highlight w:val="none"/>
        </w:rPr>
      </w:pPr>
      <w:r>
        <w:rPr>
          <w:rFonts w:hint="eastAsia" w:asciiTheme="minorEastAsia" w:hAnsiTheme="minorEastAsia" w:eastAsiaTheme="minorEastAsia" w:cstheme="minorEastAsia"/>
          <w:b/>
          <w:color w:val="auto"/>
          <w:sz w:val="21"/>
          <w:highlight w:val="none"/>
        </w:rPr>
        <w:t>（1）未按招标文件规定的方式获取本招标文件的投标人；</w:t>
      </w:r>
    </w:p>
    <w:p w14:paraId="248CFABD">
      <w:pPr>
        <w:pStyle w:val="16"/>
        <w:snapToGrid w:val="0"/>
        <w:spacing w:line="360" w:lineRule="auto"/>
        <w:ind w:firstLine="422" w:firstLineChars="200"/>
        <w:rPr>
          <w:rFonts w:hint="eastAsia" w:asciiTheme="minorEastAsia" w:hAnsiTheme="minorEastAsia" w:eastAsiaTheme="minorEastAsia" w:cstheme="minorEastAsia"/>
          <w:b/>
          <w:color w:val="auto"/>
          <w:sz w:val="21"/>
          <w:highlight w:val="none"/>
        </w:rPr>
      </w:pPr>
      <w:r>
        <w:rPr>
          <w:rFonts w:hint="eastAsia" w:asciiTheme="minorEastAsia" w:hAnsiTheme="minorEastAsia" w:eastAsiaTheme="minorEastAsia" w:cstheme="minorEastAsia"/>
          <w:b/>
          <w:color w:val="auto"/>
          <w:sz w:val="21"/>
          <w:highlight w:val="none"/>
        </w:rPr>
        <w:t>（2）不具备招标文件中规定的资格要求的；（注：其中信用查询规则见“投标人须知前附表”，</w:t>
      </w:r>
      <w:r>
        <w:rPr>
          <w:rFonts w:hint="eastAsia" w:asciiTheme="minorEastAsia" w:hAnsiTheme="minorEastAsia" w:eastAsiaTheme="minorEastAsia" w:cstheme="minorEastAsia"/>
          <w:bCs/>
          <w:color w:val="auto"/>
          <w:kern w:val="2"/>
          <w:sz w:val="21"/>
          <w:highlight w:val="none"/>
        </w:rPr>
        <w:t>“政采云”平台已与“信用中国”平台做接口，审查专家可直接在线查询。</w:t>
      </w:r>
      <w:r>
        <w:rPr>
          <w:rFonts w:hint="eastAsia" w:asciiTheme="minorEastAsia" w:hAnsiTheme="minorEastAsia" w:eastAsiaTheme="minorEastAsia" w:cstheme="minorEastAsia"/>
          <w:b/>
          <w:color w:val="auto"/>
          <w:sz w:val="21"/>
          <w:highlight w:val="none"/>
        </w:rPr>
        <w:t>）</w:t>
      </w:r>
    </w:p>
    <w:p w14:paraId="11A8B134">
      <w:pPr>
        <w:pStyle w:val="16"/>
        <w:snapToGrid w:val="0"/>
        <w:spacing w:line="360" w:lineRule="auto"/>
        <w:ind w:firstLine="422" w:firstLineChars="200"/>
        <w:rPr>
          <w:rFonts w:hint="eastAsia" w:asciiTheme="minorEastAsia" w:hAnsiTheme="minorEastAsia" w:eastAsiaTheme="minorEastAsia" w:cstheme="minorEastAsia"/>
          <w:b/>
          <w:color w:val="auto"/>
          <w:sz w:val="21"/>
          <w:highlight w:val="none"/>
        </w:rPr>
      </w:pPr>
      <w:r>
        <w:rPr>
          <w:rFonts w:hint="eastAsia" w:asciiTheme="minorEastAsia" w:hAnsiTheme="minorEastAsia" w:eastAsiaTheme="minorEastAsia" w:cstheme="minorEastAsia"/>
          <w:b/>
          <w:color w:val="auto"/>
          <w:sz w:val="21"/>
          <w:highlight w:val="none"/>
        </w:rPr>
        <w:t>（3）投标文件未提供任一项“投标人须知前附表”资格证明文件规定的“必须提供”的文件资料的；</w:t>
      </w:r>
    </w:p>
    <w:p w14:paraId="206DF58D">
      <w:pPr>
        <w:pStyle w:val="16"/>
        <w:snapToGrid w:val="0"/>
        <w:spacing w:line="360" w:lineRule="auto"/>
        <w:ind w:firstLine="422" w:firstLineChars="200"/>
        <w:rPr>
          <w:rFonts w:hint="eastAsia" w:asciiTheme="minorEastAsia" w:hAnsiTheme="minorEastAsia" w:eastAsiaTheme="minorEastAsia" w:cstheme="minorEastAsia"/>
          <w:b/>
          <w:color w:val="auto"/>
          <w:sz w:val="21"/>
          <w:highlight w:val="none"/>
        </w:rPr>
      </w:pPr>
      <w:r>
        <w:rPr>
          <w:rFonts w:hint="eastAsia" w:asciiTheme="minorEastAsia" w:hAnsiTheme="minorEastAsia" w:eastAsiaTheme="minorEastAsia" w:cstheme="minorEastAsia"/>
          <w:b/>
          <w:color w:val="auto"/>
          <w:sz w:val="21"/>
          <w:highlight w:val="none"/>
        </w:rPr>
        <w:t>（4）投标文件提供的资格证明文件出现任一项不符合“投标人须知前附表”资格证明文件规定的“必须提供”的文件资料要求或者无效的。</w:t>
      </w:r>
    </w:p>
    <w:p w14:paraId="5D13CDDD">
      <w:pPr>
        <w:pStyle w:val="7"/>
        <w:keepNext w:val="0"/>
        <w:keepLines w:val="0"/>
        <w:spacing w:before="0" w:after="0" w:line="360" w:lineRule="auto"/>
        <w:ind w:left="420" w:leftChars="200"/>
        <w:rPr>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color w:val="auto"/>
          <w:sz w:val="21"/>
          <w:szCs w:val="21"/>
          <w:highlight w:val="none"/>
        </w:rPr>
        <w:t>25.4资格审查的合格投标人不足3家的，不得评标。</w:t>
      </w:r>
    </w:p>
    <w:p w14:paraId="6F817423">
      <w:pPr>
        <w:pStyle w:val="16"/>
        <w:snapToGrid w:val="0"/>
        <w:spacing w:line="360" w:lineRule="auto"/>
        <w:ind w:left="689" w:leftChars="228" w:hanging="210" w:hangingChars="100"/>
        <w:rPr>
          <w:rFonts w:hint="eastAsia" w:asciiTheme="minorEastAsia" w:hAnsiTheme="minorEastAsia" w:eastAsiaTheme="minorEastAsia" w:cstheme="minorEastAsia"/>
          <w:color w:val="auto"/>
          <w:sz w:val="21"/>
          <w:highlight w:val="none"/>
        </w:rPr>
      </w:pPr>
    </w:p>
    <w:p w14:paraId="3D63981C">
      <w:pPr>
        <w:pStyle w:val="5"/>
        <w:keepNext w:val="0"/>
        <w:keepLines w:val="0"/>
        <w:jc w:val="center"/>
        <w:rPr>
          <w:rFonts w:hint="eastAsia" w:asciiTheme="minorEastAsia" w:hAnsiTheme="minorEastAsia" w:eastAsiaTheme="minorEastAsia" w:cstheme="minorEastAsia"/>
          <w:color w:val="auto"/>
          <w:highlight w:val="none"/>
        </w:rPr>
      </w:pPr>
      <w:bookmarkStart w:id="126" w:name="_Toc2973"/>
      <w:r>
        <w:rPr>
          <w:rFonts w:hint="eastAsia" w:asciiTheme="minorEastAsia" w:hAnsiTheme="minorEastAsia" w:eastAsiaTheme="minorEastAsia" w:cstheme="minorEastAsia"/>
          <w:color w:val="auto"/>
          <w:highlight w:val="none"/>
        </w:rPr>
        <w:t>六、评   标</w:t>
      </w:r>
      <w:bookmarkEnd w:id="126"/>
    </w:p>
    <w:p w14:paraId="6FC583B6">
      <w:pPr>
        <w:pStyle w:val="7"/>
        <w:keepNext w:val="0"/>
        <w:keepLines w:val="0"/>
        <w:spacing w:before="0" w:after="0" w:line="360" w:lineRule="auto"/>
        <w:ind w:left="420" w:leftChars="200"/>
        <w:rPr>
          <w:rFonts w:hint="eastAsia" w:asciiTheme="minorEastAsia" w:hAnsiTheme="minorEastAsia" w:eastAsiaTheme="minorEastAsia" w:cstheme="minorEastAsia"/>
          <w:color w:val="auto"/>
          <w:sz w:val="24"/>
          <w:highlight w:val="none"/>
        </w:rPr>
      </w:pPr>
      <w:bookmarkStart w:id="127" w:name="_26.组建评标委员会"/>
      <w:bookmarkEnd w:id="127"/>
      <w:r>
        <w:rPr>
          <w:rFonts w:hint="eastAsia" w:asciiTheme="minorEastAsia" w:hAnsiTheme="minorEastAsia" w:eastAsiaTheme="minorEastAsia" w:cstheme="minorEastAsia"/>
          <w:color w:val="auto"/>
          <w:sz w:val="24"/>
          <w:highlight w:val="none"/>
        </w:rPr>
        <w:t>26.组建评标委员会</w:t>
      </w:r>
    </w:p>
    <w:p w14:paraId="103C15C5">
      <w:pPr>
        <w:pStyle w:val="16"/>
        <w:snapToGrid w:val="0"/>
        <w:spacing w:line="360" w:lineRule="auto"/>
        <w:ind w:firstLine="420" w:firstLineChars="20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评标委员会由采购人代表和评审专家组成，具体人数详见“投标人须知前附表”，其中评审专家不得少于成员总数的三分之二。</w:t>
      </w:r>
    </w:p>
    <w:p w14:paraId="4957DCD7">
      <w:pPr>
        <w:pStyle w:val="16"/>
        <w:snapToGrid w:val="0"/>
        <w:spacing w:line="360" w:lineRule="auto"/>
        <w:ind w:left="2" w:leftChars="1" w:firstLine="420" w:firstLineChars="20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参加过采购项目前期咨询论证的专家，不得参加该采购项目的评审活动。</w:t>
      </w:r>
    </w:p>
    <w:p w14:paraId="6AEEE5A5">
      <w:pPr>
        <w:pStyle w:val="7"/>
        <w:keepNext w:val="0"/>
        <w:keepLines w:val="0"/>
        <w:spacing w:before="0" w:after="0" w:line="360" w:lineRule="auto"/>
        <w:ind w:left="420" w:left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27.评标的依据</w:t>
      </w:r>
    </w:p>
    <w:p w14:paraId="6CD20E22">
      <w:pPr>
        <w:pStyle w:val="16"/>
        <w:snapToGrid w:val="0"/>
        <w:spacing w:line="360" w:lineRule="auto"/>
        <w:ind w:firstLine="420" w:firstLineChars="20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评标委员会以招标文件为依据对投标文件进行评审，“第四章 评标方法及评标标准”没有规定的方法、评审因素和标准，不作为评标依据。</w:t>
      </w:r>
    </w:p>
    <w:p w14:paraId="18A42D77">
      <w:pPr>
        <w:pStyle w:val="7"/>
        <w:keepNext w:val="0"/>
        <w:keepLines w:val="0"/>
        <w:spacing w:before="0" w:after="0" w:line="360" w:lineRule="auto"/>
        <w:ind w:left="420" w:left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28.评标原则</w:t>
      </w:r>
    </w:p>
    <w:p w14:paraId="02822CC0">
      <w:pPr>
        <w:pStyle w:val="16"/>
        <w:snapToGrid w:val="0"/>
        <w:spacing w:line="360" w:lineRule="auto"/>
        <w:ind w:firstLine="420" w:firstLineChars="20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4C0DBFC9">
      <w:pPr>
        <w:pStyle w:val="16"/>
        <w:snapToGrid w:val="0"/>
        <w:spacing w:line="360" w:lineRule="auto"/>
        <w:ind w:firstLine="420" w:firstLineChars="20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28.2</w:t>
      </w:r>
      <w:bookmarkStart w:id="128" w:name="_28.3评标方法。本项目将按须知前附表规定的评标办法进行评标，具体评标"/>
      <w:bookmarkEnd w:id="128"/>
      <w:r>
        <w:rPr>
          <w:rFonts w:hint="eastAsia" w:asciiTheme="minorEastAsia" w:hAnsiTheme="minorEastAsia" w:eastAsiaTheme="minorEastAsia" w:cstheme="minorEastAsia"/>
          <w:color w:val="auto"/>
          <w:sz w:val="21"/>
          <w:highlight w:val="none"/>
        </w:rPr>
        <w:t>评委表决。评标委员会成员对需要共同认定的事项存在争议的，应当按照少数服从多数的原则作出结论。</w:t>
      </w:r>
    </w:p>
    <w:p w14:paraId="4B5FA396">
      <w:pPr>
        <w:pStyle w:val="16"/>
        <w:snapToGrid w:val="0"/>
        <w:spacing w:line="360" w:lineRule="auto"/>
        <w:ind w:firstLine="420" w:firstLineChars="20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79152AEE">
      <w:pPr>
        <w:pStyle w:val="16"/>
        <w:snapToGrid w:val="0"/>
        <w:spacing w:line="360" w:lineRule="auto"/>
        <w:ind w:firstLine="420" w:firstLineChars="20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28.4评标过程的监控。本项目评标过程实行全程录音、录像监控，投标人在评标过程中所进行的试图影响评标结果的不公正活动，可能导致其投标按无效处理。</w:t>
      </w:r>
    </w:p>
    <w:p w14:paraId="2928BB01">
      <w:pPr>
        <w:pStyle w:val="7"/>
        <w:keepNext w:val="0"/>
        <w:keepLines w:val="0"/>
        <w:spacing w:before="0" w:after="0" w:line="360" w:lineRule="auto"/>
        <w:ind w:left="420" w:left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29.评标方法及评标标准</w:t>
      </w:r>
    </w:p>
    <w:p w14:paraId="21F66890">
      <w:pPr>
        <w:pStyle w:val="16"/>
        <w:snapToGrid w:val="0"/>
        <w:spacing w:line="360" w:lineRule="auto"/>
        <w:ind w:firstLine="420" w:firstLineChars="20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29.1本项目的评标方法详见“投标人须知前附表”。</w:t>
      </w:r>
    </w:p>
    <w:p w14:paraId="7AD3DC45">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29.2 评标委员会按照“第四章 评标方法及评标标准”规定的方法、评审因素、标准和程序对投标文件进行评审。</w:t>
      </w:r>
    </w:p>
    <w:p w14:paraId="087F7C11">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29.3 电子交易活动的中止。采购过程中出现以下情形，导致电子交易平台无法正常运行，或者无法保证电子交易的公平、公正和安全时，采购机构可中止电子交易活动：</w:t>
      </w:r>
    </w:p>
    <w:p w14:paraId="6EA309D5">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（1）电子交易平台发生故障而无法登录访问的； </w:t>
      </w:r>
    </w:p>
    <w:p w14:paraId="6CCA166A">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（2）电子交易平台应用或数据库出现错误，不能进行正常操作的；</w:t>
      </w:r>
    </w:p>
    <w:p w14:paraId="5224393C">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（3）电子交易平台发现严重安全漏洞，有潜在泄密危险的；</w:t>
      </w:r>
    </w:p>
    <w:p w14:paraId="0322F76D">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（4）病毒发作导致不能进行正常操作的； </w:t>
      </w:r>
    </w:p>
    <w:p w14:paraId="6224516D">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（4）其他无法保证电子交易的公平、公正和安全的情况。</w:t>
      </w:r>
    </w:p>
    <w:p w14:paraId="4D6FE511">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2C75C772">
      <w:pPr>
        <w:pStyle w:val="5"/>
        <w:keepNext w:val="0"/>
        <w:keepLines w:val="0"/>
        <w:jc w:val="center"/>
        <w:rPr>
          <w:rFonts w:hint="eastAsia" w:asciiTheme="minorEastAsia" w:hAnsiTheme="minorEastAsia" w:eastAsiaTheme="minorEastAsia" w:cstheme="minorEastAsia"/>
          <w:color w:val="auto"/>
          <w:highlight w:val="none"/>
        </w:rPr>
      </w:pPr>
      <w:bookmarkStart w:id="129" w:name="_Toc254970546"/>
      <w:bookmarkStart w:id="130" w:name="_Toc254970687"/>
      <w:bookmarkStart w:id="131" w:name="_Toc3919"/>
      <w:r>
        <w:rPr>
          <w:rFonts w:hint="eastAsia" w:asciiTheme="minorEastAsia" w:hAnsiTheme="minorEastAsia" w:eastAsiaTheme="minorEastAsia" w:cstheme="minorEastAsia"/>
          <w:color w:val="auto"/>
          <w:highlight w:val="none"/>
        </w:rPr>
        <w:t>七、</w:t>
      </w:r>
      <w:bookmarkEnd w:id="129"/>
      <w:bookmarkEnd w:id="130"/>
      <w:r>
        <w:rPr>
          <w:rFonts w:hint="eastAsia" w:asciiTheme="minorEastAsia" w:hAnsiTheme="minorEastAsia" w:eastAsiaTheme="minorEastAsia" w:cstheme="minorEastAsia"/>
          <w:color w:val="auto"/>
          <w:highlight w:val="none"/>
        </w:rPr>
        <w:t>中标和合同</w:t>
      </w:r>
      <w:bookmarkEnd w:id="131"/>
    </w:p>
    <w:p w14:paraId="7F6D87C6">
      <w:pPr>
        <w:pStyle w:val="7"/>
        <w:keepNext w:val="0"/>
        <w:keepLines w:val="0"/>
        <w:spacing w:before="0" w:after="0" w:line="360" w:lineRule="auto"/>
        <w:ind w:left="420" w:left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30 确定中标人</w:t>
      </w:r>
    </w:p>
    <w:p w14:paraId="27F3C128">
      <w:pPr>
        <w:pStyle w:val="7"/>
        <w:keepNext w:val="0"/>
        <w:keepLines w:val="0"/>
        <w:spacing w:before="0" w:after="0" w:line="360" w:lineRule="auto"/>
        <w:ind w:firstLine="420" w:firstLineChars="200"/>
        <w:rPr>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30.1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099A3983">
      <w:pPr>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30.2采购人在收到评标报告5个工作日内未按评标报告推荐的中标候选人顺序确定中标人，又不能说明合法理由的，视同按评标报告推荐的顺序确定排名第一的中标候选人为中标人。</w:t>
      </w:r>
    </w:p>
    <w:p w14:paraId="2AAE336B">
      <w:pPr>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30.3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68F91DC6">
      <w:pPr>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30.4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7B7C99D6">
      <w:pPr>
        <w:pStyle w:val="7"/>
        <w:keepNext w:val="0"/>
        <w:keepLines w:val="0"/>
        <w:spacing w:before="0" w:after="0" w:line="360" w:lineRule="auto"/>
        <w:ind w:left="420" w:left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 结果公告</w:t>
      </w:r>
    </w:p>
    <w:p w14:paraId="344DD187">
      <w:pPr>
        <w:pStyle w:val="7"/>
        <w:keepNext w:val="0"/>
        <w:keepLines w:val="0"/>
        <w:spacing w:before="0" w:after="0" w:line="360" w:lineRule="auto"/>
        <w:ind w:firstLine="420" w:firstLineChars="200"/>
        <w:rPr>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31.1中标人确定后，于中标人确定之日起2个工作日内，中标结果将在招标公告发布媒体上公告。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14:paraId="3C461631">
      <w:pPr>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以上信息查询记录及相关证据与采购文件一并保存。</w:t>
      </w:r>
    </w:p>
    <w:p w14:paraId="7749F4D8">
      <w:pPr>
        <w:pStyle w:val="7"/>
        <w:keepNext w:val="0"/>
        <w:keepLines w:val="0"/>
        <w:spacing w:before="0" w:after="0" w:line="360" w:lineRule="auto"/>
        <w:ind w:firstLine="420" w:firstLineChars="200"/>
        <w:rPr>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31.2中标供应商享受《政府采购促进中小企业发展管理办法》（财库〔2020〕46号）规定的中小企业扶持政策的，采购人、采购代理机构应当随中标结果公开中标供应商的《中小企业声明函》。</w:t>
      </w:r>
    </w:p>
    <w:p w14:paraId="78A72D85">
      <w:pPr>
        <w:pStyle w:val="7"/>
        <w:keepNext w:val="0"/>
        <w:keepLines w:val="0"/>
        <w:spacing w:before="0" w:after="0" w:line="360" w:lineRule="auto"/>
        <w:ind w:left="420" w:left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32.发出中标通知书</w:t>
      </w:r>
    </w:p>
    <w:p w14:paraId="5F4A213A">
      <w:pPr>
        <w:pStyle w:val="7"/>
        <w:keepNext w:val="0"/>
        <w:keepLines w:val="0"/>
        <w:spacing w:before="0" w:after="0" w:line="360" w:lineRule="auto"/>
        <w:ind w:firstLine="420" w:firstLineChars="200"/>
        <w:rPr>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在发布中标公告的同时，采购代理机构向中标人发出中标通知书。对未通过资格审查的投标人，应当告知其未通过的原因；采用综合评分办法评审的，还应当告知未中标人本人的评审得分与排序。</w:t>
      </w:r>
    </w:p>
    <w:p w14:paraId="3B3AD30A">
      <w:pPr>
        <w:pStyle w:val="7"/>
        <w:keepNext w:val="0"/>
        <w:keepLines w:val="0"/>
        <w:spacing w:before="0" w:after="0" w:line="360" w:lineRule="auto"/>
        <w:ind w:left="420" w:left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 无义务解释未中标原因</w:t>
      </w:r>
    </w:p>
    <w:p w14:paraId="6D01B623">
      <w:pPr>
        <w:pStyle w:val="7"/>
        <w:keepNext w:val="0"/>
        <w:keepLines w:val="0"/>
        <w:spacing w:before="0" w:after="0" w:line="360" w:lineRule="auto"/>
        <w:ind w:left="420" w:leftChars="200"/>
        <w:rPr>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采购代理机构无义务向未中标的投标人解释未中标原因和退还投标文件。</w:t>
      </w:r>
    </w:p>
    <w:p w14:paraId="7F9B6291">
      <w:pPr>
        <w:pStyle w:val="7"/>
        <w:keepNext w:val="0"/>
        <w:keepLines w:val="0"/>
        <w:spacing w:before="0" w:after="0" w:line="360" w:lineRule="auto"/>
        <w:ind w:left="420" w:left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34.合同授予标准</w:t>
      </w:r>
    </w:p>
    <w:p w14:paraId="798DD455">
      <w:pPr>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合同将授予被确定实质上响应招标文件要求，具备履行合同能力的中标人。</w:t>
      </w:r>
    </w:p>
    <w:p w14:paraId="4A7B81C7">
      <w:pPr>
        <w:pStyle w:val="7"/>
        <w:keepNext w:val="0"/>
        <w:keepLines w:val="0"/>
        <w:spacing w:before="0" w:after="0" w:line="360" w:lineRule="auto"/>
        <w:ind w:left="420" w:left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35.履约保证金</w:t>
      </w:r>
    </w:p>
    <w:p w14:paraId="5296FA4D">
      <w:pPr>
        <w:pStyle w:val="7"/>
        <w:keepNext w:val="0"/>
        <w:keepLines w:val="0"/>
        <w:spacing w:before="0" w:after="0" w:line="360" w:lineRule="auto"/>
        <w:ind w:firstLine="315" w:firstLineChars="150"/>
        <w:rPr>
          <w:rFonts w:hint="eastAsia" w:asciiTheme="minorEastAsia" w:hAnsiTheme="minorEastAsia" w:eastAsiaTheme="minorEastAsia" w:cstheme="minorEastAsia"/>
          <w:b w:val="0"/>
          <w:color w:val="auto"/>
          <w:sz w:val="21"/>
          <w:szCs w:val="21"/>
          <w:highlight w:val="none"/>
        </w:rPr>
      </w:pPr>
      <w:bookmarkStart w:id="132" w:name="_39.1中标人须于签订合同前按本须知前附表规定的金额转账或电汇到指定账"/>
      <w:bookmarkEnd w:id="132"/>
      <w:r>
        <w:rPr>
          <w:rFonts w:hint="eastAsia" w:asciiTheme="minorEastAsia" w:hAnsiTheme="minorEastAsia" w:eastAsiaTheme="minorEastAsia" w:cstheme="minorEastAsia"/>
          <w:b w:val="0"/>
          <w:color w:val="auto"/>
          <w:sz w:val="21"/>
          <w:szCs w:val="21"/>
          <w:highlight w:val="none"/>
        </w:rPr>
        <w:t xml:space="preserve"> 35.1 履约保证金的金额、提交方式、退付的时间和条件详见 “投标人须知前附表”。中标人未按规定提交履约保证金的，视为拒绝与采购人签订合同，采购人可以按照评标报告推荐的中标候选人名单排序，确定下一候选人为中标人，也可以重新开展政府采购活动。</w:t>
      </w:r>
    </w:p>
    <w:p w14:paraId="443A0041">
      <w:pPr>
        <w:pStyle w:val="7"/>
        <w:keepNext w:val="0"/>
        <w:keepLines w:val="0"/>
        <w:spacing w:before="0" w:after="0" w:line="360" w:lineRule="auto"/>
        <w:ind w:firstLine="315" w:firstLineChars="150"/>
        <w:rPr>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 xml:space="preserve"> 35.2签订合同后，如中标人不按双方签订的合同规定履约，则没收其全部履约保证金，履约保证金不足以赔偿损失的，按实际损失赔偿。</w:t>
      </w:r>
    </w:p>
    <w:p w14:paraId="792082E2">
      <w:pPr>
        <w:pStyle w:val="7"/>
        <w:keepNext w:val="0"/>
        <w:keepLines w:val="0"/>
        <w:numPr>
          <w:ilvl w:val="0"/>
          <w:numId w:val="0"/>
        </w:numPr>
        <w:spacing w:before="0" w:after="0" w:line="360" w:lineRule="auto"/>
        <w:ind w:firstLine="420" w:firstLineChars="200"/>
        <w:rPr>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35.3在履约保证金退还日期前，若中标人的开户名称、开户银行、帐号有变动的，请以书面形式通知履约保证金收取单位，否则由此产生的后果由中标人自行承担。</w:t>
      </w:r>
    </w:p>
    <w:p w14:paraId="5AA32969">
      <w:pPr>
        <w:pStyle w:val="7"/>
        <w:keepNext w:val="0"/>
        <w:keepLines w:val="0"/>
        <w:spacing w:before="0" w:after="0" w:line="360" w:lineRule="auto"/>
        <w:ind w:left="420" w:left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36.签订合同</w:t>
      </w:r>
    </w:p>
    <w:p w14:paraId="7F876069">
      <w:pPr>
        <w:pStyle w:val="7"/>
        <w:keepNext w:val="0"/>
        <w:keepLines w:val="0"/>
        <w:spacing w:before="0" w:after="0" w:line="360" w:lineRule="auto"/>
        <w:ind w:firstLine="315" w:firstLineChars="150"/>
        <w:rPr>
          <w:rFonts w:hint="eastAsia" w:asciiTheme="minorEastAsia" w:hAnsiTheme="minorEastAsia" w:eastAsiaTheme="minorEastAsia" w:cstheme="minorEastAsia"/>
          <w:b w:val="0"/>
          <w:color w:val="auto"/>
          <w:sz w:val="21"/>
          <w:szCs w:val="21"/>
          <w:highlight w:val="none"/>
        </w:rPr>
      </w:pPr>
      <w:bookmarkStart w:id="133" w:name="_40.1投标人接到中标通知书后，按须知前附表规定向采购人出示相关资格证"/>
      <w:bookmarkEnd w:id="133"/>
      <w:r>
        <w:rPr>
          <w:rFonts w:hint="eastAsia" w:asciiTheme="minorEastAsia" w:hAnsiTheme="minorEastAsia" w:eastAsiaTheme="minorEastAsia" w:cstheme="minorEastAsia"/>
          <w:b w:val="0"/>
          <w:color w:val="auto"/>
          <w:sz w:val="21"/>
          <w:szCs w:val="21"/>
          <w:highlight w:val="none"/>
        </w:rPr>
        <w:t xml:space="preserve"> 36.1投标人领取中标通知书后，按“投标人须知前附表”规定向采购人出示相关证明材料，经采购人核验合格后方可签订合同。</w:t>
      </w:r>
    </w:p>
    <w:p w14:paraId="4FA06D2A">
      <w:pPr>
        <w:pStyle w:val="7"/>
        <w:keepNext w:val="0"/>
        <w:keepLines w:val="0"/>
        <w:numPr>
          <w:ilvl w:val="0"/>
          <w:numId w:val="0"/>
        </w:numPr>
        <w:spacing w:before="0" w:after="0" w:line="360" w:lineRule="auto"/>
        <w:ind w:firstLine="420" w:firstLineChars="200"/>
        <w:rPr>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36.2签订合同时间：按中标通知书规定的时间与采购人签订合同。</w:t>
      </w:r>
    </w:p>
    <w:p w14:paraId="2575E9C1">
      <w:pPr>
        <w:pStyle w:val="7"/>
        <w:keepNext w:val="0"/>
        <w:keepLines w:val="0"/>
        <w:spacing w:before="0" w:after="0" w:line="360" w:lineRule="auto"/>
        <w:ind w:firstLine="315" w:firstLineChars="150"/>
        <w:rPr>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 xml:space="preserve"> 36.3中标人拒绝与采购人签订合同的，采购人可以按照评审报告推荐的中标候选人名单排序，确定下一候选人为中标人，也可以重新开展政府采购活动。</w:t>
      </w:r>
    </w:p>
    <w:p w14:paraId="6DCB2168">
      <w:pPr>
        <w:pStyle w:val="7"/>
        <w:keepNext w:val="0"/>
        <w:keepLines w:val="0"/>
        <w:spacing w:before="0" w:after="0" w:line="360" w:lineRule="auto"/>
        <w:ind w:left="420" w:leftChars="200"/>
        <w:rPr>
          <w:rFonts w:hint="eastAsia" w:asciiTheme="minorEastAsia" w:hAnsiTheme="minorEastAsia" w:eastAsiaTheme="minorEastAsia" w:cstheme="minorEastAsia"/>
          <w:color w:val="auto"/>
          <w:sz w:val="24"/>
          <w:highlight w:val="none"/>
        </w:rPr>
      </w:pPr>
      <w:bookmarkStart w:id="134" w:name="_41.政府采购合同公告"/>
      <w:bookmarkEnd w:id="134"/>
      <w:r>
        <w:rPr>
          <w:rFonts w:hint="eastAsia" w:asciiTheme="minorEastAsia" w:hAnsiTheme="minorEastAsia" w:eastAsiaTheme="minorEastAsia" w:cstheme="minorEastAsia"/>
          <w:color w:val="auto"/>
          <w:sz w:val="24"/>
          <w:highlight w:val="none"/>
        </w:rPr>
        <w:t>37.政府采购合同公告</w:t>
      </w:r>
    </w:p>
    <w:p w14:paraId="701204A7">
      <w:pPr>
        <w:pStyle w:val="16"/>
        <w:snapToGrid w:val="0"/>
        <w:spacing w:line="360" w:lineRule="auto"/>
        <w:ind w:firstLine="420" w:firstLineChars="20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采购人或者受托采购代理机构应当自政府采购合同签订之日起2个工作日内，将政府采购合同在省级以上人民政府财政部门指定的媒体上公告，但政府采购合同中涉及国家秘密、商业秘密的内容除外。</w:t>
      </w:r>
    </w:p>
    <w:p w14:paraId="4B201C18">
      <w:pPr>
        <w:pStyle w:val="7"/>
        <w:keepNext w:val="0"/>
        <w:keepLines w:val="0"/>
        <w:spacing w:before="0" w:after="0" w:line="360" w:lineRule="auto"/>
        <w:ind w:left="420" w:left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38. 询问、质疑和投诉</w:t>
      </w:r>
    </w:p>
    <w:p w14:paraId="67890513">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38.1供应商对政府采购活动事项有疑问的，可以向采购人提出询问，采购人应当及时作出答复，但答复的内容不得涉及商业秘密。</w:t>
      </w:r>
    </w:p>
    <w:p w14:paraId="3E186C09">
      <w:pPr>
        <w:pStyle w:val="7"/>
        <w:keepNext w:val="0"/>
        <w:keepLines w:val="0"/>
        <w:spacing w:before="0" w:after="0" w:line="360" w:lineRule="auto"/>
        <w:ind w:firstLine="315" w:firstLineChars="150"/>
        <w:rPr>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 xml:space="preserve"> 38.2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14:paraId="35ABB74C">
      <w:pPr>
        <w:pStyle w:val="16"/>
        <w:snapToGrid w:val="0"/>
        <w:spacing w:line="360" w:lineRule="auto"/>
        <w:ind w:firstLine="420" w:firstLineChars="20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（1）对可以质疑的招标文件提出质疑的，为收到招标文件之日或者招标文件公告期限届满之日；</w:t>
      </w:r>
    </w:p>
    <w:p w14:paraId="319DD62C">
      <w:pPr>
        <w:pStyle w:val="16"/>
        <w:snapToGrid w:val="0"/>
        <w:spacing w:line="360" w:lineRule="auto"/>
        <w:ind w:firstLine="420" w:firstLineChars="20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（2）对采购过程提出质疑的，为各采购程序环节结束之日；</w:t>
      </w:r>
    </w:p>
    <w:p w14:paraId="3E611B73">
      <w:pPr>
        <w:pStyle w:val="16"/>
        <w:snapToGrid w:val="0"/>
        <w:spacing w:line="360" w:lineRule="auto"/>
        <w:ind w:firstLine="420" w:firstLineChars="200"/>
        <w:rPr>
          <w:rFonts w:hint="eastAsia" w:asciiTheme="minorEastAsia" w:hAnsiTheme="minorEastAsia" w:eastAsiaTheme="minorEastAsia" w:cstheme="minorEastAsia"/>
          <w:bCs/>
          <w:color w:val="auto"/>
          <w:sz w:val="21"/>
          <w:highlight w:val="none"/>
        </w:rPr>
      </w:pPr>
      <w:r>
        <w:rPr>
          <w:rFonts w:hint="eastAsia" w:asciiTheme="minorEastAsia" w:hAnsiTheme="minorEastAsia" w:eastAsiaTheme="minorEastAsia" w:cstheme="minorEastAsia"/>
          <w:color w:val="auto"/>
          <w:sz w:val="21"/>
          <w:highlight w:val="none"/>
        </w:rPr>
        <w:t>（3）对中标结果提出质疑的，为中标结果公告期限届满之日。</w:t>
      </w:r>
    </w:p>
    <w:p w14:paraId="34E8F1A7">
      <w:pPr>
        <w:pStyle w:val="16"/>
        <w:snapToGrid w:val="0"/>
        <w:spacing w:line="360" w:lineRule="auto"/>
        <w:ind w:firstLine="420" w:firstLineChars="200"/>
        <w:rPr>
          <w:rFonts w:hint="eastAsia" w:asciiTheme="minorEastAsia" w:hAnsiTheme="minorEastAsia" w:eastAsiaTheme="minorEastAsia" w:cstheme="minorEastAsia"/>
          <w:bCs/>
          <w:color w:val="auto"/>
          <w:sz w:val="21"/>
          <w:highlight w:val="none"/>
        </w:rPr>
      </w:pPr>
      <w:r>
        <w:rPr>
          <w:rFonts w:hint="eastAsia" w:asciiTheme="minorEastAsia" w:hAnsiTheme="minorEastAsia" w:eastAsiaTheme="minorEastAsia" w:cstheme="minorEastAsia"/>
          <w:color w:val="auto"/>
          <w:sz w:val="21"/>
          <w:highlight w:val="none"/>
        </w:rPr>
        <w:t>供应商对采购人、采购代理机构的质疑答复不满意，或者采购人、采购代理机构未在规定时间内作出答复的，可以在答复期满后十五个工作日内向同级政府采购监管部门投诉。</w:t>
      </w:r>
    </w:p>
    <w:p w14:paraId="58193523">
      <w:pPr>
        <w:pStyle w:val="7"/>
        <w:keepNext w:val="0"/>
        <w:keepLines w:val="0"/>
        <w:spacing w:before="0" w:after="0" w:line="360" w:lineRule="auto"/>
        <w:ind w:firstLine="315" w:firstLineChars="150"/>
        <w:rPr>
          <w:rFonts w:hint="eastAsia" w:asciiTheme="minorEastAsia" w:hAnsiTheme="minorEastAsia" w:eastAsiaTheme="minorEastAsia" w:cstheme="minorEastAsia"/>
          <w:b w:val="0"/>
          <w:color w:val="auto"/>
          <w:sz w:val="21"/>
          <w:szCs w:val="21"/>
          <w:highlight w:val="none"/>
        </w:rPr>
      </w:pPr>
      <w:bookmarkStart w:id="135" w:name="_9.2质疑、投诉应当采用书面形式，质疑函、投诉书均应明确阐述招标文件、"/>
      <w:bookmarkEnd w:id="135"/>
      <w:r>
        <w:rPr>
          <w:rFonts w:hint="eastAsia" w:asciiTheme="minorEastAsia" w:hAnsiTheme="minorEastAsia" w:eastAsiaTheme="minorEastAsia" w:cstheme="minorEastAsia"/>
          <w:b w:val="0"/>
          <w:color w:val="auto"/>
          <w:sz w:val="21"/>
          <w:szCs w:val="21"/>
          <w:highlight w:val="none"/>
        </w:rPr>
        <w:t xml:space="preserve"> 38.3 </w:t>
      </w:r>
      <w:r>
        <w:rPr>
          <w:rFonts w:hint="eastAsia" w:asciiTheme="minorEastAsia" w:hAnsiTheme="minorEastAsia" w:eastAsiaTheme="minorEastAsia" w:cstheme="minorEastAsia"/>
          <w:bCs/>
          <w:color w:val="auto"/>
          <w:sz w:val="21"/>
          <w:highlight w:val="none"/>
        </w:rPr>
        <w:t>供应商提出质疑应当提交质疑函和必要的证明材料，针对同一采购程序环节的质疑必须在法定质疑期内一次性提出。质疑函应当包括下列内容（质疑函格式后附）：</w:t>
      </w:r>
    </w:p>
    <w:p w14:paraId="71631DDF">
      <w:pPr>
        <w:pStyle w:val="16"/>
        <w:snapToGrid w:val="0"/>
        <w:spacing w:line="360" w:lineRule="auto"/>
        <w:ind w:firstLine="420" w:firstLineChars="200"/>
        <w:rPr>
          <w:rFonts w:hint="eastAsia" w:asciiTheme="minorEastAsia" w:hAnsiTheme="minorEastAsia" w:eastAsiaTheme="minorEastAsia" w:cstheme="minorEastAsia"/>
          <w:bCs/>
          <w:color w:val="auto"/>
          <w:sz w:val="21"/>
          <w:highlight w:val="none"/>
        </w:rPr>
      </w:pPr>
      <w:r>
        <w:rPr>
          <w:rFonts w:hint="eastAsia" w:asciiTheme="minorEastAsia" w:hAnsiTheme="minorEastAsia" w:eastAsiaTheme="minorEastAsia" w:cstheme="minorEastAsia"/>
          <w:bCs/>
          <w:color w:val="auto"/>
          <w:sz w:val="21"/>
          <w:highlight w:val="none"/>
        </w:rPr>
        <w:t>（1）供应商的姓名或者名称、地址、邮编、联系人及联系电话；</w:t>
      </w:r>
    </w:p>
    <w:p w14:paraId="6A555FD0">
      <w:pPr>
        <w:pStyle w:val="16"/>
        <w:snapToGrid w:val="0"/>
        <w:spacing w:line="360" w:lineRule="auto"/>
        <w:ind w:firstLine="420" w:firstLineChars="200"/>
        <w:rPr>
          <w:rFonts w:hint="eastAsia" w:asciiTheme="minorEastAsia" w:hAnsiTheme="minorEastAsia" w:eastAsiaTheme="minorEastAsia" w:cstheme="minorEastAsia"/>
          <w:bCs/>
          <w:color w:val="auto"/>
          <w:sz w:val="21"/>
          <w:highlight w:val="none"/>
        </w:rPr>
      </w:pPr>
      <w:r>
        <w:rPr>
          <w:rFonts w:hint="eastAsia" w:asciiTheme="minorEastAsia" w:hAnsiTheme="minorEastAsia" w:eastAsiaTheme="minorEastAsia" w:cstheme="minorEastAsia"/>
          <w:bCs/>
          <w:color w:val="auto"/>
          <w:sz w:val="21"/>
          <w:highlight w:val="none"/>
        </w:rPr>
        <w:t>（2）质疑项目的名称、编号；</w:t>
      </w:r>
    </w:p>
    <w:p w14:paraId="15281FE4">
      <w:pPr>
        <w:pStyle w:val="16"/>
        <w:snapToGrid w:val="0"/>
        <w:spacing w:line="360" w:lineRule="auto"/>
        <w:ind w:firstLine="420" w:firstLineChars="200"/>
        <w:rPr>
          <w:rFonts w:hint="eastAsia" w:asciiTheme="minorEastAsia" w:hAnsiTheme="minorEastAsia" w:eastAsiaTheme="minorEastAsia" w:cstheme="minorEastAsia"/>
          <w:bCs/>
          <w:color w:val="auto"/>
          <w:sz w:val="21"/>
          <w:highlight w:val="none"/>
        </w:rPr>
      </w:pPr>
      <w:r>
        <w:rPr>
          <w:rFonts w:hint="eastAsia" w:asciiTheme="minorEastAsia" w:hAnsiTheme="minorEastAsia" w:eastAsiaTheme="minorEastAsia" w:cstheme="minorEastAsia"/>
          <w:bCs/>
          <w:color w:val="auto"/>
          <w:sz w:val="21"/>
          <w:highlight w:val="none"/>
        </w:rPr>
        <w:t>（3）具体、明确的质疑事项和与质疑事项相关的请求；</w:t>
      </w:r>
    </w:p>
    <w:p w14:paraId="6B7628B0">
      <w:pPr>
        <w:pStyle w:val="16"/>
        <w:snapToGrid w:val="0"/>
        <w:spacing w:line="360" w:lineRule="auto"/>
        <w:ind w:firstLine="420" w:firstLineChars="200"/>
        <w:rPr>
          <w:rFonts w:hint="eastAsia" w:asciiTheme="minorEastAsia" w:hAnsiTheme="minorEastAsia" w:eastAsiaTheme="minorEastAsia" w:cstheme="minorEastAsia"/>
          <w:bCs/>
          <w:color w:val="auto"/>
          <w:sz w:val="21"/>
          <w:highlight w:val="none"/>
        </w:rPr>
      </w:pPr>
      <w:r>
        <w:rPr>
          <w:rFonts w:hint="eastAsia" w:asciiTheme="minorEastAsia" w:hAnsiTheme="minorEastAsia" w:eastAsiaTheme="minorEastAsia" w:cstheme="minorEastAsia"/>
          <w:bCs/>
          <w:color w:val="auto"/>
          <w:sz w:val="21"/>
          <w:highlight w:val="none"/>
        </w:rPr>
        <w:t>（4）事实依据；</w:t>
      </w:r>
    </w:p>
    <w:p w14:paraId="41286EB5">
      <w:pPr>
        <w:pStyle w:val="16"/>
        <w:snapToGrid w:val="0"/>
        <w:spacing w:line="360" w:lineRule="auto"/>
        <w:ind w:firstLine="420" w:firstLineChars="200"/>
        <w:rPr>
          <w:rFonts w:hint="eastAsia" w:asciiTheme="minorEastAsia" w:hAnsiTheme="minorEastAsia" w:eastAsiaTheme="minorEastAsia" w:cstheme="minorEastAsia"/>
          <w:bCs/>
          <w:color w:val="auto"/>
          <w:sz w:val="21"/>
          <w:highlight w:val="none"/>
        </w:rPr>
      </w:pPr>
      <w:r>
        <w:rPr>
          <w:rFonts w:hint="eastAsia" w:asciiTheme="minorEastAsia" w:hAnsiTheme="minorEastAsia" w:eastAsiaTheme="minorEastAsia" w:cstheme="minorEastAsia"/>
          <w:bCs/>
          <w:color w:val="auto"/>
          <w:sz w:val="21"/>
          <w:highlight w:val="none"/>
        </w:rPr>
        <w:t>（5）必要的法律依据；</w:t>
      </w:r>
    </w:p>
    <w:p w14:paraId="55294482">
      <w:pPr>
        <w:pStyle w:val="16"/>
        <w:snapToGrid w:val="0"/>
        <w:spacing w:line="360" w:lineRule="auto"/>
        <w:ind w:firstLine="420" w:firstLineChars="200"/>
        <w:rPr>
          <w:rFonts w:hint="eastAsia" w:asciiTheme="minorEastAsia" w:hAnsiTheme="minorEastAsia" w:eastAsiaTheme="minorEastAsia" w:cstheme="minorEastAsia"/>
          <w:bCs/>
          <w:color w:val="auto"/>
          <w:sz w:val="21"/>
          <w:highlight w:val="none"/>
        </w:rPr>
      </w:pPr>
      <w:r>
        <w:rPr>
          <w:rFonts w:hint="eastAsia" w:asciiTheme="minorEastAsia" w:hAnsiTheme="minorEastAsia" w:eastAsiaTheme="minorEastAsia" w:cstheme="minorEastAsia"/>
          <w:bCs/>
          <w:color w:val="auto"/>
          <w:sz w:val="21"/>
          <w:highlight w:val="none"/>
        </w:rPr>
        <w:t>（6）提出质疑的日期。</w:t>
      </w:r>
    </w:p>
    <w:p w14:paraId="1D14384D">
      <w:pPr>
        <w:pStyle w:val="16"/>
        <w:snapToGrid w:val="0"/>
        <w:spacing w:line="360" w:lineRule="auto"/>
        <w:ind w:firstLine="420" w:firstLineChars="200"/>
        <w:rPr>
          <w:rFonts w:hint="eastAsia" w:asciiTheme="minorEastAsia" w:hAnsiTheme="minorEastAsia" w:eastAsiaTheme="minorEastAsia" w:cstheme="minorEastAsia"/>
          <w:bCs/>
          <w:color w:val="auto"/>
          <w:sz w:val="21"/>
          <w:highlight w:val="none"/>
        </w:rPr>
      </w:pPr>
      <w:r>
        <w:rPr>
          <w:rFonts w:hint="eastAsia" w:asciiTheme="minorEastAsia" w:hAnsiTheme="minorEastAsia" w:eastAsiaTheme="minorEastAsia" w:cstheme="minorEastAsia"/>
          <w:bCs/>
          <w:color w:val="auto"/>
          <w:sz w:val="21"/>
          <w:highlight w:val="none"/>
        </w:rPr>
        <w:t>供应商为自然人的，应当由本人签字；供应商为法人或者其他组织的，应当由法定代表人、主要负责人，或者其委托代理人签字或者盖章，并加盖电子公章。</w:t>
      </w:r>
    </w:p>
    <w:p w14:paraId="1314D72E">
      <w:pPr>
        <w:pStyle w:val="7"/>
        <w:keepNext w:val="0"/>
        <w:keepLines w:val="0"/>
        <w:snapToGrid w:val="0"/>
        <w:spacing w:before="0" w:after="0" w:line="360" w:lineRule="auto"/>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color w:val="auto"/>
          <w:sz w:val="21"/>
          <w:szCs w:val="21"/>
          <w:highlight w:val="none"/>
        </w:rPr>
        <w:t>3</w:t>
      </w:r>
      <w:r>
        <w:rPr>
          <w:rFonts w:hint="eastAsia" w:asciiTheme="minorEastAsia" w:hAnsiTheme="minorEastAsia" w:eastAsiaTheme="minorEastAsia" w:cstheme="minorEastAsia"/>
          <w:b w:val="0"/>
          <w:bCs/>
          <w:color w:val="auto"/>
          <w:sz w:val="21"/>
          <w:szCs w:val="21"/>
          <w:highlight w:val="none"/>
        </w:rPr>
        <w:t>8.4采购人、采购代理机构认为供应商质疑不成立，或者成立但未对中标结果构成影响的，继续开展采购活动；认为供应商质疑成立且影响或者可能影响中标结果的，按照下列情况处理：</w:t>
      </w:r>
    </w:p>
    <w:p w14:paraId="4005615C">
      <w:pPr>
        <w:pStyle w:val="16"/>
        <w:snapToGrid w:val="0"/>
        <w:spacing w:line="360" w:lineRule="auto"/>
        <w:rPr>
          <w:rFonts w:hint="eastAsia" w:asciiTheme="minorEastAsia" w:hAnsiTheme="minorEastAsia" w:eastAsiaTheme="minorEastAsia" w:cstheme="minorEastAsia"/>
          <w:bCs/>
          <w:color w:val="auto"/>
          <w:sz w:val="21"/>
          <w:highlight w:val="none"/>
        </w:rPr>
      </w:pPr>
      <w:r>
        <w:rPr>
          <w:rFonts w:hint="eastAsia" w:asciiTheme="minorEastAsia" w:hAnsiTheme="minorEastAsia" w:eastAsiaTheme="minorEastAsia" w:cstheme="minorEastAsia"/>
          <w:bCs/>
          <w:color w:val="auto"/>
          <w:sz w:val="21"/>
          <w:highlight w:val="none"/>
        </w:rPr>
        <w:t>　　（一）对招标文件提出的质疑，依法通过澄清或者修改可以继续开展采购活动的，澄清或者修改招标文件后继续开展采购活动；否则应当修改招标文件后重新开展采购活动。</w:t>
      </w:r>
    </w:p>
    <w:p w14:paraId="15BF1350">
      <w:pPr>
        <w:pStyle w:val="16"/>
        <w:snapToGrid w:val="0"/>
        <w:spacing w:line="360" w:lineRule="auto"/>
        <w:rPr>
          <w:rFonts w:hint="eastAsia" w:asciiTheme="minorEastAsia" w:hAnsiTheme="minorEastAsia" w:eastAsiaTheme="minorEastAsia" w:cstheme="minorEastAsia"/>
          <w:bCs/>
          <w:color w:val="auto"/>
          <w:sz w:val="21"/>
          <w:highlight w:val="none"/>
        </w:rPr>
      </w:pPr>
      <w:r>
        <w:rPr>
          <w:rFonts w:hint="eastAsia" w:asciiTheme="minorEastAsia" w:hAnsiTheme="minorEastAsia" w:eastAsiaTheme="minorEastAsia" w:cstheme="minorEastAsia"/>
          <w:bCs/>
          <w:color w:val="auto"/>
          <w:sz w:val="21"/>
          <w:highlight w:val="none"/>
        </w:rPr>
        <w:t>　　（二）对采购过程、中标结果提出的质疑，合格供应商符合法定数量时，可以从合格的中标候选人中另行确定中标供应商的，应当依法另行确定中标供应商；否则应当重新开展采购活动。</w:t>
      </w:r>
    </w:p>
    <w:p w14:paraId="088074F3">
      <w:pPr>
        <w:pStyle w:val="16"/>
        <w:snapToGrid w:val="0"/>
        <w:spacing w:line="360" w:lineRule="auto"/>
        <w:ind w:firstLine="420"/>
        <w:rPr>
          <w:rFonts w:hint="eastAsia" w:asciiTheme="minorEastAsia" w:hAnsiTheme="minorEastAsia" w:eastAsiaTheme="minorEastAsia" w:cstheme="minorEastAsia"/>
          <w:bCs/>
          <w:color w:val="auto"/>
          <w:sz w:val="21"/>
          <w:highlight w:val="none"/>
        </w:rPr>
      </w:pPr>
      <w:r>
        <w:rPr>
          <w:rFonts w:hint="eastAsia" w:asciiTheme="minorEastAsia" w:hAnsiTheme="minorEastAsia" w:eastAsiaTheme="minorEastAsia" w:cstheme="minorEastAsia"/>
          <w:bCs/>
          <w:color w:val="auto"/>
          <w:sz w:val="21"/>
          <w:highlight w:val="none"/>
        </w:rPr>
        <w:t>质疑答复导致中标结果改变的，采购人或者采购代理机构应当将有关情况书面报告本级财政部门。</w:t>
      </w:r>
    </w:p>
    <w:p w14:paraId="231C617D">
      <w:pPr>
        <w:pStyle w:val="16"/>
        <w:snapToGrid w:val="0"/>
        <w:spacing w:line="360" w:lineRule="auto"/>
        <w:ind w:firstLine="420" w:firstLineChars="20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38.5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2960AD9D">
      <w:pPr>
        <w:pStyle w:val="16"/>
        <w:snapToGrid w:val="0"/>
        <w:spacing w:line="360" w:lineRule="auto"/>
        <w:ind w:firstLine="420" w:firstLineChars="200"/>
        <w:rPr>
          <w:rFonts w:hint="eastAsia" w:asciiTheme="minorEastAsia" w:hAnsiTheme="minorEastAsia" w:eastAsiaTheme="minorEastAsia" w:cstheme="minorEastAsia"/>
          <w:color w:val="auto"/>
          <w:sz w:val="21"/>
          <w:highlight w:val="none"/>
        </w:rPr>
      </w:pPr>
    </w:p>
    <w:p w14:paraId="40B1C713">
      <w:pPr>
        <w:pStyle w:val="5"/>
        <w:keepNext w:val="0"/>
        <w:keepLines w:val="0"/>
        <w:jc w:val="center"/>
        <w:rPr>
          <w:rFonts w:hint="eastAsia" w:asciiTheme="minorEastAsia" w:hAnsiTheme="minorEastAsia" w:eastAsiaTheme="minorEastAsia" w:cstheme="minorEastAsia"/>
          <w:color w:val="auto"/>
          <w:highlight w:val="none"/>
        </w:rPr>
      </w:pPr>
      <w:bookmarkStart w:id="136" w:name="_八、其他事项"/>
      <w:bookmarkEnd w:id="136"/>
      <w:bookmarkStart w:id="137" w:name="_Toc9878"/>
      <w:r>
        <w:rPr>
          <w:rFonts w:hint="eastAsia" w:asciiTheme="minorEastAsia" w:hAnsiTheme="minorEastAsia" w:eastAsiaTheme="minorEastAsia" w:cstheme="minorEastAsia"/>
          <w:color w:val="auto"/>
          <w:highlight w:val="none"/>
        </w:rPr>
        <w:t>八、其他事项</w:t>
      </w:r>
      <w:bookmarkEnd w:id="137"/>
    </w:p>
    <w:p w14:paraId="4BADAFDA">
      <w:pPr>
        <w:pStyle w:val="7"/>
        <w:keepNext w:val="0"/>
        <w:keepLines w:val="0"/>
        <w:spacing w:before="0" w:after="0" w:line="360" w:lineRule="auto"/>
        <w:ind w:left="420" w:leftChars="200"/>
        <w:rPr>
          <w:rFonts w:hint="eastAsia" w:asciiTheme="minorEastAsia" w:hAnsiTheme="minorEastAsia" w:eastAsiaTheme="minorEastAsia" w:cstheme="minorEastAsia"/>
          <w:color w:val="auto"/>
          <w:sz w:val="24"/>
          <w:highlight w:val="none"/>
        </w:rPr>
      </w:pPr>
      <w:bookmarkStart w:id="138" w:name="_42.代理服务费"/>
      <w:bookmarkEnd w:id="138"/>
      <w:r>
        <w:rPr>
          <w:rFonts w:hint="eastAsia" w:asciiTheme="minorEastAsia" w:hAnsiTheme="minorEastAsia" w:eastAsiaTheme="minorEastAsia" w:cstheme="minorEastAsia"/>
          <w:color w:val="auto"/>
          <w:sz w:val="24"/>
          <w:highlight w:val="none"/>
        </w:rPr>
        <w:t>39.代理服务费</w:t>
      </w:r>
    </w:p>
    <w:p w14:paraId="4100A5CD">
      <w:pPr>
        <w:pStyle w:val="7"/>
        <w:keepNext w:val="0"/>
        <w:keepLines w:val="0"/>
        <w:spacing w:before="0" w:after="0" w:line="360" w:lineRule="auto"/>
        <w:ind w:left="420" w:leftChars="200"/>
        <w:rPr>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39.1代理服务收费标准及缴费账户详见“投标人须知前附表”，投标人为联合体的，可以由联合体中的一方或者多方共同交纳代理服务费。</w:t>
      </w:r>
    </w:p>
    <w:p w14:paraId="7FB22CCE">
      <w:pPr>
        <w:pStyle w:val="7"/>
        <w:keepNext w:val="0"/>
        <w:keepLines w:val="0"/>
        <w:spacing w:before="0" w:after="0" w:line="360" w:lineRule="auto"/>
        <w:ind w:left="420" w:left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val="0"/>
          <w:color w:val="auto"/>
          <w:sz w:val="21"/>
          <w:szCs w:val="21"/>
          <w:highlight w:val="none"/>
        </w:rPr>
        <w:t>39.2代理服务收费标准：</w:t>
      </w:r>
    </w:p>
    <w:tbl>
      <w:tblPr>
        <w:tblStyle w:val="26"/>
        <w:tblW w:w="847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06AA4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7D1C680E">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费率</w:t>
            </w:r>
          </w:p>
          <w:p w14:paraId="69EDE7C0">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中标金额</w:t>
            </w:r>
          </w:p>
        </w:tc>
        <w:tc>
          <w:tcPr>
            <w:tcW w:w="1659" w:type="dxa"/>
            <w:vAlign w:val="center"/>
          </w:tcPr>
          <w:p w14:paraId="6677D097">
            <w:pPr>
              <w:spacing w:line="360" w:lineRule="auto"/>
              <w:ind w:firstLine="105" w:firstLineChars="5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货物招标</w:t>
            </w:r>
          </w:p>
        </w:tc>
        <w:tc>
          <w:tcPr>
            <w:tcW w:w="1687" w:type="dxa"/>
            <w:vAlign w:val="center"/>
          </w:tcPr>
          <w:p w14:paraId="5FD06343">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服务招标</w:t>
            </w:r>
          </w:p>
        </w:tc>
        <w:tc>
          <w:tcPr>
            <w:tcW w:w="1659" w:type="dxa"/>
            <w:vAlign w:val="center"/>
          </w:tcPr>
          <w:p w14:paraId="45C3858E">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工程招标</w:t>
            </w:r>
          </w:p>
        </w:tc>
      </w:tr>
      <w:tr w14:paraId="00BDF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5297255">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100万元以下</w:t>
            </w:r>
          </w:p>
        </w:tc>
        <w:tc>
          <w:tcPr>
            <w:tcW w:w="1659" w:type="dxa"/>
          </w:tcPr>
          <w:p w14:paraId="54A3DD5F">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 xml:space="preserve">  1.5%                </w:t>
            </w:r>
          </w:p>
        </w:tc>
        <w:tc>
          <w:tcPr>
            <w:tcW w:w="1687" w:type="dxa"/>
          </w:tcPr>
          <w:p w14:paraId="16351B6F">
            <w:pPr>
              <w:spacing w:line="360" w:lineRule="auto"/>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1.5%</w:t>
            </w:r>
          </w:p>
        </w:tc>
        <w:tc>
          <w:tcPr>
            <w:tcW w:w="1659" w:type="dxa"/>
          </w:tcPr>
          <w:p w14:paraId="5AF0D74A">
            <w:pPr>
              <w:spacing w:line="360" w:lineRule="auto"/>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 xml:space="preserve">1.0% </w:t>
            </w:r>
          </w:p>
        </w:tc>
      </w:tr>
      <w:tr w14:paraId="58175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9CCDADD">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100～500万元</w:t>
            </w:r>
          </w:p>
        </w:tc>
        <w:tc>
          <w:tcPr>
            <w:tcW w:w="1659" w:type="dxa"/>
          </w:tcPr>
          <w:p w14:paraId="20E3D1D6">
            <w:pPr>
              <w:spacing w:line="360" w:lineRule="auto"/>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 xml:space="preserve">1.1%                 </w:t>
            </w:r>
          </w:p>
        </w:tc>
        <w:tc>
          <w:tcPr>
            <w:tcW w:w="1687" w:type="dxa"/>
          </w:tcPr>
          <w:p w14:paraId="11757C9C">
            <w:pPr>
              <w:spacing w:line="360" w:lineRule="auto"/>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0.8%</w:t>
            </w:r>
          </w:p>
        </w:tc>
        <w:tc>
          <w:tcPr>
            <w:tcW w:w="1659" w:type="dxa"/>
          </w:tcPr>
          <w:p w14:paraId="1183704F">
            <w:pPr>
              <w:spacing w:line="360" w:lineRule="auto"/>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 xml:space="preserve">0.7% </w:t>
            </w:r>
          </w:p>
        </w:tc>
      </w:tr>
      <w:tr w14:paraId="6B96B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4249FC8">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500～1000万元</w:t>
            </w:r>
          </w:p>
        </w:tc>
        <w:tc>
          <w:tcPr>
            <w:tcW w:w="1659" w:type="dxa"/>
          </w:tcPr>
          <w:p w14:paraId="6A284CA3">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 xml:space="preserve">  0.8%                </w:t>
            </w:r>
          </w:p>
        </w:tc>
        <w:tc>
          <w:tcPr>
            <w:tcW w:w="1687" w:type="dxa"/>
          </w:tcPr>
          <w:p w14:paraId="64227387">
            <w:pPr>
              <w:spacing w:line="360" w:lineRule="auto"/>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0.45%</w:t>
            </w:r>
          </w:p>
        </w:tc>
        <w:tc>
          <w:tcPr>
            <w:tcW w:w="1659" w:type="dxa"/>
          </w:tcPr>
          <w:p w14:paraId="631A49C1">
            <w:pPr>
              <w:spacing w:line="360" w:lineRule="auto"/>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0.55%</w:t>
            </w:r>
          </w:p>
        </w:tc>
      </w:tr>
      <w:tr w14:paraId="31D46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F56E4E6">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1000～5000万元</w:t>
            </w:r>
          </w:p>
        </w:tc>
        <w:tc>
          <w:tcPr>
            <w:tcW w:w="1659" w:type="dxa"/>
          </w:tcPr>
          <w:p w14:paraId="226BCA15">
            <w:pPr>
              <w:spacing w:line="360" w:lineRule="auto"/>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 xml:space="preserve">0.5%                </w:t>
            </w:r>
          </w:p>
        </w:tc>
        <w:tc>
          <w:tcPr>
            <w:tcW w:w="1687" w:type="dxa"/>
          </w:tcPr>
          <w:p w14:paraId="50EF541A">
            <w:pPr>
              <w:spacing w:line="360" w:lineRule="auto"/>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0.25%</w:t>
            </w:r>
          </w:p>
        </w:tc>
        <w:tc>
          <w:tcPr>
            <w:tcW w:w="1659" w:type="dxa"/>
          </w:tcPr>
          <w:p w14:paraId="64D1B837">
            <w:pPr>
              <w:spacing w:line="360" w:lineRule="auto"/>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 xml:space="preserve">0.35% </w:t>
            </w:r>
          </w:p>
        </w:tc>
      </w:tr>
      <w:tr w14:paraId="00472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1E4FB22">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5000万元～1亿元</w:t>
            </w:r>
          </w:p>
        </w:tc>
        <w:tc>
          <w:tcPr>
            <w:tcW w:w="1659" w:type="dxa"/>
          </w:tcPr>
          <w:p w14:paraId="3CAF91D9">
            <w:pPr>
              <w:spacing w:line="360" w:lineRule="auto"/>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 xml:space="preserve">0.25%                 </w:t>
            </w:r>
          </w:p>
        </w:tc>
        <w:tc>
          <w:tcPr>
            <w:tcW w:w="1687" w:type="dxa"/>
          </w:tcPr>
          <w:p w14:paraId="471E3113">
            <w:pPr>
              <w:spacing w:line="360" w:lineRule="auto"/>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0.1%</w:t>
            </w:r>
          </w:p>
        </w:tc>
        <w:tc>
          <w:tcPr>
            <w:tcW w:w="1659" w:type="dxa"/>
          </w:tcPr>
          <w:p w14:paraId="33DD5793">
            <w:pPr>
              <w:spacing w:line="360" w:lineRule="auto"/>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0.2%</w:t>
            </w:r>
          </w:p>
        </w:tc>
      </w:tr>
      <w:tr w14:paraId="08847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1DCEA77">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1～5亿元</w:t>
            </w:r>
          </w:p>
        </w:tc>
        <w:tc>
          <w:tcPr>
            <w:tcW w:w="1659" w:type="dxa"/>
          </w:tcPr>
          <w:p w14:paraId="166E2503">
            <w:pPr>
              <w:spacing w:line="360" w:lineRule="auto"/>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0.05%</w:t>
            </w:r>
          </w:p>
        </w:tc>
        <w:tc>
          <w:tcPr>
            <w:tcW w:w="1687" w:type="dxa"/>
          </w:tcPr>
          <w:p w14:paraId="2EA1A5B3">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0.05%</w:t>
            </w:r>
          </w:p>
        </w:tc>
        <w:tc>
          <w:tcPr>
            <w:tcW w:w="1659" w:type="dxa"/>
          </w:tcPr>
          <w:p w14:paraId="49292EB2">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0.05%</w:t>
            </w:r>
          </w:p>
        </w:tc>
      </w:tr>
      <w:tr w14:paraId="03984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9661266">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5～10亿元</w:t>
            </w:r>
          </w:p>
        </w:tc>
        <w:tc>
          <w:tcPr>
            <w:tcW w:w="1659" w:type="dxa"/>
          </w:tcPr>
          <w:p w14:paraId="03A70934">
            <w:pPr>
              <w:spacing w:line="360" w:lineRule="auto"/>
              <w:ind w:firstLine="105" w:firstLineChars="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0.035%</w:t>
            </w:r>
          </w:p>
        </w:tc>
        <w:tc>
          <w:tcPr>
            <w:tcW w:w="1687" w:type="dxa"/>
          </w:tcPr>
          <w:p w14:paraId="405123CB">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0.035%</w:t>
            </w:r>
          </w:p>
        </w:tc>
        <w:tc>
          <w:tcPr>
            <w:tcW w:w="1659" w:type="dxa"/>
          </w:tcPr>
          <w:p w14:paraId="66F590AA">
            <w:pPr>
              <w:spacing w:line="360" w:lineRule="auto"/>
              <w:ind w:firstLine="105" w:firstLineChars="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0.035%</w:t>
            </w:r>
          </w:p>
        </w:tc>
      </w:tr>
      <w:tr w14:paraId="64FEE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3824FDA">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10～50亿元</w:t>
            </w:r>
          </w:p>
        </w:tc>
        <w:tc>
          <w:tcPr>
            <w:tcW w:w="1659" w:type="dxa"/>
          </w:tcPr>
          <w:p w14:paraId="7A6FE2EC">
            <w:pPr>
              <w:spacing w:line="360" w:lineRule="auto"/>
              <w:ind w:firstLine="105" w:firstLineChars="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0.008%</w:t>
            </w:r>
          </w:p>
        </w:tc>
        <w:tc>
          <w:tcPr>
            <w:tcW w:w="1687" w:type="dxa"/>
          </w:tcPr>
          <w:p w14:paraId="04EFC91C">
            <w:pPr>
              <w:spacing w:line="360" w:lineRule="auto"/>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0.008%</w:t>
            </w:r>
          </w:p>
        </w:tc>
        <w:tc>
          <w:tcPr>
            <w:tcW w:w="1659" w:type="dxa"/>
          </w:tcPr>
          <w:p w14:paraId="2A1F5D99">
            <w:pPr>
              <w:spacing w:line="360" w:lineRule="auto"/>
              <w:ind w:firstLine="105" w:firstLineChars="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0.008%</w:t>
            </w:r>
          </w:p>
        </w:tc>
      </w:tr>
      <w:tr w14:paraId="38B86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CDEFDB1">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50～100亿元</w:t>
            </w:r>
          </w:p>
        </w:tc>
        <w:tc>
          <w:tcPr>
            <w:tcW w:w="1659" w:type="dxa"/>
          </w:tcPr>
          <w:p w14:paraId="22C664CD">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0.006%</w:t>
            </w:r>
          </w:p>
        </w:tc>
        <w:tc>
          <w:tcPr>
            <w:tcW w:w="1687" w:type="dxa"/>
          </w:tcPr>
          <w:p w14:paraId="3A759C6D">
            <w:pPr>
              <w:spacing w:line="360" w:lineRule="auto"/>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0.006%</w:t>
            </w:r>
          </w:p>
        </w:tc>
        <w:tc>
          <w:tcPr>
            <w:tcW w:w="1659" w:type="dxa"/>
          </w:tcPr>
          <w:p w14:paraId="0172EE19">
            <w:pPr>
              <w:spacing w:line="360" w:lineRule="auto"/>
              <w:ind w:firstLine="105" w:firstLineChars="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0.006%</w:t>
            </w:r>
          </w:p>
        </w:tc>
      </w:tr>
      <w:tr w14:paraId="1E268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E42A159">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100亿以上</w:t>
            </w:r>
          </w:p>
        </w:tc>
        <w:tc>
          <w:tcPr>
            <w:tcW w:w="1659" w:type="dxa"/>
          </w:tcPr>
          <w:p w14:paraId="00390175">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0.004%</w:t>
            </w:r>
          </w:p>
        </w:tc>
        <w:tc>
          <w:tcPr>
            <w:tcW w:w="1687" w:type="dxa"/>
          </w:tcPr>
          <w:p w14:paraId="575DCF52">
            <w:pPr>
              <w:spacing w:line="360" w:lineRule="auto"/>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0.004%</w:t>
            </w:r>
          </w:p>
        </w:tc>
        <w:tc>
          <w:tcPr>
            <w:tcW w:w="1659" w:type="dxa"/>
          </w:tcPr>
          <w:p w14:paraId="4112AA98">
            <w:pPr>
              <w:spacing w:line="360" w:lineRule="auto"/>
              <w:ind w:firstLine="105" w:firstLineChars="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0.004%</w:t>
            </w:r>
          </w:p>
        </w:tc>
      </w:tr>
    </w:tbl>
    <w:p w14:paraId="7152EF5A">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注: </w:t>
      </w:r>
    </w:p>
    <w:p w14:paraId="58CFB070">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（1）按本表费率计算的收费为采购代理的收费基准价格；</w:t>
      </w:r>
    </w:p>
    <w:p w14:paraId="342E0C6E">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（2）采购代理收费按差额定率累进法计算。</w:t>
      </w:r>
    </w:p>
    <w:p w14:paraId="64182C2E">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例如：某货物采购代理业务中标金额或者暂定价为200万元，计算采购代理收费额如下：</w:t>
      </w:r>
    </w:p>
    <w:p w14:paraId="43C4A36B">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 万元×l.5 ％＝ 1.5 万元</w:t>
      </w:r>
    </w:p>
    <w:p w14:paraId="29E440F3">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200 － 100 ）万元 ×1.1％＝1.1万元</w:t>
      </w:r>
    </w:p>
    <w:p w14:paraId="15D22E10">
      <w:pPr>
        <w:pStyle w:val="16"/>
        <w:snapToGrid w:val="0"/>
        <w:spacing w:before="120" w:after="120" w:line="360" w:lineRule="auto"/>
        <w:ind w:firstLine="420" w:firstLineChars="20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合计收费＝ 1.5+1.1＝ 2.6 （万元）</w:t>
      </w:r>
    </w:p>
    <w:p w14:paraId="60EC09CA">
      <w:pPr>
        <w:pStyle w:val="7"/>
        <w:keepNext w:val="0"/>
        <w:keepLines w:val="0"/>
        <w:spacing w:before="0" w:after="0" w:line="360" w:lineRule="auto"/>
        <w:ind w:left="420" w:left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40. 需要补充的其他内容</w:t>
      </w:r>
    </w:p>
    <w:p w14:paraId="5740DEE3">
      <w:pPr>
        <w:pStyle w:val="16"/>
        <w:spacing w:before="120" w:after="120" w:line="360" w:lineRule="auto"/>
        <w:ind w:firstLine="420" w:firstLineChars="200"/>
        <w:contextualSpacing/>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40.1本招标文件解释规则详见“投标人须知前附表”。</w:t>
      </w:r>
    </w:p>
    <w:p w14:paraId="197697C9">
      <w:pPr>
        <w:pStyle w:val="16"/>
        <w:spacing w:before="120" w:after="120" w:line="360" w:lineRule="auto"/>
        <w:ind w:firstLine="420" w:firstLineChars="200"/>
        <w:contextualSpacing/>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40.2 其他事项详见“投标人须知前附表”。</w:t>
      </w:r>
    </w:p>
    <w:p w14:paraId="4CA4FB8C">
      <w:pPr>
        <w:pStyle w:val="16"/>
        <w:spacing w:line="360" w:lineRule="auto"/>
        <w:ind w:firstLine="420" w:firstLineChars="200"/>
        <w:contextualSpacing/>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40.3</w:t>
      </w:r>
      <w:bookmarkStart w:id="139" w:name="_Hlk65857140"/>
      <w:r>
        <w:rPr>
          <w:rFonts w:hint="eastAsia" w:asciiTheme="minorEastAsia" w:hAnsiTheme="minorEastAsia" w:eastAsiaTheme="minorEastAsia" w:cstheme="minorEastAsia"/>
          <w:color w:val="auto"/>
          <w:sz w:val="21"/>
          <w:highlight w:val="none"/>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由中小企业制造，即货物由中小企业生产且使用该中小企业商号或者注册商标，不对其中涉及的工程承建商和服务的承接商作出要求的，享受本文件规定的中小企业扶持政策。</w:t>
      </w:r>
    </w:p>
    <w:p w14:paraId="5D878CBC">
      <w:pPr>
        <w:pStyle w:val="16"/>
        <w:spacing w:before="120" w:after="120" w:line="360" w:lineRule="auto"/>
        <w:ind w:firstLine="420" w:firstLineChars="200"/>
        <w:contextualSpacing/>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39CF1E37">
      <w:pPr>
        <w:pStyle w:val="16"/>
        <w:spacing w:before="120" w:after="120" w:line="360" w:lineRule="auto"/>
        <w:ind w:firstLine="420" w:firstLineChars="200"/>
        <w:contextualSpacing/>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依据本文件规定享受扶持政策获得政府采购合同的，小微企业不得将合同分包给大中型企业，中型企业不得将合同分包给大型企业。</w:t>
      </w:r>
      <w:bookmarkEnd w:id="139"/>
    </w:p>
    <w:p w14:paraId="784FACE3">
      <w:pPr>
        <w:pStyle w:val="16"/>
        <w:snapToGrid w:val="0"/>
        <w:spacing w:before="120" w:after="120"/>
        <w:ind w:firstLine="40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color w:val="auto"/>
          <w:highlight w:val="none"/>
        </w:rPr>
        <w:t>附件1：</w:t>
      </w:r>
    </w:p>
    <w:p w14:paraId="09DF479D">
      <w:pPr>
        <w:shd w:val="clear" w:color="auto" w:fill="FFFFFF"/>
        <w:spacing w:line="480" w:lineRule="atLeast"/>
        <w:jc w:val="center"/>
        <w:rPr>
          <w:rFonts w:hint="eastAsia" w:asciiTheme="minorEastAsia" w:hAnsiTheme="minorEastAsia" w:eastAsiaTheme="minorEastAsia" w:cstheme="minorEastAsia"/>
          <w:color w:val="auto"/>
          <w:kern w:val="0"/>
          <w:sz w:val="32"/>
          <w:szCs w:val="32"/>
          <w:highlight w:val="none"/>
        </w:rPr>
      </w:pPr>
      <w:r>
        <w:rPr>
          <w:rFonts w:hint="eastAsia" w:asciiTheme="minorEastAsia" w:hAnsiTheme="minorEastAsia" w:eastAsiaTheme="minorEastAsia" w:cstheme="minorEastAsia"/>
          <w:color w:val="auto"/>
          <w:kern w:val="0"/>
          <w:sz w:val="32"/>
          <w:szCs w:val="32"/>
          <w:highlight w:val="none"/>
        </w:rPr>
        <w:t>广西壮族自治区政府采购项目合同验收书（格式）</w:t>
      </w:r>
    </w:p>
    <w:p w14:paraId="4D604493">
      <w:pPr>
        <w:shd w:val="clear" w:color="auto" w:fill="FFFFFF"/>
        <w:spacing w:line="480" w:lineRule="atLeast"/>
        <w:jc w:val="center"/>
        <w:rPr>
          <w:rFonts w:hint="eastAsia" w:asciiTheme="minorEastAsia" w:hAnsiTheme="minorEastAsia" w:eastAsiaTheme="minorEastAsia" w:cstheme="minorEastAsia"/>
          <w:color w:val="auto"/>
          <w:kern w:val="0"/>
          <w:sz w:val="32"/>
          <w:szCs w:val="32"/>
          <w:highlight w:val="none"/>
        </w:rPr>
      </w:pPr>
    </w:p>
    <w:p w14:paraId="7AA8CE0F">
      <w:pPr>
        <w:shd w:val="clear" w:color="auto" w:fill="FFFFFF"/>
        <w:snapToGrid w:val="0"/>
        <w:spacing w:line="320" w:lineRule="atLeast"/>
        <w:ind w:firstLine="48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根据政府采购项目（</w:t>
      </w:r>
      <w:r>
        <w:rPr>
          <w:rFonts w:hint="eastAsia" w:asciiTheme="minorEastAsia" w:hAnsiTheme="minorEastAsia" w:eastAsiaTheme="minorEastAsia" w:cstheme="minorEastAsia"/>
          <w:color w:val="auto"/>
          <w:kern w:val="0"/>
          <w:szCs w:val="21"/>
          <w:highlight w:val="none"/>
          <w:u w:val="single"/>
        </w:rPr>
        <w:t>采购合同编号：</w:t>
      </w:r>
      <w:r>
        <w:rPr>
          <w:rFonts w:hint="eastAsia" w:asciiTheme="minorEastAsia" w:hAnsiTheme="minorEastAsia" w:eastAsiaTheme="minorEastAsia" w:cstheme="minorEastAsia"/>
          <w:color w:val="auto"/>
          <w:kern w:val="0"/>
          <w:szCs w:val="21"/>
          <w:highlight w:val="none"/>
          <w:u w:val="single"/>
        </w:rPr>
        <w:softHyphen/>
      </w:r>
      <w:r>
        <w:rPr>
          <w:rFonts w:hint="eastAsia" w:asciiTheme="minorEastAsia" w:hAnsiTheme="minorEastAsia" w:eastAsiaTheme="minorEastAsia" w:cstheme="minorEastAsia"/>
          <w:color w:val="auto"/>
          <w:kern w:val="0"/>
          <w:szCs w:val="21"/>
          <w:highlight w:val="none"/>
        </w:rPr>
        <w:t>）的约定，我单位对（</w:t>
      </w:r>
      <w:r>
        <w:rPr>
          <w:rFonts w:hint="eastAsia" w:asciiTheme="minorEastAsia" w:hAnsiTheme="minorEastAsia" w:eastAsiaTheme="minorEastAsia" w:cstheme="minorEastAsia"/>
          <w:color w:val="auto"/>
          <w:kern w:val="0"/>
          <w:szCs w:val="21"/>
          <w:highlight w:val="none"/>
          <w:u w:val="single"/>
        </w:rPr>
        <w:t xml:space="preserve"> 项目名称 </w:t>
      </w:r>
      <w:r>
        <w:rPr>
          <w:rFonts w:hint="eastAsia" w:asciiTheme="minorEastAsia" w:hAnsiTheme="minorEastAsia" w:eastAsiaTheme="minorEastAsia" w:cstheme="minorEastAsia"/>
          <w:color w:val="auto"/>
          <w:kern w:val="0"/>
          <w:szCs w:val="21"/>
          <w:highlight w:val="none"/>
        </w:rPr>
        <w:t>） 政府采购项目中标（或者成交）投标人（</w:t>
      </w:r>
      <w:r>
        <w:rPr>
          <w:rFonts w:hint="eastAsia" w:asciiTheme="minorEastAsia" w:hAnsiTheme="minorEastAsia" w:eastAsiaTheme="minorEastAsia" w:cstheme="minorEastAsia"/>
          <w:color w:val="auto"/>
          <w:kern w:val="0"/>
          <w:szCs w:val="21"/>
          <w:highlight w:val="none"/>
          <w:u w:val="single"/>
        </w:rPr>
        <w:t xml:space="preserve"> 公司名称 </w:t>
      </w:r>
      <w:r>
        <w:rPr>
          <w:rFonts w:hint="eastAsia" w:asciiTheme="minorEastAsia" w:hAnsiTheme="minorEastAsia" w:eastAsiaTheme="minorEastAsia" w:cstheme="minorEastAsia"/>
          <w:color w:val="auto"/>
          <w:kern w:val="0"/>
          <w:szCs w:val="21"/>
          <w:highlight w:val="none"/>
        </w:rPr>
        <w:t>） 提供的货物（或者工程、服务）进行了验收，验收情况如下：</w:t>
      </w:r>
    </w:p>
    <w:tbl>
      <w:tblPr>
        <w:tblStyle w:val="26"/>
        <w:tblW w:w="9371" w:type="dxa"/>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14:paraId="422780A2">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vAlign w:val="center"/>
          </w:tcPr>
          <w:p w14:paraId="41BB1E39">
            <w:pPr>
              <w:snapToGrid w:val="0"/>
              <w:spacing w:before="100" w:beforeAutospacing="1" w:after="100" w:afterAutospacing="1" w:line="320" w:lineRule="atLeast"/>
              <w:ind w:firstLine="5"/>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验收方式：</w:t>
            </w:r>
          </w:p>
        </w:tc>
        <w:tc>
          <w:tcPr>
            <w:tcW w:w="6119" w:type="dxa"/>
            <w:gridSpan w:val="6"/>
            <w:tcBorders>
              <w:top w:val="single" w:color="auto" w:sz="8" w:space="0"/>
              <w:left w:val="nil"/>
              <w:bottom w:val="single" w:color="auto" w:sz="8" w:space="0"/>
              <w:right w:val="single" w:color="auto" w:sz="8" w:space="0"/>
            </w:tcBorders>
            <w:vAlign w:val="center"/>
          </w:tcPr>
          <w:p w14:paraId="796B2E81">
            <w:pPr>
              <w:snapToGrid w:val="0"/>
              <w:spacing w:before="100" w:beforeAutospacing="1" w:after="100" w:afterAutospacing="1" w:line="320" w:lineRule="atLeast"/>
              <w:ind w:firstLine="480"/>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□自行验收 □委托验收</w:t>
            </w:r>
          </w:p>
        </w:tc>
      </w:tr>
      <w:tr w14:paraId="2A2E525D">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vAlign w:val="center"/>
          </w:tcPr>
          <w:p w14:paraId="34CCDCFB">
            <w:pPr>
              <w:snapToGrid w:val="0"/>
              <w:spacing w:before="100" w:beforeAutospacing="1" w:after="100" w:afterAutospacing="1" w:line="320" w:lineRule="atLeast"/>
              <w:ind w:firstLine="2"/>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序号</w:t>
            </w:r>
          </w:p>
        </w:tc>
        <w:tc>
          <w:tcPr>
            <w:tcW w:w="1921" w:type="dxa"/>
            <w:tcBorders>
              <w:top w:val="nil"/>
              <w:left w:val="nil"/>
              <w:bottom w:val="single" w:color="auto" w:sz="8" w:space="0"/>
              <w:right w:val="single" w:color="auto" w:sz="8" w:space="0"/>
            </w:tcBorders>
            <w:vAlign w:val="center"/>
          </w:tcPr>
          <w:p w14:paraId="27ABF0E6">
            <w:pPr>
              <w:snapToGrid w:val="0"/>
              <w:spacing w:before="100" w:beforeAutospacing="1" w:after="100" w:afterAutospacing="1" w:line="320" w:lineRule="atLeast"/>
              <w:ind w:firstLine="2"/>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名 称</w:t>
            </w:r>
          </w:p>
        </w:tc>
        <w:tc>
          <w:tcPr>
            <w:tcW w:w="2902" w:type="dxa"/>
            <w:gridSpan w:val="3"/>
            <w:tcBorders>
              <w:top w:val="nil"/>
              <w:left w:val="nil"/>
              <w:bottom w:val="single" w:color="auto" w:sz="8" w:space="0"/>
              <w:right w:val="single" w:color="auto" w:sz="8" w:space="0"/>
            </w:tcBorders>
            <w:vAlign w:val="center"/>
          </w:tcPr>
          <w:p w14:paraId="53888E90">
            <w:pPr>
              <w:snapToGrid w:val="0"/>
              <w:spacing w:before="100" w:beforeAutospacing="1" w:after="100" w:afterAutospacing="1" w:line="320" w:lineRule="atLeast"/>
              <w:ind w:firstLine="2"/>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2D76D38B">
            <w:pPr>
              <w:snapToGrid w:val="0"/>
              <w:spacing w:before="100" w:beforeAutospacing="1" w:after="100" w:afterAutospacing="1" w:line="320" w:lineRule="atLeast"/>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数量</w:t>
            </w:r>
          </w:p>
        </w:tc>
        <w:tc>
          <w:tcPr>
            <w:tcW w:w="2354" w:type="dxa"/>
            <w:tcBorders>
              <w:top w:val="nil"/>
              <w:left w:val="nil"/>
              <w:bottom w:val="single" w:color="auto" w:sz="8" w:space="0"/>
              <w:right w:val="single" w:color="auto" w:sz="8" w:space="0"/>
            </w:tcBorders>
            <w:vAlign w:val="center"/>
          </w:tcPr>
          <w:p w14:paraId="1E3EB333">
            <w:pPr>
              <w:snapToGrid w:val="0"/>
              <w:spacing w:before="100" w:beforeAutospacing="1" w:after="100" w:afterAutospacing="1" w:line="320" w:lineRule="atLeast"/>
              <w:ind w:firstLine="2"/>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金 额</w:t>
            </w:r>
          </w:p>
        </w:tc>
      </w:tr>
      <w:tr w14:paraId="2281EF23">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1E84F4A9">
            <w:pPr>
              <w:spacing w:before="100" w:beforeAutospacing="1" w:after="100" w:afterAutospacing="1" w:line="240" w:lineRule="atLeast"/>
              <w:jc w:val="center"/>
              <w:rPr>
                <w:rFonts w:hint="eastAsia" w:asciiTheme="minorEastAsia" w:hAnsiTheme="minorEastAsia" w:eastAsiaTheme="minorEastAsia" w:cstheme="minorEastAsia"/>
                <w:color w:val="auto"/>
                <w:kern w:val="0"/>
                <w:szCs w:val="21"/>
                <w:highlight w:val="none"/>
              </w:rPr>
            </w:pPr>
          </w:p>
        </w:tc>
        <w:tc>
          <w:tcPr>
            <w:tcW w:w="1921" w:type="dxa"/>
            <w:tcBorders>
              <w:top w:val="nil"/>
              <w:left w:val="nil"/>
              <w:bottom w:val="single" w:color="auto" w:sz="8" w:space="0"/>
              <w:right w:val="single" w:color="auto" w:sz="8" w:space="0"/>
            </w:tcBorders>
            <w:vAlign w:val="center"/>
          </w:tcPr>
          <w:p w14:paraId="33E5A36D">
            <w:pPr>
              <w:spacing w:before="100" w:beforeAutospacing="1" w:after="100" w:afterAutospacing="1" w:line="240" w:lineRule="atLeast"/>
              <w:jc w:val="center"/>
              <w:rPr>
                <w:rFonts w:hint="eastAsia" w:asciiTheme="minorEastAsia" w:hAnsiTheme="minorEastAsia" w:eastAsiaTheme="minorEastAsia" w:cstheme="minorEastAsia"/>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1757617C">
            <w:pPr>
              <w:spacing w:before="100" w:beforeAutospacing="1" w:after="100" w:afterAutospacing="1" w:line="240" w:lineRule="atLeast"/>
              <w:jc w:val="center"/>
              <w:rPr>
                <w:rFonts w:hint="eastAsia" w:asciiTheme="minorEastAsia" w:hAnsiTheme="minorEastAsia" w:eastAsiaTheme="minorEastAsia" w:cstheme="minorEastAsia"/>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0250D431">
            <w:pPr>
              <w:spacing w:before="100" w:beforeAutospacing="1" w:after="100" w:afterAutospacing="1" w:line="240" w:lineRule="atLeast"/>
              <w:jc w:val="center"/>
              <w:rPr>
                <w:rFonts w:hint="eastAsia" w:asciiTheme="minorEastAsia" w:hAnsiTheme="minorEastAsia" w:eastAsiaTheme="minorEastAsia" w:cstheme="minorEastAsia"/>
                <w:color w:val="auto"/>
                <w:kern w:val="0"/>
                <w:szCs w:val="21"/>
                <w:highlight w:val="none"/>
              </w:rPr>
            </w:pPr>
          </w:p>
        </w:tc>
        <w:tc>
          <w:tcPr>
            <w:tcW w:w="2354" w:type="dxa"/>
            <w:tcBorders>
              <w:top w:val="nil"/>
              <w:left w:val="nil"/>
              <w:bottom w:val="single" w:color="auto" w:sz="8" w:space="0"/>
              <w:right w:val="single" w:color="auto" w:sz="8" w:space="0"/>
            </w:tcBorders>
            <w:vAlign w:val="center"/>
          </w:tcPr>
          <w:p w14:paraId="4AAAD5D9">
            <w:pPr>
              <w:spacing w:before="100" w:beforeAutospacing="1" w:after="100" w:afterAutospacing="1" w:line="240" w:lineRule="atLeast"/>
              <w:jc w:val="center"/>
              <w:rPr>
                <w:rFonts w:hint="eastAsia" w:asciiTheme="minorEastAsia" w:hAnsiTheme="minorEastAsia" w:eastAsiaTheme="minorEastAsia" w:cstheme="minorEastAsia"/>
                <w:color w:val="auto"/>
                <w:kern w:val="0"/>
                <w:szCs w:val="21"/>
                <w:highlight w:val="none"/>
              </w:rPr>
            </w:pPr>
          </w:p>
        </w:tc>
      </w:tr>
      <w:tr w14:paraId="4ED1129D">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7CCBEA60">
            <w:pPr>
              <w:spacing w:before="100" w:beforeAutospacing="1" w:after="100" w:afterAutospacing="1" w:line="240" w:lineRule="atLeast"/>
              <w:jc w:val="center"/>
              <w:rPr>
                <w:rFonts w:hint="eastAsia" w:asciiTheme="minorEastAsia" w:hAnsiTheme="minorEastAsia" w:eastAsiaTheme="minorEastAsia" w:cstheme="minorEastAsia"/>
                <w:color w:val="auto"/>
                <w:kern w:val="0"/>
                <w:szCs w:val="21"/>
                <w:highlight w:val="none"/>
              </w:rPr>
            </w:pPr>
          </w:p>
        </w:tc>
        <w:tc>
          <w:tcPr>
            <w:tcW w:w="1921" w:type="dxa"/>
            <w:tcBorders>
              <w:top w:val="nil"/>
              <w:left w:val="nil"/>
              <w:bottom w:val="single" w:color="auto" w:sz="8" w:space="0"/>
              <w:right w:val="single" w:color="auto" w:sz="8" w:space="0"/>
            </w:tcBorders>
            <w:vAlign w:val="center"/>
          </w:tcPr>
          <w:p w14:paraId="04CE75D0">
            <w:pPr>
              <w:spacing w:before="100" w:beforeAutospacing="1" w:after="100" w:afterAutospacing="1" w:line="240" w:lineRule="atLeast"/>
              <w:jc w:val="center"/>
              <w:rPr>
                <w:rFonts w:hint="eastAsia" w:asciiTheme="minorEastAsia" w:hAnsiTheme="minorEastAsia" w:eastAsiaTheme="minorEastAsia" w:cstheme="minorEastAsia"/>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5772F9C2">
            <w:pPr>
              <w:spacing w:before="100" w:beforeAutospacing="1" w:after="100" w:afterAutospacing="1" w:line="240" w:lineRule="atLeast"/>
              <w:jc w:val="center"/>
              <w:rPr>
                <w:rFonts w:hint="eastAsia" w:asciiTheme="minorEastAsia" w:hAnsiTheme="minorEastAsia" w:eastAsiaTheme="minorEastAsia" w:cstheme="minorEastAsia"/>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4E3F5D8A">
            <w:pPr>
              <w:spacing w:before="100" w:beforeAutospacing="1" w:after="100" w:afterAutospacing="1" w:line="240" w:lineRule="atLeast"/>
              <w:jc w:val="center"/>
              <w:rPr>
                <w:rFonts w:hint="eastAsia" w:asciiTheme="minorEastAsia" w:hAnsiTheme="minorEastAsia" w:eastAsiaTheme="minorEastAsia" w:cstheme="minorEastAsia"/>
                <w:color w:val="auto"/>
                <w:kern w:val="0"/>
                <w:szCs w:val="21"/>
                <w:highlight w:val="none"/>
              </w:rPr>
            </w:pPr>
          </w:p>
        </w:tc>
        <w:tc>
          <w:tcPr>
            <w:tcW w:w="2354" w:type="dxa"/>
            <w:tcBorders>
              <w:top w:val="nil"/>
              <w:left w:val="nil"/>
              <w:bottom w:val="single" w:color="auto" w:sz="8" w:space="0"/>
              <w:right w:val="single" w:color="auto" w:sz="8" w:space="0"/>
            </w:tcBorders>
            <w:vAlign w:val="center"/>
          </w:tcPr>
          <w:p w14:paraId="1A9D518E">
            <w:pPr>
              <w:spacing w:before="100" w:beforeAutospacing="1" w:after="100" w:afterAutospacing="1" w:line="240" w:lineRule="atLeast"/>
              <w:jc w:val="center"/>
              <w:rPr>
                <w:rFonts w:hint="eastAsia" w:asciiTheme="minorEastAsia" w:hAnsiTheme="minorEastAsia" w:eastAsiaTheme="minorEastAsia" w:cstheme="minorEastAsia"/>
                <w:color w:val="auto"/>
                <w:kern w:val="0"/>
                <w:szCs w:val="21"/>
                <w:highlight w:val="none"/>
              </w:rPr>
            </w:pPr>
          </w:p>
        </w:tc>
      </w:tr>
      <w:tr w14:paraId="7F75FFE6">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7DE59296">
            <w:pPr>
              <w:spacing w:before="100" w:beforeAutospacing="1" w:after="100" w:afterAutospacing="1" w:line="240" w:lineRule="atLeast"/>
              <w:jc w:val="center"/>
              <w:rPr>
                <w:rFonts w:hint="eastAsia" w:asciiTheme="minorEastAsia" w:hAnsiTheme="minorEastAsia" w:eastAsiaTheme="minorEastAsia" w:cstheme="minorEastAsia"/>
                <w:color w:val="auto"/>
                <w:kern w:val="0"/>
                <w:szCs w:val="21"/>
                <w:highlight w:val="none"/>
              </w:rPr>
            </w:pPr>
          </w:p>
        </w:tc>
        <w:tc>
          <w:tcPr>
            <w:tcW w:w="1921" w:type="dxa"/>
            <w:tcBorders>
              <w:top w:val="nil"/>
              <w:left w:val="nil"/>
              <w:bottom w:val="single" w:color="auto" w:sz="8" w:space="0"/>
              <w:right w:val="single" w:color="auto" w:sz="8" w:space="0"/>
            </w:tcBorders>
            <w:vAlign w:val="center"/>
          </w:tcPr>
          <w:p w14:paraId="552073B0">
            <w:pPr>
              <w:spacing w:before="100" w:beforeAutospacing="1" w:after="100" w:afterAutospacing="1" w:line="240" w:lineRule="atLeast"/>
              <w:jc w:val="center"/>
              <w:rPr>
                <w:rFonts w:hint="eastAsia" w:asciiTheme="minorEastAsia" w:hAnsiTheme="minorEastAsia" w:eastAsiaTheme="minorEastAsia" w:cstheme="minorEastAsia"/>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4C29180C">
            <w:pPr>
              <w:spacing w:before="100" w:beforeAutospacing="1" w:after="100" w:afterAutospacing="1" w:line="240" w:lineRule="atLeast"/>
              <w:jc w:val="center"/>
              <w:rPr>
                <w:rFonts w:hint="eastAsia" w:asciiTheme="minorEastAsia" w:hAnsiTheme="minorEastAsia" w:eastAsiaTheme="minorEastAsia" w:cstheme="minorEastAsia"/>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743B1B3A">
            <w:pPr>
              <w:spacing w:before="100" w:beforeAutospacing="1" w:after="100" w:afterAutospacing="1" w:line="240" w:lineRule="atLeast"/>
              <w:jc w:val="center"/>
              <w:rPr>
                <w:rFonts w:hint="eastAsia" w:asciiTheme="minorEastAsia" w:hAnsiTheme="minorEastAsia" w:eastAsiaTheme="minorEastAsia" w:cstheme="minorEastAsia"/>
                <w:color w:val="auto"/>
                <w:kern w:val="0"/>
                <w:szCs w:val="21"/>
                <w:highlight w:val="none"/>
              </w:rPr>
            </w:pPr>
          </w:p>
        </w:tc>
        <w:tc>
          <w:tcPr>
            <w:tcW w:w="2354" w:type="dxa"/>
            <w:tcBorders>
              <w:top w:val="nil"/>
              <w:left w:val="nil"/>
              <w:bottom w:val="single" w:color="auto" w:sz="8" w:space="0"/>
              <w:right w:val="single" w:color="auto" w:sz="8" w:space="0"/>
            </w:tcBorders>
            <w:vAlign w:val="center"/>
          </w:tcPr>
          <w:p w14:paraId="6A641668">
            <w:pPr>
              <w:spacing w:before="100" w:beforeAutospacing="1" w:after="100" w:afterAutospacing="1" w:line="240" w:lineRule="atLeast"/>
              <w:jc w:val="center"/>
              <w:rPr>
                <w:rFonts w:hint="eastAsia" w:asciiTheme="minorEastAsia" w:hAnsiTheme="minorEastAsia" w:eastAsiaTheme="minorEastAsia" w:cstheme="minorEastAsia"/>
                <w:color w:val="auto"/>
                <w:kern w:val="0"/>
                <w:szCs w:val="21"/>
                <w:highlight w:val="none"/>
              </w:rPr>
            </w:pPr>
          </w:p>
        </w:tc>
      </w:tr>
      <w:tr w14:paraId="3FE6A10C">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vAlign w:val="center"/>
          </w:tcPr>
          <w:p w14:paraId="37E215A2">
            <w:pPr>
              <w:snapToGrid w:val="0"/>
              <w:spacing w:before="100" w:beforeAutospacing="1" w:after="100" w:afterAutospacing="1" w:line="320" w:lineRule="atLeast"/>
              <w:ind w:firstLine="5"/>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合 计</w:t>
            </w:r>
          </w:p>
        </w:tc>
        <w:tc>
          <w:tcPr>
            <w:tcW w:w="863" w:type="dxa"/>
            <w:gridSpan w:val="2"/>
            <w:tcBorders>
              <w:top w:val="nil"/>
              <w:left w:val="nil"/>
              <w:bottom w:val="single" w:color="auto" w:sz="8" w:space="0"/>
              <w:right w:val="single" w:color="auto" w:sz="8" w:space="0"/>
            </w:tcBorders>
            <w:vAlign w:val="center"/>
          </w:tcPr>
          <w:p w14:paraId="7FE08FDE">
            <w:pPr>
              <w:spacing w:before="100" w:beforeAutospacing="1" w:after="100" w:afterAutospacing="1" w:line="240" w:lineRule="atLeast"/>
              <w:jc w:val="center"/>
              <w:rPr>
                <w:rFonts w:hint="eastAsia" w:asciiTheme="minorEastAsia" w:hAnsiTheme="minorEastAsia" w:eastAsiaTheme="minorEastAsia" w:cstheme="minorEastAsia"/>
                <w:color w:val="auto"/>
                <w:kern w:val="0"/>
                <w:szCs w:val="21"/>
                <w:highlight w:val="none"/>
              </w:rPr>
            </w:pPr>
          </w:p>
        </w:tc>
        <w:tc>
          <w:tcPr>
            <w:tcW w:w="2354" w:type="dxa"/>
            <w:tcBorders>
              <w:top w:val="nil"/>
              <w:left w:val="nil"/>
              <w:bottom w:val="single" w:color="auto" w:sz="8" w:space="0"/>
              <w:right w:val="single" w:color="auto" w:sz="8" w:space="0"/>
            </w:tcBorders>
            <w:vAlign w:val="center"/>
          </w:tcPr>
          <w:p w14:paraId="232DF694">
            <w:pPr>
              <w:spacing w:before="100" w:beforeAutospacing="1" w:after="100" w:afterAutospacing="1" w:line="240" w:lineRule="atLeast"/>
              <w:jc w:val="center"/>
              <w:rPr>
                <w:rFonts w:hint="eastAsia" w:asciiTheme="minorEastAsia" w:hAnsiTheme="minorEastAsia" w:eastAsiaTheme="minorEastAsia" w:cstheme="minorEastAsia"/>
                <w:color w:val="auto"/>
                <w:kern w:val="0"/>
                <w:szCs w:val="21"/>
                <w:highlight w:val="none"/>
              </w:rPr>
            </w:pPr>
          </w:p>
        </w:tc>
      </w:tr>
      <w:tr w14:paraId="4D3D351C">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vAlign w:val="center"/>
          </w:tcPr>
          <w:p w14:paraId="43744AA0">
            <w:pPr>
              <w:snapToGrid w:val="0"/>
              <w:spacing w:before="100" w:beforeAutospacing="1" w:after="100" w:afterAutospacing="1" w:line="320" w:lineRule="atLeast"/>
              <w:ind w:firstLine="2"/>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合计大写金额： 亿 仟 佰 拾 万 仟 佰 拾 元</w:t>
            </w:r>
          </w:p>
        </w:tc>
      </w:tr>
      <w:tr w14:paraId="40D33E23">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vAlign w:val="center"/>
          </w:tcPr>
          <w:p w14:paraId="1572C7AE">
            <w:pPr>
              <w:snapToGrid w:val="0"/>
              <w:spacing w:before="100" w:beforeAutospacing="1" w:after="100" w:afterAutospacing="1" w:line="320" w:lineRule="atLeast"/>
              <w:ind w:firstLine="2"/>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实际供货日期</w:t>
            </w:r>
          </w:p>
        </w:tc>
        <w:tc>
          <w:tcPr>
            <w:tcW w:w="2719" w:type="dxa"/>
            <w:gridSpan w:val="2"/>
            <w:tcBorders>
              <w:top w:val="nil"/>
              <w:left w:val="nil"/>
              <w:bottom w:val="single" w:color="auto" w:sz="8" w:space="0"/>
              <w:right w:val="single" w:color="auto" w:sz="8" w:space="0"/>
            </w:tcBorders>
            <w:vAlign w:val="center"/>
          </w:tcPr>
          <w:p w14:paraId="6834701E">
            <w:pPr>
              <w:spacing w:before="100" w:beforeAutospacing="1" w:after="100" w:afterAutospacing="1" w:line="240" w:lineRule="atLeast"/>
              <w:jc w:val="center"/>
              <w:rPr>
                <w:rFonts w:hint="eastAsia" w:asciiTheme="minorEastAsia" w:hAnsiTheme="minorEastAsia" w:eastAsiaTheme="minorEastAsia" w:cstheme="minorEastAsia"/>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5FEBA01C">
            <w:pPr>
              <w:snapToGrid w:val="0"/>
              <w:spacing w:before="100" w:beforeAutospacing="1" w:after="100" w:afterAutospacing="1" w:line="320" w:lineRule="atLeast"/>
              <w:ind w:firstLine="46"/>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合同交货验收日期</w:t>
            </w:r>
          </w:p>
        </w:tc>
        <w:tc>
          <w:tcPr>
            <w:tcW w:w="3039" w:type="dxa"/>
            <w:gridSpan w:val="2"/>
            <w:tcBorders>
              <w:top w:val="nil"/>
              <w:left w:val="nil"/>
              <w:bottom w:val="single" w:color="auto" w:sz="8" w:space="0"/>
              <w:right w:val="single" w:color="auto" w:sz="8" w:space="0"/>
            </w:tcBorders>
            <w:vAlign w:val="center"/>
          </w:tcPr>
          <w:p w14:paraId="4EBE12B7">
            <w:pPr>
              <w:spacing w:before="100" w:beforeAutospacing="1" w:after="100" w:afterAutospacing="1" w:line="240" w:lineRule="atLeast"/>
              <w:jc w:val="center"/>
              <w:rPr>
                <w:rFonts w:hint="eastAsia" w:asciiTheme="minorEastAsia" w:hAnsiTheme="minorEastAsia" w:eastAsiaTheme="minorEastAsia" w:cstheme="minorEastAsia"/>
                <w:color w:val="auto"/>
                <w:kern w:val="0"/>
                <w:szCs w:val="21"/>
                <w:highlight w:val="none"/>
              </w:rPr>
            </w:pPr>
          </w:p>
        </w:tc>
      </w:tr>
      <w:tr w14:paraId="6636766A">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vAlign w:val="center"/>
          </w:tcPr>
          <w:p w14:paraId="18EAC2C4">
            <w:pPr>
              <w:spacing w:before="100" w:beforeAutospacing="1" w:after="100" w:afterAutospacing="1" w:line="240" w:lineRule="atLeast"/>
              <w:jc w:val="center"/>
              <w:rPr>
                <w:rFonts w:hint="eastAsia" w:asciiTheme="minorEastAsia" w:hAnsiTheme="minorEastAsia" w:eastAsiaTheme="minorEastAsia" w:cstheme="minorEastAsia"/>
                <w:color w:val="auto"/>
                <w:kern w:val="0"/>
                <w:szCs w:val="21"/>
                <w:highlight w:val="none"/>
              </w:rPr>
            </w:pPr>
          </w:p>
        </w:tc>
        <w:tc>
          <w:tcPr>
            <w:tcW w:w="2719" w:type="dxa"/>
            <w:gridSpan w:val="2"/>
            <w:tcBorders>
              <w:top w:val="nil"/>
              <w:left w:val="nil"/>
              <w:bottom w:val="single" w:color="auto" w:sz="8" w:space="0"/>
              <w:right w:val="single" w:color="auto" w:sz="8" w:space="0"/>
            </w:tcBorders>
            <w:vAlign w:val="center"/>
          </w:tcPr>
          <w:p w14:paraId="4EC6B6E0">
            <w:pPr>
              <w:spacing w:before="100" w:beforeAutospacing="1" w:after="100" w:afterAutospacing="1" w:line="240" w:lineRule="atLeast"/>
              <w:jc w:val="center"/>
              <w:rPr>
                <w:rFonts w:hint="eastAsia" w:asciiTheme="minorEastAsia" w:hAnsiTheme="minorEastAsia" w:eastAsiaTheme="minorEastAsia" w:cstheme="minorEastAsia"/>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7302AFE9">
            <w:pPr>
              <w:spacing w:before="100" w:beforeAutospacing="1" w:after="100" w:afterAutospacing="1" w:line="240" w:lineRule="atLeast"/>
              <w:jc w:val="center"/>
              <w:rPr>
                <w:rFonts w:hint="eastAsia" w:asciiTheme="minorEastAsia" w:hAnsiTheme="minorEastAsia" w:eastAsiaTheme="minorEastAsia" w:cstheme="minorEastAsia"/>
                <w:color w:val="auto"/>
                <w:kern w:val="0"/>
                <w:szCs w:val="21"/>
                <w:highlight w:val="none"/>
              </w:rPr>
            </w:pPr>
          </w:p>
        </w:tc>
        <w:tc>
          <w:tcPr>
            <w:tcW w:w="3039" w:type="dxa"/>
            <w:gridSpan w:val="2"/>
            <w:tcBorders>
              <w:top w:val="nil"/>
              <w:left w:val="nil"/>
              <w:bottom w:val="single" w:color="auto" w:sz="8" w:space="0"/>
              <w:right w:val="single" w:color="auto" w:sz="8" w:space="0"/>
            </w:tcBorders>
            <w:vAlign w:val="center"/>
          </w:tcPr>
          <w:p w14:paraId="2B48CF4D">
            <w:pPr>
              <w:spacing w:before="100" w:beforeAutospacing="1" w:after="100" w:afterAutospacing="1" w:line="240" w:lineRule="atLeast"/>
              <w:jc w:val="center"/>
              <w:rPr>
                <w:rFonts w:hint="eastAsia" w:asciiTheme="minorEastAsia" w:hAnsiTheme="minorEastAsia" w:eastAsiaTheme="minorEastAsia" w:cstheme="minorEastAsia"/>
                <w:color w:val="auto"/>
                <w:kern w:val="0"/>
                <w:szCs w:val="21"/>
                <w:highlight w:val="none"/>
              </w:rPr>
            </w:pPr>
          </w:p>
        </w:tc>
      </w:tr>
      <w:tr w14:paraId="410A4134">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5E1C4C4">
            <w:pPr>
              <w:snapToGrid w:val="0"/>
              <w:spacing w:before="100" w:beforeAutospacing="1" w:after="100" w:afterAutospacing="1" w:line="320" w:lineRule="atLeas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验收具体内容</w:t>
            </w:r>
          </w:p>
        </w:tc>
        <w:tc>
          <w:tcPr>
            <w:tcW w:w="8040"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27759BF2">
            <w:pPr>
              <w:snapToGrid w:val="0"/>
              <w:spacing w:before="100" w:beforeAutospacing="1" w:after="100" w:afterAutospacing="1" w:line="320" w:lineRule="atLeas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14:paraId="15E6FB83">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5AF86D3">
            <w:pPr>
              <w:spacing w:before="100" w:beforeAutospacing="1" w:after="100" w:afterAutospacing="1" w:line="320" w:lineRule="atLeas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验收小组意见</w:t>
            </w:r>
          </w:p>
        </w:tc>
        <w:tc>
          <w:tcPr>
            <w:tcW w:w="8040" w:type="dxa"/>
            <w:gridSpan w:val="7"/>
            <w:tcBorders>
              <w:top w:val="nil"/>
              <w:left w:val="nil"/>
              <w:bottom w:val="single" w:color="auto" w:sz="8" w:space="0"/>
              <w:right w:val="single" w:color="auto" w:sz="8" w:space="0"/>
            </w:tcBorders>
            <w:vAlign w:val="center"/>
          </w:tcPr>
          <w:p w14:paraId="441365CC">
            <w:pPr>
              <w:spacing w:before="100" w:beforeAutospacing="1" w:after="100" w:afterAutospacing="1" w:line="320" w:lineRule="atLeas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验收结论性意见：</w:t>
            </w:r>
          </w:p>
        </w:tc>
      </w:tr>
      <w:tr w14:paraId="29100696">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vAlign w:val="center"/>
          </w:tcPr>
          <w:p w14:paraId="0E22E0D0">
            <w:pPr>
              <w:jc w:val="left"/>
              <w:rPr>
                <w:rFonts w:hint="eastAsia" w:asciiTheme="minorEastAsia" w:hAnsiTheme="minorEastAsia" w:eastAsiaTheme="minorEastAsia" w:cstheme="minorEastAsia"/>
                <w:color w:val="auto"/>
                <w:kern w:val="0"/>
                <w:szCs w:val="21"/>
                <w:highlight w:val="none"/>
              </w:rPr>
            </w:pPr>
          </w:p>
        </w:tc>
        <w:tc>
          <w:tcPr>
            <w:tcW w:w="8040" w:type="dxa"/>
            <w:gridSpan w:val="7"/>
            <w:tcBorders>
              <w:top w:val="nil"/>
              <w:left w:val="nil"/>
              <w:bottom w:val="single" w:color="auto" w:sz="8" w:space="0"/>
              <w:right w:val="single" w:color="auto" w:sz="8" w:space="0"/>
            </w:tcBorders>
            <w:vAlign w:val="center"/>
          </w:tcPr>
          <w:p w14:paraId="305E0DBC">
            <w:pPr>
              <w:spacing w:before="100" w:beforeAutospacing="1" w:after="100" w:afterAutospacing="1" w:line="320" w:lineRule="atLeast"/>
              <w:ind w:firstLine="96"/>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有异议的意见和说明理由：</w:t>
            </w:r>
          </w:p>
          <w:p w14:paraId="76CF2FA1">
            <w:pPr>
              <w:spacing w:before="100" w:beforeAutospacing="1" w:after="100" w:afterAutospacing="1" w:line="320" w:lineRule="atLeas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签字：</w:t>
            </w:r>
          </w:p>
        </w:tc>
      </w:tr>
      <w:tr w14:paraId="59BBF519">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204009B">
            <w:pPr>
              <w:spacing w:before="100" w:beforeAutospacing="1" w:after="100" w:afterAutospacing="1" w:line="320" w:lineRule="atLeas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验收小组成员签字：</w:t>
            </w:r>
          </w:p>
        </w:tc>
      </w:tr>
      <w:tr w14:paraId="708171A9">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0C8AA20">
            <w:pPr>
              <w:spacing w:before="100" w:beforeAutospacing="1" w:after="100" w:afterAutospacing="1" w:line="320" w:lineRule="atLeas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监督人员或者其他相关人员签字：</w:t>
            </w:r>
          </w:p>
          <w:p w14:paraId="6D9355E7">
            <w:pPr>
              <w:spacing w:before="100" w:beforeAutospacing="1" w:after="100" w:afterAutospacing="1" w:line="320" w:lineRule="atLeast"/>
              <w:ind w:firstLine="74"/>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或者受邀机构的意见（盖章）：</w:t>
            </w:r>
          </w:p>
        </w:tc>
      </w:tr>
      <w:tr w14:paraId="10C4C289">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nil"/>
            </w:tcBorders>
            <w:tcMar>
              <w:top w:w="0" w:type="dxa"/>
              <w:left w:w="108" w:type="dxa"/>
              <w:bottom w:w="0" w:type="dxa"/>
              <w:right w:w="108" w:type="dxa"/>
            </w:tcMar>
            <w:vAlign w:val="center"/>
          </w:tcPr>
          <w:p w14:paraId="072DA846">
            <w:pPr>
              <w:spacing w:before="100" w:beforeAutospacing="1" w:after="100" w:afterAutospacing="1" w:line="320" w:lineRule="atLeast"/>
              <w:ind w:firstLine="74"/>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中标或者中标供应商负责人签字或者盖章：</w:t>
            </w:r>
          </w:p>
          <w:p w14:paraId="3C8F788A">
            <w:pPr>
              <w:spacing w:before="100" w:beforeAutospacing="1" w:after="100" w:afterAutospacing="1" w:line="320" w:lineRule="atLeas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联系电话： 年 月 日</w:t>
            </w:r>
          </w:p>
        </w:tc>
        <w:tc>
          <w:tcPr>
            <w:tcW w:w="5219" w:type="dxa"/>
            <w:gridSpan w:val="4"/>
            <w:tcBorders>
              <w:top w:val="nil"/>
              <w:left w:val="nil"/>
              <w:bottom w:val="single" w:color="auto" w:sz="8" w:space="0"/>
              <w:right w:val="single" w:color="auto" w:sz="8" w:space="0"/>
            </w:tcBorders>
            <w:vAlign w:val="center"/>
          </w:tcPr>
          <w:p w14:paraId="3E4D514F">
            <w:pPr>
              <w:spacing w:before="100" w:beforeAutospacing="1" w:after="100" w:afterAutospacing="1" w:line="320" w:lineRule="atLeas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采购人或者受托机构的意见（盖章）：</w:t>
            </w:r>
          </w:p>
          <w:p w14:paraId="77464AC9">
            <w:pPr>
              <w:spacing w:before="100" w:beforeAutospacing="1" w:after="100" w:afterAutospacing="1" w:line="320" w:lineRule="atLeas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联系电话： 年 月 日</w:t>
            </w:r>
          </w:p>
        </w:tc>
      </w:tr>
    </w:tbl>
    <w:p w14:paraId="2630518A">
      <w:pPr>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color w:val="auto"/>
          <w:highlight w:val="none"/>
        </w:rPr>
        <w:t>附件2：</w:t>
      </w:r>
    </w:p>
    <w:p w14:paraId="25E37DFC">
      <w:pPr>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政府采购项目履约保证金退付意见书（参考）</w:t>
      </w:r>
    </w:p>
    <w:p w14:paraId="448B96D6">
      <w:pPr>
        <w:jc w:val="center"/>
        <w:rPr>
          <w:rFonts w:hint="eastAsia" w:asciiTheme="minorEastAsia" w:hAnsiTheme="minorEastAsia" w:eastAsiaTheme="minorEastAsia" w:cstheme="minorEastAsia"/>
          <w:color w:val="auto"/>
          <w:sz w:val="36"/>
          <w:szCs w:val="36"/>
          <w:highlight w:val="none"/>
        </w:rPr>
      </w:pPr>
    </w:p>
    <w:tbl>
      <w:tblPr>
        <w:tblStyle w:val="26"/>
        <w:tblW w:w="94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456"/>
      </w:tblGrid>
      <w:tr w14:paraId="16323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vAlign w:val="center"/>
          </w:tcPr>
          <w:p w14:paraId="29BBECB0">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w:t>
            </w:r>
          </w:p>
          <w:p w14:paraId="34D2ECD6">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应</w:t>
            </w:r>
          </w:p>
          <w:p w14:paraId="21B5AC27">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商</w:t>
            </w:r>
          </w:p>
          <w:p w14:paraId="7BA726A2">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申</w:t>
            </w:r>
          </w:p>
          <w:p w14:paraId="788A21C0">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请</w:t>
            </w:r>
          </w:p>
        </w:tc>
        <w:tc>
          <w:tcPr>
            <w:tcW w:w="8456" w:type="dxa"/>
            <w:vAlign w:val="center"/>
          </w:tcPr>
          <w:p w14:paraId="2D063460">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项目编号：</w:t>
            </w:r>
          </w:p>
        </w:tc>
      </w:tr>
      <w:tr w14:paraId="62293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vAlign w:val="center"/>
          </w:tcPr>
          <w:p w14:paraId="5D5CDC36">
            <w:pPr>
              <w:rPr>
                <w:rFonts w:hint="eastAsia" w:asciiTheme="minorEastAsia" w:hAnsiTheme="minorEastAsia" w:eastAsiaTheme="minorEastAsia" w:cstheme="minorEastAsia"/>
                <w:color w:val="auto"/>
                <w:sz w:val="24"/>
                <w:highlight w:val="none"/>
              </w:rPr>
            </w:pPr>
          </w:p>
        </w:tc>
        <w:tc>
          <w:tcPr>
            <w:tcW w:w="8456" w:type="dxa"/>
            <w:vAlign w:val="center"/>
          </w:tcPr>
          <w:p w14:paraId="0EF12F18">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w:t>
            </w:r>
          </w:p>
        </w:tc>
      </w:tr>
      <w:tr w14:paraId="3701A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14:paraId="31E997C4">
            <w:pPr>
              <w:rPr>
                <w:rFonts w:hint="eastAsia" w:asciiTheme="minorEastAsia" w:hAnsiTheme="minorEastAsia" w:eastAsiaTheme="minorEastAsia" w:cstheme="minorEastAsia"/>
                <w:color w:val="auto"/>
                <w:sz w:val="24"/>
                <w:highlight w:val="none"/>
              </w:rPr>
            </w:pPr>
          </w:p>
        </w:tc>
        <w:tc>
          <w:tcPr>
            <w:tcW w:w="8456" w:type="dxa"/>
          </w:tcPr>
          <w:p w14:paraId="53DF19F5">
            <w:pPr>
              <w:rPr>
                <w:rFonts w:hint="eastAsia" w:asciiTheme="minorEastAsia" w:hAnsiTheme="minorEastAsia" w:eastAsiaTheme="minorEastAsia" w:cstheme="minorEastAsia"/>
                <w:color w:val="auto"/>
                <w:sz w:val="24"/>
                <w:highlight w:val="none"/>
              </w:rPr>
            </w:pPr>
          </w:p>
          <w:p w14:paraId="526B5F5D">
            <w:pPr>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该项目已于年月日验收并交付使用。根据合同规定，该项目的履约保证金期限于年月日已满，请将履约保证金</w:t>
            </w:r>
          </w:p>
          <w:p w14:paraId="68C10BF4">
            <w:pPr>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（大写）￥（小写）退付到达以下帐户。</w:t>
            </w:r>
          </w:p>
          <w:p w14:paraId="1DC8D483">
            <w:pPr>
              <w:spacing w:line="400" w:lineRule="exact"/>
              <w:ind w:firstLine="70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单位名称：</w:t>
            </w:r>
          </w:p>
          <w:p w14:paraId="205F69F5">
            <w:pPr>
              <w:spacing w:line="400" w:lineRule="exact"/>
              <w:ind w:firstLine="70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开户银行：</w:t>
            </w:r>
          </w:p>
          <w:p w14:paraId="7D043B23">
            <w:pPr>
              <w:spacing w:line="400" w:lineRule="exact"/>
              <w:ind w:firstLine="70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帐   号：</w:t>
            </w:r>
          </w:p>
          <w:p w14:paraId="6FCD7456">
            <w:pPr>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联系人及电话：</w:t>
            </w:r>
          </w:p>
          <w:p w14:paraId="1A51254B">
            <w:pPr>
              <w:spacing w:line="400" w:lineRule="exact"/>
              <w:rPr>
                <w:rFonts w:hint="eastAsia" w:asciiTheme="minorEastAsia" w:hAnsiTheme="minorEastAsia" w:eastAsiaTheme="minorEastAsia" w:cstheme="minorEastAsia"/>
                <w:color w:val="auto"/>
                <w:sz w:val="24"/>
                <w:highlight w:val="none"/>
              </w:rPr>
            </w:pPr>
          </w:p>
          <w:p w14:paraId="6B009BF8">
            <w:pPr>
              <w:spacing w:line="52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投标人签章：</w:t>
            </w:r>
          </w:p>
          <w:p w14:paraId="54B269A6">
            <w:pPr>
              <w:spacing w:line="52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年    月     日</w:t>
            </w:r>
          </w:p>
        </w:tc>
      </w:tr>
      <w:tr w14:paraId="4F8A7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1008" w:type="dxa"/>
            <w:vAlign w:val="center"/>
          </w:tcPr>
          <w:p w14:paraId="4F092C3E">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w:t>
            </w:r>
          </w:p>
          <w:p w14:paraId="627646BE">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购</w:t>
            </w:r>
          </w:p>
          <w:p w14:paraId="3E74A7B6">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人</w:t>
            </w:r>
          </w:p>
          <w:p w14:paraId="06A688BA">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意</w:t>
            </w:r>
          </w:p>
          <w:p w14:paraId="024FA074">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见</w:t>
            </w:r>
          </w:p>
        </w:tc>
        <w:tc>
          <w:tcPr>
            <w:tcW w:w="8456" w:type="dxa"/>
          </w:tcPr>
          <w:p w14:paraId="212EDC76">
            <w:pPr>
              <w:rPr>
                <w:rFonts w:hint="eastAsia" w:asciiTheme="minorEastAsia" w:hAnsiTheme="minorEastAsia" w:eastAsiaTheme="minorEastAsia" w:cstheme="minorEastAsia"/>
                <w:color w:val="auto"/>
                <w:sz w:val="24"/>
                <w:highlight w:val="none"/>
              </w:rPr>
            </w:pPr>
          </w:p>
          <w:p w14:paraId="56F42343">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退付意见：（是否同意退付履约保证金及退付金额）</w:t>
            </w:r>
          </w:p>
          <w:p w14:paraId="20BF8AB9">
            <w:pPr>
              <w:rPr>
                <w:rFonts w:hint="eastAsia" w:asciiTheme="minorEastAsia" w:hAnsiTheme="minorEastAsia" w:eastAsiaTheme="minorEastAsia" w:cstheme="minorEastAsia"/>
                <w:color w:val="auto"/>
                <w:sz w:val="24"/>
                <w:highlight w:val="none"/>
              </w:rPr>
            </w:pPr>
          </w:p>
          <w:p w14:paraId="1C71E67F">
            <w:pPr>
              <w:rPr>
                <w:rFonts w:hint="eastAsia" w:asciiTheme="minorEastAsia" w:hAnsiTheme="minorEastAsia" w:eastAsiaTheme="minorEastAsia" w:cstheme="minorEastAsia"/>
                <w:color w:val="auto"/>
                <w:sz w:val="24"/>
                <w:highlight w:val="none"/>
              </w:rPr>
            </w:pPr>
          </w:p>
          <w:p w14:paraId="44AECE8C">
            <w:pPr>
              <w:rPr>
                <w:rFonts w:hint="eastAsia" w:asciiTheme="minorEastAsia" w:hAnsiTheme="minorEastAsia" w:eastAsiaTheme="minorEastAsia" w:cstheme="minorEastAsia"/>
                <w:color w:val="auto"/>
                <w:sz w:val="24"/>
                <w:highlight w:val="none"/>
              </w:rPr>
            </w:pPr>
          </w:p>
          <w:p w14:paraId="5B2040EE">
            <w:pPr>
              <w:rPr>
                <w:rFonts w:hint="eastAsia" w:asciiTheme="minorEastAsia" w:hAnsiTheme="minorEastAsia" w:eastAsiaTheme="minorEastAsia" w:cstheme="minorEastAsia"/>
                <w:color w:val="auto"/>
                <w:sz w:val="24"/>
                <w:highlight w:val="none"/>
              </w:rPr>
            </w:pPr>
          </w:p>
          <w:p w14:paraId="1237EC6D">
            <w:pPr>
              <w:spacing w:line="52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联系人及电话：                         采购人签章</w:t>
            </w:r>
          </w:p>
          <w:p w14:paraId="422D8477">
            <w:pPr>
              <w:spacing w:line="52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年    月     日</w:t>
            </w:r>
          </w:p>
        </w:tc>
      </w:tr>
      <w:tr w14:paraId="5BDAB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008" w:type="dxa"/>
            <w:vAlign w:val="center"/>
          </w:tcPr>
          <w:p w14:paraId="3B3DAB4C">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备注</w:t>
            </w:r>
          </w:p>
        </w:tc>
        <w:tc>
          <w:tcPr>
            <w:tcW w:w="8456" w:type="dxa"/>
          </w:tcPr>
          <w:p w14:paraId="75AC9A60">
            <w:pPr>
              <w:rPr>
                <w:rFonts w:hint="eastAsia" w:asciiTheme="minorEastAsia" w:hAnsiTheme="minorEastAsia" w:eastAsiaTheme="minorEastAsia" w:cstheme="minorEastAsia"/>
                <w:color w:val="auto"/>
                <w:sz w:val="24"/>
                <w:highlight w:val="none"/>
              </w:rPr>
            </w:pPr>
          </w:p>
        </w:tc>
      </w:tr>
    </w:tbl>
    <w:p w14:paraId="75162B9C">
      <w:pPr>
        <w:pStyle w:val="13"/>
        <w:ind w:left="420" w:leftChars="114" w:hanging="181" w:hangingChars="100"/>
        <w:rPr>
          <w:rFonts w:hint="eastAsia" w:asciiTheme="minorEastAsia" w:hAnsiTheme="minorEastAsia" w:eastAsiaTheme="minorEastAsia" w:cstheme="minorEastAsia"/>
          <w:b/>
          <w:bCs/>
          <w:color w:val="auto"/>
          <w:sz w:val="18"/>
          <w:highlight w:val="none"/>
        </w:rPr>
      </w:pPr>
      <w:r>
        <w:rPr>
          <w:rFonts w:hint="eastAsia" w:asciiTheme="minorEastAsia" w:hAnsiTheme="minorEastAsia" w:eastAsiaTheme="minorEastAsia" w:cstheme="minorEastAsia"/>
          <w:b/>
          <w:bCs/>
          <w:color w:val="auto"/>
          <w:sz w:val="18"/>
          <w:highlight w:val="none"/>
        </w:rPr>
        <w:t>注：投标人凭经采购人审批的退付意见书到保证金收取单位办理履约保证金退付事宜。</w:t>
      </w:r>
    </w:p>
    <w:p w14:paraId="5E0CDCAD">
      <w:pPr>
        <w:pStyle w:val="16"/>
        <w:snapToGrid w:val="0"/>
        <w:spacing w:before="120" w:after="120"/>
        <w:rPr>
          <w:rFonts w:hint="eastAsia" w:asciiTheme="minorEastAsia" w:hAnsiTheme="minorEastAsia" w:eastAsiaTheme="minorEastAsia" w:cstheme="minorEastAsia"/>
          <w:color w:val="auto"/>
          <w:highlight w:val="none"/>
        </w:rPr>
      </w:pPr>
    </w:p>
    <w:p w14:paraId="562DBAFD">
      <w:pPr>
        <w:pStyle w:val="16"/>
        <w:snapToGrid w:val="0"/>
        <w:spacing w:before="120" w:after="1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14:paraId="1A994F7C">
      <w:pPr>
        <w:pStyle w:val="4"/>
        <w:keepNext w:val="0"/>
        <w:keepLines w:val="0"/>
        <w:jc w:val="center"/>
        <w:rPr>
          <w:rFonts w:hint="eastAsia" w:asciiTheme="minorEastAsia" w:hAnsiTheme="minorEastAsia" w:eastAsiaTheme="minorEastAsia" w:cstheme="minorEastAsia"/>
          <w:color w:val="auto"/>
          <w:sz w:val="44"/>
          <w:szCs w:val="44"/>
          <w:highlight w:val="none"/>
        </w:rPr>
      </w:pPr>
      <w:bookmarkStart w:id="140" w:name="_Toc330456896"/>
      <w:bookmarkStart w:id="141" w:name="_Toc19686832"/>
      <w:bookmarkStart w:id="142" w:name="_Toc29727"/>
      <w:bookmarkStart w:id="143" w:name="_Toc254970548"/>
      <w:bookmarkStart w:id="144" w:name="_Toc254970689"/>
      <w:bookmarkStart w:id="145" w:name="_Toc32075"/>
      <w:r>
        <w:rPr>
          <w:rFonts w:hint="eastAsia" w:asciiTheme="minorEastAsia" w:hAnsiTheme="minorEastAsia" w:eastAsiaTheme="minorEastAsia" w:cstheme="minorEastAsia"/>
          <w:color w:val="auto"/>
          <w:sz w:val="44"/>
          <w:szCs w:val="44"/>
          <w:highlight w:val="none"/>
        </w:rPr>
        <w:t>第四章  评标方法及评标标准</w:t>
      </w:r>
      <w:bookmarkEnd w:id="140"/>
      <w:bookmarkEnd w:id="141"/>
      <w:bookmarkEnd w:id="142"/>
      <w:bookmarkEnd w:id="143"/>
      <w:bookmarkEnd w:id="144"/>
      <w:bookmarkEnd w:id="145"/>
    </w:p>
    <w:p w14:paraId="5E8F3861">
      <w:pPr>
        <w:pStyle w:val="16"/>
        <w:spacing w:line="360" w:lineRule="exact"/>
        <w:rPr>
          <w:rFonts w:hint="eastAsia" w:asciiTheme="minorEastAsia" w:hAnsiTheme="minorEastAsia" w:eastAsiaTheme="minorEastAsia" w:cstheme="minorEastAsia"/>
          <w:b/>
          <w:color w:val="auto"/>
          <w:sz w:val="24"/>
          <w:highlight w:val="none"/>
        </w:rPr>
      </w:pPr>
    </w:p>
    <w:p w14:paraId="64042C59">
      <w:pPr>
        <w:pStyle w:val="5"/>
        <w:keepNext w:val="0"/>
        <w:keepLines w:val="0"/>
        <w:jc w:val="center"/>
        <w:rPr>
          <w:rFonts w:hint="eastAsia" w:asciiTheme="minorEastAsia" w:hAnsiTheme="minorEastAsia" w:eastAsiaTheme="minorEastAsia" w:cstheme="minorEastAsia"/>
          <w:color w:val="auto"/>
          <w:sz w:val="30"/>
          <w:szCs w:val="30"/>
          <w:highlight w:val="none"/>
        </w:rPr>
      </w:pPr>
      <w:bookmarkStart w:id="146" w:name="_Toc8734"/>
      <w:r>
        <w:rPr>
          <w:rFonts w:hint="eastAsia" w:asciiTheme="minorEastAsia" w:hAnsiTheme="minorEastAsia" w:eastAsiaTheme="minorEastAsia" w:cstheme="minorEastAsia"/>
          <w:color w:val="auto"/>
          <w:sz w:val="30"/>
          <w:szCs w:val="30"/>
          <w:highlight w:val="none"/>
        </w:rPr>
        <w:t>一、评标方法</w:t>
      </w:r>
      <w:bookmarkEnd w:id="146"/>
      <w:r>
        <w:rPr>
          <w:rFonts w:hint="eastAsia" w:asciiTheme="minorEastAsia" w:hAnsiTheme="minorEastAsia" w:eastAsiaTheme="minorEastAsia" w:cstheme="minorEastAsia"/>
          <w:color w:val="auto"/>
          <w:sz w:val="30"/>
          <w:szCs w:val="30"/>
          <w:highlight w:val="none"/>
        </w:rPr>
        <w:t>（综合评分法）</w:t>
      </w:r>
    </w:p>
    <w:p w14:paraId="653D6102">
      <w:pPr>
        <w:pStyle w:val="16"/>
        <w:spacing w:line="360" w:lineRule="auto"/>
        <w:ind w:firstLine="420"/>
        <w:rPr>
          <w:rFonts w:hint="eastAsia" w:asciiTheme="minorEastAsia" w:hAnsiTheme="minorEastAsia" w:eastAsiaTheme="minorEastAsia" w:cstheme="minorEastAsia"/>
          <w:color w:val="auto"/>
          <w:sz w:val="30"/>
          <w:szCs w:val="30"/>
          <w:highlight w:val="none"/>
        </w:rPr>
      </w:pPr>
      <w:bookmarkStart w:id="147" w:name="_Toc8767"/>
      <w:r>
        <w:rPr>
          <w:rFonts w:hint="eastAsia" w:asciiTheme="minorEastAsia" w:hAnsiTheme="minorEastAsia" w:eastAsiaTheme="minorEastAsia" w:cstheme="minorEastAsia"/>
          <w:color w:val="auto"/>
          <w:sz w:val="21"/>
          <w:highlight w:val="none"/>
        </w:rPr>
        <w:t>综合评分法，是指投标文件满足招标文件全部实质性要求，且按照评审因素的量化指标评审得分最高的投标人为中标候选人的评标方法。</w:t>
      </w:r>
    </w:p>
    <w:p w14:paraId="76B4E971">
      <w:pPr>
        <w:pStyle w:val="5"/>
        <w:keepNext w:val="0"/>
        <w:keepLines w:val="0"/>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二、评标程序</w:t>
      </w:r>
      <w:bookmarkEnd w:id="147"/>
    </w:p>
    <w:p w14:paraId="6D656D57">
      <w:pPr>
        <w:pStyle w:val="7"/>
        <w:keepNext w:val="0"/>
        <w:keepLines w:val="0"/>
        <w:spacing w:before="0" w:after="0" w:line="360" w:lineRule="auto"/>
        <w:ind w:left="420" w:left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1.符合性审查</w:t>
      </w:r>
    </w:p>
    <w:p w14:paraId="5F2A5D96">
      <w:pPr>
        <w:pStyle w:val="16"/>
        <w:snapToGrid w:val="0"/>
        <w:spacing w:line="360" w:lineRule="auto"/>
        <w:ind w:left="1" w:firstLine="420"/>
        <w:rPr>
          <w:rFonts w:hint="eastAsia" w:asciiTheme="minorEastAsia" w:hAnsiTheme="minorEastAsia" w:eastAsiaTheme="minorEastAsia" w:cstheme="minorEastAsia"/>
          <w:b w:val="0"/>
          <w:bCs/>
          <w:color w:val="auto"/>
          <w:kern w:val="2"/>
          <w:sz w:val="21"/>
          <w:highlight w:val="none"/>
        </w:rPr>
      </w:pPr>
      <w:r>
        <w:rPr>
          <w:rFonts w:hint="eastAsia" w:asciiTheme="minorEastAsia" w:hAnsiTheme="minorEastAsia" w:eastAsiaTheme="minorEastAsia" w:cstheme="minorEastAsia"/>
          <w:b w:val="0"/>
          <w:bCs/>
          <w:color w:val="auto"/>
          <w:kern w:val="2"/>
          <w:sz w:val="21"/>
          <w:highlight w:val="none"/>
        </w:rPr>
        <w:t>评标委员会应当对符合资格的投标人的投标文件进行投标报价、商务、技术等实质性内容符合性审查，以确定其是否满足招标文件的实质性要求。</w:t>
      </w:r>
    </w:p>
    <w:p w14:paraId="0DE3E03E">
      <w:pPr>
        <w:pStyle w:val="7"/>
        <w:keepNext w:val="0"/>
        <w:keepLines w:val="0"/>
        <w:spacing w:before="0" w:after="0" w:line="360" w:lineRule="auto"/>
        <w:ind w:left="420" w:left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2.符合性审查不通过而导致投标无效的情形</w:t>
      </w:r>
    </w:p>
    <w:p w14:paraId="203A404F">
      <w:pPr>
        <w:snapToGrid w:val="0"/>
        <w:spacing w:line="360" w:lineRule="auto"/>
        <w:ind w:firstLine="420" w:firstLineChars="200"/>
        <w:rPr>
          <w:rFonts w:hint="eastAsia" w:asciiTheme="minorEastAsia" w:hAnsiTheme="minorEastAsia" w:eastAsiaTheme="minorEastAsia" w:cstheme="minorEastAsia"/>
          <w:b w:val="0"/>
          <w:bCs/>
          <w:color w:val="auto"/>
          <w:szCs w:val="21"/>
          <w:highlight w:val="none"/>
        </w:rPr>
      </w:pPr>
      <w:r>
        <w:rPr>
          <w:rFonts w:hint="eastAsia" w:asciiTheme="minorEastAsia" w:hAnsiTheme="minorEastAsia" w:eastAsiaTheme="minorEastAsia" w:cstheme="minorEastAsia"/>
          <w:b w:val="0"/>
          <w:bCs/>
          <w:color w:val="auto"/>
          <w:szCs w:val="21"/>
          <w:highlight w:val="none"/>
        </w:rPr>
        <w:t>投标人的投标文件中存在对招标文件的任何实质性要求和条件的负偏离，将被视为投标无效。</w:t>
      </w:r>
    </w:p>
    <w:p w14:paraId="792DFF53">
      <w:pPr>
        <w:pStyle w:val="7"/>
        <w:keepNext w:val="0"/>
        <w:keepLines w:val="0"/>
        <w:spacing w:before="0" w:after="0" w:line="360" w:lineRule="auto"/>
        <w:ind w:left="420" w:left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2.1在报价评审时，如发现下列情形之一的，将被视为投标无效：</w:t>
      </w:r>
    </w:p>
    <w:p w14:paraId="15604E3E">
      <w:pPr>
        <w:numPr>
          <w:ilvl w:val="0"/>
          <w:numId w:val="0"/>
        </w:numPr>
        <w:spacing w:line="360" w:lineRule="auto"/>
        <w:ind w:firstLine="420" w:firstLineChars="200"/>
        <w:rPr>
          <w:rFonts w:hint="eastAsia" w:asciiTheme="minorEastAsia" w:hAnsiTheme="minorEastAsia" w:eastAsiaTheme="minorEastAsia" w:cstheme="minorEastAsia"/>
          <w:b w:val="0"/>
          <w:bCs/>
          <w:color w:val="auto"/>
          <w:szCs w:val="21"/>
          <w:highlight w:val="none"/>
        </w:rPr>
      </w:pPr>
      <w:r>
        <w:rPr>
          <w:rFonts w:hint="eastAsia" w:asciiTheme="minorEastAsia" w:hAnsiTheme="minorEastAsia" w:eastAsiaTheme="minorEastAsia" w:cstheme="minorEastAsia"/>
          <w:b w:val="0"/>
          <w:bCs/>
          <w:color w:val="auto"/>
          <w:kern w:val="2"/>
          <w:sz w:val="21"/>
          <w:szCs w:val="21"/>
          <w:highlight w:val="none"/>
          <w:lang w:val="en-US" w:eastAsia="zh-CN" w:bidi="ar-SA"/>
        </w:rPr>
        <w:t>（1）</w:t>
      </w:r>
      <w:r>
        <w:rPr>
          <w:rFonts w:hint="eastAsia" w:asciiTheme="minorEastAsia" w:hAnsiTheme="minorEastAsia" w:eastAsiaTheme="minorEastAsia" w:cstheme="minorEastAsia"/>
          <w:b w:val="0"/>
          <w:bCs/>
          <w:color w:val="auto"/>
          <w:szCs w:val="21"/>
          <w:highlight w:val="none"/>
        </w:rPr>
        <w:t>投标文件未提供“投标人须知前附表”第13.1条规定中“必须提供”的文件资料的;</w:t>
      </w:r>
    </w:p>
    <w:p w14:paraId="14BB13BB">
      <w:pPr>
        <w:numPr>
          <w:ilvl w:val="0"/>
          <w:numId w:val="0"/>
        </w:numPr>
        <w:spacing w:line="360" w:lineRule="auto"/>
        <w:ind w:firstLine="420" w:firstLineChars="200"/>
        <w:rPr>
          <w:rFonts w:hint="eastAsia" w:asciiTheme="minorEastAsia" w:hAnsiTheme="minorEastAsia" w:eastAsiaTheme="minorEastAsia" w:cstheme="minorEastAsia"/>
          <w:b w:val="0"/>
          <w:bCs/>
          <w:color w:val="auto"/>
          <w:szCs w:val="21"/>
          <w:highlight w:val="none"/>
        </w:rPr>
      </w:pPr>
      <w:r>
        <w:rPr>
          <w:rFonts w:hint="eastAsia" w:asciiTheme="minorEastAsia" w:hAnsiTheme="minorEastAsia" w:eastAsiaTheme="minorEastAsia" w:cstheme="minorEastAsia"/>
          <w:b w:val="0"/>
          <w:bCs/>
          <w:color w:val="auto"/>
          <w:kern w:val="2"/>
          <w:sz w:val="21"/>
          <w:szCs w:val="21"/>
          <w:highlight w:val="none"/>
          <w:lang w:val="en-US" w:eastAsia="zh-CN" w:bidi="ar-SA"/>
        </w:rPr>
        <w:t>（2）</w:t>
      </w:r>
      <w:r>
        <w:rPr>
          <w:rFonts w:hint="eastAsia" w:asciiTheme="minorEastAsia" w:hAnsiTheme="minorEastAsia" w:eastAsiaTheme="minorEastAsia" w:cstheme="minorEastAsia"/>
          <w:b w:val="0"/>
          <w:bCs/>
          <w:color w:val="auto"/>
          <w:szCs w:val="21"/>
          <w:highlight w:val="none"/>
        </w:rPr>
        <w:t>未采用人民币报价或者未按照招标文件标明的币种报价的；</w:t>
      </w:r>
    </w:p>
    <w:p w14:paraId="1E6FDA15">
      <w:pPr>
        <w:numPr>
          <w:ilvl w:val="0"/>
          <w:numId w:val="0"/>
        </w:numPr>
        <w:spacing w:line="360" w:lineRule="auto"/>
        <w:ind w:firstLine="420" w:firstLineChars="200"/>
        <w:rPr>
          <w:rFonts w:hint="eastAsia" w:asciiTheme="minorEastAsia" w:hAnsiTheme="minorEastAsia" w:eastAsiaTheme="minorEastAsia" w:cstheme="minorEastAsia"/>
          <w:b w:val="0"/>
          <w:bCs/>
          <w:color w:val="auto"/>
          <w:szCs w:val="21"/>
          <w:highlight w:val="none"/>
        </w:rPr>
      </w:pPr>
      <w:r>
        <w:rPr>
          <w:rFonts w:hint="eastAsia" w:asciiTheme="minorEastAsia" w:hAnsiTheme="minorEastAsia" w:eastAsiaTheme="minorEastAsia" w:cstheme="minorEastAsia"/>
          <w:b w:val="0"/>
          <w:bCs/>
          <w:color w:val="auto"/>
          <w:kern w:val="2"/>
          <w:sz w:val="21"/>
          <w:szCs w:val="21"/>
          <w:highlight w:val="none"/>
          <w:lang w:val="en-US" w:eastAsia="zh-CN" w:bidi="ar-SA"/>
        </w:rPr>
        <w:t>（3）</w:t>
      </w:r>
      <w:r>
        <w:rPr>
          <w:rFonts w:hint="eastAsia" w:asciiTheme="minorEastAsia" w:hAnsiTheme="minorEastAsia" w:eastAsiaTheme="minorEastAsia" w:cstheme="minorEastAsia"/>
          <w:b w:val="0"/>
          <w:bCs/>
          <w:color w:val="auto"/>
          <w:szCs w:val="21"/>
          <w:highlight w:val="none"/>
        </w:rPr>
        <w:t>报价超出招标文件规定最高限价，或者超出采购预算金额的；</w:t>
      </w:r>
    </w:p>
    <w:p w14:paraId="3246C9E3">
      <w:pPr>
        <w:numPr>
          <w:ilvl w:val="0"/>
          <w:numId w:val="0"/>
        </w:numPr>
        <w:spacing w:line="360" w:lineRule="auto"/>
        <w:ind w:firstLine="420" w:firstLineChars="200"/>
        <w:rPr>
          <w:rFonts w:hint="eastAsia" w:asciiTheme="minorEastAsia" w:hAnsiTheme="minorEastAsia" w:eastAsiaTheme="minorEastAsia" w:cstheme="minorEastAsia"/>
          <w:b w:val="0"/>
          <w:bCs/>
          <w:color w:val="auto"/>
          <w:szCs w:val="21"/>
          <w:highlight w:val="none"/>
        </w:rPr>
      </w:pPr>
      <w:r>
        <w:rPr>
          <w:rFonts w:hint="eastAsia" w:asciiTheme="minorEastAsia" w:hAnsiTheme="minorEastAsia" w:eastAsiaTheme="minorEastAsia" w:cstheme="minorEastAsia"/>
          <w:b w:val="0"/>
          <w:bCs/>
          <w:color w:val="auto"/>
          <w:kern w:val="2"/>
          <w:sz w:val="21"/>
          <w:szCs w:val="21"/>
          <w:highlight w:val="none"/>
          <w:lang w:val="en-US" w:eastAsia="zh-CN" w:bidi="ar-SA"/>
        </w:rPr>
        <w:t>（4）</w:t>
      </w:r>
      <w:r>
        <w:rPr>
          <w:rFonts w:hint="eastAsia" w:asciiTheme="minorEastAsia" w:hAnsiTheme="minorEastAsia" w:eastAsiaTheme="minorEastAsia" w:cstheme="minorEastAsia"/>
          <w:b w:val="0"/>
          <w:bCs/>
          <w:color w:val="auto"/>
          <w:szCs w:val="21"/>
          <w:highlight w:val="none"/>
        </w:rPr>
        <w:t>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4D603204">
      <w:pPr>
        <w:numPr>
          <w:ilvl w:val="0"/>
          <w:numId w:val="0"/>
        </w:numPr>
        <w:spacing w:line="360" w:lineRule="auto"/>
        <w:ind w:firstLine="420" w:firstLineChars="200"/>
        <w:rPr>
          <w:rFonts w:hint="eastAsia" w:asciiTheme="minorEastAsia" w:hAnsiTheme="minorEastAsia" w:eastAsiaTheme="minorEastAsia" w:cstheme="minorEastAsia"/>
          <w:b w:val="0"/>
          <w:bCs/>
          <w:color w:val="auto"/>
          <w:szCs w:val="21"/>
          <w:highlight w:val="none"/>
        </w:rPr>
      </w:pPr>
      <w:r>
        <w:rPr>
          <w:rFonts w:hint="eastAsia" w:asciiTheme="minorEastAsia" w:hAnsiTheme="minorEastAsia" w:eastAsiaTheme="minorEastAsia" w:cstheme="minorEastAsia"/>
          <w:b w:val="0"/>
          <w:bCs/>
          <w:color w:val="auto"/>
          <w:kern w:val="2"/>
          <w:sz w:val="21"/>
          <w:szCs w:val="21"/>
          <w:highlight w:val="none"/>
          <w:lang w:val="en-US" w:eastAsia="zh-CN" w:bidi="ar-SA"/>
        </w:rPr>
        <w:t>（5）</w:t>
      </w:r>
      <w:r>
        <w:rPr>
          <w:rFonts w:hint="eastAsia" w:asciiTheme="minorEastAsia" w:hAnsiTheme="minorEastAsia" w:eastAsiaTheme="minorEastAsia" w:cstheme="minorEastAsia"/>
          <w:b w:val="0"/>
          <w:bCs/>
          <w:color w:val="auto"/>
          <w:szCs w:val="21"/>
          <w:highlight w:val="none"/>
        </w:rPr>
        <w:t>修正后的报价，投标人不确认的；</w:t>
      </w:r>
    </w:p>
    <w:p w14:paraId="5B816378">
      <w:pPr>
        <w:numPr>
          <w:ilvl w:val="0"/>
          <w:numId w:val="0"/>
        </w:numPr>
        <w:spacing w:line="360" w:lineRule="auto"/>
        <w:ind w:firstLine="420" w:firstLineChars="200"/>
        <w:rPr>
          <w:rFonts w:hint="eastAsia" w:asciiTheme="minorEastAsia" w:hAnsiTheme="minorEastAsia" w:eastAsiaTheme="minorEastAsia" w:cstheme="minorEastAsia"/>
          <w:b w:val="0"/>
          <w:bCs/>
          <w:color w:val="auto"/>
          <w:szCs w:val="21"/>
          <w:highlight w:val="none"/>
        </w:rPr>
      </w:pPr>
      <w:r>
        <w:rPr>
          <w:rFonts w:hint="eastAsia" w:asciiTheme="minorEastAsia" w:hAnsiTheme="minorEastAsia" w:eastAsiaTheme="minorEastAsia" w:cstheme="minorEastAsia"/>
          <w:b w:val="0"/>
          <w:bCs/>
          <w:color w:val="auto"/>
          <w:kern w:val="2"/>
          <w:sz w:val="21"/>
          <w:szCs w:val="21"/>
          <w:highlight w:val="none"/>
          <w:lang w:val="en-US" w:eastAsia="zh-CN" w:bidi="ar-SA"/>
        </w:rPr>
        <w:t>（6）</w:t>
      </w:r>
      <w:r>
        <w:rPr>
          <w:rFonts w:hint="eastAsia" w:asciiTheme="minorEastAsia" w:hAnsiTheme="minorEastAsia" w:eastAsiaTheme="minorEastAsia" w:cstheme="minorEastAsia"/>
          <w:b w:val="0"/>
          <w:bCs/>
          <w:color w:val="auto"/>
          <w:szCs w:val="21"/>
          <w:highlight w:val="none"/>
        </w:rPr>
        <w:t>投标人属于本章第5条第（2）项情形的；</w:t>
      </w:r>
    </w:p>
    <w:p w14:paraId="2ACFFA36">
      <w:pPr>
        <w:numPr>
          <w:ilvl w:val="0"/>
          <w:numId w:val="0"/>
        </w:numPr>
        <w:spacing w:line="360" w:lineRule="auto"/>
        <w:ind w:firstLine="420" w:firstLineChars="200"/>
        <w:rPr>
          <w:rFonts w:hint="eastAsia" w:asciiTheme="minorEastAsia" w:hAnsiTheme="minorEastAsia" w:eastAsiaTheme="minorEastAsia" w:cstheme="minorEastAsia"/>
          <w:b w:val="0"/>
          <w:bCs/>
          <w:color w:val="auto"/>
          <w:szCs w:val="21"/>
          <w:highlight w:val="none"/>
        </w:rPr>
      </w:pPr>
      <w:r>
        <w:rPr>
          <w:rFonts w:hint="eastAsia" w:asciiTheme="minorEastAsia" w:hAnsiTheme="minorEastAsia" w:eastAsiaTheme="minorEastAsia" w:cstheme="minorEastAsia"/>
          <w:b w:val="0"/>
          <w:bCs/>
          <w:color w:val="auto"/>
          <w:kern w:val="2"/>
          <w:sz w:val="21"/>
          <w:szCs w:val="21"/>
          <w:highlight w:val="none"/>
          <w:lang w:val="en-US" w:eastAsia="zh-CN" w:bidi="ar-SA"/>
        </w:rPr>
        <w:t>（7）</w:t>
      </w:r>
      <w:r>
        <w:rPr>
          <w:rFonts w:hint="eastAsia" w:asciiTheme="minorEastAsia" w:hAnsiTheme="minorEastAsia" w:eastAsiaTheme="minorEastAsia" w:cstheme="minorEastAsia"/>
          <w:b w:val="0"/>
          <w:bCs/>
          <w:color w:val="auto"/>
          <w:szCs w:val="21"/>
          <w:highlight w:val="none"/>
        </w:rPr>
        <w:t>投标文件响应的标的数量及单位与招标文件要求实质性不一致的。</w:t>
      </w:r>
    </w:p>
    <w:p w14:paraId="434891B2">
      <w:pPr>
        <w:spacing w:line="360" w:lineRule="auto"/>
        <w:ind w:firstLine="422" w:firstLineChars="200"/>
        <w:rPr>
          <w:rFonts w:hint="eastAsia" w:ascii="宋体" w:hAnsi="宋体" w:eastAsia="宋体" w:cs="宋体"/>
          <w:b/>
          <w:bCs/>
          <w:color w:val="auto"/>
          <w:szCs w:val="21"/>
          <w:highlight w:val="none"/>
        </w:rPr>
      </w:pPr>
      <w:r>
        <w:rPr>
          <w:rFonts w:hint="eastAsia" w:ascii="宋体" w:hAnsi="宋体" w:cs="宋体"/>
          <w:b/>
          <w:bCs/>
          <w:color w:val="auto"/>
          <w:szCs w:val="21"/>
          <w:highlight w:val="none"/>
          <w:lang w:val="en-US" w:eastAsia="zh-CN"/>
        </w:rPr>
        <w:t>（8</w:t>
      </w:r>
      <w:r>
        <w:rPr>
          <w:rFonts w:hint="eastAsia" w:ascii="宋体" w:hAnsi="宋体" w:eastAsia="宋体" w:cs="宋体"/>
          <w:b/>
          <w:bCs/>
          <w:color w:val="auto"/>
          <w:szCs w:val="21"/>
          <w:highlight w:val="none"/>
        </w:rPr>
        <w:t>）根据《贺州市财政局关于开展推动解决政府采购低价异常问题试点工作的通知》（贺财采〔2025〕4号）规定，政府采购评审中出现下列情形之一的，评审委员会应当启动异常低价投标（响应）审查程序：</w:t>
      </w:r>
    </w:p>
    <w:p w14:paraId="4DB5EBE8">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①投标（响应）报价低于全部通过符合性审查供应商投标（响应）报价平均值50%的，即投标（响应）报价＜全部通过符合性审查供应商投标（响应）报价平均值×50%;</w:t>
      </w:r>
    </w:p>
    <w:p w14:paraId="36AAF48D">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②投标（响应）报价低于通过符合性审查且报价次低供应商投标（响应）报价50%的，即投标（响应）报价＜通过符合性审查且报价次低供应商投标（响应）报价×50%;</w:t>
      </w:r>
    </w:p>
    <w:p w14:paraId="71E42895">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③投标（响应）报价低于采购项目最高限价45%的，即投标（响应）报价&lt;采购项目最高限价×45%；</w:t>
      </w:r>
    </w:p>
    <w:p w14:paraId="13AE6E7E">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④其他评审委员会认为供应商报价过低，有可能影响产品质量或者不能诚信履约的情形。</w:t>
      </w:r>
    </w:p>
    <w:p w14:paraId="6B41ABD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cs="宋体"/>
          <w:b/>
          <w:bCs/>
          <w:color w:val="auto"/>
          <w:szCs w:val="21"/>
          <w:highlight w:val="none"/>
          <w:lang w:val="en-US" w:eastAsia="zh-CN"/>
        </w:rPr>
        <w:t>注：</w:t>
      </w:r>
      <w:r>
        <w:rPr>
          <w:rFonts w:hint="eastAsia" w:ascii="宋体" w:hAnsi="宋体" w:eastAsia="宋体" w:cs="宋体"/>
          <w:b/>
          <w:bCs/>
          <w:color w:val="auto"/>
          <w:szCs w:val="21"/>
          <w:highlight w:val="none"/>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如果投标（响应）供应商不提供书面说明、证明材料，或者提供的书面说明、证明材料不能证明其报价合理性的，应当将其作为无效投标（响应）处理。审查相关情况应当在评审报告中记录。</w:t>
      </w:r>
    </w:p>
    <w:p w14:paraId="3C383539">
      <w:pPr>
        <w:spacing w:line="360" w:lineRule="auto"/>
        <w:ind w:firstLine="422" w:firstLineChars="200"/>
        <w:rPr>
          <w:rFonts w:hint="eastAsia" w:asciiTheme="minorEastAsia" w:hAnsiTheme="minorEastAsia" w:eastAsiaTheme="minorEastAsia" w:cstheme="minorEastAsia"/>
          <w:b/>
          <w:bCs/>
          <w:color w:val="auto"/>
          <w:sz w:val="21"/>
          <w:szCs w:val="21"/>
          <w:highlight w:val="none"/>
        </w:rPr>
      </w:pPr>
      <w:r>
        <w:rPr>
          <w:rFonts w:hint="eastAsia" w:ascii="宋体" w:hAnsi="宋体" w:eastAsia="宋体" w:cs="宋体"/>
          <w:b/>
          <w:bCs/>
          <w:color w:val="auto"/>
          <w:szCs w:val="21"/>
          <w:highlight w:val="none"/>
        </w:rPr>
        <w:t>本项目已根据（贺财采〔2025〕4号）填报“贺州市开展政府采购异常低价试点项目申报表”备案。</w:t>
      </w:r>
    </w:p>
    <w:p w14:paraId="7A07A9AE">
      <w:pPr>
        <w:pStyle w:val="7"/>
        <w:keepNext w:val="0"/>
        <w:keepLines w:val="0"/>
        <w:spacing w:before="0" w:after="0" w:line="360" w:lineRule="auto"/>
        <w:ind w:left="420" w:left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2.2在商务评审时，如发现下列情形之一的，将被视为投标无效：</w:t>
      </w:r>
    </w:p>
    <w:p w14:paraId="07F49748">
      <w:pPr>
        <w:numPr>
          <w:ilvl w:val="0"/>
          <w:numId w:val="0"/>
        </w:numPr>
        <w:snapToGrid w:val="0"/>
        <w:spacing w:line="360" w:lineRule="auto"/>
        <w:ind w:firstLine="420" w:firstLineChars="200"/>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kern w:val="2"/>
          <w:sz w:val="21"/>
          <w:szCs w:val="21"/>
          <w:highlight w:val="none"/>
          <w:lang w:val="en-US" w:eastAsia="zh-CN" w:bidi="ar-SA"/>
        </w:rPr>
        <w:t>（1）</w:t>
      </w:r>
      <w:r>
        <w:rPr>
          <w:rFonts w:hint="eastAsia" w:asciiTheme="minorEastAsia" w:hAnsiTheme="minorEastAsia" w:eastAsiaTheme="minorEastAsia" w:cstheme="minorEastAsia"/>
          <w:b w:val="0"/>
          <w:bCs w:val="0"/>
          <w:color w:val="auto"/>
          <w:szCs w:val="21"/>
          <w:highlight w:val="none"/>
        </w:rPr>
        <w:t>投标文件未按招标文件要求签署、盖章的；</w:t>
      </w:r>
    </w:p>
    <w:p w14:paraId="0C4C3F03">
      <w:pPr>
        <w:numPr>
          <w:ilvl w:val="0"/>
          <w:numId w:val="0"/>
        </w:numPr>
        <w:snapToGrid w:val="0"/>
        <w:spacing w:line="360" w:lineRule="auto"/>
        <w:ind w:firstLine="420" w:firstLineChars="200"/>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kern w:val="2"/>
          <w:sz w:val="21"/>
          <w:szCs w:val="21"/>
          <w:highlight w:val="none"/>
          <w:lang w:val="en-US" w:eastAsia="zh-CN" w:bidi="ar-SA"/>
        </w:rPr>
        <w:t>（2）</w:t>
      </w:r>
      <w:r>
        <w:rPr>
          <w:rFonts w:hint="eastAsia" w:asciiTheme="minorEastAsia" w:hAnsiTheme="minorEastAsia" w:eastAsiaTheme="minorEastAsia" w:cstheme="minorEastAsia"/>
          <w:b w:val="0"/>
          <w:bCs w:val="0"/>
          <w:color w:val="auto"/>
          <w:szCs w:val="21"/>
          <w:highlight w:val="none"/>
        </w:rPr>
        <w:t xml:space="preserve">委托代理人未能出具有效身份证明或者出具的身份证明与授权委托书中的信息不符的； </w:t>
      </w:r>
    </w:p>
    <w:p w14:paraId="7F662263">
      <w:pPr>
        <w:numPr>
          <w:ilvl w:val="0"/>
          <w:numId w:val="0"/>
        </w:numPr>
        <w:snapToGrid w:val="0"/>
        <w:spacing w:line="360" w:lineRule="auto"/>
        <w:ind w:firstLine="420" w:firstLineChars="200"/>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kern w:val="2"/>
          <w:sz w:val="21"/>
          <w:szCs w:val="21"/>
          <w:highlight w:val="none"/>
          <w:lang w:val="en-US" w:eastAsia="zh-CN" w:bidi="ar-SA"/>
        </w:rPr>
        <w:t>（3）</w:t>
      </w:r>
      <w:r>
        <w:rPr>
          <w:rFonts w:hint="eastAsia" w:asciiTheme="minorEastAsia" w:hAnsiTheme="minorEastAsia" w:eastAsiaTheme="minorEastAsia" w:cstheme="minorEastAsia"/>
          <w:b w:val="0"/>
          <w:bCs w:val="0"/>
          <w:color w:val="auto"/>
          <w:szCs w:val="21"/>
          <w:highlight w:val="none"/>
        </w:rPr>
        <w:t>为无效投标保证金的或者未按照招标文件的规定提交投标保证金的；</w:t>
      </w:r>
    </w:p>
    <w:p w14:paraId="592D7F33">
      <w:pPr>
        <w:numPr>
          <w:ilvl w:val="0"/>
          <w:numId w:val="0"/>
        </w:numPr>
        <w:snapToGrid w:val="0"/>
        <w:spacing w:line="360" w:lineRule="auto"/>
        <w:ind w:firstLine="420" w:firstLineChars="200"/>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kern w:val="2"/>
          <w:sz w:val="21"/>
          <w:szCs w:val="21"/>
          <w:highlight w:val="none"/>
          <w:lang w:val="en-US" w:eastAsia="zh-CN" w:bidi="ar-SA"/>
        </w:rPr>
        <w:t>（4）</w:t>
      </w:r>
      <w:r>
        <w:rPr>
          <w:rFonts w:hint="eastAsia" w:asciiTheme="minorEastAsia" w:hAnsiTheme="minorEastAsia" w:eastAsiaTheme="minorEastAsia" w:cstheme="minorEastAsia"/>
          <w:b w:val="0"/>
          <w:bCs w:val="0"/>
          <w:color w:val="auto"/>
          <w:szCs w:val="21"/>
          <w:highlight w:val="none"/>
        </w:rPr>
        <w:t>投标文件未提供“投标人须知前附表”第13.1条规定中“必须提供”或者“委托时必须提供”的文件资料的;</w:t>
      </w:r>
    </w:p>
    <w:p w14:paraId="087AD93C">
      <w:pPr>
        <w:numPr>
          <w:ilvl w:val="0"/>
          <w:numId w:val="0"/>
        </w:numPr>
        <w:snapToGrid w:val="0"/>
        <w:spacing w:line="360" w:lineRule="auto"/>
        <w:ind w:firstLine="420" w:firstLineChars="200"/>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kern w:val="2"/>
          <w:sz w:val="21"/>
          <w:szCs w:val="21"/>
          <w:highlight w:val="none"/>
          <w:lang w:val="en-US" w:eastAsia="zh-CN" w:bidi="ar-SA"/>
        </w:rPr>
        <w:t>（5）</w:t>
      </w:r>
      <w:r>
        <w:rPr>
          <w:rFonts w:hint="eastAsia" w:asciiTheme="minorEastAsia" w:hAnsiTheme="minorEastAsia" w:eastAsiaTheme="minorEastAsia" w:cstheme="minorEastAsia"/>
          <w:b w:val="0"/>
          <w:bCs w:val="0"/>
          <w:color w:val="auto"/>
          <w:szCs w:val="21"/>
          <w:highlight w:val="none"/>
        </w:rPr>
        <w:t>商务条款评审允许负偏离的条款数超过“投标人须知前附表”规定项数的。</w:t>
      </w:r>
    </w:p>
    <w:p w14:paraId="5D028562">
      <w:pPr>
        <w:numPr>
          <w:ilvl w:val="0"/>
          <w:numId w:val="0"/>
        </w:numPr>
        <w:snapToGrid w:val="0"/>
        <w:spacing w:line="360" w:lineRule="auto"/>
        <w:ind w:firstLine="420" w:firstLineChars="200"/>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kern w:val="2"/>
          <w:sz w:val="21"/>
          <w:szCs w:val="21"/>
          <w:highlight w:val="none"/>
          <w:lang w:val="en-US" w:eastAsia="zh-CN" w:bidi="ar-SA"/>
        </w:rPr>
        <w:t>（6）</w:t>
      </w:r>
      <w:r>
        <w:rPr>
          <w:rFonts w:hint="eastAsia" w:asciiTheme="minorEastAsia" w:hAnsiTheme="minorEastAsia" w:eastAsiaTheme="minorEastAsia" w:cstheme="minorEastAsia"/>
          <w:b w:val="0"/>
          <w:bCs w:val="0"/>
          <w:color w:val="auto"/>
          <w:szCs w:val="21"/>
          <w:highlight w:val="none"/>
        </w:rPr>
        <w:t>投标文件的实质性内容未使用中文表述、使用计量单位不符合招标文件要求的；</w:t>
      </w:r>
    </w:p>
    <w:p w14:paraId="40C8200B">
      <w:pPr>
        <w:numPr>
          <w:ilvl w:val="0"/>
          <w:numId w:val="0"/>
        </w:numPr>
        <w:snapToGrid w:val="0"/>
        <w:spacing w:line="360" w:lineRule="auto"/>
        <w:ind w:firstLine="420" w:firstLineChars="200"/>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kern w:val="2"/>
          <w:sz w:val="21"/>
          <w:szCs w:val="21"/>
          <w:highlight w:val="none"/>
          <w:lang w:val="en-US" w:eastAsia="zh-CN" w:bidi="ar-SA"/>
        </w:rPr>
        <w:t>（7）</w:t>
      </w:r>
      <w:r>
        <w:rPr>
          <w:rFonts w:hint="eastAsia" w:asciiTheme="minorEastAsia" w:hAnsiTheme="minorEastAsia" w:eastAsiaTheme="minorEastAsia" w:cstheme="minorEastAsia"/>
          <w:b w:val="0"/>
          <w:bCs w:val="0"/>
          <w:color w:val="auto"/>
          <w:szCs w:val="21"/>
          <w:highlight w:val="none"/>
        </w:rPr>
        <w:t>投标文件中的文件资料因填写不齐全或者内容虚假或者出现其他情形而导致被评标委员会认定无效的；</w:t>
      </w:r>
    </w:p>
    <w:p w14:paraId="74481A9B">
      <w:pPr>
        <w:numPr>
          <w:ilvl w:val="0"/>
          <w:numId w:val="0"/>
        </w:numPr>
        <w:snapToGrid w:val="0"/>
        <w:spacing w:line="360" w:lineRule="auto"/>
        <w:ind w:firstLine="420" w:firstLineChars="200"/>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kern w:val="2"/>
          <w:sz w:val="21"/>
          <w:szCs w:val="21"/>
          <w:highlight w:val="none"/>
          <w:lang w:val="en-US" w:eastAsia="zh-CN" w:bidi="ar-SA"/>
        </w:rPr>
        <w:t>（8）</w:t>
      </w:r>
      <w:r>
        <w:rPr>
          <w:rFonts w:hint="eastAsia" w:asciiTheme="minorEastAsia" w:hAnsiTheme="minorEastAsia" w:eastAsiaTheme="minorEastAsia" w:cstheme="minorEastAsia"/>
          <w:b w:val="0"/>
          <w:bCs w:val="0"/>
          <w:color w:val="auto"/>
          <w:szCs w:val="21"/>
          <w:highlight w:val="none"/>
        </w:rPr>
        <w:t>投标文件含有采购人不能接受的附加条件的；</w:t>
      </w:r>
    </w:p>
    <w:p w14:paraId="49E96C2B">
      <w:pPr>
        <w:numPr>
          <w:ilvl w:val="0"/>
          <w:numId w:val="0"/>
        </w:numPr>
        <w:snapToGrid w:val="0"/>
        <w:spacing w:line="360" w:lineRule="auto"/>
        <w:ind w:firstLine="420" w:firstLineChars="200"/>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kern w:val="2"/>
          <w:sz w:val="21"/>
          <w:szCs w:val="21"/>
          <w:highlight w:val="none"/>
          <w:lang w:val="en-US" w:eastAsia="zh-CN" w:bidi="ar-SA"/>
        </w:rPr>
        <w:t>（9）</w:t>
      </w:r>
      <w:r>
        <w:rPr>
          <w:rFonts w:hint="eastAsia" w:asciiTheme="minorEastAsia" w:hAnsiTheme="minorEastAsia" w:eastAsiaTheme="minorEastAsia" w:cstheme="minorEastAsia"/>
          <w:b w:val="0"/>
          <w:bCs w:val="0"/>
          <w:color w:val="auto"/>
          <w:szCs w:val="21"/>
          <w:highlight w:val="none"/>
        </w:rPr>
        <w:t>属于投标人须知正文第9.2条情形的；</w:t>
      </w:r>
    </w:p>
    <w:p w14:paraId="3AB1A433">
      <w:pPr>
        <w:numPr>
          <w:ilvl w:val="0"/>
          <w:numId w:val="0"/>
        </w:numPr>
        <w:snapToGrid w:val="0"/>
        <w:spacing w:line="360" w:lineRule="auto"/>
        <w:ind w:firstLine="420" w:firstLineChars="200"/>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kern w:val="2"/>
          <w:sz w:val="21"/>
          <w:szCs w:val="21"/>
          <w:highlight w:val="none"/>
          <w:lang w:val="en-US" w:eastAsia="zh-CN" w:bidi="ar-SA"/>
        </w:rPr>
        <w:t>（10）</w:t>
      </w:r>
      <w:r>
        <w:rPr>
          <w:rFonts w:hint="eastAsia" w:asciiTheme="minorEastAsia" w:hAnsiTheme="minorEastAsia" w:eastAsiaTheme="minorEastAsia" w:cstheme="minorEastAsia"/>
          <w:b w:val="0"/>
          <w:bCs w:val="0"/>
          <w:color w:val="auto"/>
          <w:szCs w:val="21"/>
          <w:highlight w:val="none"/>
        </w:rPr>
        <w:t>投标文件标注的项目名称或者项目编号与招标文件标注的项目名称或者项目编号不一致的；</w:t>
      </w:r>
    </w:p>
    <w:p w14:paraId="78135AB8">
      <w:pPr>
        <w:numPr>
          <w:ilvl w:val="0"/>
          <w:numId w:val="0"/>
        </w:numPr>
        <w:snapToGrid w:val="0"/>
        <w:spacing w:line="360" w:lineRule="auto"/>
        <w:ind w:firstLine="420" w:firstLineChars="200"/>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kern w:val="2"/>
          <w:sz w:val="21"/>
          <w:szCs w:val="21"/>
          <w:highlight w:val="none"/>
          <w:lang w:val="en-US" w:eastAsia="zh-CN" w:bidi="ar-SA"/>
        </w:rPr>
        <w:t>（11）</w:t>
      </w:r>
      <w:r>
        <w:rPr>
          <w:rFonts w:hint="eastAsia" w:asciiTheme="minorEastAsia" w:hAnsiTheme="minorEastAsia" w:eastAsiaTheme="minorEastAsia" w:cstheme="minorEastAsia"/>
          <w:b w:val="0"/>
          <w:bCs w:val="0"/>
          <w:color w:val="auto"/>
          <w:szCs w:val="21"/>
          <w:highlight w:val="none"/>
        </w:rPr>
        <w:t>未响应招标文件实质性要求的；</w:t>
      </w:r>
    </w:p>
    <w:p w14:paraId="0F1A0D4C">
      <w:pPr>
        <w:numPr>
          <w:ilvl w:val="0"/>
          <w:numId w:val="0"/>
        </w:numPr>
        <w:snapToGrid w:val="0"/>
        <w:spacing w:line="360" w:lineRule="auto"/>
        <w:ind w:firstLine="420" w:firstLineChars="200"/>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kern w:val="2"/>
          <w:sz w:val="21"/>
          <w:szCs w:val="21"/>
          <w:highlight w:val="none"/>
          <w:lang w:val="en-US" w:eastAsia="zh-CN" w:bidi="ar-SA"/>
        </w:rPr>
        <w:t>（12）</w:t>
      </w:r>
      <w:r>
        <w:rPr>
          <w:rFonts w:hint="eastAsia" w:asciiTheme="minorEastAsia" w:hAnsiTheme="minorEastAsia" w:eastAsiaTheme="minorEastAsia" w:cstheme="minorEastAsia"/>
          <w:b w:val="0"/>
          <w:bCs w:val="0"/>
          <w:color w:val="auto"/>
          <w:szCs w:val="21"/>
          <w:highlight w:val="none"/>
        </w:rPr>
        <w:t>法律、法规和招标文件规定的其他无效情形。</w:t>
      </w:r>
    </w:p>
    <w:p w14:paraId="5AD53A8C">
      <w:pPr>
        <w:pStyle w:val="7"/>
        <w:keepNext w:val="0"/>
        <w:keepLines w:val="0"/>
        <w:spacing w:before="0" w:after="0" w:line="360" w:lineRule="auto"/>
        <w:ind w:left="420" w:left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2.3在技术评审时，如发现下列情形之一的，将被视为投标无效：</w:t>
      </w:r>
    </w:p>
    <w:p w14:paraId="07CABAE5">
      <w:pPr>
        <w:pStyle w:val="14"/>
        <w:snapToGrid w:val="0"/>
        <w:spacing w:line="360" w:lineRule="auto"/>
        <w:ind w:firstLine="411" w:firstLineChars="196"/>
        <w:rPr>
          <w:rFonts w:hint="eastAsia" w:asciiTheme="minorEastAsia" w:hAnsiTheme="minorEastAsia" w:eastAsiaTheme="minorEastAsia" w:cstheme="minorEastAsia"/>
          <w:b w:val="0"/>
          <w:bCs w:val="0"/>
          <w:color w:val="auto"/>
          <w:kern w:val="2"/>
          <w:sz w:val="21"/>
          <w:szCs w:val="21"/>
          <w:highlight w:val="none"/>
        </w:rPr>
      </w:pPr>
      <w:r>
        <w:rPr>
          <w:rFonts w:hint="eastAsia" w:asciiTheme="minorEastAsia" w:hAnsiTheme="minorEastAsia" w:eastAsiaTheme="minorEastAsia" w:cstheme="minorEastAsia"/>
          <w:b w:val="0"/>
          <w:bCs w:val="0"/>
          <w:color w:val="auto"/>
          <w:kern w:val="2"/>
          <w:sz w:val="21"/>
          <w:szCs w:val="21"/>
          <w:highlight w:val="none"/>
        </w:rPr>
        <w:t>（1）明显不满足招标文件要求的技术规格、安全、质量标准；</w:t>
      </w:r>
    </w:p>
    <w:p w14:paraId="3437A4E8">
      <w:pPr>
        <w:pStyle w:val="14"/>
        <w:snapToGrid w:val="0"/>
        <w:spacing w:line="360" w:lineRule="auto"/>
        <w:ind w:firstLine="411" w:firstLineChars="196"/>
        <w:rPr>
          <w:rFonts w:hint="eastAsia" w:asciiTheme="minorEastAsia" w:hAnsiTheme="minorEastAsia" w:eastAsiaTheme="minorEastAsia" w:cstheme="minorEastAsia"/>
          <w:b w:val="0"/>
          <w:bCs w:val="0"/>
          <w:color w:val="auto"/>
          <w:kern w:val="2"/>
          <w:sz w:val="21"/>
          <w:szCs w:val="21"/>
          <w:highlight w:val="none"/>
        </w:rPr>
      </w:pPr>
      <w:r>
        <w:rPr>
          <w:rFonts w:hint="eastAsia" w:asciiTheme="minorEastAsia" w:hAnsiTheme="minorEastAsia" w:eastAsiaTheme="minorEastAsia" w:cstheme="minorEastAsia"/>
          <w:b w:val="0"/>
          <w:bCs w:val="0"/>
          <w:color w:val="auto"/>
          <w:kern w:val="2"/>
          <w:sz w:val="21"/>
          <w:szCs w:val="21"/>
          <w:highlight w:val="none"/>
        </w:rPr>
        <w:t>（2）技术需求评审允许负偏离的条款数超过“投标人须知前附表”规定项数的；</w:t>
      </w:r>
    </w:p>
    <w:p w14:paraId="44E66729">
      <w:pPr>
        <w:pStyle w:val="14"/>
        <w:snapToGrid w:val="0"/>
        <w:spacing w:line="360" w:lineRule="auto"/>
        <w:ind w:firstLine="411" w:firstLineChars="196"/>
        <w:rPr>
          <w:rFonts w:hint="eastAsia" w:asciiTheme="minorEastAsia" w:hAnsiTheme="minorEastAsia" w:eastAsiaTheme="minorEastAsia" w:cstheme="minorEastAsia"/>
          <w:b w:val="0"/>
          <w:bCs w:val="0"/>
          <w:color w:val="auto"/>
          <w:kern w:val="2"/>
          <w:sz w:val="21"/>
          <w:szCs w:val="21"/>
          <w:highlight w:val="none"/>
        </w:rPr>
      </w:pPr>
      <w:r>
        <w:rPr>
          <w:rFonts w:hint="eastAsia" w:asciiTheme="minorEastAsia" w:hAnsiTheme="minorEastAsia" w:eastAsiaTheme="minorEastAsia" w:cstheme="minorEastAsia"/>
          <w:b w:val="0"/>
          <w:bCs w:val="0"/>
          <w:color w:val="auto"/>
          <w:kern w:val="2"/>
          <w:sz w:val="21"/>
          <w:szCs w:val="21"/>
          <w:highlight w:val="none"/>
        </w:rPr>
        <w:t>（3）投标文件未提供“投标人须知前附表”第13.1条规定中“必须提供”的文件资料的；</w:t>
      </w:r>
    </w:p>
    <w:p w14:paraId="16369DC7">
      <w:pPr>
        <w:pStyle w:val="14"/>
        <w:snapToGrid w:val="0"/>
        <w:spacing w:line="360" w:lineRule="auto"/>
        <w:ind w:firstLine="411" w:firstLineChars="196"/>
        <w:rPr>
          <w:rFonts w:hint="eastAsia" w:asciiTheme="minorEastAsia" w:hAnsiTheme="minorEastAsia" w:eastAsiaTheme="minorEastAsia" w:cstheme="minorEastAsia"/>
          <w:b w:val="0"/>
          <w:bCs w:val="0"/>
          <w:color w:val="auto"/>
          <w:kern w:val="2"/>
          <w:sz w:val="21"/>
          <w:szCs w:val="21"/>
          <w:highlight w:val="none"/>
        </w:rPr>
      </w:pPr>
      <w:r>
        <w:rPr>
          <w:rFonts w:hint="eastAsia" w:asciiTheme="minorEastAsia" w:hAnsiTheme="minorEastAsia" w:eastAsiaTheme="minorEastAsia" w:cstheme="minorEastAsia"/>
          <w:b w:val="0"/>
          <w:bCs w:val="0"/>
          <w:color w:val="auto"/>
          <w:kern w:val="2"/>
          <w:sz w:val="21"/>
          <w:szCs w:val="21"/>
          <w:highlight w:val="none"/>
        </w:rPr>
        <w:t>（4）虚假投标，或者出现其他情形而导致被评标委员会认定无效的；</w:t>
      </w:r>
    </w:p>
    <w:p w14:paraId="67C6B4DF">
      <w:pPr>
        <w:pStyle w:val="14"/>
        <w:snapToGrid w:val="0"/>
        <w:spacing w:line="360" w:lineRule="auto"/>
        <w:ind w:firstLine="411" w:firstLineChars="196"/>
        <w:rPr>
          <w:rFonts w:hint="eastAsia" w:asciiTheme="minorEastAsia" w:hAnsiTheme="minorEastAsia" w:eastAsiaTheme="minorEastAsia" w:cstheme="minorEastAsia"/>
          <w:b w:val="0"/>
          <w:bCs w:val="0"/>
          <w:color w:val="auto"/>
          <w:kern w:val="2"/>
          <w:sz w:val="21"/>
          <w:szCs w:val="21"/>
          <w:highlight w:val="none"/>
        </w:rPr>
      </w:pPr>
      <w:r>
        <w:rPr>
          <w:rFonts w:hint="eastAsia" w:asciiTheme="minorEastAsia" w:hAnsiTheme="minorEastAsia" w:eastAsiaTheme="minorEastAsia" w:cstheme="minorEastAsia"/>
          <w:b w:val="0"/>
          <w:bCs w:val="0"/>
          <w:color w:val="auto"/>
          <w:kern w:val="2"/>
          <w:sz w:val="21"/>
          <w:szCs w:val="21"/>
          <w:highlight w:val="none"/>
        </w:rPr>
        <w:t>（5）投标技术方案不明确，招标文件未允许但存在一个或者一个以上备选（替代）投标方案的。</w:t>
      </w:r>
    </w:p>
    <w:p w14:paraId="3FA3A681">
      <w:pPr>
        <w:pStyle w:val="7"/>
        <w:keepNext w:val="0"/>
        <w:keepLines w:val="0"/>
        <w:spacing w:before="0" w:after="0" w:line="360" w:lineRule="auto"/>
        <w:ind w:left="420" w:left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3.澄清补正</w:t>
      </w:r>
    </w:p>
    <w:p w14:paraId="740E5EC2">
      <w:pPr>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对投标文件中含义不明确、同类问题表述不一致或者有明显文字和计算错误的内容，评标委员会以书面形式要求投标人在规定时间内作出必要的澄清、说明或者纠正。投标人的澄清、说明或者补正必须采用书面形式，并加盖电子公章，或者由法定代表人或者其授权的代表签字。投标人的澄清、说明或者补正不得超出投标文件的范围或者改变投标文件的实质性内容。</w:t>
      </w:r>
    </w:p>
    <w:p w14:paraId="7F2ED344">
      <w:pPr>
        <w:pStyle w:val="7"/>
        <w:keepNext w:val="0"/>
        <w:keepLines w:val="0"/>
        <w:spacing w:before="0" w:after="0" w:line="360" w:lineRule="auto"/>
        <w:ind w:left="420" w:left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4.投标文件修正</w:t>
      </w:r>
    </w:p>
    <w:p w14:paraId="2B1E2099">
      <w:pPr>
        <w:pStyle w:val="7"/>
        <w:keepNext w:val="0"/>
        <w:keepLines w:val="0"/>
        <w:spacing w:before="0" w:after="0" w:line="360" w:lineRule="auto"/>
        <w:ind w:left="420" w:leftChars="200"/>
        <w:rPr>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 xml:space="preserve">4.1投标文件报价出现前后不一致的，按照下列规定修正： </w:t>
      </w:r>
    </w:p>
    <w:p w14:paraId="415B1E7D">
      <w:pPr>
        <w:pStyle w:val="16"/>
        <w:snapToGrid w:val="0"/>
        <w:spacing w:line="360" w:lineRule="auto"/>
        <w:ind w:firstLine="420" w:firstLineChars="20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（1）投标文件中开标一览表（报价表）内容与投标文件中相应内容不一致的，以开标一览表（报价表）为准；</w:t>
      </w:r>
    </w:p>
    <w:p w14:paraId="1470D168">
      <w:pPr>
        <w:pStyle w:val="16"/>
        <w:snapToGrid w:val="0"/>
        <w:spacing w:line="360" w:lineRule="auto"/>
        <w:ind w:firstLine="420" w:firstLineChars="20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（2）大写金额和小写金额不一致的，以大写金额为准；</w:t>
      </w:r>
    </w:p>
    <w:p w14:paraId="6E579CEC">
      <w:pPr>
        <w:pStyle w:val="16"/>
        <w:snapToGrid w:val="0"/>
        <w:spacing w:line="360" w:lineRule="auto"/>
        <w:ind w:firstLine="420" w:firstLineChars="20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（3）单价金额小数点或者百分比有明显错位的，以开标一览表的总价为准，并修改单价；</w:t>
      </w:r>
    </w:p>
    <w:p w14:paraId="19BE205C">
      <w:pPr>
        <w:pStyle w:val="16"/>
        <w:snapToGrid w:val="0"/>
        <w:spacing w:line="360" w:lineRule="auto"/>
        <w:ind w:firstLine="420" w:firstLineChars="20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（4）总价金额与按单价汇总金额不一致的，以单价金额计算结果为准。</w:t>
      </w:r>
    </w:p>
    <w:p w14:paraId="041A1C45">
      <w:pPr>
        <w:pStyle w:val="16"/>
        <w:snapToGrid w:val="0"/>
        <w:spacing w:line="360" w:lineRule="auto"/>
        <w:ind w:firstLine="420" w:firstLineChars="20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同时出现两种以上不一致的，按照以上（1）-（4）规定的顺序修正。修正后的报价经投标人确认后产生约束力，投标人不确认的，</w:t>
      </w:r>
      <w:r>
        <w:rPr>
          <w:rFonts w:hint="eastAsia" w:asciiTheme="minorEastAsia" w:hAnsiTheme="minorEastAsia" w:eastAsiaTheme="minorEastAsia" w:cstheme="minorEastAsia"/>
          <w:b/>
          <w:color w:val="auto"/>
          <w:kern w:val="2"/>
          <w:sz w:val="21"/>
          <w:highlight w:val="none"/>
        </w:rPr>
        <w:t>其投标无效</w:t>
      </w:r>
      <w:r>
        <w:rPr>
          <w:rFonts w:hint="eastAsia" w:asciiTheme="minorEastAsia" w:hAnsiTheme="minorEastAsia" w:eastAsiaTheme="minorEastAsia" w:cstheme="minorEastAsia"/>
          <w:color w:val="auto"/>
          <w:sz w:val="21"/>
          <w:highlight w:val="none"/>
        </w:rPr>
        <w:t>。</w:t>
      </w:r>
    </w:p>
    <w:p w14:paraId="4ECC1469">
      <w:pPr>
        <w:pStyle w:val="7"/>
        <w:keepNext w:val="0"/>
        <w:keepLines w:val="0"/>
        <w:spacing w:before="0" w:after="0" w:line="360" w:lineRule="auto"/>
        <w:rPr>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 xml:space="preserve">    4.2经投标人确认修正后的报价若超过采购预算金额或者最高限价，</w:t>
      </w:r>
      <w:r>
        <w:rPr>
          <w:rFonts w:hint="eastAsia" w:asciiTheme="minorEastAsia" w:hAnsiTheme="minorEastAsia" w:eastAsiaTheme="minorEastAsia" w:cstheme="minorEastAsia"/>
          <w:color w:val="auto"/>
          <w:sz w:val="21"/>
          <w:szCs w:val="21"/>
          <w:highlight w:val="none"/>
        </w:rPr>
        <w:t>投标人的投标文件作无效投标处理</w:t>
      </w:r>
      <w:r>
        <w:rPr>
          <w:rFonts w:hint="eastAsia" w:asciiTheme="minorEastAsia" w:hAnsiTheme="minorEastAsia" w:eastAsiaTheme="minorEastAsia" w:cstheme="minorEastAsia"/>
          <w:b w:val="0"/>
          <w:color w:val="auto"/>
          <w:sz w:val="21"/>
          <w:szCs w:val="21"/>
          <w:highlight w:val="none"/>
        </w:rPr>
        <w:t>。</w:t>
      </w:r>
    </w:p>
    <w:p w14:paraId="364C5D66">
      <w:pPr>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4.3经投标人确认修正后的报价作为签订合同的依据，并以此报价计算价格分。</w:t>
      </w:r>
    </w:p>
    <w:p w14:paraId="339329C9">
      <w:pPr>
        <w:pStyle w:val="7"/>
        <w:keepNext w:val="0"/>
        <w:keepLines w:val="0"/>
        <w:spacing w:before="0" w:after="0" w:line="360" w:lineRule="auto"/>
        <w:ind w:left="420" w:left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5.比较与评价</w:t>
      </w:r>
    </w:p>
    <w:p w14:paraId="75DC2D85">
      <w:pPr>
        <w:pStyle w:val="16"/>
        <w:snapToGrid w:val="0"/>
        <w:spacing w:line="360" w:lineRule="auto"/>
        <w:ind w:firstLine="420" w:firstLineChars="20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（1）评标委员会按照招标文件中规定的评标方法及评标标准，对符合性审查合格的投标文件进行商务和技术评估，综合比较与评价。</w:t>
      </w:r>
    </w:p>
    <w:p w14:paraId="65B74AC4">
      <w:pPr>
        <w:pStyle w:val="16"/>
        <w:snapToGrid w:val="0"/>
        <w:spacing w:line="360" w:lineRule="auto"/>
        <w:ind w:firstLine="420" w:firstLineChars="20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（2）评标委员会独立对每个投标人的投标文件进行评价，并汇总每个投标人的得分。</w:t>
      </w:r>
    </w:p>
    <w:p w14:paraId="6C57A146">
      <w:pPr>
        <w:pStyle w:val="16"/>
        <w:snapToGrid w:val="0"/>
        <w:spacing w:line="360" w:lineRule="auto"/>
        <w:ind w:firstLine="420" w:firstLineChars="20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hint="eastAsia" w:asciiTheme="minorEastAsia" w:hAnsiTheme="minorEastAsia" w:eastAsiaTheme="minorEastAsia" w:cstheme="minorEastAsia"/>
          <w:b/>
          <w:color w:val="auto"/>
          <w:kern w:val="2"/>
          <w:sz w:val="21"/>
          <w:highlight w:val="none"/>
        </w:rPr>
        <w:t>评标委员会将其作为无效投标处理</w:t>
      </w:r>
      <w:r>
        <w:rPr>
          <w:rFonts w:hint="eastAsia" w:asciiTheme="minorEastAsia" w:hAnsiTheme="minorEastAsia" w:eastAsiaTheme="minorEastAsia" w:cstheme="minorEastAsia"/>
          <w:color w:val="auto"/>
          <w:sz w:val="21"/>
          <w:highlight w:val="none"/>
        </w:rPr>
        <w:t>。</w:t>
      </w:r>
    </w:p>
    <w:p w14:paraId="775E89F2">
      <w:pPr>
        <w:pStyle w:val="16"/>
        <w:snapToGrid w:val="0"/>
        <w:spacing w:line="360" w:lineRule="auto"/>
        <w:ind w:firstLine="420" w:firstLineChars="20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（3）评标委员会按照招标文件中规定的评标方法和标准计算各投标人的报价得分。在计算过程中，不得去掉最高报价或者最低报价。</w:t>
      </w:r>
    </w:p>
    <w:p w14:paraId="3C4350CC">
      <w:pPr>
        <w:pStyle w:val="16"/>
        <w:snapToGrid w:val="0"/>
        <w:spacing w:line="360" w:lineRule="auto"/>
        <w:ind w:firstLine="420" w:firstLineChars="20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（4）各投标人的得分为所有评委的有效评分的算术平均数。</w:t>
      </w:r>
    </w:p>
    <w:p w14:paraId="0F2E8A63">
      <w:pPr>
        <w:pStyle w:val="16"/>
        <w:snapToGrid w:val="0"/>
        <w:spacing w:line="360" w:lineRule="auto"/>
        <w:ind w:firstLine="420" w:firstLineChars="20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（5）评标委员会按照招标文件中的规定推荐中标候选人。</w:t>
      </w:r>
    </w:p>
    <w:p w14:paraId="214BDC66">
      <w:pPr>
        <w:pStyle w:val="16"/>
        <w:snapToGrid w:val="0"/>
        <w:spacing w:line="360" w:lineRule="auto"/>
        <w:ind w:firstLine="420" w:firstLineChars="20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w:t>
      </w:r>
      <w:r>
        <w:rPr>
          <w:rFonts w:hint="eastAsia" w:asciiTheme="minorEastAsia" w:hAnsiTheme="minorEastAsia" w:eastAsiaTheme="minorEastAsia" w:cstheme="minorEastAsia"/>
          <w:color w:val="auto"/>
          <w:highlight w:val="none"/>
        </w:rPr>
        <w:t>评标委员会成员</w:t>
      </w:r>
      <w:r>
        <w:rPr>
          <w:rFonts w:hint="eastAsia" w:asciiTheme="minorEastAsia" w:hAnsiTheme="minorEastAsia" w:eastAsiaTheme="minorEastAsia" w:cstheme="minorEastAsia"/>
          <w:color w:val="auto"/>
          <w:sz w:val="21"/>
          <w:highlight w:val="none"/>
        </w:rPr>
        <w:t>应当在评标报告上签署不同意见及理由，否则视为同意评标报告。</w:t>
      </w:r>
    </w:p>
    <w:p w14:paraId="53846D58">
      <w:pPr>
        <w:pStyle w:val="7"/>
        <w:keepNext w:val="0"/>
        <w:keepLines w:val="0"/>
        <w:spacing w:before="0" w:after="0" w:line="240" w:lineRule="auto"/>
        <w:ind w:left="420" w:leftChars="200"/>
        <w:rPr>
          <w:rFonts w:hint="eastAsia" w:asciiTheme="minorEastAsia" w:hAnsiTheme="minorEastAsia" w:eastAsiaTheme="minorEastAsia" w:cstheme="minorEastAsia"/>
          <w:b w:val="0"/>
          <w:color w:val="auto"/>
          <w:sz w:val="21"/>
          <w:szCs w:val="21"/>
          <w:highlight w:val="none"/>
        </w:rPr>
      </w:pPr>
    </w:p>
    <w:p w14:paraId="6CD1512F">
      <w:pPr>
        <w:pStyle w:val="5"/>
        <w:keepNext w:val="0"/>
        <w:keepLines w:val="0"/>
        <w:numPr>
          <w:ilvl w:val="0"/>
          <w:numId w:val="0"/>
        </w:numPr>
        <w:jc w:val="center"/>
        <w:rPr>
          <w:rFonts w:hint="eastAsia" w:asciiTheme="minorEastAsia" w:hAnsiTheme="minorEastAsia" w:eastAsiaTheme="minorEastAsia" w:cstheme="minorEastAsia"/>
          <w:b/>
          <w:bCs/>
          <w:color w:val="auto"/>
          <w:kern w:val="0"/>
          <w:sz w:val="30"/>
          <w:szCs w:val="30"/>
          <w:highlight w:val="none"/>
          <w:lang w:val="en-US" w:eastAsia="zh-CN" w:bidi="ar-SA"/>
        </w:rPr>
      </w:pPr>
    </w:p>
    <w:p w14:paraId="5FBB6631">
      <w:pPr>
        <w:pStyle w:val="5"/>
        <w:keepNext w:val="0"/>
        <w:keepLines w:val="0"/>
        <w:numPr>
          <w:ilvl w:val="0"/>
          <w:numId w:val="0"/>
        </w:numPr>
        <w:jc w:val="center"/>
        <w:rPr>
          <w:rFonts w:hint="eastAsia" w:asciiTheme="minorEastAsia" w:hAnsiTheme="minorEastAsia" w:eastAsiaTheme="minorEastAsia" w:cstheme="minorEastAsia"/>
          <w:b/>
          <w:bCs/>
          <w:color w:val="auto"/>
          <w:kern w:val="0"/>
          <w:sz w:val="30"/>
          <w:szCs w:val="30"/>
          <w:highlight w:val="none"/>
          <w:lang w:val="en-US" w:eastAsia="zh-CN" w:bidi="ar-SA"/>
        </w:rPr>
      </w:pPr>
    </w:p>
    <w:p w14:paraId="5CAC4A2E">
      <w:pPr>
        <w:pStyle w:val="5"/>
        <w:keepNext w:val="0"/>
        <w:keepLines w:val="0"/>
        <w:numPr>
          <w:ilvl w:val="0"/>
          <w:numId w:val="0"/>
        </w:numPr>
        <w:jc w:val="center"/>
        <w:rPr>
          <w:rFonts w:hint="eastAsia" w:asciiTheme="minorEastAsia" w:hAnsiTheme="minorEastAsia" w:eastAsiaTheme="minorEastAsia" w:cstheme="minorEastAsia"/>
          <w:b/>
          <w:bCs/>
          <w:color w:val="auto"/>
          <w:kern w:val="0"/>
          <w:sz w:val="30"/>
          <w:szCs w:val="30"/>
          <w:highlight w:val="none"/>
          <w:lang w:val="en-US" w:eastAsia="zh-CN" w:bidi="ar-SA"/>
        </w:rPr>
      </w:pPr>
    </w:p>
    <w:p w14:paraId="19304DC7">
      <w:pPr>
        <w:rPr>
          <w:rFonts w:hint="eastAsia" w:asciiTheme="minorEastAsia" w:hAnsiTheme="minorEastAsia" w:eastAsiaTheme="minorEastAsia" w:cstheme="minorEastAsia"/>
          <w:b/>
          <w:bCs/>
          <w:color w:val="auto"/>
          <w:kern w:val="0"/>
          <w:sz w:val="30"/>
          <w:szCs w:val="30"/>
          <w:highlight w:val="none"/>
          <w:lang w:val="en-US" w:eastAsia="zh-CN" w:bidi="ar-SA"/>
        </w:rPr>
      </w:pPr>
    </w:p>
    <w:p w14:paraId="58E59B57">
      <w:pPr>
        <w:rPr>
          <w:rFonts w:hint="eastAsia" w:asciiTheme="minorEastAsia" w:hAnsiTheme="minorEastAsia" w:eastAsiaTheme="minorEastAsia" w:cstheme="minorEastAsia"/>
          <w:b/>
          <w:bCs/>
          <w:color w:val="auto"/>
          <w:kern w:val="0"/>
          <w:sz w:val="30"/>
          <w:szCs w:val="30"/>
          <w:highlight w:val="none"/>
          <w:lang w:val="en-US" w:eastAsia="zh-CN" w:bidi="ar-SA"/>
        </w:rPr>
      </w:pPr>
    </w:p>
    <w:p w14:paraId="0287528E">
      <w:pPr>
        <w:rPr>
          <w:rFonts w:hint="eastAsia" w:asciiTheme="minorEastAsia" w:hAnsiTheme="minorEastAsia" w:eastAsiaTheme="minorEastAsia" w:cstheme="minorEastAsia"/>
          <w:b/>
          <w:bCs/>
          <w:color w:val="auto"/>
          <w:kern w:val="0"/>
          <w:sz w:val="30"/>
          <w:szCs w:val="30"/>
          <w:highlight w:val="none"/>
          <w:lang w:val="en-US" w:eastAsia="zh-CN" w:bidi="ar-SA"/>
        </w:rPr>
      </w:pPr>
    </w:p>
    <w:p w14:paraId="3CA9EA6F">
      <w:pPr>
        <w:rPr>
          <w:rFonts w:hint="eastAsia" w:asciiTheme="minorEastAsia" w:hAnsiTheme="minorEastAsia" w:eastAsiaTheme="minorEastAsia" w:cstheme="minorEastAsia"/>
          <w:b/>
          <w:bCs/>
          <w:color w:val="auto"/>
          <w:kern w:val="0"/>
          <w:sz w:val="30"/>
          <w:szCs w:val="30"/>
          <w:highlight w:val="none"/>
          <w:lang w:val="en-US" w:eastAsia="zh-CN" w:bidi="ar-SA"/>
        </w:rPr>
      </w:pPr>
    </w:p>
    <w:p w14:paraId="12F0E316">
      <w:pPr>
        <w:rPr>
          <w:rFonts w:hint="eastAsia" w:asciiTheme="minorEastAsia" w:hAnsiTheme="minorEastAsia" w:eastAsiaTheme="minorEastAsia" w:cstheme="minorEastAsia"/>
          <w:b/>
          <w:bCs/>
          <w:color w:val="auto"/>
          <w:kern w:val="0"/>
          <w:sz w:val="30"/>
          <w:szCs w:val="30"/>
          <w:highlight w:val="none"/>
          <w:lang w:val="en-US" w:eastAsia="zh-CN" w:bidi="ar-SA"/>
        </w:rPr>
      </w:pPr>
    </w:p>
    <w:p w14:paraId="288CA9A5">
      <w:pPr>
        <w:rPr>
          <w:rFonts w:hint="eastAsia" w:asciiTheme="minorEastAsia" w:hAnsiTheme="minorEastAsia" w:eastAsiaTheme="minorEastAsia" w:cstheme="minorEastAsia"/>
          <w:b/>
          <w:bCs/>
          <w:color w:val="auto"/>
          <w:kern w:val="0"/>
          <w:sz w:val="30"/>
          <w:szCs w:val="30"/>
          <w:highlight w:val="none"/>
          <w:lang w:val="en-US" w:eastAsia="zh-CN" w:bidi="ar-SA"/>
        </w:rPr>
      </w:pPr>
    </w:p>
    <w:p w14:paraId="61238EA3">
      <w:pPr>
        <w:rPr>
          <w:rFonts w:hint="eastAsia" w:asciiTheme="minorEastAsia" w:hAnsiTheme="minorEastAsia" w:eastAsiaTheme="minorEastAsia" w:cstheme="minorEastAsia"/>
          <w:b/>
          <w:bCs/>
          <w:color w:val="auto"/>
          <w:kern w:val="0"/>
          <w:sz w:val="30"/>
          <w:szCs w:val="30"/>
          <w:highlight w:val="none"/>
          <w:lang w:val="en-US" w:eastAsia="zh-CN" w:bidi="ar-SA"/>
        </w:rPr>
      </w:pPr>
    </w:p>
    <w:p w14:paraId="6394B193">
      <w:pPr>
        <w:rPr>
          <w:rFonts w:hint="eastAsia" w:asciiTheme="minorEastAsia" w:hAnsiTheme="minorEastAsia" w:eastAsiaTheme="minorEastAsia" w:cstheme="minorEastAsia"/>
          <w:b/>
          <w:bCs/>
          <w:color w:val="auto"/>
          <w:kern w:val="0"/>
          <w:sz w:val="30"/>
          <w:szCs w:val="30"/>
          <w:highlight w:val="none"/>
          <w:lang w:val="en-US" w:eastAsia="zh-CN" w:bidi="ar-SA"/>
        </w:rPr>
      </w:pPr>
    </w:p>
    <w:p w14:paraId="2D89E495">
      <w:pPr>
        <w:rPr>
          <w:rFonts w:hint="eastAsia" w:asciiTheme="minorEastAsia" w:hAnsiTheme="minorEastAsia" w:eastAsiaTheme="minorEastAsia" w:cstheme="minorEastAsia"/>
          <w:b/>
          <w:bCs/>
          <w:color w:val="auto"/>
          <w:kern w:val="0"/>
          <w:sz w:val="30"/>
          <w:szCs w:val="30"/>
          <w:highlight w:val="none"/>
          <w:lang w:val="en-US" w:eastAsia="zh-CN" w:bidi="ar-SA"/>
        </w:rPr>
      </w:pPr>
    </w:p>
    <w:p w14:paraId="26F1633F">
      <w:pPr>
        <w:rPr>
          <w:rFonts w:hint="eastAsia" w:asciiTheme="minorEastAsia" w:hAnsiTheme="minorEastAsia" w:eastAsiaTheme="minorEastAsia" w:cstheme="minorEastAsia"/>
          <w:b/>
          <w:bCs/>
          <w:color w:val="auto"/>
          <w:kern w:val="0"/>
          <w:sz w:val="30"/>
          <w:szCs w:val="30"/>
          <w:highlight w:val="none"/>
          <w:lang w:val="en-US" w:eastAsia="zh-CN" w:bidi="ar-SA"/>
        </w:rPr>
      </w:pPr>
    </w:p>
    <w:p w14:paraId="78D592E0">
      <w:pPr>
        <w:pStyle w:val="5"/>
        <w:keepNext w:val="0"/>
        <w:keepLines w:val="0"/>
        <w:numPr>
          <w:ilvl w:val="0"/>
          <w:numId w:val="0"/>
        </w:numPr>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b/>
          <w:bCs/>
          <w:color w:val="auto"/>
          <w:kern w:val="0"/>
          <w:sz w:val="30"/>
          <w:szCs w:val="30"/>
          <w:highlight w:val="none"/>
          <w:lang w:val="en-US" w:eastAsia="zh-CN" w:bidi="ar-SA"/>
        </w:rPr>
        <w:t>三、</w:t>
      </w:r>
      <w:bookmarkStart w:id="148" w:name="_Toc22956"/>
      <w:r>
        <w:rPr>
          <w:rFonts w:hint="eastAsia" w:asciiTheme="minorEastAsia" w:hAnsiTheme="minorEastAsia" w:eastAsiaTheme="minorEastAsia" w:cstheme="minorEastAsia"/>
          <w:color w:val="auto"/>
          <w:sz w:val="30"/>
          <w:szCs w:val="30"/>
          <w:highlight w:val="none"/>
        </w:rPr>
        <w:t>综合评分法，计分方法按四舍五入取至百分位</w:t>
      </w:r>
      <w:bookmarkEnd w:id="148"/>
    </w:p>
    <w:p w14:paraId="1D1A9E6F">
      <w:pPr>
        <w:numPr>
          <w:ilvl w:val="0"/>
          <w:numId w:val="0"/>
        </w:numPr>
        <w:rPr>
          <w:rFonts w:hint="eastAsia" w:asciiTheme="minorEastAsia" w:hAnsiTheme="minorEastAsia" w:eastAsiaTheme="minorEastAsia" w:cstheme="minorEastAsia"/>
          <w:color w:val="auto"/>
          <w:highlight w:val="none"/>
        </w:rPr>
      </w:pPr>
    </w:p>
    <w:p w14:paraId="2A9D74BD">
      <w:pPr>
        <w:spacing w:line="400" w:lineRule="exact"/>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b/>
          <w:bCs/>
          <w:color w:val="auto"/>
          <w:sz w:val="32"/>
          <w:szCs w:val="32"/>
          <w:highlight w:val="none"/>
          <w:lang w:val="en-US" w:eastAsia="zh-CN"/>
        </w:rPr>
        <w:t>1分</w:t>
      </w:r>
      <w:r>
        <w:rPr>
          <w:rFonts w:hint="eastAsia" w:asciiTheme="minorEastAsia" w:hAnsiTheme="minorEastAsia" w:eastAsiaTheme="minorEastAsia" w:cstheme="minorEastAsia"/>
          <w:b/>
          <w:bCs/>
          <w:color w:val="auto"/>
          <w:kern w:val="0"/>
          <w:sz w:val="32"/>
          <w:szCs w:val="32"/>
          <w:highlight w:val="none"/>
        </w:rPr>
        <w:t>标评分办法</w:t>
      </w:r>
    </w:p>
    <w:tbl>
      <w:tblPr>
        <w:tblStyle w:val="26"/>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479"/>
        <w:gridCol w:w="1520"/>
        <w:gridCol w:w="5926"/>
      </w:tblGrid>
      <w:tr w14:paraId="3E4F3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4" w:type="dxa"/>
            <w:gridSpan w:val="2"/>
            <w:vAlign w:val="center"/>
          </w:tcPr>
          <w:p w14:paraId="304DD645">
            <w:pPr>
              <w:adjustRightInd w:val="0"/>
              <w:spacing w:line="380" w:lineRule="exact"/>
              <w:jc w:val="center"/>
              <w:textAlignment w:val="baseline"/>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序号</w:t>
            </w:r>
          </w:p>
        </w:tc>
        <w:tc>
          <w:tcPr>
            <w:tcW w:w="1520" w:type="dxa"/>
            <w:vAlign w:val="center"/>
          </w:tcPr>
          <w:p w14:paraId="081EE2F2">
            <w:pPr>
              <w:adjustRightInd w:val="0"/>
              <w:spacing w:line="380" w:lineRule="exact"/>
              <w:jc w:val="center"/>
              <w:textAlignment w:val="baseline"/>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评审因素</w:t>
            </w:r>
          </w:p>
        </w:tc>
        <w:tc>
          <w:tcPr>
            <w:tcW w:w="5926" w:type="dxa"/>
            <w:vAlign w:val="center"/>
          </w:tcPr>
          <w:p w14:paraId="702F8E2E">
            <w:pPr>
              <w:adjustRightInd w:val="0"/>
              <w:spacing w:line="380" w:lineRule="exact"/>
              <w:jc w:val="center"/>
              <w:textAlignment w:val="baseline"/>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评标标准</w:t>
            </w:r>
          </w:p>
        </w:tc>
      </w:tr>
      <w:tr w14:paraId="0EDED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14:paraId="500BD350">
            <w:pPr>
              <w:adjustRightInd w:val="0"/>
              <w:spacing w:line="380" w:lineRule="exact"/>
              <w:jc w:val="center"/>
              <w:textAlignment w:val="baseline"/>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w:t>
            </w:r>
          </w:p>
        </w:tc>
        <w:tc>
          <w:tcPr>
            <w:tcW w:w="1479" w:type="dxa"/>
            <w:vAlign w:val="center"/>
          </w:tcPr>
          <w:p w14:paraId="15EF9FBD">
            <w:pPr>
              <w:adjustRightInd w:val="0"/>
              <w:spacing w:line="380" w:lineRule="exact"/>
              <w:jc w:val="center"/>
              <w:textAlignment w:val="baseline"/>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价格分</w:t>
            </w:r>
          </w:p>
          <w:p w14:paraId="55BB2CD9">
            <w:pPr>
              <w:adjustRightInd w:val="0"/>
              <w:spacing w:line="380" w:lineRule="exact"/>
              <w:jc w:val="center"/>
              <w:textAlignment w:val="baseline"/>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（满分</w:t>
            </w:r>
            <w:r>
              <w:rPr>
                <w:rFonts w:hint="eastAsia" w:asciiTheme="minorEastAsia" w:hAnsiTheme="minorEastAsia" w:eastAsiaTheme="minorEastAsia" w:cstheme="minorEastAsia"/>
                <w:color w:val="auto"/>
                <w:szCs w:val="21"/>
                <w:highlight w:val="none"/>
                <w:u w:val="single"/>
              </w:rPr>
              <w:t>30</w:t>
            </w:r>
            <w:r>
              <w:rPr>
                <w:rFonts w:hint="eastAsia" w:asciiTheme="minorEastAsia" w:hAnsiTheme="minorEastAsia" w:eastAsiaTheme="minorEastAsia" w:cstheme="minorEastAsia"/>
                <w:color w:val="auto"/>
                <w:szCs w:val="21"/>
                <w:highlight w:val="none"/>
              </w:rPr>
              <w:t>分）</w:t>
            </w:r>
          </w:p>
          <w:p w14:paraId="1FFD805A">
            <w:pPr>
              <w:adjustRightInd w:val="0"/>
              <w:spacing w:line="380" w:lineRule="exact"/>
              <w:jc w:val="left"/>
              <w:textAlignment w:val="baseline"/>
              <w:rPr>
                <w:rFonts w:hint="eastAsia" w:asciiTheme="minorEastAsia" w:hAnsiTheme="minorEastAsia" w:eastAsiaTheme="minorEastAsia" w:cstheme="minorEastAsia"/>
                <w:color w:val="auto"/>
                <w:szCs w:val="21"/>
                <w:highlight w:val="none"/>
              </w:rPr>
            </w:pPr>
          </w:p>
        </w:tc>
        <w:tc>
          <w:tcPr>
            <w:tcW w:w="1520" w:type="dxa"/>
            <w:vAlign w:val="center"/>
          </w:tcPr>
          <w:p w14:paraId="7A739E52">
            <w:pPr>
              <w:adjustRightInd w:val="0"/>
              <w:spacing w:line="380" w:lineRule="exact"/>
              <w:jc w:val="center"/>
              <w:textAlignment w:val="baseline"/>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投标报价</w:t>
            </w:r>
          </w:p>
          <w:p w14:paraId="699CF84F">
            <w:pPr>
              <w:adjustRightInd w:val="0"/>
              <w:spacing w:line="380" w:lineRule="exact"/>
              <w:jc w:val="center"/>
              <w:textAlignment w:val="baseline"/>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（满分</w:t>
            </w:r>
            <w:r>
              <w:rPr>
                <w:rFonts w:hint="eastAsia" w:asciiTheme="minorEastAsia" w:hAnsiTheme="minorEastAsia" w:eastAsiaTheme="minorEastAsia" w:cstheme="minorEastAsia"/>
                <w:color w:val="auto"/>
                <w:szCs w:val="21"/>
                <w:highlight w:val="none"/>
                <w:u w:val="single"/>
              </w:rPr>
              <w:t>30</w:t>
            </w:r>
            <w:r>
              <w:rPr>
                <w:rFonts w:hint="eastAsia" w:asciiTheme="minorEastAsia" w:hAnsiTheme="minorEastAsia" w:eastAsiaTheme="minorEastAsia" w:cstheme="minorEastAsia"/>
                <w:color w:val="auto"/>
                <w:szCs w:val="21"/>
                <w:highlight w:val="none"/>
              </w:rPr>
              <w:t>分）</w:t>
            </w:r>
          </w:p>
        </w:tc>
        <w:tc>
          <w:tcPr>
            <w:tcW w:w="5926" w:type="dxa"/>
            <w:vAlign w:val="center"/>
          </w:tcPr>
          <w:p w14:paraId="6F95D67C">
            <w:pPr>
              <w:snapToGrid w:val="0"/>
              <w:spacing w:line="380" w:lineRule="exact"/>
              <w:ind w:firstLine="233" w:firstLineChars="11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（1）评标报价为投标人的投标报价进行政策性扣除后的价格，评标报价只是作为评标时使用。最终中标人的中标金额等于投标报价。</w:t>
            </w:r>
          </w:p>
          <w:p w14:paraId="0552D2F3">
            <w:pPr>
              <w:snapToGrid w:val="0"/>
              <w:spacing w:line="380" w:lineRule="exact"/>
              <w:ind w:firstLine="233" w:firstLineChars="11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（2）按照《政府采购促进中小企业发展管理办法》（财库〔2020〕46号）的规定，投标人在其投标文件中提供《中小企业声明函》，且其投标产品全部为小型和微型企业产品的，对其最后报价给予20%的扣除。</w:t>
            </w:r>
          </w:p>
          <w:p w14:paraId="626A64DA">
            <w:pPr>
              <w:snapToGrid w:val="0"/>
              <w:spacing w:line="380" w:lineRule="exact"/>
              <w:ind w:firstLine="233" w:firstLineChars="11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2AD8B09F">
            <w:pPr>
              <w:snapToGrid w:val="0"/>
              <w:spacing w:line="380" w:lineRule="exact"/>
              <w:ind w:firstLine="233" w:firstLineChars="11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4CB9E990">
            <w:pPr>
              <w:snapToGrid w:val="0"/>
              <w:spacing w:line="380" w:lineRule="exact"/>
              <w:ind w:firstLine="233" w:firstLineChars="11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（5）政策性扣除计算方法。</w:t>
            </w:r>
          </w:p>
          <w:p w14:paraId="6FDA7CCF">
            <w:pPr>
              <w:snapToGrid w:val="0"/>
              <w:spacing w:line="380" w:lineRule="exact"/>
              <w:ind w:firstLine="443" w:firstLineChars="21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在货物采购项目中，投标人投标全部货物由小型和微型企业制造；对符合上述要求的投标人的投标报价给予20%的扣除，扣除后的价格为评标报价，即评标报价=投标报价×（1-20%）。允许大中型企业向一家或者多家小微企业分包的采购项目，分包意向协议约定小微企业的合同份额占到合同总金额30%以上的，采购人、采购代理机构应当对大中型企业的报价给予</w:t>
            </w:r>
            <w:r>
              <w:rPr>
                <w:rFonts w:hint="eastAsia" w:asciiTheme="minorEastAsia" w:hAnsiTheme="minorEastAsia" w:eastAsiaTheme="minorEastAsia" w:cstheme="minorEastAsia"/>
                <w:color w:val="auto"/>
                <w:highlight w:val="none"/>
                <w:u w:val="single"/>
              </w:rPr>
              <w:t xml:space="preserve"> / </w:t>
            </w:r>
            <w:r>
              <w:rPr>
                <w:rFonts w:hint="eastAsia" w:asciiTheme="minorEastAsia" w:hAnsiTheme="minorEastAsia" w:eastAsiaTheme="minorEastAsia" w:cstheme="minorEastAsia"/>
                <w:color w:val="auto"/>
                <w:highlight w:val="none"/>
              </w:rPr>
              <w:t xml:space="preserve">% （范围为4%-6%）的扣除，用扣除后的价格参加评审，扣除后的价格为评标报价，即评标报价=投标报价×（1- </w:t>
            </w:r>
            <w:r>
              <w:rPr>
                <w:rFonts w:hint="eastAsia" w:asciiTheme="minorEastAsia" w:hAnsiTheme="minorEastAsia" w:eastAsiaTheme="minorEastAsia" w:cstheme="minorEastAsia"/>
                <w:color w:val="auto"/>
                <w:highlight w:val="none"/>
                <w:u w:val="single"/>
              </w:rPr>
              <w:t xml:space="preserve"> / </w:t>
            </w:r>
            <w:r>
              <w:rPr>
                <w:rFonts w:hint="eastAsia" w:asciiTheme="minorEastAsia" w:hAnsiTheme="minorEastAsia" w:eastAsiaTheme="minorEastAsia" w:cstheme="minorEastAsia"/>
                <w:color w:val="auto"/>
                <w:highlight w:val="none"/>
              </w:rPr>
              <w:t>%）。除上述情况外，评标报价=投标报价。</w:t>
            </w:r>
          </w:p>
          <w:p w14:paraId="422EFBD1">
            <w:pPr>
              <w:snapToGrid w:val="0"/>
              <w:spacing w:line="380" w:lineRule="exact"/>
              <w:ind w:firstLine="233" w:firstLineChars="11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（6）满足招标文件要求且评标报价最低的评标报价为评标基准价，其价格分为满分。</w:t>
            </w:r>
          </w:p>
          <w:p w14:paraId="3108F697">
            <w:pPr>
              <w:spacing w:line="380" w:lineRule="exact"/>
              <w:ind w:firstLine="233" w:firstLineChars="11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（7）价格分计算公式：</w:t>
            </w:r>
          </w:p>
          <w:p w14:paraId="05ECEB83">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价格分=(评标基准价／评标报价)×30分</w:t>
            </w:r>
          </w:p>
        </w:tc>
      </w:tr>
      <w:tr w14:paraId="08B33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5" w:type="dxa"/>
            <w:vMerge w:val="restart"/>
            <w:vAlign w:val="center"/>
          </w:tcPr>
          <w:p w14:paraId="436A05A6">
            <w:pPr>
              <w:adjustRightInd w:val="0"/>
              <w:spacing w:line="380" w:lineRule="exact"/>
              <w:jc w:val="center"/>
              <w:textAlignment w:val="baseline"/>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w:t>
            </w:r>
          </w:p>
        </w:tc>
        <w:tc>
          <w:tcPr>
            <w:tcW w:w="1479" w:type="dxa"/>
            <w:vMerge w:val="restart"/>
            <w:vAlign w:val="center"/>
          </w:tcPr>
          <w:p w14:paraId="4C8DAAD8">
            <w:pPr>
              <w:adjustRightInd w:val="0"/>
              <w:spacing w:line="380" w:lineRule="exact"/>
              <w:ind w:left="-105" w:leftChars="-50" w:right="-105" w:rightChars="-50"/>
              <w:jc w:val="center"/>
              <w:textAlignment w:val="baseline"/>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技术分</w:t>
            </w:r>
          </w:p>
          <w:p w14:paraId="3A57CC70">
            <w:pPr>
              <w:adjustRightInd w:val="0"/>
              <w:spacing w:line="380" w:lineRule="exact"/>
              <w:ind w:left="-105" w:leftChars="-50" w:right="-105" w:rightChars="-50"/>
              <w:jc w:val="center"/>
              <w:textAlignment w:val="baseline"/>
              <w:rPr>
                <w:rFonts w:hint="eastAsia" w:asciiTheme="minorEastAsia" w:hAnsiTheme="minorEastAsia" w:eastAsiaTheme="minorEastAsia" w:cstheme="minorEastAsia"/>
                <w:color w:val="auto"/>
                <w:spacing w:val="-18"/>
                <w:szCs w:val="21"/>
                <w:highlight w:val="none"/>
              </w:rPr>
            </w:pP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color w:val="auto"/>
                <w:szCs w:val="21"/>
                <w:highlight w:val="none"/>
              </w:rPr>
              <w:t>满分</w:t>
            </w:r>
            <w:r>
              <w:rPr>
                <w:rFonts w:hint="eastAsia" w:asciiTheme="minorEastAsia" w:hAnsiTheme="minorEastAsia" w:eastAsiaTheme="minorEastAsia" w:cstheme="minorEastAsia"/>
                <w:color w:val="auto"/>
                <w:szCs w:val="21"/>
                <w:highlight w:val="none"/>
                <w:u w:val="single"/>
              </w:rPr>
              <w:t>60</w:t>
            </w:r>
            <w:r>
              <w:rPr>
                <w:rFonts w:hint="eastAsia" w:asciiTheme="minorEastAsia" w:hAnsiTheme="minorEastAsia" w:eastAsiaTheme="minorEastAsia" w:cstheme="minorEastAsia"/>
                <w:bCs/>
                <w:color w:val="auto"/>
                <w:szCs w:val="21"/>
                <w:highlight w:val="none"/>
              </w:rPr>
              <w:t>分）</w:t>
            </w:r>
          </w:p>
        </w:tc>
        <w:tc>
          <w:tcPr>
            <w:tcW w:w="1520" w:type="dxa"/>
            <w:vAlign w:val="center"/>
          </w:tcPr>
          <w:p w14:paraId="18EF1EE5">
            <w:pPr>
              <w:adjustRightInd w:val="0"/>
              <w:spacing w:line="380" w:lineRule="exact"/>
              <w:jc w:val="center"/>
              <w:textAlignment w:val="baseline"/>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技术性能分（满分</w:t>
            </w:r>
            <w:r>
              <w:rPr>
                <w:rFonts w:hint="eastAsia" w:asciiTheme="minorEastAsia" w:hAnsiTheme="minorEastAsia" w:eastAsiaTheme="minorEastAsia" w:cstheme="minorEastAsia"/>
                <w:color w:val="auto"/>
                <w:szCs w:val="21"/>
                <w:highlight w:val="none"/>
                <w:u w:val="single"/>
              </w:rPr>
              <w:t>30</w:t>
            </w:r>
            <w:r>
              <w:rPr>
                <w:rFonts w:hint="eastAsia" w:asciiTheme="minorEastAsia" w:hAnsiTheme="minorEastAsia" w:eastAsiaTheme="minorEastAsia" w:cstheme="minorEastAsia"/>
                <w:color w:val="auto"/>
                <w:szCs w:val="21"/>
                <w:highlight w:val="none"/>
              </w:rPr>
              <w:t>分）</w:t>
            </w:r>
          </w:p>
        </w:tc>
        <w:tc>
          <w:tcPr>
            <w:tcW w:w="5926" w:type="dxa"/>
            <w:vAlign w:val="center"/>
          </w:tcPr>
          <w:p w14:paraId="4F444F96">
            <w:pPr>
              <w:autoSpaceDE w:val="0"/>
              <w:autoSpaceDN w:val="0"/>
              <w:snapToGrid w:val="0"/>
              <w:spacing w:line="360" w:lineRule="auto"/>
              <w:textAlignment w:val="bottom"/>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设备性能及配置分…………………………………30分</w:t>
            </w:r>
          </w:p>
          <w:p w14:paraId="517E1FAA">
            <w:pPr>
              <w:autoSpaceDE w:val="0"/>
              <w:autoSpaceDN w:val="0"/>
              <w:snapToGrid w:val="0"/>
              <w:spacing w:line="360" w:lineRule="auto"/>
              <w:textAlignment w:val="bottom"/>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由评委根据供应商所投设备的技术参数、性能等因素综合打分。如评标委员会认为技术参数为某一品牌特有或其它限制性要求的，将不作为实质性响应条件，不作无效投标处理，也不扣分。投标产品技术参数全部满足采购文件要求的</w:t>
            </w:r>
            <w:r>
              <w:rPr>
                <w:rFonts w:hint="eastAsia" w:asciiTheme="minorEastAsia" w:hAnsiTheme="minorEastAsia" w:eastAsiaTheme="minorEastAsia" w:cstheme="minorEastAsia"/>
                <w:b/>
                <w:bCs/>
                <w:color w:val="auto"/>
                <w:szCs w:val="21"/>
                <w:highlight w:val="none"/>
              </w:rPr>
              <w:t>得</w:t>
            </w:r>
            <w:r>
              <w:rPr>
                <w:rFonts w:hint="eastAsia" w:asciiTheme="minorEastAsia" w:hAnsiTheme="minorEastAsia" w:eastAsiaTheme="minorEastAsia" w:cstheme="minorEastAsia"/>
                <w:b/>
                <w:bCs/>
                <w:color w:val="auto"/>
                <w:szCs w:val="21"/>
                <w:highlight w:val="none"/>
                <w:lang w:val="en-US" w:eastAsia="zh-CN"/>
              </w:rPr>
              <w:t>30</w:t>
            </w:r>
            <w:r>
              <w:rPr>
                <w:rFonts w:hint="eastAsia" w:asciiTheme="minorEastAsia" w:hAnsiTheme="minorEastAsia" w:eastAsiaTheme="minorEastAsia" w:cstheme="minorEastAsia"/>
                <w:b/>
                <w:bCs/>
                <w:color w:val="auto"/>
                <w:szCs w:val="21"/>
                <w:highlight w:val="none"/>
              </w:rPr>
              <w:t>分；</w:t>
            </w:r>
          </w:p>
          <w:p w14:paraId="35B8F1D0">
            <w:pPr>
              <w:autoSpaceDE w:val="0"/>
              <w:autoSpaceDN w:val="0"/>
              <w:snapToGrid w:val="0"/>
              <w:spacing w:line="360" w:lineRule="auto"/>
              <w:textAlignment w:val="bottom"/>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不带“▲”的参数为普通技术参数，每有一项负偏离扣</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分，扣完为止。</w:t>
            </w:r>
          </w:p>
          <w:p w14:paraId="105D8490">
            <w:pPr>
              <w:autoSpaceDE w:val="0"/>
              <w:autoSpaceDN w:val="0"/>
              <w:snapToGrid w:val="0"/>
              <w:spacing w:line="360" w:lineRule="auto"/>
              <w:textAlignment w:val="bottom"/>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注: 1.</w:t>
            </w:r>
            <w:r>
              <w:rPr>
                <w:rFonts w:hint="eastAsia" w:asciiTheme="minorEastAsia" w:hAnsiTheme="minorEastAsia" w:eastAsiaTheme="minorEastAsia" w:cstheme="minorEastAsia"/>
                <w:b/>
                <w:bCs/>
                <w:color w:val="auto"/>
                <w:szCs w:val="21"/>
                <w:highlight w:val="none"/>
                <w:lang w:val="en-US" w:eastAsia="zh-CN"/>
              </w:rPr>
              <w:t>投标</w:t>
            </w:r>
            <w:r>
              <w:rPr>
                <w:rFonts w:hint="eastAsia" w:asciiTheme="minorEastAsia" w:hAnsiTheme="minorEastAsia" w:eastAsiaTheme="minorEastAsia" w:cstheme="minorEastAsia"/>
                <w:b/>
                <w:bCs/>
                <w:color w:val="auto"/>
                <w:szCs w:val="21"/>
                <w:highlight w:val="none"/>
              </w:rPr>
              <w:t>供应商技术参数及功能有正偏离的，须在技术偏离表中列明，且在响应文件中提供国家认可的有资质的第三方检测机构出具的检测报告复印件或产品生产厂家出具的技术参数说明或投标产品的彩页证明作为佐证，以上佐证材料均需加盖生产厂家或代理商(附生产厂家授权资料)公章,否则</w:t>
            </w:r>
            <w:r>
              <w:rPr>
                <w:rFonts w:hint="eastAsia" w:asciiTheme="minorEastAsia" w:hAnsiTheme="minorEastAsia" w:eastAsiaTheme="minorEastAsia" w:cstheme="minorEastAsia"/>
                <w:b/>
                <w:bCs/>
                <w:color w:val="auto"/>
                <w:szCs w:val="21"/>
                <w:highlight w:val="none"/>
                <w:lang w:val="en-US" w:eastAsia="zh-CN"/>
              </w:rPr>
              <w:t>评标</w:t>
            </w:r>
            <w:r>
              <w:rPr>
                <w:rFonts w:hint="eastAsia" w:asciiTheme="minorEastAsia" w:hAnsiTheme="minorEastAsia" w:eastAsiaTheme="minorEastAsia" w:cstheme="minorEastAsia"/>
                <w:b/>
                <w:bCs/>
                <w:color w:val="auto"/>
                <w:szCs w:val="21"/>
                <w:highlight w:val="none"/>
              </w:rPr>
              <w:t>小组不予评定为正偏离。</w:t>
            </w:r>
          </w:p>
          <w:p w14:paraId="1F650424">
            <w:pPr>
              <w:autoSpaceDE w:val="0"/>
              <w:autoSpaceDN w:val="0"/>
              <w:snapToGrid w:val="0"/>
              <w:spacing w:line="360" w:lineRule="auto"/>
              <w:textAlignment w:val="bottom"/>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bCs/>
                <w:color w:val="auto"/>
                <w:szCs w:val="21"/>
                <w:highlight w:val="none"/>
              </w:rPr>
              <w:t>2.如技术偏离表中的响应与佐证材料不-致的，以佐证材料为准。</w:t>
            </w:r>
          </w:p>
        </w:tc>
      </w:tr>
      <w:tr w14:paraId="46DE6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5" w:type="dxa"/>
            <w:vMerge w:val="continue"/>
            <w:vAlign w:val="center"/>
          </w:tcPr>
          <w:p w14:paraId="57177484">
            <w:pPr>
              <w:adjustRightInd w:val="0"/>
              <w:spacing w:line="380" w:lineRule="exact"/>
              <w:jc w:val="center"/>
              <w:textAlignment w:val="baseline"/>
              <w:rPr>
                <w:rFonts w:hint="eastAsia" w:asciiTheme="minorEastAsia" w:hAnsiTheme="minorEastAsia" w:eastAsiaTheme="minorEastAsia" w:cstheme="minorEastAsia"/>
                <w:b/>
                <w:color w:val="auto"/>
                <w:szCs w:val="21"/>
                <w:highlight w:val="none"/>
              </w:rPr>
            </w:pPr>
          </w:p>
        </w:tc>
        <w:tc>
          <w:tcPr>
            <w:tcW w:w="1479" w:type="dxa"/>
            <w:vMerge w:val="continue"/>
            <w:vAlign w:val="center"/>
          </w:tcPr>
          <w:p w14:paraId="7262971A">
            <w:pPr>
              <w:adjustRightInd w:val="0"/>
              <w:spacing w:line="380" w:lineRule="exact"/>
              <w:ind w:left="-105" w:leftChars="-50" w:right="-105" w:rightChars="-50"/>
              <w:jc w:val="center"/>
              <w:textAlignment w:val="baseline"/>
              <w:rPr>
                <w:rFonts w:hint="eastAsia" w:asciiTheme="minorEastAsia" w:hAnsiTheme="minorEastAsia" w:eastAsiaTheme="minorEastAsia" w:cstheme="minorEastAsia"/>
                <w:bCs/>
                <w:color w:val="auto"/>
                <w:szCs w:val="21"/>
                <w:highlight w:val="none"/>
              </w:rPr>
            </w:pPr>
          </w:p>
        </w:tc>
        <w:tc>
          <w:tcPr>
            <w:tcW w:w="1520" w:type="dxa"/>
            <w:vAlign w:val="center"/>
          </w:tcPr>
          <w:p w14:paraId="1C23C73E">
            <w:pPr>
              <w:spacing w:line="38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项目组织实施方案分（满分</w:t>
            </w:r>
            <w:r>
              <w:rPr>
                <w:rFonts w:hint="eastAsia" w:asciiTheme="minorEastAsia" w:hAnsiTheme="minorEastAsia" w:eastAsiaTheme="minorEastAsia" w:cstheme="minorEastAsia"/>
                <w:color w:val="auto"/>
                <w:szCs w:val="21"/>
                <w:highlight w:val="none"/>
                <w:u w:val="single"/>
              </w:rPr>
              <w:t>15</w:t>
            </w:r>
            <w:r>
              <w:rPr>
                <w:rFonts w:hint="eastAsia" w:asciiTheme="minorEastAsia" w:hAnsiTheme="minorEastAsia" w:eastAsiaTheme="minorEastAsia" w:cstheme="minorEastAsia"/>
                <w:color w:val="auto"/>
                <w:szCs w:val="21"/>
                <w:highlight w:val="none"/>
              </w:rPr>
              <w:t>分）</w:t>
            </w:r>
          </w:p>
        </w:tc>
        <w:tc>
          <w:tcPr>
            <w:tcW w:w="5926" w:type="dxa"/>
          </w:tcPr>
          <w:p w14:paraId="5EEAF88A">
            <w:pPr>
              <w:spacing w:line="380" w:lineRule="exact"/>
              <w:ind w:firstLine="420" w:firstLineChars="200"/>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由评标小组根据各投标单位提供的项目组织实施方案进行独立评定打分，投标文件中没有项目组织实施方案的本项不得分。</w:t>
            </w:r>
          </w:p>
          <w:p w14:paraId="6DA55195">
            <w:pPr>
              <w:spacing w:line="380" w:lineRule="exact"/>
              <w:ind w:firstLine="422"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一档（6分）</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color w:val="auto"/>
                <w:szCs w:val="21"/>
                <w:highlight w:val="none"/>
              </w:rPr>
              <w:t>供应商所提供实施方案较差，技术架构简单，在保证及时供货的方案、人员配置及安排、项目进度、项目质量保障体系及措施等方面描述较为简单、不清楚、不全面，综合评定差</w:t>
            </w:r>
            <w:r>
              <w:rPr>
                <w:rFonts w:hint="eastAsia" w:asciiTheme="minorEastAsia" w:hAnsiTheme="minorEastAsia" w:eastAsiaTheme="minorEastAsia" w:cstheme="minorEastAsia"/>
                <w:b/>
                <w:bCs/>
                <w:color w:val="auto"/>
                <w:szCs w:val="21"/>
                <w:highlight w:val="none"/>
              </w:rPr>
              <w:t>。</w:t>
            </w:r>
          </w:p>
          <w:p w14:paraId="3E7A50EE">
            <w:pPr>
              <w:spacing w:line="380" w:lineRule="exact"/>
              <w:ind w:firstLine="422"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二档（9分）</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color w:val="auto"/>
                <w:szCs w:val="21"/>
                <w:highlight w:val="none"/>
              </w:rPr>
              <w:t>供应商所提供实施方案简单，没有明显技术错误，技术架构简单可行，在保证及时供货的方案、人员配置及安排、项目进度、项目质量保障体系及措施、应急事件处理预案等方面有简单描述，综合评定一般</w:t>
            </w:r>
            <w:r>
              <w:rPr>
                <w:rFonts w:hint="eastAsia" w:asciiTheme="minorEastAsia" w:hAnsiTheme="minorEastAsia" w:eastAsiaTheme="minorEastAsia" w:cstheme="minorEastAsia"/>
                <w:b/>
                <w:bCs/>
                <w:color w:val="auto"/>
                <w:szCs w:val="21"/>
                <w:highlight w:val="none"/>
              </w:rPr>
              <w:t>。</w:t>
            </w:r>
          </w:p>
          <w:p w14:paraId="2B3936F4">
            <w:pPr>
              <w:spacing w:line="380" w:lineRule="exact"/>
              <w:ind w:firstLine="422"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三档（12分）</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color w:val="auto"/>
                <w:szCs w:val="21"/>
                <w:highlight w:val="none"/>
              </w:rPr>
              <w:t>供应商所提供实施方案较详细、先进、合理，对项目理解较深刻，步骤有序，能较有针对性的提出合理化建议，在保证及时供货的方案、人员配置及安排、项目进度、项目质量保障体系及措施、应急事件处理预案、免费技术操作培训方案等方面有比较详细的描述，综合评定良好</w:t>
            </w:r>
            <w:r>
              <w:rPr>
                <w:rFonts w:hint="eastAsia" w:asciiTheme="minorEastAsia" w:hAnsiTheme="minorEastAsia" w:eastAsiaTheme="minorEastAsia" w:cstheme="minorEastAsia"/>
                <w:b/>
                <w:bCs/>
                <w:color w:val="auto"/>
                <w:szCs w:val="21"/>
                <w:highlight w:val="none"/>
              </w:rPr>
              <w:t>。</w:t>
            </w:r>
          </w:p>
          <w:p w14:paraId="2C33BEEF">
            <w:pPr>
              <w:spacing w:line="380" w:lineRule="exact"/>
              <w:ind w:firstLine="422"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四档（15分）</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color w:val="auto"/>
                <w:szCs w:val="21"/>
                <w:highlight w:val="none"/>
              </w:rPr>
              <w:t>供应商所提供实施方案非常详细、先进、合理，对项目理解较深刻，步骤有序，且方案整体性，可靠性，可维护性，安全性非常好，有针对性的提出合理化建议，在保证及时供货的方案、人员配置及安排、项目进度、项目质量保障体系及措施、应急事件处理预案、免费技术操作培训方案、重点难点突出、复杂工艺控制点完善等方面有非常详细、全面的描述，能清楚的表明对本项目的熟悉程度，技术路线清晰可行</w:t>
            </w:r>
            <w:r>
              <w:rPr>
                <w:rFonts w:hint="eastAsia" w:asciiTheme="minorEastAsia" w:hAnsiTheme="minorEastAsia" w:eastAsiaTheme="minorEastAsia" w:cstheme="minorEastAsia"/>
                <w:b/>
                <w:bCs/>
                <w:color w:val="auto"/>
                <w:szCs w:val="21"/>
                <w:highlight w:val="none"/>
              </w:rPr>
              <w:t>。</w:t>
            </w:r>
          </w:p>
          <w:p w14:paraId="49426B04">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注：不提供项目实施方案的不得分。</w:t>
            </w:r>
          </w:p>
        </w:tc>
      </w:tr>
      <w:tr w14:paraId="242D7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525" w:type="dxa"/>
          </w:tcPr>
          <w:p w14:paraId="37712E7B">
            <w:pPr>
              <w:adjustRightInd w:val="0"/>
              <w:spacing w:line="380" w:lineRule="exact"/>
              <w:jc w:val="center"/>
              <w:textAlignment w:val="baseline"/>
              <w:rPr>
                <w:rFonts w:hint="eastAsia" w:asciiTheme="minorEastAsia" w:hAnsiTheme="minorEastAsia" w:eastAsiaTheme="minorEastAsia" w:cstheme="minorEastAsia"/>
                <w:b/>
                <w:color w:val="auto"/>
                <w:szCs w:val="21"/>
                <w:highlight w:val="none"/>
              </w:rPr>
            </w:pPr>
          </w:p>
        </w:tc>
        <w:tc>
          <w:tcPr>
            <w:tcW w:w="1479" w:type="dxa"/>
          </w:tcPr>
          <w:p w14:paraId="794548C7">
            <w:pPr>
              <w:adjustRightInd w:val="0"/>
              <w:spacing w:line="380" w:lineRule="exact"/>
              <w:jc w:val="center"/>
              <w:textAlignment w:val="baseline"/>
              <w:rPr>
                <w:rFonts w:hint="eastAsia" w:asciiTheme="minorEastAsia" w:hAnsiTheme="minorEastAsia" w:eastAsiaTheme="minorEastAsia" w:cstheme="minorEastAsia"/>
                <w:color w:val="auto"/>
                <w:szCs w:val="21"/>
                <w:highlight w:val="none"/>
              </w:rPr>
            </w:pPr>
          </w:p>
        </w:tc>
        <w:tc>
          <w:tcPr>
            <w:tcW w:w="1520" w:type="dxa"/>
            <w:tcMar>
              <w:left w:w="57" w:type="dxa"/>
              <w:right w:w="57" w:type="dxa"/>
            </w:tcMar>
            <w:vAlign w:val="center"/>
          </w:tcPr>
          <w:p w14:paraId="5FA9C8D9">
            <w:pPr>
              <w:spacing w:line="38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售后服务方案分</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color w:val="auto"/>
                <w:szCs w:val="21"/>
                <w:highlight w:val="none"/>
              </w:rPr>
              <w:t>满分</w:t>
            </w:r>
            <w:r>
              <w:rPr>
                <w:rFonts w:hint="eastAsia" w:asciiTheme="minorEastAsia" w:hAnsiTheme="minorEastAsia" w:eastAsiaTheme="minorEastAsia" w:cstheme="minorEastAsia"/>
                <w:color w:val="auto"/>
                <w:szCs w:val="21"/>
                <w:highlight w:val="none"/>
                <w:u w:val="single"/>
              </w:rPr>
              <w:t>15</w:t>
            </w:r>
            <w:r>
              <w:rPr>
                <w:rFonts w:hint="eastAsia" w:asciiTheme="minorEastAsia" w:hAnsiTheme="minorEastAsia" w:eastAsiaTheme="minorEastAsia" w:cstheme="minorEastAsia"/>
                <w:color w:val="auto"/>
                <w:szCs w:val="21"/>
                <w:highlight w:val="none"/>
              </w:rPr>
              <w:t>分</w:t>
            </w:r>
            <w:r>
              <w:rPr>
                <w:rFonts w:hint="eastAsia" w:asciiTheme="minorEastAsia" w:hAnsiTheme="minorEastAsia" w:eastAsiaTheme="minorEastAsia" w:cstheme="minorEastAsia"/>
                <w:bCs/>
                <w:color w:val="auto"/>
                <w:szCs w:val="21"/>
                <w:highlight w:val="none"/>
              </w:rPr>
              <w:t>）</w:t>
            </w:r>
          </w:p>
        </w:tc>
        <w:tc>
          <w:tcPr>
            <w:tcW w:w="5926" w:type="dxa"/>
            <w:vAlign w:val="center"/>
          </w:tcPr>
          <w:p w14:paraId="33A1DDEE">
            <w:pPr>
              <w:spacing w:line="380" w:lineRule="exact"/>
              <w:ind w:firstLine="420" w:firstLineChars="200"/>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由评标小组根据各投标单位提供的售后服务方案进行独立评定打分，投标文件中没有售后服务方案的本项不得分。</w:t>
            </w:r>
          </w:p>
          <w:p w14:paraId="13AE4BC1">
            <w:pPr>
              <w:pStyle w:val="25"/>
              <w:spacing w:line="400" w:lineRule="exact"/>
              <w:ind w:firstLine="422"/>
              <w:jc w:val="left"/>
              <w:rPr>
                <w:rFonts w:hint="eastAsia" w:asciiTheme="minorEastAsia" w:hAnsiTheme="minorEastAsia" w:eastAsiaTheme="minorEastAsia" w:cstheme="minorEastAsia"/>
                <w:bCs/>
                <w:color w:val="auto"/>
                <w:kern w:val="2"/>
                <w:sz w:val="21"/>
                <w:szCs w:val="21"/>
                <w:highlight w:val="none"/>
              </w:rPr>
            </w:pPr>
            <w:r>
              <w:rPr>
                <w:rFonts w:hint="eastAsia" w:asciiTheme="minorEastAsia" w:hAnsiTheme="minorEastAsia" w:eastAsiaTheme="minorEastAsia" w:cstheme="minorEastAsia"/>
                <w:b/>
                <w:color w:val="auto"/>
                <w:kern w:val="2"/>
                <w:sz w:val="21"/>
                <w:szCs w:val="21"/>
                <w:highlight w:val="none"/>
              </w:rPr>
              <w:t>一档（6分）</w:t>
            </w:r>
            <w:r>
              <w:rPr>
                <w:rFonts w:hint="eastAsia" w:asciiTheme="minorEastAsia" w:hAnsiTheme="minorEastAsia" w:eastAsiaTheme="minorEastAsia" w:cstheme="minorEastAsia"/>
                <w:bCs/>
                <w:color w:val="auto"/>
                <w:kern w:val="2"/>
                <w:sz w:val="21"/>
                <w:szCs w:val="21"/>
                <w:highlight w:val="none"/>
              </w:rPr>
              <w:t>：售后服务方案（保修期限、故障响应时间、培训方案与内容等方面）内容符合采购文件要求，在接到报修电话后维修技术人员4小时内响应，12小时内做出反映并给出简单的诊断和解决方法，排除人为故障，必要时24小时内维修工程师必须到达现场提供维修服务</w:t>
            </w:r>
            <w:r>
              <w:rPr>
                <w:rFonts w:hint="eastAsia" w:asciiTheme="minorEastAsia" w:hAnsiTheme="minorEastAsia" w:eastAsiaTheme="minorEastAsia" w:cstheme="minorEastAsia"/>
                <w:b/>
                <w:color w:val="auto"/>
                <w:kern w:val="2"/>
                <w:sz w:val="21"/>
                <w:szCs w:val="21"/>
                <w:highlight w:val="none"/>
              </w:rPr>
              <w:t>。</w:t>
            </w:r>
          </w:p>
          <w:p w14:paraId="363392F8">
            <w:pPr>
              <w:pStyle w:val="25"/>
              <w:spacing w:line="400" w:lineRule="exact"/>
              <w:ind w:firstLine="422"/>
              <w:jc w:val="left"/>
              <w:rPr>
                <w:rFonts w:hint="eastAsia" w:asciiTheme="minorEastAsia" w:hAnsiTheme="minorEastAsia" w:eastAsiaTheme="minorEastAsia" w:cstheme="minorEastAsia"/>
                <w:bCs/>
                <w:color w:val="auto"/>
                <w:kern w:val="2"/>
                <w:sz w:val="21"/>
                <w:szCs w:val="21"/>
                <w:highlight w:val="none"/>
              </w:rPr>
            </w:pPr>
            <w:r>
              <w:rPr>
                <w:rFonts w:hint="eastAsia" w:asciiTheme="minorEastAsia" w:hAnsiTheme="minorEastAsia" w:eastAsiaTheme="minorEastAsia" w:cstheme="minorEastAsia"/>
                <w:b/>
                <w:color w:val="auto"/>
                <w:kern w:val="2"/>
                <w:sz w:val="21"/>
                <w:szCs w:val="21"/>
                <w:highlight w:val="none"/>
              </w:rPr>
              <w:t>二档（9分）</w:t>
            </w:r>
            <w:r>
              <w:rPr>
                <w:rFonts w:hint="eastAsia" w:asciiTheme="minorEastAsia" w:hAnsiTheme="minorEastAsia" w:eastAsiaTheme="minorEastAsia" w:cstheme="minorEastAsia"/>
                <w:bCs/>
                <w:color w:val="auto"/>
                <w:kern w:val="2"/>
                <w:sz w:val="21"/>
                <w:szCs w:val="21"/>
                <w:highlight w:val="none"/>
              </w:rPr>
              <w:t>：售后服务方案（（保修期限、故障响应时间、培训方案与内容等方面）内容符合采购文件要求；在接到报修电话后维修技术人员2小时内响应，8小时内做出反映并给出简单的诊断和解决方法，排除人为故障，必要时12小时内维修工程师必须到达现场提供维修服务</w:t>
            </w:r>
            <w:r>
              <w:rPr>
                <w:rFonts w:hint="eastAsia" w:asciiTheme="minorEastAsia" w:hAnsiTheme="minorEastAsia" w:eastAsiaTheme="minorEastAsia" w:cstheme="minorEastAsia"/>
                <w:b/>
                <w:color w:val="auto"/>
                <w:kern w:val="2"/>
                <w:sz w:val="21"/>
                <w:szCs w:val="21"/>
                <w:highlight w:val="none"/>
              </w:rPr>
              <w:t>。</w:t>
            </w:r>
          </w:p>
          <w:p w14:paraId="3F39D809">
            <w:pPr>
              <w:pStyle w:val="25"/>
              <w:spacing w:line="400" w:lineRule="exact"/>
              <w:ind w:firstLine="422"/>
              <w:jc w:val="left"/>
              <w:rPr>
                <w:rFonts w:hint="eastAsia" w:asciiTheme="minorEastAsia" w:hAnsiTheme="minorEastAsia" w:eastAsiaTheme="minorEastAsia" w:cstheme="minorEastAsia"/>
                <w:b/>
                <w:color w:val="auto"/>
                <w:kern w:val="2"/>
                <w:sz w:val="21"/>
                <w:szCs w:val="21"/>
                <w:highlight w:val="none"/>
              </w:rPr>
            </w:pPr>
            <w:r>
              <w:rPr>
                <w:rFonts w:hint="eastAsia" w:asciiTheme="minorEastAsia" w:hAnsiTheme="minorEastAsia" w:eastAsiaTheme="minorEastAsia" w:cstheme="minorEastAsia"/>
                <w:b/>
                <w:color w:val="auto"/>
                <w:kern w:val="2"/>
                <w:sz w:val="21"/>
                <w:szCs w:val="21"/>
                <w:highlight w:val="none"/>
              </w:rPr>
              <w:t>三档（12分）</w:t>
            </w:r>
            <w:r>
              <w:rPr>
                <w:rFonts w:hint="eastAsia" w:asciiTheme="minorEastAsia" w:hAnsiTheme="minorEastAsia" w:eastAsiaTheme="minorEastAsia" w:cstheme="minorEastAsia"/>
                <w:bCs/>
                <w:color w:val="auto"/>
                <w:kern w:val="2"/>
                <w:sz w:val="21"/>
                <w:szCs w:val="21"/>
                <w:highlight w:val="none"/>
              </w:rPr>
              <w:t>：售后服务方案（保修期限、故障响应时间、培训方案与内容、回访巡检等方面）内容齐全可行、合理、可行，有售后服务体系和维保方案，有一定的保障响应具体措施；提供至少</w:t>
            </w:r>
            <w:r>
              <w:rPr>
                <w:rFonts w:hint="eastAsia" w:asciiTheme="minorEastAsia" w:hAnsiTheme="minorEastAsia" w:eastAsiaTheme="minorEastAsia" w:cstheme="minorEastAsia"/>
                <w:b/>
                <w:color w:val="auto"/>
                <w:kern w:val="2"/>
                <w:sz w:val="21"/>
                <w:szCs w:val="21"/>
                <w:highlight w:val="none"/>
              </w:rPr>
              <w:t>1名</w:t>
            </w:r>
            <w:r>
              <w:rPr>
                <w:rFonts w:hint="eastAsia" w:asciiTheme="minorEastAsia" w:hAnsiTheme="minorEastAsia" w:eastAsiaTheme="minorEastAsia" w:cstheme="minorEastAsia"/>
                <w:bCs/>
                <w:color w:val="auto"/>
                <w:kern w:val="2"/>
                <w:sz w:val="21"/>
                <w:szCs w:val="21"/>
                <w:highlight w:val="none"/>
              </w:rPr>
              <w:t>售后服务技术人员名单和联系方式；在接到报修电话后维修技术人员1小时内响应，6小时内做出反映并给出简单的诊断和解决方法，排除人为故障，必要时8小时内维修工程师必须到达现场提供维修服务</w:t>
            </w:r>
            <w:r>
              <w:rPr>
                <w:rFonts w:hint="eastAsia" w:asciiTheme="minorEastAsia" w:hAnsiTheme="minorEastAsia" w:eastAsiaTheme="minorEastAsia" w:cstheme="minorEastAsia"/>
                <w:b/>
                <w:color w:val="auto"/>
                <w:kern w:val="2"/>
                <w:sz w:val="21"/>
                <w:szCs w:val="21"/>
                <w:highlight w:val="none"/>
              </w:rPr>
              <w:t>。</w:t>
            </w:r>
          </w:p>
          <w:p w14:paraId="7721E5BF">
            <w:pPr>
              <w:pStyle w:val="25"/>
              <w:spacing w:line="400" w:lineRule="exact"/>
              <w:ind w:firstLine="422"/>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2"/>
                <w:sz w:val="21"/>
                <w:szCs w:val="21"/>
                <w:highlight w:val="none"/>
              </w:rPr>
              <w:t>四档（15分）</w:t>
            </w:r>
            <w:r>
              <w:rPr>
                <w:rFonts w:hint="eastAsia" w:asciiTheme="minorEastAsia" w:hAnsiTheme="minorEastAsia" w:eastAsiaTheme="minorEastAsia" w:cstheme="minorEastAsia"/>
                <w:bCs/>
                <w:color w:val="auto"/>
                <w:kern w:val="2"/>
                <w:sz w:val="21"/>
                <w:szCs w:val="21"/>
                <w:highlight w:val="none"/>
              </w:rPr>
              <w:t>：售后服务方案（保修期限、故障响应时间、培训方案与内容、回访巡检、软件升级方案等方面）内容细致、合理、可行，保障响应措施具体有力，售后服务体系完整，维保方案齐全；提供至少</w:t>
            </w:r>
            <w:r>
              <w:rPr>
                <w:rFonts w:hint="eastAsia" w:asciiTheme="minorEastAsia" w:hAnsiTheme="minorEastAsia" w:eastAsiaTheme="minorEastAsia" w:cstheme="minorEastAsia"/>
                <w:b/>
                <w:color w:val="auto"/>
                <w:kern w:val="2"/>
                <w:sz w:val="21"/>
                <w:szCs w:val="21"/>
                <w:highlight w:val="none"/>
              </w:rPr>
              <w:t>2名</w:t>
            </w:r>
            <w:r>
              <w:rPr>
                <w:rFonts w:hint="eastAsia" w:asciiTheme="minorEastAsia" w:hAnsiTheme="minorEastAsia" w:eastAsiaTheme="minorEastAsia" w:cstheme="minorEastAsia"/>
                <w:bCs/>
                <w:color w:val="auto"/>
                <w:kern w:val="2"/>
                <w:sz w:val="21"/>
                <w:szCs w:val="21"/>
                <w:highlight w:val="none"/>
              </w:rPr>
              <w:t>售后服务技术人员名单和联系方式；能提供厂家400/800免费服务热线；厂家在广西区内设置有售后服务点，并能提供相关证明材料；在接到报修电话后维修技术人员0.5小时内响应，4小时内做出反映并给出简单的诊断和解决方法，排除人为故障，必要时6小时内维修工程师必须到达现场提供维修服务。</w:t>
            </w:r>
          </w:p>
          <w:p w14:paraId="7FCCF881">
            <w:pPr>
              <w:pStyle w:val="25"/>
              <w:spacing w:line="400" w:lineRule="exact"/>
              <w:jc w:val="lef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szCs w:val="21"/>
                <w:highlight w:val="none"/>
              </w:rPr>
              <w:t>注：不入档的得0分。</w:t>
            </w:r>
          </w:p>
        </w:tc>
      </w:tr>
      <w:tr w14:paraId="1E174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525" w:type="dxa"/>
            <w:vMerge w:val="restart"/>
            <w:vAlign w:val="center"/>
          </w:tcPr>
          <w:p w14:paraId="77E6D5F7">
            <w:pPr>
              <w:spacing w:line="38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3</w:t>
            </w:r>
          </w:p>
        </w:tc>
        <w:tc>
          <w:tcPr>
            <w:tcW w:w="1479" w:type="dxa"/>
            <w:vMerge w:val="restart"/>
            <w:vAlign w:val="center"/>
          </w:tcPr>
          <w:p w14:paraId="5DB25525">
            <w:pPr>
              <w:adjustRightInd w:val="0"/>
              <w:spacing w:line="380" w:lineRule="exact"/>
              <w:jc w:val="center"/>
              <w:textAlignment w:val="baseline"/>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
                <w:color w:val="auto"/>
                <w:szCs w:val="21"/>
                <w:highlight w:val="none"/>
              </w:rPr>
              <w:t>商务分</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color w:val="auto"/>
                <w:szCs w:val="21"/>
                <w:highlight w:val="none"/>
              </w:rPr>
              <w:t>满分10分</w:t>
            </w:r>
            <w:r>
              <w:rPr>
                <w:rFonts w:hint="eastAsia" w:asciiTheme="minorEastAsia" w:hAnsiTheme="minorEastAsia" w:eastAsiaTheme="minorEastAsia" w:cstheme="minorEastAsia"/>
                <w:bCs/>
                <w:color w:val="auto"/>
                <w:szCs w:val="21"/>
                <w:highlight w:val="none"/>
              </w:rPr>
              <w:t>）</w:t>
            </w:r>
          </w:p>
        </w:tc>
        <w:tc>
          <w:tcPr>
            <w:tcW w:w="1520" w:type="dxa"/>
            <w:tcMar>
              <w:left w:w="57" w:type="dxa"/>
              <w:right w:w="57" w:type="dxa"/>
            </w:tcMar>
            <w:vAlign w:val="center"/>
          </w:tcPr>
          <w:p w14:paraId="3D87244D">
            <w:pPr>
              <w:pStyle w:val="45"/>
              <w:spacing w:line="360" w:lineRule="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业绩分（满分</w:t>
            </w:r>
            <w:r>
              <w:rPr>
                <w:rFonts w:hint="eastAsia" w:asciiTheme="minorEastAsia" w:hAnsiTheme="minorEastAsia" w:eastAsiaTheme="minorEastAsia" w:cstheme="minorEastAsia"/>
                <w:bCs/>
                <w:color w:val="auto"/>
                <w:sz w:val="21"/>
                <w:szCs w:val="21"/>
                <w:highlight w:val="none"/>
                <w:lang w:val="en-US" w:eastAsia="zh-CN"/>
              </w:rPr>
              <w:t>6</w:t>
            </w:r>
            <w:r>
              <w:rPr>
                <w:rFonts w:hint="eastAsia" w:asciiTheme="minorEastAsia" w:hAnsiTheme="minorEastAsia" w:eastAsiaTheme="minorEastAsia" w:cstheme="minorEastAsia"/>
                <w:bCs/>
                <w:color w:val="auto"/>
                <w:sz w:val="21"/>
                <w:szCs w:val="21"/>
                <w:highlight w:val="none"/>
              </w:rPr>
              <w:t>分）</w:t>
            </w:r>
          </w:p>
          <w:p w14:paraId="60DED823">
            <w:pPr>
              <w:pStyle w:val="45"/>
              <w:spacing w:line="360" w:lineRule="auto"/>
              <w:rPr>
                <w:rFonts w:hint="eastAsia" w:asciiTheme="minorEastAsia" w:hAnsiTheme="minorEastAsia" w:eastAsiaTheme="minorEastAsia" w:cstheme="minorEastAsia"/>
                <w:color w:val="auto"/>
                <w:szCs w:val="21"/>
                <w:highlight w:val="none"/>
              </w:rPr>
            </w:pPr>
          </w:p>
        </w:tc>
        <w:tc>
          <w:tcPr>
            <w:tcW w:w="5926" w:type="dxa"/>
            <w:tcMar>
              <w:left w:w="57" w:type="dxa"/>
              <w:right w:w="57" w:type="dxa"/>
            </w:tcMar>
            <w:vAlign w:val="center"/>
          </w:tcPr>
          <w:p w14:paraId="118C87BF">
            <w:pPr>
              <w:pStyle w:val="45"/>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投标人2021年以来至招标文件递交截止日期止，供应商提供类似项目业绩，每项得</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b/>
                <w:bCs/>
                <w:color w:val="auto"/>
                <w:sz w:val="21"/>
                <w:szCs w:val="21"/>
                <w:highlight w:val="none"/>
              </w:rPr>
              <w:t>满分</w:t>
            </w:r>
            <w:r>
              <w:rPr>
                <w:rFonts w:hint="eastAsia" w:asciiTheme="minorEastAsia" w:hAnsiTheme="minorEastAsia" w:eastAsiaTheme="minorEastAsia" w:cstheme="minorEastAsia"/>
                <w:b/>
                <w:bCs/>
                <w:color w:val="auto"/>
                <w:sz w:val="21"/>
                <w:szCs w:val="21"/>
                <w:highlight w:val="none"/>
                <w:lang w:val="en-US" w:eastAsia="zh-CN"/>
              </w:rPr>
              <w:t>6</w:t>
            </w:r>
            <w:r>
              <w:rPr>
                <w:rFonts w:hint="eastAsia" w:asciiTheme="minorEastAsia" w:hAnsiTheme="minorEastAsia" w:eastAsiaTheme="minorEastAsia" w:cstheme="minorEastAsia"/>
                <w:b/>
                <w:bCs/>
                <w:color w:val="auto"/>
                <w:sz w:val="21"/>
                <w:szCs w:val="21"/>
                <w:highlight w:val="none"/>
              </w:rPr>
              <w:t>分</w:t>
            </w:r>
            <w:r>
              <w:rPr>
                <w:rFonts w:hint="eastAsia" w:asciiTheme="minorEastAsia" w:hAnsiTheme="minorEastAsia" w:eastAsiaTheme="minorEastAsia" w:cstheme="minorEastAsia"/>
                <w:color w:val="auto"/>
                <w:sz w:val="21"/>
                <w:szCs w:val="21"/>
                <w:highlight w:val="none"/>
              </w:rPr>
              <w:t>。[以合同或者中标(成交)通知书复印件为准，并加盖供应商公章]。</w:t>
            </w:r>
          </w:p>
        </w:tc>
      </w:tr>
      <w:tr w14:paraId="7E850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525" w:type="dxa"/>
            <w:vMerge w:val="continue"/>
            <w:vAlign w:val="center"/>
          </w:tcPr>
          <w:p w14:paraId="3E3E87DA">
            <w:pPr>
              <w:spacing w:line="380" w:lineRule="exact"/>
              <w:jc w:val="center"/>
              <w:rPr>
                <w:rFonts w:hint="eastAsia" w:asciiTheme="minorEastAsia" w:hAnsiTheme="minorEastAsia" w:eastAsiaTheme="minorEastAsia" w:cstheme="minorEastAsia"/>
                <w:b/>
                <w:color w:val="auto"/>
                <w:szCs w:val="21"/>
                <w:highlight w:val="none"/>
              </w:rPr>
            </w:pPr>
          </w:p>
        </w:tc>
        <w:tc>
          <w:tcPr>
            <w:tcW w:w="1479" w:type="dxa"/>
            <w:vMerge w:val="continue"/>
            <w:vAlign w:val="center"/>
          </w:tcPr>
          <w:p w14:paraId="30D506C1">
            <w:pPr>
              <w:adjustRightInd w:val="0"/>
              <w:spacing w:line="380" w:lineRule="exact"/>
              <w:jc w:val="center"/>
              <w:textAlignment w:val="baseline"/>
              <w:rPr>
                <w:rFonts w:hint="eastAsia" w:asciiTheme="minorEastAsia" w:hAnsiTheme="minorEastAsia" w:eastAsiaTheme="minorEastAsia" w:cstheme="minorEastAsia"/>
                <w:b/>
                <w:color w:val="auto"/>
                <w:szCs w:val="21"/>
                <w:highlight w:val="none"/>
              </w:rPr>
            </w:pPr>
          </w:p>
        </w:tc>
        <w:tc>
          <w:tcPr>
            <w:tcW w:w="1520" w:type="dxa"/>
            <w:tcMar>
              <w:left w:w="57" w:type="dxa"/>
              <w:right w:w="57" w:type="dxa"/>
            </w:tcMar>
            <w:vAlign w:val="center"/>
          </w:tcPr>
          <w:p w14:paraId="74D16B99">
            <w:pPr>
              <w:pStyle w:val="45"/>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履约能力分（满分4分）</w:t>
            </w:r>
          </w:p>
        </w:tc>
        <w:tc>
          <w:tcPr>
            <w:tcW w:w="5926" w:type="dxa"/>
            <w:tcMar>
              <w:left w:w="57" w:type="dxa"/>
              <w:right w:w="57" w:type="dxa"/>
            </w:tcMar>
            <w:vAlign w:val="center"/>
          </w:tcPr>
          <w:p w14:paraId="11207AED">
            <w:pPr>
              <w:autoSpaceDE w:val="0"/>
              <w:autoSpaceDN w:val="0"/>
              <w:snapToGrid w:val="0"/>
              <w:spacing w:line="380" w:lineRule="exact"/>
              <w:textAlignment w:val="bottom"/>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投标人或生产厂家通过 IS09001 质量体系认证证书、IS014001 环境管理体系认证证书、IS045001 职业健康安全体系认证证书</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每提供一项得</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分，</w:t>
            </w:r>
            <w:r>
              <w:rPr>
                <w:rFonts w:hint="eastAsia" w:asciiTheme="minorEastAsia" w:hAnsiTheme="minorEastAsia" w:eastAsiaTheme="minorEastAsia" w:cstheme="minorEastAsia"/>
                <w:b/>
                <w:bCs/>
                <w:color w:val="auto"/>
                <w:szCs w:val="21"/>
                <w:highlight w:val="none"/>
              </w:rPr>
              <w:t>最多得</w:t>
            </w:r>
            <w:r>
              <w:rPr>
                <w:rFonts w:hint="eastAsia" w:asciiTheme="minorEastAsia" w:hAnsiTheme="minorEastAsia" w:eastAsiaTheme="minorEastAsia" w:cstheme="minorEastAsia"/>
                <w:b/>
                <w:bCs/>
                <w:color w:val="auto"/>
                <w:szCs w:val="21"/>
                <w:highlight w:val="none"/>
                <w:lang w:val="en-US" w:eastAsia="zh-CN"/>
              </w:rPr>
              <w:t>4</w:t>
            </w:r>
            <w:r>
              <w:rPr>
                <w:rFonts w:hint="eastAsia" w:asciiTheme="minorEastAsia" w:hAnsiTheme="minorEastAsia" w:eastAsiaTheme="minorEastAsia" w:cstheme="minorEastAsia"/>
                <w:b/>
                <w:bCs/>
                <w:color w:val="auto"/>
                <w:szCs w:val="21"/>
                <w:highlight w:val="none"/>
              </w:rPr>
              <w:t>分</w:t>
            </w:r>
            <w:r>
              <w:rPr>
                <w:rFonts w:hint="eastAsia" w:asciiTheme="minorEastAsia" w:hAnsiTheme="minorEastAsia" w:eastAsiaTheme="minorEastAsia" w:cstheme="minorEastAsia"/>
                <w:color w:val="auto"/>
                <w:szCs w:val="21"/>
                <w:highlight w:val="none"/>
              </w:rPr>
              <w:t>（投标文件中提供相关有效证明材料复印件，加盖投标人公章，得4分。</w:t>
            </w:r>
          </w:p>
        </w:tc>
      </w:tr>
      <w:tr w14:paraId="6B727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0" w:type="dxa"/>
            <w:gridSpan w:val="4"/>
            <w:vAlign w:val="center"/>
          </w:tcPr>
          <w:p w14:paraId="39874019">
            <w:pPr>
              <w:pStyle w:val="16"/>
              <w:spacing w:line="380" w:lineRule="exact"/>
              <w:ind w:firstLine="420"/>
              <w:rPr>
                <w:rFonts w:hint="eastAsia" w:asciiTheme="minorEastAsia" w:hAnsiTheme="minorEastAsia" w:eastAsiaTheme="minorEastAsia" w:cstheme="minorEastAsia"/>
                <w:bCs/>
                <w:color w:val="auto"/>
                <w:sz w:val="21"/>
                <w:highlight w:val="none"/>
              </w:rPr>
            </w:pPr>
            <w:r>
              <w:rPr>
                <w:rFonts w:hint="eastAsia" w:asciiTheme="minorEastAsia" w:hAnsiTheme="minorEastAsia" w:eastAsiaTheme="minorEastAsia" w:cstheme="minorEastAsia"/>
                <w:b/>
                <w:bCs/>
                <w:color w:val="auto"/>
                <w:sz w:val="21"/>
                <w:highlight w:val="none"/>
              </w:rPr>
              <w:t>总得分=1+2+3。</w:t>
            </w:r>
          </w:p>
        </w:tc>
      </w:tr>
    </w:tbl>
    <w:p w14:paraId="2A7FFF86">
      <w:pPr>
        <w:pStyle w:val="16"/>
        <w:spacing w:line="360" w:lineRule="auto"/>
        <w:ind w:firstLine="420" w:firstLineChars="200"/>
        <w:rPr>
          <w:rFonts w:hint="eastAsia" w:asciiTheme="minorEastAsia" w:hAnsiTheme="minorEastAsia" w:eastAsiaTheme="minorEastAsia" w:cstheme="minorEastAsia"/>
          <w:color w:val="auto"/>
          <w:sz w:val="21"/>
          <w:highlight w:val="none"/>
        </w:rPr>
      </w:pPr>
    </w:p>
    <w:p w14:paraId="0870CBC0">
      <w:pPr>
        <w:pStyle w:val="16"/>
        <w:spacing w:line="360" w:lineRule="auto"/>
        <w:ind w:firstLine="420" w:firstLineChars="200"/>
        <w:rPr>
          <w:rFonts w:hint="eastAsia" w:asciiTheme="minorEastAsia" w:hAnsiTheme="minorEastAsia" w:eastAsiaTheme="minorEastAsia" w:cstheme="minorEastAsia"/>
          <w:color w:val="auto"/>
          <w:sz w:val="21"/>
          <w:highlight w:val="none"/>
        </w:rPr>
      </w:pPr>
    </w:p>
    <w:p w14:paraId="53BED4BC">
      <w:pPr>
        <w:spacing w:line="400" w:lineRule="exact"/>
        <w:jc w:val="center"/>
        <w:rPr>
          <w:rFonts w:hint="eastAsia" w:asciiTheme="minorEastAsia" w:hAnsiTheme="minorEastAsia" w:eastAsiaTheme="minorEastAsia" w:cstheme="minorEastAsia"/>
          <w:color w:val="auto"/>
          <w:sz w:val="21"/>
          <w:highlight w:val="none"/>
          <w:lang w:val="en-US" w:eastAsia="zh-CN"/>
        </w:rPr>
      </w:pPr>
      <w:r>
        <w:rPr>
          <w:rFonts w:hint="eastAsia" w:asciiTheme="minorEastAsia" w:hAnsiTheme="minorEastAsia" w:eastAsiaTheme="minorEastAsia" w:cstheme="minorEastAsia"/>
          <w:b/>
          <w:bCs/>
          <w:color w:val="auto"/>
          <w:sz w:val="32"/>
          <w:szCs w:val="32"/>
          <w:highlight w:val="none"/>
          <w:lang w:val="en-US" w:eastAsia="zh-CN"/>
        </w:rPr>
        <w:t>2分</w:t>
      </w:r>
      <w:r>
        <w:rPr>
          <w:rFonts w:hint="eastAsia" w:asciiTheme="minorEastAsia" w:hAnsiTheme="minorEastAsia" w:eastAsiaTheme="minorEastAsia" w:cstheme="minorEastAsia"/>
          <w:b/>
          <w:bCs/>
          <w:color w:val="auto"/>
          <w:kern w:val="0"/>
          <w:sz w:val="32"/>
          <w:szCs w:val="32"/>
          <w:highlight w:val="none"/>
        </w:rPr>
        <w:t>标评分办法</w:t>
      </w:r>
    </w:p>
    <w:tbl>
      <w:tblPr>
        <w:tblStyle w:val="26"/>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479"/>
        <w:gridCol w:w="1520"/>
        <w:gridCol w:w="5926"/>
      </w:tblGrid>
      <w:tr w14:paraId="1AB2C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4" w:type="dxa"/>
            <w:gridSpan w:val="2"/>
            <w:vAlign w:val="center"/>
          </w:tcPr>
          <w:p w14:paraId="3FF619D4">
            <w:pPr>
              <w:adjustRightInd w:val="0"/>
              <w:spacing w:line="380" w:lineRule="exact"/>
              <w:jc w:val="center"/>
              <w:textAlignment w:val="baseline"/>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序号</w:t>
            </w:r>
          </w:p>
        </w:tc>
        <w:tc>
          <w:tcPr>
            <w:tcW w:w="1520" w:type="dxa"/>
            <w:vAlign w:val="center"/>
          </w:tcPr>
          <w:p w14:paraId="3882BD7A">
            <w:pPr>
              <w:adjustRightInd w:val="0"/>
              <w:spacing w:line="380" w:lineRule="exact"/>
              <w:jc w:val="center"/>
              <w:textAlignment w:val="baseline"/>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评审因素</w:t>
            </w:r>
          </w:p>
        </w:tc>
        <w:tc>
          <w:tcPr>
            <w:tcW w:w="5926" w:type="dxa"/>
            <w:vAlign w:val="center"/>
          </w:tcPr>
          <w:p w14:paraId="7191C0CA">
            <w:pPr>
              <w:adjustRightInd w:val="0"/>
              <w:spacing w:line="380" w:lineRule="exact"/>
              <w:jc w:val="center"/>
              <w:textAlignment w:val="baseline"/>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评标标准</w:t>
            </w:r>
          </w:p>
        </w:tc>
      </w:tr>
      <w:tr w14:paraId="4397A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14:paraId="5F17ED6B">
            <w:pPr>
              <w:adjustRightInd w:val="0"/>
              <w:spacing w:line="380" w:lineRule="exact"/>
              <w:jc w:val="center"/>
              <w:textAlignment w:val="baseline"/>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w:t>
            </w:r>
          </w:p>
        </w:tc>
        <w:tc>
          <w:tcPr>
            <w:tcW w:w="1479" w:type="dxa"/>
            <w:vAlign w:val="center"/>
          </w:tcPr>
          <w:p w14:paraId="3200F860">
            <w:pPr>
              <w:adjustRightInd w:val="0"/>
              <w:spacing w:line="380" w:lineRule="exact"/>
              <w:jc w:val="center"/>
              <w:textAlignment w:val="baseline"/>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价格分</w:t>
            </w:r>
          </w:p>
          <w:p w14:paraId="01CD9809">
            <w:pPr>
              <w:adjustRightInd w:val="0"/>
              <w:spacing w:line="380" w:lineRule="exact"/>
              <w:jc w:val="center"/>
              <w:textAlignment w:val="baseline"/>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（满分</w:t>
            </w:r>
            <w:r>
              <w:rPr>
                <w:rFonts w:hint="eastAsia" w:asciiTheme="minorEastAsia" w:hAnsiTheme="minorEastAsia" w:eastAsiaTheme="minorEastAsia" w:cstheme="minorEastAsia"/>
                <w:color w:val="auto"/>
                <w:szCs w:val="21"/>
                <w:highlight w:val="none"/>
                <w:u w:val="single"/>
              </w:rPr>
              <w:t>30</w:t>
            </w:r>
            <w:r>
              <w:rPr>
                <w:rFonts w:hint="eastAsia" w:asciiTheme="minorEastAsia" w:hAnsiTheme="minorEastAsia" w:eastAsiaTheme="minorEastAsia" w:cstheme="minorEastAsia"/>
                <w:color w:val="auto"/>
                <w:szCs w:val="21"/>
                <w:highlight w:val="none"/>
              </w:rPr>
              <w:t>分）</w:t>
            </w:r>
          </w:p>
          <w:p w14:paraId="0D25D3EB">
            <w:pPr>
              <w:adjustRightInd w:val="0"/>
              <w:spacing w:line="380" w:lineRule="exact"/>
              <w:jc w:val="left"/>
              <w:textAlignment w:val="baseline"/>
              <w:rPr>
                <w:rFonts w:hint="eastAsia" w:asciiTheme="minorEastAsia" w:hAnsiTheme="minorEastAsia" w:eastAsiaTheme="minorEastAsia" w:cstheme="minorEastAsia"/>
                <w:color w:val="auto"/>
                <w:szCs w:val="21"/>
                <w:highlight w:val="none"/>
              </w:rPr>
            </w:pPr>
          </w:p>
        </w:tc>
        <w:tc>
          <w:tcPr>
            <w:tcW w:w="1520" w:type="dxa"/>
            <w:vAlign w:val="center"/>
          </w:tcPr>
          <w:p w14:paraId="50F3282C">
            <w:pPr>
              <w:adjustRightInd w:val="0"/>
              <w:spacing w:line="380" w:lineRule="exact"/>
              <w:jc w:val="center"/>
              <w:textAlignment w:val="baseline"/>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投标报价</w:t>
            </w:r>
          </w:p>
          <w:p w14:paraId="77415D6E">
            <w:pPr>
              <w:adjustRightInd w:val="0"/>
              <w:spacing w:line="380" w:lineRule="exact"/>
              <w:jc w:val="center"/>
              <w:textAlignment w:val="baseline"/>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（满分</w:t>
            </w:r>
            <w:r>
              <w:rPr>
                <w:rFonts w:hint="eastAsia" w:asciiTheme="minorEastAsia" w:hAnsiTheme="minorEastAsia" w:eastAsiaTheme="minorEastAsia" w:cstheme="minorEastAsia"/>
                <w:color w:val="auto"/>
                <w:szCs w:val="21"/>
                <w:highlight w:val="none"/>
                <w:u w:val="single"/>
              </w:rPr>
              <w:t>30</w:t>
            </w:r>
            <w:r>
              <w:rPr>
                <w:rFonts w:hint="eastAsia" w:asciiTheme="minorEastAsia" w:hAnsiTheme="minorEastAsia" w:eastAsiaTheme="minorEastAsia" w:cstheme="minorEastAsia"/>
                <w:color w:val="auto"/>
                <w:szCs w:val="21"/>
                <w:highlight w:val="none"/>
              </w:rPr>
              <w:t>分）</w:t>
            </w:r>
          </w:p>
        </w:tc>
        <w:tc>
          <w:tcPr>
            <w:tcW w:w="5926" w:type="dxa"/>
            <w:vAlign w:val="center"/>
          </w:tcPr>
          <w:p w14:paraId="1B833B32">
            <w:pPr>
              <w:snapToGrid w:val="0"/>
              <w:spacing w:line="380" w:lineRule="exact"/>
              <w:ind w:firstLine="233" w:firstLineChars="111"/>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kern w:val="2"/>
                <w:sz w:val="21"/>
                <w:szCs w:val="21"/>
                <w:highlight w:val="none"/>
                <w:lang w:val="en-US" w:eastAsia="zh-CN" w:bidi="ar-SA"/>
              </w:rPr>
              <w:t>（1）满足招标文件要求且评标报价最低的评标报价为评标基准价，其价格分为满分。</w:t>
            </w:r>
          </w:p>
          <w:p w14:paraId="1C3EB33E">
            <w:pPr>
              <w:spacing w:line="380" w:lineRule="exact"/>
              <w:ind w:firstLine="233" w:firstLineChars="111"/>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kern w:val="2"/>
                <w:sz w:val="21"/>
                <w:szCs w:val="21"/>
                <w:highlight w:val="none"/>
                <w:lang w:val="en-US" w:eastAsia="zh-CN" w:bidi="ar-SA"/>
              </w:rPr>
              <w:t>（2）价格分计算公式：</w:t>
            </w:r>
          </w:p>
          <w:p w14:paraId="2D41D67C">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kern w:val="2"/>
                <w:sz w:val="21"/>
                <w:szCs w:val="21"/>
                <w:highlight w:val="none"/>
                <w:lang w:val="en-US" w:eastAsia="zh-CN" w:bidi="ar-SA"/>
              </w:rPr>
              <w:t>价格分=(评标基准价／评标报价)×30分</w:t>
            </w:r>
          </w:p>
        </w:tc>
      </w:tr>
      <w:tr w14:paraId="466D0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5" w:type="dxa"/>
            <w:vMerge w:val="restart"/>
            <w:vAlign w:val="center"/>
          </w:tcPr>
          <w:p w14:paraId="6742CE37">
            <w:pPr>
              <w:adjustRightInd w:val="0"/>
              <w:spacing w:line="380" w:lineRule="exact"/>
              <w:jc w:val="center"/>
              <w:textAlignment w:val="baseline"/>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w:t>
            </w:r>
          </w:p>
        </w:tc>
        <w:tc>
          <w:tcPr>
            <w:tcW w:w="1479" w:type="dxa"/>
            <w:vMerge w:val="restart"/>
            <w:vAlign w:val="center"/>
          </w:tcPr>
          <w:p w14:paraId="5C4D317C">
            <w:pPr>
              <w:adjustRightInd w:val="0"/>
              <w:spacing w:line="380" w:lineRule="exact"/>
              <w:ind w:left="-105" w:leftChars="-50" w:right="-105" w:rightChars="-50"/>
              <w:jc w:val="center"/>
              <w:textAlignment w:val="baseline"/>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技术分</w:t>
            </w:r>
          </w:p>
          <w:p w14:paraId="30AA8D49">
            <w:pPr>
              <w:adjustRightInd w:val="0"/>
              <w:spacing w:line="380" w:lineRule="exact"/>
              <w:ind w:left="-105" w:leftChars="-50" w:right="-105" w:rightChars="-50"/>
              <w:jc w:val="center"/>
              <w:textAlignment w:val="baseline"/>
              <w:rPr>
                <w:rFonts w:hint="eastAsia" w:asciiTheme="minorEastAsia" w:hAnsiTheme="minorEastAsia" w:eastAsiaTheme="minorEastAsia" w:cstheme="minorEastAsia"/>
                <w:color w:val="auto"/>
                <w:spacing w:val="-18"/>
                <w:szCs w:val="21"/>
                <w:highlight w:val="none"/>
              </w:rPr>
            </w:pP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color w:val="auto"/>
                <w:szCs w:val="21"/>
                <w:highlight w:val="none"/>
              </w:rPr>
              <w:t>满分</w:t>
            </w:r>
            <w:r>
              <w:rPr>
                <w:rFonts w:hint="eastAsia" w:asciiTheme="minorEastAsia" w:hAnsiTheme="minorEastAsia" w:eastAsiaTheme="minorEastAsia" w:cstheme="minorEastAsia"/>
                <w:color w:val="auto"/>
                <w:szCs w:val="21"/>
                <w:highlight w:val="none"/>
                <w:u w:val="single"/>
                <w:lang w:val="en-US" w:eastAsia="zh-CN"/>
              </w:rPr>
              <w:t>56</w:t>
            </w:r>
            <w:r>
              <w:rPr>
                <w:rFonts w:hint="eastAsia" w:asciiTheme="minorEastAsia" w:hAnsiTheme="minorEastAsia" w:eastAsiaTheme="minorEastAsia" w:cstheme="minorEastAsia"/>
                <w:bCs/>
                <w:color w:val="auto"/>
                <w:szCs w:val="21"/>
                <w:highlight w:val="none"/>
              </w:rPr>
              <w:t>分）</w:t>
            </w:r>
          </w:p>
        </w:tc>
        <w:tc>
          <w:tcPr>
            <w:tcW w:w="1520" w:type="dxa"/>
            <w:vAlign w:val="center"/>
          </w:tcPr>
          <w:p w14:paraId="2DD60D44">
            <w:pPr>
              <w:adjustRightInd w:val="0"/>
              <w:spacing w:line="380" w:lineRule="exact"/>
              <w:jc w:val="center"/>
              <w:textAlignment w:val="baseline"/>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技术性能分（满分</w:t>
            </w:r>
            <w:r>
              <w:rPr>
                <w:rFonts w:hint="eastAsia" w:asciiTheme="minorEastAsia" w:hAnsiTheme="minorEastAsia" w:eastAsiaTheme="minorEastAsia" w:cstheme="minorEastAsia"/>
                <w:color w:val="auto"/>
                <w:szCs w:val="21"/>
                <w:highlight w:val="none"/>
                <w:lang w:val="en-US" w:eastAsia="zh-CN"/>
              </w:rPr>
              <w:t>30</w:t>
            </w:r>
            <w:r>
              <w:rPr>
                <w:rFonts w:hint="eastAsia" w:asciiTheme="minorEastAsia" w:hAnsiTheme="minorEastAsia" w:eastAsiaTheme="minorEastAsia" w:cstheme="minorEastAsia"/>
                <w:color w:val="auto"/>
                <w:szCs w:val="21"/>
                <w:highlight w:val="none"/>
              </w:rPr>
              <w:t>分）</w:t>
            </w:r>
          </w:p>
        </w:tc>
        <w:tc>
          <w:tcPr>
            <w:tcW w:w="5926" w:type="dxa"/>
            <w:vAlign w:val="center"/>
          </w:tcPr>
          <w:p w14:paraId="798E67DC">
            <w:pPr>
              <w:autoSpaceDE w:val="0"/>
              <w:autoSpaceDN w:val="0"/>
              <w:snapToGrid w:val="0"/>
              <w:spacing w:line="360" w:lineRule="auto"/>
              <w:textAlignment w:val="bottom"/>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设备性能及配置分…………………………………</w:t>
            </w:r>
            <w:r>
              <w:rPr>
                <w:rFonts w:hint="eastAsia" w:asciiTheme="minorEastAsia" w:hAnsiTheme="minorEastAsia" w:eastAsiaTheme="minorEastAsia" w:cstheme="minorEastAsia"/>
                <w:color w:val="auto"/>
                <w:szCs w:val="21"/>
                <w:highlight w:val="none"/>
                <w:lang w:val="en-US" w:eastAsia="zh-CN"/>
              </w:rPr>
              <w:t>30</w:t>
            </w:r>
            <w:r>
              <w:rPr>
                <w:rFonts w:hint="eastAsia" w:asciiTheme="minorEastAsia" w:hAnsiTheme="minorEastAsia" w:eastAsiaTheme="minorEastAsia" w:cstheme="minorEastAsia"/>
                <w:color w:val="auto"/>
                <w:szCs w:val="21"/>
                <w:highlight w:val="none"/>
              </w:rPr>
              <w:t>分</w:t>
            </w:r>
          </w:p>
          <w:p w14:paraId="16409178">
            <w:pPr>
              <w:autoSpaceDE w:val="0"/>
              <w:autoSpaceDN w:val="0"/>
              <w:snapToGrid w:val="0"/>
              <w:spacing w:line="360" w:lineRule="auto"/>
              <w:textAlignment w:val="bottom"/>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由评委根据供应商所投设备的技术参数、性能等因素综合打分。如评标委员会认为技术参数为某一品牌特有或其它限制性要求的，将不作为实质性响应条件，不作无效投标处理，也不扣分。投标产品技术参数全部满足采购文件要求的</w:t>
            </w:r>
            <w:r>
              <w:rPr>
                <w:rFonts w:hint="eastAsia" w:asciiTheme="minorEastAsia" w:hAnsiTheme="minorEastAsia" w:eastAsiaTheme="minorEastAsia" w:cstheme="minorEastAsia"/>
                <w:b/>
                <w:bCs/>
                <w:color w:val="auto"/>
                <w:szCs w:val="21"/>
                <w:highlight w:val="none"/>
              </w:rPr>
              <w:t>得</w:t>
            </w:r>
            <w:r>
              <w:rPr>
                <w:rFonts w:hint="eastAsia" w:asciiTheme="minorEastAsia" w:hAnsiTheme="minorEastAsia" w:eastAsiaTheme="minorEastAsia" w:cstheme="minorEastAsia"/>
                <w:b/>
                <w:bCs/>
                <w:color w:val="auto"/>
                <w:szCs w:val="21"/>
                <w:highlight w:val="none"/>
                <w:lang w:val="en-US" w:eastAsia="zh-CN"/>
              </w:rPr>
              <w:t>30</w:t>
            </w:r>
            <w:r>
              <w:rPr>
                <w:rFonts w:hint="eastAsia" w:asciiTheme="minorEastAsia" w:hAnsiTheme="minorEastAsia" w:eastAsiaTheme="minorEastAsia" w:cstheme="minorEastAsia"/>
                <w:b/>
                <w:bCs/>
                <w:color w:val="auto"/>
                <w:szCs w:val="21"/>
                <w:highlight w:val="none"/>
              </w:rPr>
              <w:t>分；</w:t>
            </w:r>
          </w:p>
          <w:p w14:paraId="2D5A14F4">
            <w:pPr>
              <w:autoSpaceDE w:val="0"/>
              <w:autoSpaceDN w:val="0"/>
              <w:snapToGrid w:val="0"/>
              <w:spacing w:line="360" w:lineRule="auto"/>
              <w:textAlignment w:val="bottom"/>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不带“▲”的参数为普通技术参数，每有一项负偏离扣</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分，扣完为止。</w:t>
            </w:r>
          </w:p>
          <w:p w14:paraId="7D1B608C">
            <w:pPr>
              <w:autoSpaceDE w:val="0"/>
              <w:autoSpaceDN w:val="0"/>
              <w:snapToGrid w:val="0"/>
              <w:spacing w:line="360" w:lineRule="auto"/>
              <w:textAlignment w:val="bottom"/>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注: 1.</w:t>
            </w:r>
            <w:r>
              <w:rPr>
                <w:rFonts w:hint="eastAsia" w:asciiTheme="minorEastAsia" w:hAnsiTheme="minorEastAsia" w:eastAsiaTheme="minorEastAsia" w:cstheme="minorEastAsia"/>
                <w:b/>
                <w:bCs/>
                <w:color w:val="auto"/>
                <w:szCs w:val="21"/>
                <w:highlight w:val="none"/>
                <w:lang w:val="en-US" w:eastAsia="zh-CN"/>
              </w:rPr>
              <w:t>投标</w:t>
            </w:r>
            <w:r>
              <w:rPr>
                <w:rFonts w:hint="eastAsia" w:asciiTheme="minorEastAsia" w:hAnsiTheme="minorEastAsia" w:eastAsiaTheme="minorEastAsia" w:cstheme="minorEastAsia"/>
                <w:b/>
                <w:bCs/>
                <w:color w:val="auto"/>
                <w:szCs w:val="21"/>
                <w:highlight w:val="none"/>
              </w:rPr>
              <w:t>供应商技术参数及功能有正偏离的，须在技术偏离表中列明，且在响应文件中提供国家认可的有资质的第三方检测机构出具的检测报告复印件或产品生产厂家出具的技术参数说明或投标产品的彩页证明作为佐证，以上佐证材料均需加盖生产厂家或代理商(附生产厂家授权资料)公章,否则</w:t>
            </w:r>
            <w:r>
              <w:rPr>
                <w:rFonts w:hint="eastAsia" w:asciiTheme="minorEastAsia" w:hAnsiTheme="minorEastAsia" w:eastAsiaTheme="minorEastAsia" w:cstheme="minorEastAsia"/>
                <w:b/>
                <w:bCs/>
                <w:color w:val="auto"/>
                <w:szCs w:val="21"/>
                <w:highlight w:val="none"/>
                <w:lang w:val="en-US" w:eastAsia="zh-CN"/>
              </w:rPr>
              <w:t>评标</w:t>
            </w:r>
            <w:r>
              <w:rPr>
                <w:rFonts w:hint="eastAsia" w:asciiTheme="minorEastAsia" w:hAnsiTheme="minorEastAsia" w:eastAsiaTheme="minorEastAsia" w:cstheme="minorEastAsia"/>
                <w:b/>
                <w:bCs/>
                <w:color w:val="auto"/>
                <w:szCs w:val="21"/>
                <w:highlight w:val="none"/>
              </w:rPr>
              <w:t>小组不予评定为正偏离。</w:t>
            </w:r>
          </w:p>
          <w:p w14:paraId="653F3A53">
            <w:pPr>
              <w:autoSpaceDE w:val="0"/>
              <w:autoSpaceDN w:val="0"/>
              <w:snapToGrid w:val="0"/>
              <w:spacing w:line="360" w:lineRule="auto"/>
              <w:textAlignment w:val="bottom"/>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bCs/>
                <w:color w:val="auto"/>
                <w:szCs w:val="21"/>
                <w:highlight w:val="none"/>
              </w:rPr>
              <w:t>2.如技术偏离表中的响应与佐证材料不-致的，以佐证材料为准。</w:t>
            </w:r>
          </w:p>
        </w:tc>
      </w:tr>
      <w:tr w14:paraId="23725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5" w:type="dxa"/>
            <w:vMerge w:val="continue"/>
            <w:vAlign w:val="center"/>
          </w:tcPr>
          <w:p w14:paraId="47517EF5">
            <w:pPr>
              <w:adjustRightInd w:val="0"/>
              <w:spacing w:line="380" w:lineRule="exact"/>
              <w:jc w:val="center"/>
              <w:textAlignment w:val="baseline"/>
              <w:rPr>
                <w:rFonts w:hint="eastAsia" w:asciiTheme="minorEastAsia" w:hAnsiTheme="minorEastAsia" w:eastAsiaTheme="minorEastAsia" w:cstheme="minorEastAsia"/>
                <w:b/>
                <w:color w:val="auto"/>
                <w:szCs w:val="21"/>
                <w:highlight w:val="none"/>
              </w:rPr>
            </w:pPr>
          </w:p>
        </w:tc>
        <w:tc>
          <w:tcPr>
            <w:tcW w:w="1479" w:type="dxa"/>
            <w:vMerge w:val="continue"/>
            <w:vAlign w:val="center"/>
          </w:tcPr>
          <w:p w14:paraId="6397653D">
            <w:pPr>
              <w:adjustRightInd w:val="0"/>
              <w:spacing w:line="380" w:lineRule="exact"/>
              <w:ind w:left="-105" w:leftChars="-50" w:right="-105" w:rightChars="-50"/>
              <w:jc w:val="center"/>
              <w:textAlignment w:val="baseline"/>
              <w:rPr>
                <w:rFonts w:hint="eastAsia" w:asciiTheme="minorEastAsia" w:hAnsiTheme="minorEastAsia" w:eastAsiaTheme="minorEastAsia" w:cstheme="minorEastAsia"/>
                <w:bCs/>
                <w:color w:val="auto"/>
                <w:szCs w:val="21"/>
                <w:highlight w:val="none"/>
              </w:rPr>
            </w:pPr>
          </w:p>
        </w:tc>
        <w:tc>
          <w:tcPr>
            <w:tcW w:w="1520" w:type="dxa"/>
            <w:vAlign w:val="center"/>
          </w:tcPr>
          <w:p w14:paraId="3B6969DE">
            <w:pPr>
              <w:spacing w:line="38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项目组织实施方案分（满分</w:t>
            </w:r>
            <w:r>
              <w:rPr>
                <w:rFonts w:hint="eastAsia" w:asciiTheme="minorEastAsia" w:hAnsiTheme="minorEastAsia" w:eastAsiaTheme="minorEastAsia" w:cstheme="minorEastAsia"/>
                <w:color w:val="auto"/>
                <w:szCs w:val="21"/>
                <w:highlight w:val="none"/>
                <w:u w:val="single"/>
                <w:lang w:val="en-US" w:eastAsia="zh-CN"/>
              </w:rPr>
              <w:t>15</w:t>
            </w:r>
            <w:r>
              <w:rPr>
                <w:rFonts w:hint="eastAsia" w:asciiTheme="minorEastAsia" w:hAnsiTheme="minorEastAsia" w:eastAsiaTheme="minorEastAsia" w:cstheme="minorEastAsia"/>
                <w:color w:val="auto"/>
                <w:szCs w:val="21"/>
                <w:highlight w:val="none"/>
              </w:rPr>
              <w:t>分）</w:t>
            </w:r>
          </w:p>
        </w:tc>
        <w:tc>
          <w:tcPr>
            <w:tcW w:w="5926" w:type="dxa"/>
          </w:tcPr>
          <w:p w14:paraId="27FDCAEC">
            <w:pPr>
              <w:spacing w:line="380" w:lineRule="exact"/>
              <w:ind w:firstLine="420" w:firstLineChars="200"/>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由评标小组根据各投标单位提供的项目组织实施方案进行独立评定打分，投标文件中没有项目组织实施方案的本项不得分。</w:t>
            </w:r>
          </w:p>
          <w:p w14:paraId="25C92CCE">
            <w:pPr>
              <w:spacing w:line="380" w:lineRule="exact"/>
              <w:ind w:firstLine="422"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一档（</w:t>
            </w:r>
            <w:r>
              <w:rPr>
                <w:rFonts w:hint="eastAsia" w:asciiTheme="minorEastAsia" w:hAnsiTheme="minorEastAsia" w:eastAsiaTheme="minorEastAsia" w:cstheme="minorEastAsia"/>
                <w:b/>
                <w:color w:val="auto"/>
                <w:szCs w:val="21"/>
                <w:highlight w:val="none"/>
                <w:lang w:val="en-US" w:eastAsia="zh-CN"/>
              </w:rPr>
              <w:t>6</w:t>
            </w:r>
            <w:r>
              <w:rPr>
                <w:rFonts w:hint="eastAsia" w:asciiTheme="minorEastAsia" w:hAnsiTheme="minorEastAsia" w:eastAsiaTheme="minorEastAsia" w:cstheme="minorEastAsia"/>
                <w:b/>
                <w:color w:val="auto"/>
                <w:szCs w:val="21"/>
                <w:highlight w:val="none"/>
              </w:rPr>
              <w:t>分）</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color w:val="auto"/>
                <w:szCs w:val="21"/>
                <w:highlight w:val="none"/>
              </w:rPr>
              <w:t>供应商所提供实施方案较差，技术架构简单，在保证及时供货的方案、人员配置及安排、项目进度、项目质量保障体系及措施等方面描述较为简单、不清楚、不全面，综合评定差</w:t>
            </w:r>
            <w:r>
              <w:rPr>
                <w:rFonts w:hint="eastAsia" w:asciiTheme="minorEastAsia" w:hAnsiTheme="minorEastAsia" w:eastAsiaTheme="minorEastAsia" w:cstheme="minorEastAsia"/>
                <w:b/>
                <w:bCs/>
                <w:color w:val="auto"/>
                <w:szCs w:val="21"/>
                <w:highlight w:val="none"/>
              </w:rPr>
              <w:t>。</w:t>
            </w:r>
          </w:p>
          <w:p w14:paraId="014D9408">
            <w:pPr>
              <w:spacing w:line="380" w:lineRule="exact"/>
              <w:ind w:firstLine="422"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二档（</w:t>
            </w:r>
            <w:r>
              <w:rPr>
                <w:rFonts w:hint="eastAsia" w:asciiTheme="minorEastAsia" w:hAnsiTheme="minorEastAsia" w:eastAsiaTheme="minorEastAsia" w:cstheme="minorEastAsia"/>
                <w:b/>
                <w:color w:val="auto"/>
                <w:szCs w:val="21"/>
                <w:highlight w:val="none"/>
                <w:lang w:val="en-US" w:eastAsia="zh-CN"/>
              </w:rPr>
              <w:t>9</w:t>
            </w:r>
            <w:r>
              <w:rPr>
                <w:rFonts w:hint="eastAsia" w:asciiTheme="minorEastAsia" w:hAnsiTheme="minorEastAsia" w:eastAsiaTheme="minorEastAsia" w:cstheme="minorEastAsia"/>
                <w:b/>
                <w:color w:val="auto"/>
                <w:szCs w:val="21"/>
                <w:highlight w:val="none"/>
              </w:rPr>
              <w:t>分）</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color w:val="auto"/>
                <w:szCs w:val="21"/>
                <w:highlight w:val="none"/>
              </w:rPr>
              <w:t>供应商所提供实施方案简单，没有明显技术错误，技术架构简单可行，在保证及时供货的方案、人员配置及安排、项目进度、项目质量保障体系及措施、应急事件处理预案等方面有简单描述，综合评定一般</w:t>
            </w:r>
            <w:r>
              <w:rPr>
                <w:rFonts w:hint="eastAsia" w:asciiTheme="minorEastAsia" w:hAnsiTheme="minorEastAsia" w:eastAsiaTheme="minorEastAsia" w:cstheme="minorEastAsia"/>
                <w:b/>
                <w:bCs/>
                <w:color w:val="auto"/>
                <w:szCs w:val="21"/>
                <w:highlight w:val="none"/>
              </w:rPr>
              <w:t>。</w:t>
            </w:r>
          </w:p>
          <w:p w14:paraId="65DAFF1C">
            <w:pPr>
              <w:spacing w:line="380" w:lineRule="exact"/>
              <w:ind w:firstLine="422"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三档（</w:t>
            </w:r>
            <w:r>
              <w:rPr>
                <w:rFonts w:hint="eastAsia" w:asciiTheme="minorEastAsia" w:hAnsiTheme="minorEastAsia" w:eastAsiaTheme="minorEastAsia" w:cstheme="minorEastAsia"/>
                <w:b/>
                <w:color w:val="auto"/>
                <w:szCs w:val="21"/>
                <w:highlight w:val="none"/>
                <w:lang w:val="en-US" w:eastAsia="zh-CN"/>
              </w:rPr>
              <w:t>12</w:t>
            </w:r>
            <w:r>
              <w:rPr>
                <w:rFonts w:hint="eastAsia" w:asciiTheme="minorEastAsia" w:hAnsiTheme="minorEastAsia" w:eastAsiaTheme="minorEastAsia" w:cstheme="minorEastAsia"/>
                <w:b/>
                <w:color w:val="auto"/>
                <w:szCs w:val="21"/>
                <w:highlight w:val="none"/>
              </w:rPr>
              <w:t>分）</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color w:val="auto"/>
                <w:szCs w:val="21"/>
                <w:highlight w:val="none"/>
              </w:rPr>
              <w:t>供应商所提供实施方案较详细、先进、合理，对项目理解较深刻，步骤有序，能较有针对性的提出合理化建议，在保证及时供货的方案、人员配置及安排、项目进度、项目质量保障体系及措施、应急事件处理预案、免费技术操作培训方案等方面有比较详细的描述，综合评定良好</w:t>
            </w:r>
            <w:r>
              <w:rPr>
                <w:rFonts w:hint="eastAsia" w:asciiTheme="minorEastAsia" w:hAnsiTheme="minorEastAsia" w:eastAsiaTheme="minorEastAsia" w:cstheme="minorEastAsia"/>
                <w:b/>
                <w:bCs/>
                <w:color w:val="auto"/>
                <w:szCs w:val="21"/>
                <w:highlight w:val="none"/>
              </w:rPr>
              <w:t>。</w:t>
            </w:r>
          </w:p>
          <w:p w14:paraId="16EF841F">
            <w:pPr>
              <w:spacing w:line="380" w:lineRule="exact"/>
              <w:ind w:firstLine="422"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四档（</w:t>
            </w:r>
            <w:r>
              <w:rPr>
                <w:rFonts w:hint="eastAsia" w:asciiTheme="minorEastAsia" w:hAnsiTheme="minorEastAsia" w:eastAsiaTheme="minorEastAsia" w:cstheme="minorEastAsia"/>
                <w:b/>
                <w:color w:val="auto"/>
                <w:szCs w:val="21"/>
                <w:highlight w:val="none"/>
                <w:lang w:val="en-US" w:eastAsia="zh-CN"/>
              </w:rPr>
              <w:t>15</w:t>
            </w:r>
            <w:r>
              <w:rPr>
                <w:rFonts w:hint="eastAsia" w:asciiTheme="minorEastAsia" w:hAnsiTheme="minorEastAsia" w:eastAsiaTheme="minorEastAsia" w:cstheme="minorEastAsia"/>
                <w:b/>
                <w:color w:val="auto"/>
                <w:szCs w:val="21"/>
                <w:highlight w:val="none"/>
              </w:rPr>
              <w:t>分）</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color w:val="auto"/>
                <w:szCs w:val="21"/>
                <w:highlight w:val="none"/>
              </w:rPr>
              <w:t>供应商所提供实施方案非常详细、先进、合理，对项目理解较深刻，步骤有序，且方案整体性，可靠性，可维护性，安全性非常好，有针对性的提出合理化建议，在保证及时供货的方案、人员配置及安排、项目进度、项目质量保障体系及措施、应急事件处理预案、免费技术操作培训方案、重点难点突出、复杂工艺控制点完善等方面有非常详细、全面的描述，能清楚的表明对本项目的熟悉程度，技术路线清晰可行</w:t>
            </w:r>
            <w:r>
              <w:rPr>
                <w:rFonts w:hint="eastAsia" w:asciiTheme="minorEastAsia" w:hAnsiTheme="minorEastAsia" w:eastAsiaTheme="minorEastAsia" w:cstheme="minorEastAsia"/>
                <w:b/>
                <w:bCs/>
                <w:color w:val="auto"/>
                <w:szCs w:val="21"/>
                <w:highlight w:val="none"/>
              </w:rPr>
              <w:t>。</w:t>
            </w:r>
          </w:p>
          <w:p w14:paraId="750249D5">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注：不提供项目实施方案的不得分。</w:t>
            </w:r>
          </w:p>
        </w:tc>
      </w:tr>
      <w:tr w14:paraId="4BF22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525" w:type="dxa"/>
          </w:tcPr>
          <w:p w14:paraId="32A8C442">
            <w:pPr>
              <w:adjustRightInd w:val="0"/>
              <w:spacing w:line="380" w:lineRule="exact"/>
              <w:jc w:val="center"/>
              <w:textAlignment w:val="baseline"/>
              <w:rPr>
                <w:rFonts w:hint="eastAsia" w:asciiTheme="minorEastAsia" w:hAnsiTheme="minorEastAsia" w:eastAsiaTheme="minorEastAsia" w:cstheme="minorEastAsia"/>
                <w:b/>
                <w:color w:val="auto"/>
                <w:szCs w:val="21"/>
                <w:highlight w:val="none"/>
              </w:rPr>
            </w:pPr>
          </w:p>
        </w:tc>
        <w:tc>
          <w:tcPr>
            <w:tcW w:w="1479" w:type="dxa"/>
          </w:tcPr>
          <w:p w14:paraId="38AAE0BC">
            <w:pPr>
              <w:adjustRightInd w:val="0"/>
              <w:spacing w:line="380" w:lineRule="exact"/>
              <w:jc w:val="center"/>
              <w:textAlignment w:val="baseline"/>
              <w:rPr>
                <w:rFonts w:hint="eastAsia" w:asciiTheme="minorEastAsia" w:hAnsiTheme="minorEastAsia" w:eastAsiaTheme="minorEastAsia" w:cstheme="minorEastAsia"/>
                <w:color w:val="auto"/>
                <w:szCs w:val="21"/>
                <w:highlight w:val="none"/>
              </w:rPr>
            </w:pPr>
          </w:p>
        </w:tc>
        <w:tc>
          <w:tcPr>
            <w:tcW w:w="1520" w:type="dxa"/>
            <w:tcMar>
              <w:left w:w="57" w:type="dxa"/>
              <w:right w:w="57" w:type="dxa"/>
            </w:tcMar>
            <w:vAlign w:val="center"/>
          </w:tcPr>
          <w:p w14:paraId="11AE4422">
            <w:pPr>
              <w:spacing w:line="38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售后服务方案分</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color w:val="auto"/>
                <w:szCs w:val="21"/>
                <w:highlight w:val="none"/>
              </w:rPr>
              <w:t>满分</w:t>
            </w:r>
            <w:r>
              <w:rPr>
                <w:rFonts w:hint="eastAsia" w:asciiTheme="minorEastAsia" w:hAnsiTheme="minorEastAsia" w:eastAsiaTheme="minorEastAsia" w:cstheme="minorEastAsia"/>
                <w:color w:val="auto"/>
                <w:szCs w:val="21"/>
                <w:highlight w:val="none"/>
                <w:u w:val="single"/>
              </w:rPr>
              <w:t>15</w:t>
            </w:r>
            <w:r>
              <w:rPr>
                <w:rFonts w:hint="eastAsia" w:asciiTheme="minorEastAsia" w:hAnsiTheme="minorEastAsia" w:eastAsiaTheme="minorEastAsia" w:cstheme="minorEastAsia"/>
                <w:color w:val="auto"/>
                <w:szCs w:val="21"/>
                <w:highlight w:val="none"/>
              </w:rPr>
              <w:t>分</w:t>
            </w:r>
            <w:r>
              <w:rPr>
                <w:rFonts w:hint="eastAsia" w:asciiTheme="minorEastAsia" w:hAnsiTheme="minorEastAsia" w:eastAsiaTheme="minorEastAsia" w:cstheme="minorEastAsia"/>
                <w:bCs/>
                <w:color w:val="auto"/>
                <w:szCs w:val="21"/>
                <w:highlight w:val="none"/>
              </w:rPr>
              <w:t>）</w:t>
            </w:r>
          </w:p>
        </w:tc>
        <w:tc>
          <w:tcPr>
            <w:tcW w:w="5926" w:type="dxa"/>
            <w:vAlign w:val="center"/>
          </w:tcPr>
          <w:p w14:paraId="2B59CC30">
            <w:pPr>
              <w:spacing w:line="380" w:lineRule="exact"/>
              <w:ind w:firstLine="420" w:firstLineChars="200"/>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由评标小组根据各投标单位提供的售后服务方案进行独立评定打分，投标文件中没有售后服务方案的本项不得分。</w:t>
            </w:r>
          </w:p>
          <w:p w14:paraId="2E3DE65E">
            <w:pPr>
              <w:pStyle w:val="25"/>
              <w:spacing w:line="400" w:lineRule="exact"/>
              <w:ind w:firstLine="422"/>
              <w:jc w:val="left"/>
              <w:rPr>
                <w:rFonts w:hint="eastAsia" w:asciiTheme="minorEastAsia" w:hAnsiTheme="minorEastAsia" w:eastAsiaTheme="minorEastAsia" w:cstheme="minorEastAsia"/>
                <w:bCs/>
                <w:color w:val="auto"/>
                <w:kern w:val="2"/>
                <w:sz w:val="21"/>
                <w:szCs w:val="21"/>
                <w:highlight w:val="none"/>
              </w:rPr>
            </w:pPr>
            <w:r>
              <w:rPr>
                <w:rFonts w:hint="eastAsia" w:asciiTheme="minorEastAsia" w:hAnsiTheme="minorEastAsia" w:eastAsiaTheme="minorEastAsia" w:cstheme="minorEastAsia"/>
                <w:b/>
                <w:color w:val="auto"/>
                <w:kern w:val="2"/>
                <w:sz w:val="21"/>
                <w:szCs w:val="21"/>
                <w:highlight w:val="none"/>
              </w:rPr>
              <w:t>一档（6分）</w:t>
            </w:r>
            <w:r>
              <w:rPr>
                <w:rFonts w:hint="eastAsia" w:asciiTheme="minorEastAsia" w:hAnsiTheme="minorEastAsia" w:eastAsiaTheme="minorEastAsia" w:cstheme="minorEastAsia"/>
                <w:bCs/>
                <w:color w:val="auto"/>
                <w:kern w:val="2"/>
                <w:sz w:val="21"/>
                <w:szCs w:val="21"/>
                <w:highlight w:val="none"/>
              </w:rPr>
              <w:t>：售后服务方案（保修期限、故障响应时间、培训方案与内容等方面）内容符合采购文件要求，在接到报修电话后维修技术人员4小时内响应，12小时内做出反映并给出简单的诊断和解决方法，排除人为故障，必要时24小时内维修工程师必须到达现场提供维修服务</w:t>
            </w:r>
            <w:r>
              <w:rPr>
                <w:rFonts w:hint="eastAsia" w:asciiTheme="minorEastAsia" w:hAnsiTheme="minorEastAsia" w:eastAsiaTheme="minorEastAsia" w:cstheme="minorEastAsia"/>
                <w:b/>
                <w:color w:val="auto"/>
                <w:kern w:val="2"/>
                <w:sz w:val="21"/>
                <w:szCs w:val="21"/>
                <w:highlight w:val="none"/>
              </w:rPr>
              <w:t>。</w:t>
            </w:r>
          </w:p>
          <w:p w14:paraId="3B610298">
            <w:pPr>
              <w:pStyle w:val="25"/>
              <w:spacing w:line="400" w:lineRule="exact"/>
              <w:ind w:firstLine="422"/>
              <w:jc w:val="left"/>
              <w:rPr>
                <w:rFonts w:hint="eastAsia" w:asciiTheme="minorEastAsia" w:hAnsiTheme="minorEastAsia" w:eastAsiaTheme="minorEastAsia" w:cstheme="minorEastAsia"/>
                <w:bCs/>
                <w:color w:val="auto"/>
                <w:kern w:val="2"/>
                <w:sz w:val="21"/>
                <w:szCs w:val="21"/>
                <w:highlight w:val="none"/>
              </w:rPr>
            </w:pPr>
            <w:r>
              <w:rPr>
                <w:rFonts w:hint="eastAsia" w:asciiTheme="minorEastAsia" w:hAnsiTheme="minorEastAsia" w:eastAsiaTheme="minorEastAsia" w:cstheme="minorEastAsia"/>
                <w:b/>
                <w:color w:val="auto"/>
                <w:kern w:val="2"/>
                <w:sz w:val="21"/>
                <w:szCs w:val="21"/>
                <w:highlight w:val="none"/>
              </w:rPr>
              <w:t>二档（9分）</w:t>
            </w:r>
            <w:r>
              <w:rPr>
                <w:rFonts w:hint="eastAsia" w:asciiTheme="minorEastAsia" w:hAnsiTheme="minorEastAsia" w:eastAsiaTheme="minorEastAsia" w:cstheme="minorEastAsia"/>
                <w:bCs/>
                <w:color w:val="auto"/>
                <w:kern w:val="2"/>
                <w:sz w:val="21"/>
                <w:szCs w:val="21"/>
                <w:highlight w:val="none"/>
              </w:rPr>
              <w:t>：售后服务方案（（保修期限、故障响应时间、培训方案与内容等方面）内容符合采购文件要求；在接到报修电话后维修技术人员2小时内响应，8小时内做出反映并给出简单的诊断和解决方法，排除人为故障，必要时12小时内维修工程师必须到达现场提供维修服务</w:t>
            </w:r>
            <w:r>
              <w:rPr>
                <w:rFonts w:hint="eastAsia" w:asciiTheme="minorEastAsia" w:hAnsiTheme="minorEastAsia" w:eastAsiaTheme="minorEastAsia" w:cstheme="minorEastAsia"/>
                <w:b/>
                <w:color w:val="auto"/>
                <w:kern w:val="2"/>
                <w:sz w:val="21"/>
                <w:szCs w:val="21"/>
                <w:highlight w:val="none"/>
              </w:rPr>
              <w:t>。</w:t>
            </w:r>
          </w:p>
          <w:p w14:paraId="593B3648">
            <w:pPr>
              <w:pStyle w:val="25"/>
              <w:spacing w:line="400" w:lineRule="exact"/>
              <w:ind w:firstLine="422"/>
              <w:jc w:val="left"/>
              <w:rPr>
                <w:rFonts w:hint="eastAsia" w:asciiTheme="minorEastAsia" w:hAnsiTheme="minorEastAsia" w:eastAsiaTheme="minorEastAsia" w:cstheme="minorEastAsia"/>
                <w:b/>
                <w:color w:val="auto"/>
                <w:kern w:val="2"/>
                <w:sz w:val="21"/>
                <w:szCs w:val="21"/>
                <w:highlight w:val="none"/>
              </w:rPr>
            </w:pPr>
            <w:r>
              <w:rPr>
                <w:rFonts w:hint="eastAsia" w:asciiTheme="minorEastAsia" w:hAnsiTheme="minorEastAsia" w:eastAsiaTheme="minorEastAsia" w:cstheme="minorEastAsia"/>
                <w:b/>
                <w:color w:val="auto"/>
                <w:kern w:val="2"/>
                <w:sz w:val="21"/>
                <w:szCs w:val="21"/>
                <w:highlight w:val="none"/>
              </w:rPr>
              <w:t>三档（12分）</w:t>
            </w:r>
            <w:r>
              <w:rPr>
                <w:rFonts w:hint="eastAsia" w:asciiTheme="minorEastAsia" w:hAnsiTheme="minorEastAsia" w:eastAsiaTheme="minorEastAsia" w:cstheme="minorEastAsia"/>
                <w:bCs/>
                <w:color w:val="auto"/>
                <w:kern w:val="2"/>
                <w:sz w:val="21"/>
                <w:szCs w:val="21"/>
                <w:highlight w:val="none"/>
              </w:rPr>
              <w:t>：售后服务方案（保修期限、故障响应时间、培训方案与内容、回访巡检等方面）内容齐全可行、合理、可行，有售后服务体系和维保方案，有一定的保障响应具体措施；提供至少</w:t>
            </w:r>
            <w:r>
              <w:rPr>
                <w:rFonts w:hint="eastAsia" w:asciiTheme="minorEastAsia" w:hAnsiTheme="minorEastAsia" w:eastAsiaTheme="minorEastAsia" w:cstheme="minorEastAsia"/>
                <w:b/>
                <w:color w:val="auto"/>
                <w:kern w:val="2"/>
                <w:sz w:val="21"/>
                <w:szCs w:val="21"/>
                <w:highlight w:val="none"/>
              </w:rPr>
              <w:t>1名</w:t>
            </w:r>
            <w:r>
              <w:rPr>
                <w:rFonts w:hint="eastAsia" w:asciiTheme="minorEastAsia" w:hAnsiTheme="minorEastAsia" w:eastAsiaTheme="minorEastAsia" w:cstheme="minorEastAsia"/>
                <w:bCs/>
                <w:color w:val="auto"/>
                <w:kern w:val="2"/>
                <w:sz w:val="21"/>
                <w:szCs w:val="21"/>
                <w:highlight w:val="none"/>
              </w:rPr>
              <w:t>售后服务技术人员名单和联系方式；在接到报修电话后维修技术人员1小时内响应，6小时内做出反映并给出简单的诊断和解决方法，排除人为故障，必要时8小时内维修工程师必须到达现场提供维修服务</w:t>
            </w:r>
            <w:r>
              <w:rPr>
                <w:rFonts w:hint="eastAsia" w:asciiTheme="minorEastAsia" w:hAnsiTheme="minorEastAsia" w:eastAsiaTheme="minorEastAsia" w:cstheme="minorEastAsia"/>
                <w:b/>
                <w:color w:val="auto"/>
                <w:kern w:val="2"/>
                <w:sz w:val="21"/>
                <w:szCs w:val="21"/>
                <w:highlight w:val="none"/>
              </w:rPr>
              <w:t>。</w:t>
            </w:r>
          </w:p>
          <w:p w14:paraId="72101901">
            <w:pPr>
              <w:pStyle w:val="25"/>
              <w:spacing w:line="400" w:lineRule="exact"/>
              <w:ind w:firstLine="422"/>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2"/>
                <w:sz w:val="21"/>
                <w:szCs w:val="21"/>
                <w:highlight w:val="none"/>
              </w:rPr>
              <w:t>四档（15分）</w:t>
            </w:r>
            <w:r>
              <w:rPr>
                <w:rFonts w:hint="eastAsia" w:asciiTheme="minorEastAsia" w:hAnsiTheme="minorEastAsia" w:eastAsiaTheme="minorEastAsia" w:cstheme="minorEastAsia"/>
                <w:bCs/>
                <w:color w:val="auto"/>
                <w:kern w:val="2"/>
                <w:sz w:val="21"/>
                <w:szCs w:val="21"/>
                <w:highlight w:val="none"/>
              </w:rPr>
              <w:t>：售后服务方案（保修期限、故障响应时间、培训方案与内容、回访巡检、软件升级方案等方面）内容细致、合理、可行，保障响应措施具体有力，售后服务体系完整，维保方案齐全；厂家在广西区内设置有售后服务点</w:t>
            </w:r>
            <w:r>
              <w:rPr>
                <w:rFonts w:hint="eastAsia" w:asciiTheme="minorEastAsia" w:hAnsiTheme="minorEastAsia" w:eastAsiaTheme="minorEastAsia" w:cstheme="minorEastAsia"/>
                <w:bCs/>
                <w:color w:val="auto"/>
                <w:kern w:val="2"/>
                <w:sz w:val="21"/>
                <w:szCs w:val="21"/>
                <w:highlight w:val="none"/>
                <w:lang w:val="en-US" w:eastAsia="zh-CN"/>
              </w:rPr>
              <w:t>和提供至少3名</w:t>
            </w:r>
            <w:r>
              <w:rPr>
                <w:rFonts w:hint="eastAsia" w:asciiTheme="minorEastAsia" w:hAnsiTheme="minorEastAsia" w:eastAsiaTheme="minorEastAsia" w:cstheme="minorEastAsia"/>
                <w:bCs/>
                <w:color w:val="auto"/>
                <w:kern w:val="2"/>
                <w:sz w:val="21"/>
                <w:szCs w:val="21"/>
                <w:highlight w:val="none"/>
              </w:rPr>
              <w:t>服务技术人员名单和联系方式</w:t>
            </w:r>
            <w:r>
              <w:rPr>
                <w:rFonts w:hint="eastAsia" w:asciiTheme="minorEastAsia" w:hAnsiTheme="minorEastAsia" w:eastAsiaTheme="minorEastAsia" w:cstheme="minorEastAsia"/>
                <w:bCs/>
                <w:color w:val="auto"/>
                <w:kern w:val="2"/>
                <w:sz w:val="21"/>
                <w:szCs w:val="21"/>
                <w:highlight w:val="none"/>
                <w:lang w:eastAsia="zh-CN"/>
              </w:rPr>
              <w:t>，</w:t>
            </w:r>
            <w:r>
              <w:rPr>
                <w:rFonts w:hint="eastAsia" w:asciiTheme="minorEastAsia" w:hAnsiTheme="minorEastAsia" w:eastAsiaTheme="minorEastAsia" w:cstheme="minorEastAsia"/>
                <w:bCs/>
                <w:color w:val="auto"/>
                <w:kern w:val="2"/>
                <w:sz w:val="21"/>
                <w:szCs w:val="21"/>
                <w:highlight w:val="none"/>
              </w:rPr>
              <w:t>并能提供相关证明材料；能提供厂家400/800免费服务热线</w:t>
            </w:r>
            <w:r>
              <w:rPr>
                <w:rFonts w:hint="eastAsia" w:asciiTheme="minorEastAsia" w:hAnsiTheme="minorEastAsia" w:eastAsiaTheme="minorEastAsia" w:cstheme="minorEastAsia"/>
                <w:bCs/>
                <w:color w:val="auto"/>
                <w:kern w:val="2"/>
                <w:sz w:val="21"/>
                <w:szCs w:val="21"/>
                <w:highlight w:val="none"/>
                <w:lang w:eastAsia="zh-CN"/>
              </w:rPr>
              <w:t>，</w:t>
            </w:r>
            <w:r>
              <w:rPr>
                <w:rFonts w:hint="eastAsia" w:asciiTheme="minorEastAsia" w:hAnsiTheme="minorEastAsia" w:eastAsiaTheme="minorEastAsia" w:cstheme="minorEastAsia"/>
                <w:bCs/>
                <w:color w:val="auto"/>
                <w:kern w:val="2"/>
                <w:sz w:val="21"/>
                <w:szCs w:val="21"/>
                <w:highlight w:val="none"/>
              </w:rPr>
              <w:t>在接到报修电话后维修技术人员0.5小时内响应，4小时内做出反映并给出简单的诊断和解决方法，排除人为故障，必要时6小时内维修工程师必须到达现场提供维修服务。</w:t>
            </w:r>
          </w:p>
          <w:p w14:paraId="70669CA2">
            <w:pPr>
              <w:pStyle w:val="25"/>
              <w:spacing w:line="400" w:lineRule="exact"/>
              <w:jc w:val="lef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szCs w:val="21"/>
                <w:highlight w:val="none"/>
              </w:rPr>
              <w:t>注：不入档的得0分。</w:t>
            </w:r>
          </w:p>
        </w:tc>
      </w:tr>
      <w:tr w14:paraId="62A58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525" w:type="dxa"/>
            <w:vMerge w:val="restart"/>
            <w:vAlign w:val="center"/>
          </w:tcPr>
          <w:p w14:paraId="5CAF643D">
            <w:pPr>
              <w:spacing w:line="38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3</w:t>
            </w:r>
          </w:p>
        </w:tc>
        <w:tc>
          <w:tcPr>
            <w:tcW w:w="1479" w:type="dxa"/>
            <w:vMerge w:val="restart"/>
            <w:vAlign w:val="center"/>
          </w:tcPr>
          <w:p w14:paraId="0EE2592C">
            <w:pPr>
              <w:adjustRightInd w:val="0"/>
              <w:spacing w:line="380" w:lineRule="exact"/>
              <w:jc w:val="center"/>
              <w:textAlignment w:val="baseline"/>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
                <w:color w:val="auto"/>
                <w:szCs w:val="21"/>
                <w:highlight w:val="none"/>
              </w:rPr>
              <w:t>商务分</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color w:val="auto"/>
                <w:szCs w:val="21"/>
                <w:highlight w:val="none"/>
              </w:rPr>
              <w:t>满分</w:t>
            </w:r>
            <w:r>
              <w:rPr>
                <w:rFonts w:hint="eastAsia" w:asciiTheme="minorEastAsia" w:hAnsiTheme="minorEastAsia" w:eastAsiaTheme="minorEastAsia" w:cstheme="minorEastAsia"/>
                <w:color w:val="auto"/>
                <w:szCs w:val="21"/>
                <w:highlight w:val="none"/>
                <w:lang w:val="en-US" w:eastAsia="zh-CN"/>
              </w:rPr>
              <w:t>10</w:t>
            </w:r>
            <w:r>
              <w:rPr>
                <w:rFonts w:hint="eastAsia" w:asciiTheme="minorEastAsia" w:hAnsiTheme="minorEastAsia" w:eastAsiaTheme="minorEastAsia" w:cstheme="minorEastAsia"/>
                <w:color w:val="auto"/>
                <w:szCs w:val="21"/>
                <w:highlight w:val="none"/>
              </w:rPr>
              <w:t>分</w:t>
            </w:r>
            <w:r>
              <w:rPr>
                <w:rFonts w:hint="eastAsia" w:asciiTheme="minorEastAsia" w:hAnsiTheme="minorEastAsia" w:eastAsiaTheme="minorEastAsia" w:cstheme="minorEastAsia"/>
                <w:bCs/>
                <w:color w:val="auto"/>
                <w:szCs w:val="21"/>
                <w:highlight w:val="none"/>
              </w:rPr>
              <w:t>）</w:t>
            </w:r>
          </w:p>
        </w:tc>
        <w:tc>
          <w:tcPr>
            <w:tcW w:w="1520" w:type="dxa"/>
            <w:tcMar>
              <w:left w:w="57" w:type="dxa"/>
              <w:right w:w="57" w:type="dxa"/>
            </w:tcMar>
            <w:vAlign w:val="center"/>
          </w:tcPr>
          <w:p w14:paraId="18A9DFA4">
            <w:pPr>
              <w:pStyle w:val="45"/>
              <w:spacing w:line="360" w:lineRule="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业绩分（满分</w:t>
            </w:r>
            <w:r>
              <w:rPr>
                <w:rFonts w:hint="eastAsia" w:asciiTheme="minorEastAsia" w:hAnsiTheme="minorEastAsia" w:eastAsiaTheme="minorEastAsia" w:cstheme="minorEastAsia"/>
                <w:bCs/>
                <w:color w:val="auto"/>
                <w:sz w:val="21"/>
                <w:szCs w:val="21"/>
                <w:highlight w:val="none"/>
                <w:lang w:val="en-US" w:eastAsia="zh-CN"/>
              </w:rPr>
              <w:t>5</w:t>
            </w:r>
            <w:r>
              <w:rPr>
                <w:rFonts w:hint="eastAsia" w:asciiTheme="minorEastAsia" w:hAnsiTheme="minorEastAsia" w:eastAsiaTheme="minorEastAsia" w:cstheme="minorEastAsia"/>
                <w:bCs/>
                <w:color w:val="auto"/>
                <w:sz w:val="21"/>
                <w:szCs w:val="21"/>
                <w:highlight w:val="none"/>
              </w:rPr>
              <w:t>分）</w:t>
            </w:r>
          </w:p>
          <w:p w14:paraId="2BCF7141">
            <w:pPr>
              <w:pStyle w:val="45"/>
              <w:spacing w:line="360" w:lineRule="auto"/>
              <w:rPr>
                <w:rFonts w:hint="eastAsia" w:asciiTheme="minorEastAsia" w:hAnsiTheme="minorEastAsia" w:eastAsiaTheme="minorEastAsia" w:cstheme="minorEastAsia"/>
                <w:color w:val="auto"/>
                <w:szCs w:val="21"/>
                <w:highlight w:val="none"/>
              </w:rPr>
            </w:pPr>
          </w:p>
        </w:tc>
        <w:tc>
          <w:tcPr>
            <w:tcW w:w="5926" w:type="dxa"/>
            <w:tcMar>
              <w:left w:w="57" w:type="dxa"/>
              <w:right w:w="57" w:type="dxa"/>
            </w:tcMar>
            <w:vAlign w:val="center"/>
          </w:tcPr>
          <w:p w14:paraId="0047A119">
            <w:pPr>
              <w:pStyle w:val="45"/>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投标人2021年以来至招标文件递交截止日期止，供应商提供类似项目业绩，每项得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b/>
                <w:bCs/>
                <w:color w:val="auto"/>
                <w:sz w:val="21"/>
                <w:szCs w:val="21"/>
                <w:highlight w:val="none"/>
              </w:rPr>
              <w:t>满分</w:t>
            </w:r>
            <w:r>
              <w:rPr>
                <w:rFonts w:hint="eastAsia" w:asciiTheme="minorEastAsia" w:hAnsiTheme="minorEastAsia" w:eastAsiaTheme="minorEastAsia" w:cstheme="minorEastAsia"/>
                <w:b/>
                <w:bCs/>
                <w:color w:val="auto"/>
                <w:sz w:val="21"/>
                <w:szCs w:val="21"/>
                <w:highlight w:val="none"/>
                <w:lang w:val="en-US" w:eastAsia="zh-CN"/>
              </w:rPr>
              <w:t>5</w:t>
            </w:r>
            <w:r>
              <w:rPr>
                <w:rFonts w:hint="eastAsia" w:asciiTheme="minorEastAsia" w:hAnsiTheme="minorEastAsia" w:eastAsiaTheme="minorEastAsia" w:cstheme="minorEastAsia"/>
                <w:b/>
                <w:bCs/>
                <w:color w:val="auto"/>
                <w:sz w:val="21"/>
                <w:szCs w:val="21"/>
                <w:highlight w:val="none"/>
              </w:rPr>
              <w:t>分</w:t>
            </w:r>
            <w:r>
              <w:rPr>
                <w:rFonts w:hint="eastAsia" w:asciiTheme="minorEastAsia" w:hAnsiTheme="minorEastAsia" w:eastAsiaTheme="minorEastAsia" w:cstheme="minorEastAsia"/>
                <w:color w:val="auto"/>
                <w:sz w:val="21"/>
                <w:szCs w:val="21"/>
                <w:highlight w:val="none"/>
              </w:rPr>
              <w:t>。[以合同或者中标(成交)通知书复印件为准，并加盖供应商公章]。</w:t>
            </w:r>
          </w:p>
        </w:tc>
      </w:tr>
      <w:tr w14:paraId="24A9E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525" w:type="dxa"/>
            <w:vMerge w:val="continue"/>
            <w:vAlign w:val="center"/>
          </w:tcPr>
          <w:p w14:paraId="4F945C03">
            <w:pPr>
              <w:spacing w:line="380" w:lineRule="exact"/>
              <w:jc w:val="center"/>
              <w:rPr>
                <w:rFonts w:hint="eastAsia" w:asciiTheme="minorEastAsia" w:hAnsiTheme="minorEastAsia" w:eastAsiaTheme="minorEastAsia" w:cstheme="minorEastAsia"/>
                <w:b/>
                <w:color w:val="auto"/>
                <w:szCs w:val="21"/>
                <w:highlight w:val="none"/>
              </w:rPr>
            </w:pPr>
          </w:p>
        </w:tc>
        <w:tc>
          <w:tcPr>
            <w:tcW w:w="1479" w:type="dxa"/>
            <w:vMerge w:val="continue"/>
            <w:vAlign w:val="center"/>
          </w:tcPr>
          <w:p w14:paraId="08EB433A">
            <w:pPr>
              <w:adjustRightInd w:val="0"/>
              <w:spacing w:line="380" w:lineRule="exact"/>
              <w:jc w:val="center"/>
              <w:textAlignment w:val="baseline"/>
              <w:rPr>
                <w:rFonts w:hint="eastAsia" w:asciiTheme="minorEastAsia" w:hAnsiTheme="minorEastAsia" w:eastAsiaTheme="minorEastAsia" w:cstheme="minorEastAsia"/>
                <w:b/>
                <w:color w:val="auto"/>
                <w:szCs w:val="21"/>
                <w:highlight w:val="none"/>
              </w:rPr>
            </w:pPr>
          </w:p>
        </w:tc>
        <w:tc>
          <w:tcPr>
            <w:tcW w:w="1520" w:type="dxa"/>
            <w:tcMar>
              <w:left w:w="57" w:type="dxa"/>
              <w:right w:w="57" w:type="dxa"/>
            </w:tcMar>
            <w:vAlign w:val="center"/>
          </w:tcPr>
          <w:p w14:paraId="570590C7">
            <w:pPr>
              <w:pStyle w:val="45"/>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使用年限</w:t>
            </w:r>
            <w:r>
              <w:rPr>
                <w:rFonts w:hint="eastAsia" w:asciiTheme="minorEastAsia" w:hAnsiTheme="minorEastAsia" w:eastAsiaTheme="minorEastAsia" w:cstheme="minorEastAsia"/>
                <w:color w:val="auto"/>
                <w:sz w:val="21"/>
                <w:szCs w:val="21"/>
                <w:highlight w:val="none"/>
              </w:rPr>
              <w:t>（满分</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tc>
        <w:tc>
          <w:tcPr>
            <w:tcW w:w="5926" w:type="dxa"/>
            <w:tcMar>
              <w:left w:w="57" w:type="dxa"/>
              <w:right w:w="57" w:type="dxa"/>
            </w:tcMar>
            <w:vAlign w:val="center"/>
          </w:tcPr>
          <w:p w14:paraId="1D1867A7">
            <w:pPr>
              <w:autoSpaceDE w:val="0"/>
              <w:autoSpaceDN w:val="0"/>
              <w:snapToGrid w:val="0"/>
              <w:spacing w:line="380" w:lineRule="exact"/>
              <w:textAlignment w:val="bottom"/>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使用年限≥</w:t>
            </w:r>
            <w:r>
              <w:rPr>
                <w:rFonts w:hint="eastAsia" w:asciiTheme="minorEastAsia" w:hAnsiTheme="minorEastAsia" w:eastAsiaTheme="minorEastAsia" w:cstheme="minorEastAsia"/>
                <w:color w:val="auto"/>
                <w:szCs w:val="21"/>
                <w:highlight w:val="none"/>
                <w:lang w:val="en-US" w:eastAsia="zh-CN"/>
              </w:rPr>
              <w:t>10年得5分，</w:t>
            </w:r>
            <w:r>
              <w:rPr>
                <w:rFonts w:hint="eastAsia" w:asciiTheme="minorEastAsia" w:hAnsiTheme="minorEastAsia" w:eastAsiaTheme="minorEastAsia" w:cstheme="minorEastAsia"/>
                <w:color w:val="auto"/>
                <w:szCs w:val="21"/>
                <w:highlight w:val="none"/>
                <w:lang w:eastAsia="zh-CN"/>
              </w:rPr>
              <w:t>使用年限</w:t>
            </w:r>
            <w:r>
              <w:rPr>
                <w:rFonts w:hint="eastAsia" w:asciiTheme="minorEastAsia" w:hAnsiTheme="minorEastAsia" w:eastAsiaTheme="minorEastAsia" w:cstheme="minorEastAsia"/>
                <w:color w:val="auto"/>
                <w:szCs w:val="21"/>
                <w:highlight w:val="none"/>
                <w:lang w:val="en-US" w:eastAsia="zh-CN"/>
              </w:rPr>
              <w:t>9年得4分，</w:t>
            </w:r>
            <w:r>
              <w:rPr>
                <w:rFonts w:hint="eastAsia" w:asciiTheme="minorEastAsia" w:hAnsiTheme="minorEastAsia" w:eastAsiaTheme="minorEastAsia" w:cstheme="minorEastAsia"/>
                <w:color w:val="auto"/>
                <w:szCs w:val="21"/>
                <w:highlight w:val="none"/>
                <w:lang w:eastAsia="zh-CN"/>
              </w:rPr>
              <w:t>使用年限</w:t>
            </w:r>
            <w:r>
              <w:rPr>
                <w:rFonts w:hint="eastAsia" w:asciiTheme="minorEastAsia" w:hAnsiTheme="minorEastAsia" w:eastAsiaTheme="minorEastAsia" w:cstheme="minorEastAsia"/>
                <w:color w:val="auto"/>
                <w:szCs w:val="21"/>
                <w:highlight w:val="none"/>
                <w:lang w:val="en-US" w:eastAsia="zh-CN"/>
              </w:rPr>
              <w:t>8年得3分，使用年限7年得2分，使用年限6年的1分，使用年限≤5年不得分</w:t>
            </w:r>
            <w:r>
              <w:rPr>
                <w:rFonts w:hint="eastAsia" w:asciiTheme="minorEastAsia" w:hAnsiTheme="minorEastAsia" w:eastAsiaTheme="minorEastAsia" w:cstheme="minorEastAsia"/>
                <w:color w:val="auto"/>
                <w:szCs w:val="21"/>
                <w:highlight w:val="none"/>
              </w:rPr>
              <w:t>（投标文件中提供相关有效证明材料复印件，加盖投标人公章，得4分。</w:t>
            </w:r>
          </w:p>
        </w:tc>
      </w:tr>
      <w:tr w14:paraId="2B9A9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0" w:type="dxa"/>
            <w:gridSpan w:val="4"/>
            <w:vAlign w:val="center"/>
          </w:tcPr>
          <w:p w14:paraId="2EE4D140">
            <w:pPr>
              <w:pStyle w:val="16"/>
              <w:spacing w:line="380" w:lineRule="exact"/>
              <w:ind w:firstLine="420"/>
              <w:rPr>
                <w:rFonts w:hint="eastAsia" w:asciiTheme="minorEastAsia" w:hAnsiTheme="minorEastAsia" w:eastAsiaTheme="minorEastAsia" w:cstheme="minorEastAsia"/>
                <w:bCs/>
                <w:color w:val="auto"/>
                <w:sz w:val="21"/>
                <w:highlight w:val="none"/>
              </w:rPr>
            </w:pPr>
            <w:r>
              <w:rPr>
                <w:rFonts w:hint="eastAsia" w:asciiTheme="minorEastAsia" w:hAnsiTheme="minorEastAsia" w:eastAsiaTheme="minorEastAsia" w:cstheme="minorEastAsia"/>
                <w:b/>
                <w:bCs/>
                <w:color w:val="auto"/>
                <w:sz w:val="21"/>
                <w:highlight w:val="none"/>
              </w:rPr>
              <w:t>总得分=1+2+3。</w:t>
            </w:r>
          </w:p>
        </w:tc>
      </w:tr>
    </w:tbl>
    <w:p w14:paraId="40817843">
      <w:pPr>
        <w:pStyle w:val="16"/>
        <w:spacing w:line="360" w:lineRule="auto"/>
        <w:rPr>
          <w:rFonts w:hint="eastAsia" w:asciiTheme="minorEastAsia" w:hAnsiTheme="minorEastAsia" w:eastAsiaTheme="minorEastAsia" w:cstheme="minorEastAsia"/>
          <w:color w:val="auto"/>
          <w:sz w:val="21"/>
          <w:highlight w:val="none"/>
          <w:lang w:val="en-US" w:eastAsia="zh-CN"/>
        </w:rPr>
      </w:pPr>
    </w:p>
    <w:p w14:paraId="600AB859">
      <w:pPr>
        <w:pStyle w:val="16"/>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1"/>
          <w:highlight w:val="none"/>
        </w:rPr>
        <w:t>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w:t>
      </w:r>
      <w:r>
        <w:rPr>
          <w:rFonts w:hint="eastAsia" w:asciiTheme="minorEastAsia" w:hAnsiTheme="minorEastAsia" w:eastAsiaTheme="minorEastAsia" w:cstheme="minorEastAsia"/>
          <w:color w:val="auto"/>
          <w:highlight w:val="none"/>
        </w:rPr>
        <w:br w:type="page"/>
      </w:r>
    </w:p>
    <w:p w14:paraId="4C40B6BC">
      <w:pPr>
        <w:pStyle w:val="5"/>
        <w:keepNext w:val="0"/>
        <w:keepLines w:val="0"/>
        <w:jc w:val="center"/>
        <w:rPr>
          <w:rFonts w:hint="eastAsia" w:asciiTheme="minorEastAsia" w:hAnsiTheme="minorEastAsia" w:eastAsiaTheme="minorEastAsia" w:cstheme="minorEastAsia"/>
          <w:color w:val="auto"/>
          <w:sz w:val="30"/>
          <w:szCs w:val="30"/>
          <w:highlight w:val="none"/>
        </w:rPr>
      </w:pPr>
      <w:bookmarkStart w:id="149" w:name="_Toc18787"/>
      <w:r>
        <w:rPr>
          <w:rFonts w:hint="eastAsia" w:asciiTheme="minorEastAsia" w:hAnsiTheme="minorEastAsia" w:eastAsiaTheme="minorEastAsia" w:cstheme="minorEastAsia"/>
          <w:color w:val="auto"/>
          <w:sz w:val="30"/>
          <w:szCs w:val="30"/>
          <w:highlight w:val="none"/>
        </w:rPr>
        <w:t>四、中标候选人推荐原则</w:t>
      </w:r>
      <w:bookmarkEnd w:id="149"/>
    </w:p>
    <w:p w14:paraId="31AC3798">
      <w:pPr>
        <w:pStyle w:val="16"/>
        <w:spacing w:line="360" w:lineRule="auto"/>
        <w:contextualSpacing/>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综合评分法</w:t>
      </w:r>
    </w:p>
    <w:p w14:paraId="3CC1938B">
      <w:pPr>
        <w:pStyle w:val="16"/>
        <w:spacing w:line="360" w:lineRule="auto"/>
        <w:ind w:firstLine="420" w:firstLineChars="200"/>
        <w:contextualSpacing/>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w:t>
      </w:r>
    </w:p>
    <w:p w14:paraId="7DC651B7">
      <w:pPr>
        <w:pStyle w:val="4"/>
        <w:spacing w:before="0" w:after="0" w:line="360" w:lineRule="auto"/>
        <w:ind w:firstLine="602" w:firstLineChars="200"/>
        <w:jc w:val="center"/>
        <w:rPr>
          <w:rFonts w:hint="eastAsia" w:asciiTheme="minorEastAsia" w:hAnsiTheme="minorEastAsia" w:eastAsiaTheme="minorEastAsia" w:cstheme="minorEastAsia"/>
          <w:color w:val="auto"/>
          <w:sz w:val="30"/>
          <w:szCs w:val="30"/>
          <w:highlight w:val="none"/>
        </w:rPr>
      </w:pPr>
    </w:p>
    <w:p w14:paraId="6A6B33F0">
      <w:pPr>
        <w:pStyle w:val="4"/>
        <w:spacing w:before="0" w:after="0" w:line="360" w:lineRule="auto"/>
        <w:ind w:firstLine="602" w:firstLineChars="200"/>
        <w:jc w:val="center"/>
        <w:rPr>
          <w:rFonts w:hint="eastAsia" w:asciiTheme="minorEastAsia" w:hAnsiTheme="minorEastAsia" w:eastAsiaTheme="minorEastAsia" w:cstheme="minorEastAsia"/>
          <w:color w:val="auto"/>
          <w:sz w:val="30"/>
          <w:szCs w:val="30"/>
          <w:highlight w:val="none"/>
        </w:rPr>
      </w:pPr>
    </w:p>
    <w:p w14:paraId="7C15A631">
      <w:pPr>
        <w:pStyle w:val="4"/>
        <w:spacing w:before="0" w:after="0" w:line="360" w:lineRule="auto"/>
        <w:ind w:firstLine="602" w:firstLineChars="200"/>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五、 评标报告</w:t>
      </w:r>
    </w:p>
    <w:p w14:paraId="4B752EEB">
      <w:pPr>
        <w:pStyle w:val="50"/>
        <w:spacing w:before="0"/>
        <w:ind w:firstLine="482"/>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bCs/>
          <w:color w:val="auto"/>
          <w:szCs w:val="24"/>
          <w:highlight w:val="none"/>
        </w:rPr>
        <w:t>（一）评标报告与推荐中标候选人</w:t>
      </w:r>
    </w:p>
    <w:p w14:paraId="272CDBE9">
      <w:pPr>
        <w:pStyle w:val="16"/>
        <w:tabs>
          <w:tab w:val="left" w:pos="2472"/>
        </w:tabs>
        <w:spacing w:line="360" w:lineRule="auto"/>
        <w:ind w:firstLine="420" w:firstLineChars="200"/>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评标委员会根据原始评标记录和评标结果编写评标报告，并通过电子交易平台向采购人、采购代理机构提交。</w:t>
      </w:r>
    </w:p>
    <w:p w14:paraId="11C18595">
      <w:pPr>
        <w:widowControl/>
        <w:spacing w:line="360" w:lineRule="auto"/>
        <w:ind w:firstLine="482" w:firstLineChars="200"/>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（二）评标争议事项处理</w:t>
      </w:r>
    </w:p>
    <w:p w14:paraId="5116E3EC">
      <w:pPr>
        <w:pStyle w:val="16"/>
        <w:tabs>
          <w:tab w:val="left" w:pos="2472"/>
        </w:tabs>
        <w:spacing w:line="360" w:lineRule="auto"/>
        <w:ind w:firstLine="420" w:firstLineChars="200"/>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336ED001">
      <w:pPr>
        <w:spacing w:beforeLines="50" w:afterLines="50" w:line="400" w:lineRule="exact"/>
        <w:rPr>
          <w:rFonts w:hint="eastAsia" w:asciiTheme="minorEastAsia" w:hAnsiTheme="minorEastAsia" w:eastAsiaTheme="minorEastAsia" w:cstheme="minorEastAsia"/>
          <w:b/>
          <w:color w:val="auto"/>
          <w:sz w:val="24"/>
          <w:highlight w:val="none"/>
        </w:rPr>
      </w:pPr>
    </w:p>
    <w:p w14:paraId="4280AD1B">
      <w:pPr>
        <w:spacing w:beforeLines="50" w:afterLines="50" w:line="400" w:lineRule="exact"/>
        <w:rPr>
          <w:rFonts w:hint="eastAsia" w:asciiTheme="minorEastAsia" w:hAnsiTheme="minorEastAsia" w:eastAsiaTheme="minorEastAsia" w:cstheme="minorEastAsia"/>
          <w:b/>
          <w:color w:val="auto"/>
          <w:sz w:val="24"/>
          <w:highlight w:val="none"/>
        </w:rPr>
      </w:pPr>
    </w:p>
    <w:p w14:paraId="1E67DADC">
      <w:pPr>
        <w:spacing w:beforeLines="50" w:afterLines="50" w:line="400" w:lineRule="exact"/>
        <w:rPr>
          <w:rFonts w:hint="eastAsia" w:asciiTheme="minorEastAsia" w:hAnsiTheme="minorEastAsia" w:eastAsiaTheme="minorEastAsia" w:cstheme="minorEastAsia"/>
          <w:b/>
          <w:color w:val="auto"/>
          <w:sz w:val="24"/>
          <w:highlight w:val="none"/>
          <w:lang w:val="en-US" w:eastAsia="zh-CN"/>
        </w:rPr>
      </w:pPr>
    </w:p>
    <w:p w14:paraId="561981FB">
      <w:pPr>
        <w:spacing w:beforeLines="50" w:afterLines="50" w:line="400" w:lineRule="exact"/>
        <w:rPr>
          <w:rFonts w:hint="eastAsia" w:asciiTheme="minorEastAsia" w:hAnsiTheme="minorEastAsia" w:eastAsiaTheme="minorEastAsia" w:cstheme="minorEastAsia"/>
          <w:b/>
          <w:color w:val="auto"/>
          <w:sz w:val="24"/>
          <w:highlight w:val="none"/>
        </w:rPr>
      </w:pPr>
    </w:p>
    <w:p w14:paraId="5C51F93A">
      <w:pPr>
        <w:spacing w:beforeLines="50" w:afterLines="50" w:line="400" w:lineRule="exact"/>
        <w:rPr>
          <w:rFonts w:hint="eastAsia" w:asciiTheme="minorEastAsia" w:hAnsiTheme="minorEastAsia" w:eastAsiaTheme="minorEastAsia" w:cstheme="minorEastAsia"/>
          <w:b/>
          <w:color w:val="auto"/>
          <w:sz w:val="24"/>
          <w:highlight w:val="none"/>
        </w:rPr>
      </w:pPr>
    </w:p>
    <w:p w14:paraId="41017DE2">
      <w:pPr>
        <w:spacing w:beforeLines="50" w:afterLines="50" w:line="400" w:lineRule="exact"/>
        <w:rPr>
          <w:rFonts w:hint="eastAsia" w:asciiTheme="minorEastAsia" w:hAnsiTheme="minorEastAsia" w:eastAsiaTheme="minorEastAsia" w:cstheme="minorEastAsia"/>
          <w:b/>
          <w:color w:val="auto"/>
          <w:sz w:val="24"/>
          <w:highlight w:val="none"/>
        </w:rPr>
      </w:pPr>
    </w:p>
    <w:p w14:paraId="63D2014F">
      <w:pPr>
        <w:spacing w:beforeLines="50" w:afterLines="50" w:line="400" w:lineRule="exact"/>
        <w:rPr>
          <w:rFonts w:hint="eastAsia" w:asciiTheme="minorEastAsia" w:hAnsiTheme="minorEastAsia" w:eastAsiaTheme="minorEastAsia" w:cstheme="minorEastAsia"/>
          <w:b/>
          <w:color w:val="auto"/>
          <w:sz w:val="24"/>
          <w:highlight w:val="none"/>
        </w:rPr>
      </w:pPr>
    </w:p>
    <w:p w14:paraId="44673196">
      <w:pPr>
        <w:spacing w:beforeLines="50" w:afterLines="50" w:line="400" w:lineRule="exact"/>
        <w:rPr>
          <w:rFonts w:hint="eastAsia" w:asciiTheme="minorEastAsia" w:hAnsiTheme="minorEastAsia" w:eastAsiaTheme="minorEastAsia" w:cstheme="minorEastAsia"/>
          <w:b/>
          <w:color w:val="auto"/>
          <w:sz w:val="24"/>
          <w:highlight w:val="none"/>
        </w:rPr>
      </w:pPr>
    </w:p>
    <w:p w14:paraId="52BA181A">
      <w:pPr>
        <w:spacing w:beforeLines="50" w:afterLines="50" w:line="400" w:lineRule="exact"/>
        <w:rPr>
          <w:rFonts w:hint="eastAsia" w:asciiTheme="minorEastAsia" w:hAnsiTheme="minorEastAsia" w:eastAsiaTheme="minorEastAsia" w:cstheme="minorEastAsia"/>
          <w:b/>
          <w:color w:val="auto"/>
          <w:sz w:val="24"/>
          <w:highlight w:val="none"/>
        </w:rPr>
      </w:pPr>
    </w:p>
    <w:p w14:paraId="3C50251E">
      <w:pPr>
        <w:spacing w:beforeLines="50" w:afterLines="50" w:line="400" w:lineRule="exact"/>
        <w:rPr>
          <w:rFonts w:hint="eastAsia" w:asciiTheme="minorEastAsia" w:hAnsiTheme="minorEastAsia" w:eastAsiaTheme="minorEastAsia" w:cstheme="minorEastAsia"/>
          <w:b/>
          <w:color w:val="auto"/>
          <w:sz w:val="24"/>
          <w:highlight w:val="none"/>
        </w:rPr>
      </w:pPr>
    </w:p>
    <w:p w14:paraId="796BC662">
      <w:pPr>
        <w:pStyle w:val="4"/>
        <w:keepNext w:val="0"/>
        <w:keepLines w:val="0"/>
        <w:jc w:val="center"/>
        <w:rPr>
          <w:rFonts w:hint="eastAsia" w:asciiTheme="minorEastAsia" w:hAnsiTheme="minorEastAsia" w:eastAsiaTheme="minorEastAsia" w:cstheme="minorEastAsia"/>
          <w:color w:val="auto"/>
          <w:sz w:val="44"/>
          <w:szCs w:val="44"/>
          <w:highlight w:val="none"/>
        </w:rPr>
      </w:pPr>
      <w:bookmarkStart w:id="150" w:name="_Toc16373"/>
      <w:bookmarkStart w:id="151" w:name="_Toc21806"/>
      <w:bookmarkStart w:id="152" w:name="_Toc19686833"/>
      <w:r>
        <w:rPr>
          <w:rFonts w:hint="eastAsia" w:asciiTheme="minorEastAsia" w:hAnsiTheme="minorEastAsia" w:eastAsiaTheme="minorEastAsia" w:cstheme="minorEastAsia"/>
          <w:color w:val="auto"/>
          <w:sz w:val="44"/>
          <w:szCs w:val="44"/>
          <w:highlight w:val="none"/>
        </w:rPr>
        <w:t>第五章  拟签订的合同文本</w:t>
      </w:r>
      <w:bookmarkEnd w:id="150"/>
      <w:bookmarkEnd w:id="151"/>
      <w:bookmarkEnd w:id="152"/>
    </w:p>
    <w:p w14:paraId="1F962DC9">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Theme="minorEastAsia" w:hAnsiTheme="minorEastAsia" w:eastAsiaTheme="minorEastAsia" w:cstheme="minorEastAsia"/>
          <w:bCs/>
          <w:color w:val="auto"/>
          <w:sz w:val="32"/>
          <w:szCs w:val="32"/>
          <w:highlight w:val="none"/>
        </w:rPr>
      </w:pPr>
      <w:bookmarkStart w:id="153" w:name="_Hlk55381736"/>
    </w:p>
    <w:p w14:paraId="63BCAA8F">
      <w:pPr>
        <w:pStyle w:val="13"/>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Theme="minorEastAsia" w:hAnsiTheme="minorEastAsia" w:eastAsiaTheme="minorEastAsia" w:cstheme="minorEastAsia"/>
          <w:b/>
          <w:bCs/>
          <w:color w:val="auto"/>
          <w:spacing w:val="-20"/>
          <w:kern w:val="44"/>
          <w:sz w:val="48"/>
          <w:szCs w:val="48"/>
          <w:highlight w:val="none"/>
        </w:rPr>
      </w:pPr>
    </w:p>
    <w:p w14:paraId="25434ADA">
      <w:pPr>
        <w:pStyle w:val="13"/>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Theme="minorEastAsia" w:hAnsiTheme="minorEastAsia" w:eastAsiaTheme="minorEastAsia" w:cstheme="minorEastAsia"/>
          <w:b/>
          <w:bCs/>
          <w:color w:val="auto"/>
          <w:spacing w:val="-20"/>
          <w:kern w:val="44"/>
          <w:sz w:val="48"/>
          <w:szCs w:val="48"/>
          <w:highlight w:val="none"/>
        </w:rPr>
      </w:pPr>
      <w:bookmarkStart w:id="154" w:name="_Toc3995"/>
    </w:p>
    <w:p w14:paraId="4D291765">
      <w:pPr>
        <w:pStyle w:val="13"/>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Theme="minorEastAsia" w:hAnsiTheme="minorEastAsia" w:eastAsiaTheme="minorEastAsia" w:cstheme="minorEastAsia"/>
          <w:b/>
          <w:bCs/>
          <w:color w:val="auto"/>
          <w:spacing w:val="-20"/>
          <w:kern w:val="44"/>
          <w:sz w:val="48"/>
          <w:szCs w:val="48"/>
          <w:highlight w:val="none"/>
        </w:rPr>
      </w:pPr>
      <w:r>
        <w:rPr>
          <w:rFonts w:hint="eastAsia" w:asciiTheme="minorEastAsia" w:hAnsiTheme="minorEastAsia" w:eastAsiaTheme="minorEastAsia" w:cstheme="minorEastAsia"/>
          <w:b/>
          <w:bCs/>
          <w:color w:val="auto"/>
          <w:spacing w:val="-20"/>
          <w:kern w:val="44"/>
          <w:sz w:val="48"/>
          <w:szCs w:val="48"/>
          <w:highlight w:val="none"/>
        </w:rPr>
        <w:t>政府采购</w:t>
      </w:r>
      <w:r>
        <w:rPr>
          <w:rFonts w:hint="eastAsia" w:asciiTheme="minorEastAsia" w:hAnsiTheme="minorEastAsia" w:eastAsiaTheme="minorEastAsia" w:cstheme="minorEastAsia"/>
          <w:b/>
          <w:bCs/>
          <w:color w:val="auto"/>
          <w:spacing w:val="-20"/>
          <w:kern w:val="44"/>
          <w:sz w:val="48"/>
          <w:szCs w:val="48"/>
          <w:highlight w:val="none"/>
          <w:lang w:eastAsia="zh-CN"/>
        </w:rPr>
        <w:t>货物买卖</w:t>
      </w:r>
      <w:r>
        <w:rPr>
          <w:rFonts w:hint="eastAsia" w:asciiTheme="minorEastAsia" w:hAnsiTheme="minorEastAsia" w:eastAsiaTheme="minorEastAsia" w:cstheme="minorEastAsia"/>
          <w:b/>
          <w:bCs/>
          <w:color w:val="auto"/>
          <w:spacing w:val="-20"/>
          <w:kern w:val="44"/>
          <w:sz w:val="48"/>
          <w:szCs w:val="48"/>
          <w:highlight w:val="none"/>
        </w:rPr>
        <w:t>合同</w:t>
      </w:r>
    </w:p>
    <w:p w14:paraId="778906BA">
      <w:pPr>
        <w:pStyle w:val="13"/>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Theme="minorEastAsia" w:hAnsiTheme="minorEastAsia" w:eastAsiaTheme="minorEastAsia" w:cstheme="minorEastAsia"/>
          <w:b/>
          <w:bCs/>
          <w:color w:val="auto"/>
          <w:spacing w:val="-20"/>
          <w:kern w:val="44"/>
          <w:sz w:val="48"/>
          <w:szCs w:val="48"/>
          <w:highlight w:val="none"/>
          <w:lang w:eastAsia="zh-CN"/>
        </w:rPr>
      </w:pPr>
      <w:r>
        <w:rPr>
          <w:rFonts w:hint="eastAsia" w:asciiTheme="minorEastAsia" w:hAnsiTheme="minorEastAsia" w:eastAsiaTheme="minorEastAsia" w:cstheme="minorEastAsia"/>
          <w:b/>
          <w:bCs/>
          <w:color w:val="auto"/>
          <w:spacing w:val="-20"/>
          <w:kern w:val="44"/>
          <w:sz w:val="48"/>
          <w:szCs w:val="48"/>
          <w:highlight w:val="none"/>
          <w:lang w:eastAsia="zh-CN"/>
        </w:rPr>
        <w:t>（试行）</w:t>
      </w:r>
    </w:p>
    <w:p w14:paraId="3DECF87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pacing w:val="-20"/>
          <w:kern w:val="44"/>
          <w:sz w:val="40"/>
          <w:szCs w:val="40"/>
          <w:highlight w:val="none"/>
        </w:rPr>
      </w:pPr>
    </w:p>
    <w:p w14:paraId="0596116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pacing w:val="-20"/>
          <w:kern w:val="44"/>
          <w:sz w:val="40"/>
          <w:szCs w:val="40"/>
          <w:highlight w:val="none"/>
        </w:rPr>
      </w:pPr>
    </w:p>
    <w:p w14:paraId="6111853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pacing w:val="-20"/>
          <w:kern w:val="44"/>
          <w:sz w:val="40"/>
          <w:szCs w:val="40"/>
          <w:highlight w:val="none"/>
        </w:rPr>
      </w:pPr>
    </w:p>
    <w:p w14:paraId="38C7A954">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kern w:val="0"/>
          <w:sz w:val="32"/>
          <w:szCs w:val="32"/>
          <w:highlight w:val="none"/>
        </w:rPr>
        <w:t>项目名称：</w:t>
      </w:r>
      <w:r>
        <w:rPr>
          <w:rFonts w:hint="eastAsia" w:asciiTheme="minorEastAsia" w:hAnsiTheme="minorEastAsia" w:eastAsiaTheme="minorEastAsia" w:cstheme="minorEastAsia"/>
          <w:color w:val="auto"/>
          <w:sz w:val="32"/>
          <w:szCs w:val="32"/>
          <w:highlight w:val="none"/>
          <w:u w:val="single"/>
        </w:rPr>
        <w:t xml:space="preserve">                             </w:t>
      </w:r>
    </w:p>
    <w:p w14:paraId="12BDFD85">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rFonts w:hint="eastAsia" w:asciiTheme="minorEastAsia" w:hAnsiTheme="minorEastAsia" w:eastAsiaTheme="minorEastAsia" w:cstheme="minorEastAsia"/>
          <w:color w:val="auto"/>
          <w:sz w:val="32"/>
          <w:szCs w:val="32"/>
          <w:highlight w:val="none"/>
          <w:u w:val="single"/>
        </w:rPr>
      </w:pPr>
      <w:r>
        <w:rPr>
          <w:rFonts w:hint="eastAsia" w:asciiTheme="minorEastAsia" w:hAnsiTheme="minorEastAsia" w:eastAsiaTheme="minorEastAsia" w:cstheme="minorEastAsia"/>
          <w:color w:val="auto"/>
          <w:sz w:val="32"/>
          <w:szCs w:val="32"/>
          <w:highlight w:val="none"/>
        </w:rPr>
        <w:t>合同编号：</w:t>
      </w:r>
      <w:r>
        <w:rPr>
          <w:rFonts w:hint="eastAsia" w:asciiTheme="minorEastAsia" w:hAnsiTheme="minorEastAsia" w:eastAsiaTheme="minorEastAsia" w:cstheme="minorEastAsia"/>
          <w:color w:val="auto"/>
          <w:sz w:val="32"/>
          <w:szCs w:val="32"/>
          <w:highlight w:val="none"/>
          <w:u w:val="single"/>
        </w:rPr>
        <w:t xml:space="preserve">                             </w:t>
      </w:r>
    </w:p>
    <w:p w14:paraId="178C0F62">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甲    方：</w:t>
      </w:r>
      <w:r>
        <w:rPr>
          <w:rFonts w:hint="eastAsia" w:asciiTheme="minorEastAsia" w:hAnsiTheme="minorEastAsia" w:eastAsiaTheme="minorEastAsia" w:cstheme="minorEastAsia"/>
          <w:color w:val="auto"/>
          <w:sz w:val="32"/>
          <w:szCs w:val="32"/>
          <w:highlight w:val="none"/>
          <w:u w:val="single"/>
        </w:rPr>
        <w:t xml:space="preserve">                             </w:t>
      </w:r>
    </w:p>
    <w:p w14:paraId="66BE7101">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rFonts w:hint="eastAsia" w:asciiTheme="minorEastAsia" w:hAnsiTheme="minorEastAsia" w:eastAsiaTheme="minorEastAsia" w:cstheme="minorEastAsia"/>
          <w:color w:val="auto"/>
          <w:sz w:val="32"/>
          <w:szCs w:val="32"/>
          <w:highlight w:val="none"/>
          <w:u w:val="single"/>
        </w:rPr>
      </w:pPr>
      <w:r>
        <w:rPr>
          <w:rFonts w:hint="eastAsia" w:asciiTheme="minorEastAsia" w:hAnsiTheme="minorEastAsia" w:eastAsiaTheme="minorEastAsia" w:cstheme="minorEastAsia"/>
          <w:color w:val="auto"/>
          <w:sz w:val="32"/>
          <w:szCs w:val="32"/>
          <w:highlight w:val="none"/>
        </w:rPr>
        <w:t>乙    方：</w:t>
      </w:r>
      <w:r>
        <w:rPr>
          <w:rFonts w:hint="eastAsia" w:asciiTheme="minorEastAsia" w:hAnsiTheme="minorEastAsia" w:eastAsiaTheme="minorEastAsia" w:cstheme="minorEastAsia"/>
          <w:color w:val="auto"/>
          <w:sz w:val="32"/>
          <w:szCs w:val="32"/>
          <w:highlight w:val="none"/>
          <w:u w:val="single"/>
        </w:rPr>
        <w:t xml:space="preserve">                             </w:t>
      </w:r>
    </w:p>
    <w:p w14:paraId="7D93E048">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签订时间：</w:t>
      </w:r>
      <w:r>
        <w:rPr>
          <w:rFonts w:hint="eastAsia" w:asciiTheme="minorEastAsia" w:hAnsiTheme="minorEastAsia" w:eastAsiaTheme="minorEastAsia" w:cstheme="minorEastAsia"/>
          <w:color w:val="auto"/>
          <w:sz w:val="32"/>
          <w:szCs w:val="32"/>
          <w:highlight w:val="none"/>
          <w:u w:val="single"/>
        </w:rPr>
        <w:t xml:space="preserve">                             </w:t>
      </w:r>
    </w:p>
    <w:p w14:paraId="3AAF939B">
      <w:pPr>
        <w:rPr>
          <w:rFonts w:hint="eastAsia" w:asciiTheme="minorEastAsia" w:hAnsiTheme="minorEastAsia" w:eastAsiaTheme="minorEastAsia" w:cstheme="minorEastAsia"/>
          <w:color w:val="auto"/>
          <w:highlight w:val="none"/>
        </w:rPr>
      </w:pPr>
    </w:p>
    <w:p w14:paraId="20C032F8">
      <w:pPr>
        <w:rPr>
          <w:rFonts w:hint="eastAsia" w:asciiTheme="minorEastAsia" w:hAnsiTheme="minorEastAsia" w:eastAsiaTheme="minorEastAsia" w:cstheme="minorEastAsia"/>
          <w:color w:val="auto"/>
          <w:sz w:val="44"/>
          <w:szCs w:val="44"/>
          <w:highlight w:val="none"/>
        </w:rPr>
      </w:pPr>
      <w:r>
        <w:rPr>
          <w:rFonts w:hint="eastAsia" w:asciiTheme="minorEastAsia" w:hAnsiTheme="minorEastAsia" w:eastAsiaTheme="minorEastAsia" w:cstheme="minorEastAsia"/>
          <w:color w:val="auto"/>
          <w:sz w:val="44"/>
          <w:szCs w:val="44"/>
          <w:highlight w:val="none"/>
        </w:rPr>
        <w:br w:type="page"/>
      </w:r>
    </w:p>
    <w:p w14:paraId="645AB1D0">
      <w:pPr>
        <w:jc w:val="center"/>
        <w:rPr>
          <w:rFonts w:hint="eastAsia" w:asciiTheme="minorEastAsia" w:hAnsiTheme="minorEastAsia" w:eastAsiaTheme="minorEastAsia" w:cstheme="minorEastAsia"/>
          <w:color w:val="auto"/>
          <w:sz w:val="44"/>
          <w:szCs w:val="44"/>
          <w:highlight w:val="none"/>
          <w:lang w:eastAsia="zh-CN"/>
        </w:rPr>
      </w:pPr>
      <w:r>
        <w:rPr>
          <w:rFonts w:hint="eastAsia" w:asciiTheme="minorEastAsia" w:hAnsiTheme="minorEastAsia" w:eastAsiaTheme="minorEastAsia" w:cstheme="minorEastAsia"/>
          <w:color w:val="auto"/>
          <w:sz w:val="44"/>
          <w:szCs w:val="44"/>
          <w:highlight w:val="none"/>
          <w:lang w:eastAsia="zh-CN"/>
        </w:rPr>
        <w:t>使</w:t>
      </w:r>
      <w:r>
        <w:rPr>
          <w:rFonts w:hint="eastAsia" w:asciiTheme="minorEastAsia" w:hAnsiTheme="minorEastAsia" w:eastAsiaTheme="minorEastAsia" w:cstheme="minorEastAsia"/>
          <w:color w:val="auto"/>
          <w:sz w:val="44"/>
          <w:szCs w:val="44"/>
          <w:highlight w:val="none"/>
          <w:lang w:val="en-US" w:eastAsia="zh-CN"/>
        </w:rPr>
        <w:t xml:space="preserve"> </w:t>
      </w:r>
      <w:r>
        <w:rPr>
          <w:rFonts w:hint="eastAsia" w:asciiTheme="minorEastAsia" w:hAnsiTheme="minorEastAsia" w:eastAsiaTheme="minorEastAsia" w:cstheme="minorEastAsia"/>
          <w:color w:val="auto"/>
          <w:sz w:val="44"/>
          <w:szCs w:val="44"/>
          <w:highlight w:val="none"/>
          <w:lang w:eastAsia="zh-CN"/>
        </w:rPr>
        <w:t>用</w:t>
      </w:r>
      <w:r>
        <w:rPr>
          <w:rFonts w:hint="eastAsia" w:asciiTheme="minorEastAsia" w:hAnsiTheme="minorEastAsia" w:eastAsiaTheme="minorEastAsia" w:cstheme="minorEastAsia"/>
          <w:color w:val="auto"/>
          <w:sz w:val="44"/>
          <w:szCs w:val="44"/>
          <w:highlight w:val="none"/>
          <w:lang w:val="en-US" w:eastAsia="zh-CN"/>
        </w:rPr>
        <w:t xml:space="preserve"> </w:t>
      </w:r>
      <w:r>
        <w:rPr>
          <w:rFonts w:hint="eastAsia" w:asciiTheme="minorEastAsia" w:hAnsiTheme="minorEastAsia" w:eastAsiaTheme="minorEastAsia" w:cstheme="minorEastAsia"/>
          <w:color w:val="auto"/>
          <w:sz w:val="44"/>
          <w:szCs w:val="44"/>
          <w:highlight w:val="none"/>
          <w:lang w:eastAsia="zh-CN"/>
        </w:rPr>
        <w:t>说</w:t>
      </w:r>
      <w:r>
        <w:rPr>
          <w:rFonts w:hint="eastAsia" w:asciiTheme="minorEastAsia" w:hAnsiTheme="minorEastAsia" w:eastAsiaTheme="minorEastAsia" w:cstheme="minorEastAsia"/>
          <w:color w:val="auto"/>
          <w:sz w:val="44"/>
          <w:szCs w:val="44"/>
          <w:highlight w:val="none"/>
          <w:lang w:val="en-US" w:eastAsia="zh-CN"/>
        </w:rPr>
        <w:t xml:space="preserve"> </w:t>
      </w:r>
      <w:r>
        <w:rPr>
          <w:rFonts w:hint="eastAsia" w:asciiTheme="minorEastAsia" w:hAnsiTheme="minorEastAsia" w:eastAsiaTheme="minorEastAsia" w:cstheme="minorEastAsia"/>
          <w:color w:val="auto"/>
          <w:sz w:val="44"/>
          <w:szCs w:val="44"/>
          <w:highlight w:val="none"/>
          <w:lang w:eastAsia="zh-CN"/>
        </w:rPr>
        <w:t>明</w:t>
      </w:r>
    </w:p>
    <w:p w14:paraId="700981F1">
      <w:pPr>
        <w:ind w:firstLine="640" w:firstLineChars="200"/>
        <w:rPr>
          <w:rFonts w:hint="eastAsia" w:asciiTheme="minorEastAsia" w:hAnsiTheme="minorEastAsia" w:eastAsiaTheme="minorEastAsia" w:cstheme="minorEastAsia"/>
          <w:color w:val="auto"/>
          <w:sz w:val="32"/>
          <w:szCs w:val="32"/>
          <w:highlight w:val="none"/>
          <w:lang w:val="en-US" w:eastAsia="zh-CN"/>
        </w:rPr>
      </w:pPr>
    </w:p>
    <w:p w14:paraId="2903443D">
      <w:pPr>
        <w:ind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1.本合同标准文本适用于购买现成货物的采购项目，不包括需要供应商定制开发、创新研发的货物采购项目。</w:t>
      </w:r>
    </w:p>
    <w:p w14:paraId="4B7207A2">
      <w:pPr>
        <w:ind w:firstLine="0" w:firstLineChars="0"/>
        <w:rPr>
          <w:rFonts w:hint="eastAsia" w:asciiTheme="minorEastAsia" w:hAnsiTheme="minorEastAsia" w:eastAsiaTheme="minorEastAsia" w:cstheme="minorEastAsia"/>
          <w:color w:val="auto"/>
          <w:sz w:val="44"/>
          <w:szCs w:val="44"/>
          <w:highlight w:val="none"/>
          <w:lang w:val="en-US" w:eastAsia="zh-CN"/>
        </w:rPr>
      </w:pPr>
      <w:r>
        <w:rPr>
          <w:rFonts w:hint="eastAsia" w:asciiTheme="minorEastAsia" w:hAnsiTheme="minorEastAsia" w:eastAsiaTheme="minorEastAsia" w:cstheme="minorEastAsia"/>
          <w:color w:val="auto"/>
          <w:sz w:val="44"/>
          <w:szCs w:val="44"/>
          <w:highlight w:val="none"/>
          <w:lang w:val="en-US" w:eastAsia="zh-CN"/>
        </w:rPr>
        <w:t xml:space="preserve">   </w:t>
      </w:r>
      <w:r>
        <w:rPr>
          <w:rFonts w:hint="eastAsia" w:asciiTheme="minorEastAsia" w:hAnsiTheme="minorEastAsia" w:eastAsiaTheme="minorEastAsia" w:cstheme="minorEastAsia"/>
          <w:color w:val="auto"/>
          <w:sz w:val="32"/>
          <w:szCs w:val="32"/>
          <w:highlight w:val="none"/>
          <w:lang w:val="en-US" w:eastAsia="zh-CN"/>
        </w:rPr>
        <w:t>2.本合同标准文本为政府采购货物买卖合同编制提供参考，可以结合采购项目具体情况，对文本作必要的调整修订后使用。</w:t>
      </w:r>
    </w:p>
    <w:p w14:paraId="6A9549A5">
      <w:pPr>
        <w:ind w:firstLine="640" w:firstLineChars="200"/>
        <w:rPr>
          <w:rFonts w:hint="eastAsia" w:asciiTheme="minorEastAsia" w:hAnsiTheme="minorEastAsia" w:eastAsiaTheme="minorEastAsia" w:cstheme="minorEastAsia"/>
          <w:color w:val="auto"/>
          <w:sz w:val="44"/>
          <w:szCs w:val="44"/>
          <w:highlight w:val="none"/>
        </w:rPr>
        <w:sectPr>
          <w:headerReference r:id="rId11"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heme="minorEastAsia" w:hAnsiTheme="minorEastAsia" w:eastAsiaTheme="minorEastAsia" w:cstheme="minorEastAsia"/>
          <w:color w:val="auto"/>
          <w:sz w:val="32"/>
          <w:szCs w:val="32"/>
          <w:highlight w:val="none"/>
          <w:lang w:val="en-US" w:eastAsia="zh-CN"/>
        </w:rPr>
        <w:t>3.本合同标准文本各条款中，如涉及填写多家供应商、制造商，多种采购标的、分包主要内容等信息的，可根据采购项目具体情况添加信息项</w:t>
      </w:r>
    </w:p>
    <w:bookmarkEnd w:id="154"/>
    <w:p w14:paraId="7894E04F">
      <w:pPr>
        <w:pStyle w:val="4"/>
        <w:adjustRightInd w:val="0"/>
        <w:snapToGrid w:val="0"/>
        <w:spacing w:beforeLines="0" w:line="400" w:lineRule="exact"/>
        <w:jc w:val="center"/>
        <w:rPr>
          <w:rFonts w:hint="eastAsia" w:asciiTheme="minorEastAsia" w:hAnsiTheme="minorEastAsia" w:eastAsiaTheme="minorEastAsia" w:cstheme="minorEastAsia"/>
          <w:b/>
          <w:bCs/>
          <w:color w:val="auto"/>
          <w:sz w:val="28"/>
          <w:szCs w:val="28"/>
          <w:highlight w:val="none"/>
        </w:rPr>
      </w:pPr>
      <w:bookmarkStart w:id="155" w:name="_Toc22209"/>
      <w:r>
        <w:rPr>
          <w:rFonts w:hint="eastAsia" w:asciiTheme="minorEastAsia" w:hAnsiTheme="minorEastAsia" w:eastAsiaTheme="minorEastAsia" w:cstheme="minorEastAsia"/>
          <w:b/>
          <w:bCs/>
          <w:color w:val="auto"/>
          <w:sz w:val="28"/>
          <w:szCs w:val="28"/>
          <w:highlight w:val="none"/>
        </w:rPr>
        <w:t>第一节 政府采购合同协议书</w:t>
      </w:r>
      <w:bookmarkEnd w:id="155"/>
    </w:p>
    <w:p w14:paraId="75C89DF9">
      <w:pPr>
        <w:pStyle w:val="4"/>
        <w:adjustRightInd w:val="0"/>
        <w:snapToGrid w:val="0"/>
        <w:spacing w:beforeLines="0" w:line="400" w:lineRule="exact"/>
        <w:jc w:val="center"/>
        <w:rPr>
          <w:rFonts w:hint="eastAsia" w:asciiTheme="minorEastAsia" w:hAnsiTheme="minorEastAsia" w:eastAsiaTheme="minorEastAsia" w:cstheme="minorEastAsia"/>
          <w:b w:val="0"/>
          <w:bCs w:val="0"/>
          <w:color w:val="auto"/>
          <w:sz w:val="28"/>
          <w:szCs w:val="28"/>
          <w:highlight w:val="none"/>
        </w:rPr>
      </w:pPr>
    </w:p>
    <w:p w14:paraId="3FA2ACBA">
      <w:pPr>
        <w:adjustRightInd w:val="0"/>
        <w:snapToGrid w:val="0"/>
        <w:spacing w:before="0" w:beforeLines="0"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甲方（全称）：</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（采购人</w:t>
      </w:r>
      <w:r>
        <w:rPr>
          <w:rFonts w:hint="eastAsia" w:asciiTheme="minorEastAsia" w:hAnsiTheme="minorEastAsia" w:eastAsiaTheme="minorEastAsia" w:cstheme="minorEastAsia"/>
          <w:color w:val="auto"/>
          <w:sz w:val="21"/>
          <w:szCs w:val="21"/>
          <w:highlight w:val="none"/>
          <w:lang w:eastAsia="zh-CN"/>
        </w:rPr>
        <w:t>、受采购人委托签订合同的单位</w:t>
      </w:r>
      <w:r>
        <w:rPr>
          <w:rFonts w:hint="eastAsia" w:asciiTheme="minorEastAsia" w:hAnsiTheme="minorEastAsia" w:eastAsiaTheme="minorEastAsia" w:cstheme="minorEastAsia"/>
          <w:color w:val="auto"/>
          <w:sz w:val="21"/>
          <w:szCs w:val="21"/>
          <w:highlight w:val="none"/>
        </w:rPr>
        <w:t>或采购</w:t>
      </w:r>
      <w:r>
        <w:rPr>
          <w:rFonts w:hint="eastAsia" w:asciiTheme="minorEastAsia" w:hAnsiTheme="minorEastAsia" w:eastAsiaTheme="minorEastAsia" w:cstheme="minorEastAsia"/>
          <w:color w:val="auto"/>
          <w:sz w:val="21"/>
          <w:szCs w:val="21"/>
          <w:highlight w:val="none"/>
          <w:lang w:val="en-US" w:eastAsia="zh-CN"/>
        </w:rPr>
        <w:tab/>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文件约定的合同甲方）</w:t>
      </w:r>
    </w:p>
    <w:p w14:paraId="5D7371E1">
      <w:pPr>
        <w:adjustRightInd w:val="0"/>
        <w:snapToGrid w:val="0"/>
        <w:spacing w:before="0" w:beforeLines="0"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乙方</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（全称）：</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（供应商）</w:t>
      </w:r>
    </w:p>
    <w:p w14:paraId="25C70610">
      <w:pPr>
        <w:adjustRightInd w:val="0"/>
        <w:snapToGrid w:val="0"/>
        <w:spacing w:before="0" w:beforeLines="0"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乙方2（全称）：</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（联合体成员供应商或其他合同主体）（如有）</w:t>
      </w:r>
    </w:p>
    <w:p w14:paraId="5BF94198">
      <w:pPr>
        <w:adjustRightInd w:val="0"/>
        <w:snapToGrid w:val="0"/>
        <w:spacing w:before="0" w:beforeLines="0"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乙方</w:t>
      </w:r>
      <w:r>
        <w:rPr>
          <w:rFonts w:hint="eastAsia" w:asciiTheme="minorEastAsia" w:hAnsiTheme="minorEastAsia" w:eastAsiaTheme="minorEastAsia" w:cstheme="minorEastAsia"/>
          <w:color w:val="auto"/>
          <w:sz w:val="21"/>
          <w:szCs w:val="21"/>
          <w:highlight w:val="none"/>
          <w:lang w:val="en-US" w:eastAsia="zh-CN"/>
        </w:rPr>
        <w:t>3（全称）</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（联合体成员供应商或其他合同主体）（如有）</w:t>
      </w:r>
    </w:p>
    <w:p w14:paraId="1046DC46">
      <w:pPr>
        <w:spacing w:beforeLines="0" w:line="400" w:lineRule="exact"/>
        <w:rPr>
          <w:rFonts w:hint="eastAsia" w:asciiTheme="minorEastAsia" w:hAnsiTheme="minorEastAsia" w:eastAsiaTheme="minorEastAsia" w:cstheme="minorEastAsia"/>
          <w:color w:val="auto"/>
          <w:sz w:val="21"/>
          <w:szCs w:val="21"/>
          <w:highlight w:val="none"/>
          <w:lang w:val="en-US" w:eastAsia="zh-CN"/>
        </w:rPr>
      </w:pPr>
    </w:p>
    <w:p w14:paraId="78928B0D">
      <w:pPr>
        <w:pStyle w:val="14"/>
        <w:adjustRightInd w:val="0"/>
        <w:snapToGrid w:val="0"/>
        <w:spacing w:before="0" w:beforeLines="0" w:after="0" w:line="400" w:lineRule="exact"/>
        <w:ind w:left="0" w:leftChars="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依据《中华人民共和国民法典》</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《中华人民共和国政府采购法》等有关的法律法规，以及</w:t>
      </w:r>
      <w:r>
        <w:rPr>
          <w:rFonts w:hint="eastAsia" w:asciiTheme="minorEastAsia" w:hAnsiTheme="minorEastAsia" w:eastAsiaTheme="minorEastAsia" w:cstheme="minorEastAsia"/>
          <w:i w:val="0"/>
          <w:iCs w:val="0"/>
          <w:color w:val="auto"/>
          <w:sz w:val="21"/>
          <w:szCs w:val="21"/>
          <w:highlight w:val="none"/>
          <w:u w:val="none"/>
          <w:lang w:eastAsia="zh-CN"/>
        </w:rPr>
        <w:t>本采购项目</w:t>
      </w:r>
      <w:r>
        <w:rPr>
          <w:rFonts w:hint="eastAsia" w:asciiTheme="minorEastAsia" w:hAnsiTheme="minorEastAsia" w:eastAsiaTheme="minorEastAsia" w:cstheme="minorEastAsia"/>
          <w:color w:val="auto"/>
          <w:sz w:val="21"/>
          <w:szCs w:val="21"/>
          <w:highlight w:val="none"/>
        </w:rPr>
        <w:t>的</w:t>
      </w:r>
      <w:r>
        <w:rPr>
          <w:rFonts w:hint="eastAsia" w:asciiTheme="minorEastAsia" w:hAnsiTheme="minorEastAsia" w:eastAsiaTheme="minorEastAsia" w:cstheme="minorEastAsia"/>
          <w:color w:val="auto"/>
          <w:sz w:val="21"/>
          <w:szCs w:val="21"/>
          <w:highlight w:val="none"/>
          <w:lang w:eastAsia="zh-CN"/>
        </w:rPr>
        <w:t>招标</w:t>
      </w:r>
      <w:r>
        <w:rPr>
          <w:rFonts w:hint="eastAsia" w:asciiTheme="minorEastAsia" w:hAnsiTheme="minorEastAsia" w:eastAsiaTheme="minorEastAsia" w:cstheme="minorEastAsia"/>
          <w:color w:val="auto"/>
          <w:sz w:val="21"/>
          <w:szCs w:val="21"/>
          <w:highlight w:val="none"/>
          <w:lang w:val="en-US" w:eastAsia="zh-CN"/>
        </w:rPr>
        <w:t>/谈判</w:t>
      </w:r>
      <w:r>
        <w:rPr>
          <w:rFonts w:hint="eastAsia" w:asciiTheme="minorEastAsia" w:hAnsiTheme="minorEastAsia" w:eastAsiaTheme="minorEastAsia" w:cstheme="minorEastAsia"/>
          <w:color w:val="auto"/>
          <w:sz w:val="21"/>
          <w:szCs w:val="21"/>
          <w:highlight w:val="none"/>
          <w:lang w:eastAsia="zh-CN"/>
        </w:rPr>
        <w:t>文件等</w:t>
      </w:r>
      <w:r>
        <w:rPr>
          <w:rFonts w:hint="eastAsia" w:asciiTheme="minorEastAsia" w:hAnsiTheme="minorEastAsia" w:eastAsiaTheme="minorEastAsia" w:cstheme="minorEastAsia"/>
          <w:color w:val="auto"/>
          <w:sz w:val="21"/>
          <w:szCs w:val="21"/>
          <w:highlight w:val="none"/>
        </w:rPr>
        <w:t>采购文件</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 xml:space="preserve">乙方的《投标（响应）文件》及《中标（成交）通知书》，甲乙双方同意签订本合同。具体情况及要求如下：     </w:t>
      </w:r>
    </w:p>
    <w:p w14:paraId="0A340080">
      <w:pPr>
        <w:numPr>
          <w:ilvl w:val="0"/>
          <w:numId w:val="2"/>
        </w:numPr>
        <w:adjustRightInd w:val="0"/>
        <w:snapToGrid w:val="0"/>
        <w:spacing w:before="0" w:beforeLines="0" w:line="400" w:lineRule="exact"/>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项目信息</w:t>
      </w:r>
    </w:p>
    <w:p w14:paraId="7B278C5A">
      <w:pPr>
        <w:pStyle w:val="14"/>
        <w:numPr>
          <w:ilvl w:val="0"/>
          <w:numId w:val="3"/>
        </w:numPr>
        <w:adjustRightInd w:val="0"/>
        <w:snapToGrid w:val="0"/>
        <w:spacing w:before="0" w:beforeLines="0" w:after="0" w:line="400" w:lineRule="exact"/>
        <w:ind w:left="0" w:leftChars="0" w:firstLine="420" w:firstLineChars="200"/>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采购项目名称：</w:t>
      </w:r>
      <w:r>
        <w:rPr>
          <w:rFonts w:hint="eastAsia" w:asciiTheme="minorEastAsia" w:hAnsiTheme="minorEastAsia" w:eastAsiaTheme="minorEastAsia" w:cstheme="minorEastAsia"/>
          <w:color w:val="auto"/>
          <w:sz w:val="21"/>
          <w:szCs w:val="21"/>
          <w:highlight w:val="none"/>
          <w:u w:val="single"/>
        </w:rPr>
        <w:t xml:space="preserve">                                          </w:t>
      </w:r>
    </w:p>
    <w:p w14:paraId="43F69966">
      <w:pPr>
        <w:pStyle w:val="14"/>
        <w:numPr>
          <w:ilvl w:val="-1"/>
          <w:numId w:val="0"/>
        </w:numPr>
        <w:tabs>
          <w:tab w:val="left" w:pos="999"/>
        </w:tabs>
        <w:adjustRightInd w:val="0"/>
        <w:snapToGrid w:val="0"/>
        <w:spacing w:before="0" w:beforeLines="0" w:after="0" w:line="400" w:lineRule="exact"/>
        <w:ind w:left="0" w:leftChars="0" w:firstLine="0" w:firstLineChars="0"/>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采购项目编号：</w:t>
      </w:r>
      <w:r>
        <w:rPr>
          <w:rFonts w:hint="eastAsia" w:asciiTheme="minorEastAsia" w:hAnsiTheme="minorEastAsia" w:eastAsiaTheme="minorEastAsia" w:cstheme="minorEastAsia"/>
          <w:color w:val="auto"/>
          <w:sz w:val="21"/>
          <w:szCs w:val="21"/>
          <w:highlight w:val="none"/>
          <w:u w:val="single"/>
        </w:rPr>
        <w:t xml:space="preserve">                                          </w:t>
      </w:r>
    </w:p>
    <w:p w14:paraId="0BC123C1">
      <w:pPr>
        <w:pStyle w:val="14"/>
        <w:adjustRightInd w:val="0"/>
        <w:snapToGrid w:val="0"/>
        <w:spacing w:before="0" w:beforeLines="0" w:after="0" w:line="400" w:lineRule="exact"/>
        <w:ind w:left="0" w:leftChars="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（2）采购计划编号：</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p>
    <w:p w14:paraId="070907C8">
      <w:p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（3）项目内容：</w:t>
      </w:r>
    </w:p>
    <w:p w14:paraId="1DB4CF9F">
      <w:p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eastAsia="zh-CN"/>
        </w:rPr>
        <w:t>采购标的及数量</w:t>
      </w:r>
      <w:r>
        <w:rPr>
          <w:rFonts w:hint="eastAsia" w:asciiTheme="minorEastAsia" w:hAnsiTheme="minorEastAsia" w:eastAsiaTheme="minorEastAsia" w:cstheme="minorEastAsia"/>
          <w:color w:val="auto"/>
          <w:sz w:val="21"/>
          <w:szCs w:val="21"/>
          <w:highlight w:val="none"/>
          <w:lang w:val="en-US" w:eastAsia="zh-CN"/>
        </w:rPr>
        <w:t>（台/套</w:t>
      </w:r>
      <w:r>
        <w:rPr>
          <w:rFonts w:hint="eastAsia" w:asciiTheme="minorEastAsia" w:hAnsiTheme="minorEastAsia" w:eastAsiaTheme="minorEastAsia" w:cstheme="minorEastAsia"/>
          <w:color w:val="auto"/>
          <w:sz w:val="21"/>
          <w:szCs w:val="21"/>
          <w:highlight w:val="none"/>
          <w:lang w:val="en" w:eastAsia="zh-CN"/>
        </w:rPr>
        <w:t>/个/架/组等</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none"/>
          <w:lang w:val="en-US" w:eastAsia="zh-CN"/>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p>
    <w:p w14:paraId="3211153E">
      <w:pPr>
        <w:numPr>
          <w:ilvl w:val="-1"/>
          <w:numId w:val="0"/>
        </w:num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sz w:val="21"/>
          <w:szCs w:val="21"/>
          <w:highlight w:val="none"/>
          <w:lang w:val="en"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品牌：</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lang w:val="en" w:eastAsia="zh-CN"/>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lang w:val="en" w:eastAsia="zh-CN"/>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none"/>
          <w:lang w:val="en" w:eastAsia="zh-CN"/>
        </w:rPr>
        <w:t xml:space="preserve">     </w:t>
      </w:r>
      <w:r>
        <w:rPr>
          <w:rFonts w:hint="eastAsia" w:asciiTheme="minorEastAsia" w:hAnsiTheme="minorEastAsia" w:eastAsiaTheme="minorEastAsia" w:cstheme="minorEastAsia"/>
          <w:color w:val="auto"/>
          <w:sz w:val="21"/>
          <w:szCs w:val="21"/>
          <w:highlight w:val="none"/>
          <w:lang w:val="en-US" w:eastAsia="zh-CN"/>
        </w:rPr>
        <w:t>规格型号：</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lang w:val="en" w:eastAsia="zh-CN"/>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lang w:val="en" w:eastAsia="zh-CN"/>
        </w:rPr>
        <w:t xml:space="preserve">   </w:t>
      </w:r>
    </w:p>
    <w:p w14:paraId="034B4184">
      <w:pPr>
        <w:adjustRightInd w:val="0"/>
        <w:snapToGrid w:val="0"/>
        <w:spacing w:before="0" w:beforeLines="0" w:line="400" w:lineRule="exact"/>
        <w:ind w:firstLine="945" w:firstLineChars="450"/>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u w:val="none"/>
          <w:lang w:val="en-US" w:eastAsia="zh-CN"/>
        </w:rPr>
        <w:t>采购标的的技术要求、商务要求具体见附件。</w:t>
      </w:r>
    </w:p>
    <w:p w14:paraId="63A2ACE8">
      <w:pPr>
        <w:numPr>
          <w:ilvl w:val="-1"/>
          <w:numId w:val="0"/>
        </w:numPr>
        <w:adjustRightInd w:val="0"/>
        <w:snapToGrid w:val="0"/>
        <w:spacing w:before="0" w:beforeLines="0" w:line="400" w:lineRule="exact"/>
        <w:ind w:firstLine="945" w:firstLineChars="45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①涉及信息类产品，请填写该产品关键部件的品牌、型号：</w:t>
      </w:r>
    </w:p>
    <w:p w14:paraId="616A5D11">
      <w:pPr>
        <w:numPr>
          <w:ilvl w:val="-1"/>
          <w:numId w:val="0"/>
        </w:num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kern w:val="0"/>
          <w:sz w:val="21"/>
          <w:szCs w:val="21"/>
          <w:highlight w:val="none"/>
          <w:u w:val="singl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标的名称：</w:t>
      </w:r>
      <w:r>
        <w:rPr>
          <w:rFonts w:hint="eastAsia" w:asciiTheme="minorEastAsia" w:hAnsiTheme="minorEastAsia" w:eastAsiaTheme="minorEastAsia" w:cstheme="minorEastAsia"/>
          <w:color w:val="auto"/>
          <w:kern w:val="0"/>
          <w:sz w:val="21"/>
          <w:szCs w:val="21"/>
          <w:highlight w:val="none"/>
          <w:u w:val="single"/>
          <w:lang w:val="en-US" w:eastAsia="zh-CN"/>
        </w:rPr>
        <w:t xml:space="preserve">      </w:t>
      </w:r>
      <w:r>
        <w:rPr>
          <w:rFonts w:hint="eastAsia" w:asciiTheme="minorEastAsia" w:hAnsiTheme="minorEastAsia" w:eastAsiaTheme="minorEastAsia" w:cstheme="minorEastAsia"/>
          <w:color w:val="auto"/>
          <w:kern w:val="0"/>
          <w:sz w:val="21"/>
          <w:szCs w:val="21"/>
          <w:highlight w:val="none"/>
          <w:u w:val="single"/>
          <w:lang w:val="en" w:eastAsia="zh-CN"/>
        </w:rPr>
        <w:t xml:space="preserve">               </w:t>
      </w:r>
      <w:r>
        <w:rPr>
          <w:rFonts w:hint="eastAsia" w:asciiTheme="minorEastAsia" w:hAnsiTheme="minorEastAsia" w:eastAsiaTheme="minorEastAsia" w:cstheme="minorEastAsia"/>
          <w:color w:val="auto"/>
          <w:kern w:val="0"/>
          <w:sz w:val="21"/>
          <w:szCs w:val="21"/>
          <w:highlight w:val="none"/>
          <w:u w:val="single"/>
          <w:lang w:val="en-US" w:eastAsia="zh-CN"/>
        </w:rPr>
        <w:t xml:space="preserve">    </w:t>
      </w:r>
    </w:p>
    <w:p w14:paraId="28007C0A">
      <w:pPr>
        <w:numPr>
          <w:ilvl w:val="-1"/>
          <w:numId w:val="0"/>
        </w:num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关键部件：</w:t>
      </w:r>
      <w:r>
        <w:rPr>
          <w:rFonts w:hint="eastAsia" w:asciiTheme="minorEastAsia" w:hAnsiTheme="minorEastAsia" w:eastAsiaTheme="minorEastAsia" w:cstheme="minorEastAsia"/>
          <w:color w:val="auto"/>
          <w:kern w:val="0"/>
          <w:sz w:val="21"/>
          <w:szCs w:val="21"/>
          <w:highlight w:val="none"/>
          <w:u w:val="single"/>
          <w:lang w:val="en-US" w:eastAsia="zh-CN"/>
        </w:rPr>
        <w:t xml:space="preserve">          </w:t>
      </w:r>
      <w:r>
        <w:rPr>
          <w:rFonts w:hint="eastAsia" w:asciiTheme="minorEastAsia" w:hAnsiTheme="minorEastAsia" w:eastAsiaTheme="minorEastAsia" w:cstheme="minorEastAsia"/>
          <w:color w:val="auto"/>
          <w:kern w:val="0"/>
          <w:sz w:val="21"/>
          <w:szCs w:val="21"/>
          <w:highlight w:val="none"/>
          <w:u w:val="non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品牌：</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non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型号：</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p>
    <w:p w14:paraId="73F10340">
      <w:pPr>
        <w:pStyle w:val="43"/>
        <w:spacing w:beforeLine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kern w:val="2"/>
          <w:sz w:val="21"/>
          <w:szCs w:val="21"/>
          <w:highlight w:val="none"/>
          <w:lang w:val="en-US" w:eastAsia="zh-CN"/>
        </w:rPr>
        <w:t>关键部件</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non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品牌：</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non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型号：</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p>
    <w:p w14:paraId="35059A78">
      <w:pPr>
        <w:pStyle w:val="43"/>
        <w:spacing w:beforeLine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关键部件：</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non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品牌：</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non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型号：</w:t>
      </w:r>
      <w:r>
        <w:rPr>
          <w:rFonts w:hint="eastAsia" w:asciiTheme="minorEastAsia" w:hAnsiTheme="minorEastAsia" w:eastAsiaTheme="minorEastAsia" w:cstheme="minorEastAsia"/>
          <w:color w:val="auto"/>
          <w:sz w:val="21"/>
          <w:szCs w:val="21"/>
          <w:highlight w:val="none"/>
          <w:u w:val="single"/>
          <w:lang w:val="en-US" w:eastAsia="zh-CN"/>
        </w:rPr>
        <w:t xml:space="preserve">       </w:t>
      </w:r>
    </w:p>
    <w:p w14:paraId="02479B58">
      <w:pPr>
        <w:pStyle w:val="43"/>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74FC8318">
      <w:pPr>
        <w:pStyle w:val="43"/>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②涉及车辆采购，请填写是否属于新能源汽车：</w:t>
      </w:r>
    </w:p>
    <w:p w14:paraId="14E48ED8">
      <w:pPr>
        <w:pStyle w:val="43"/>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rPr>
        <w:t>是</w:t>
      </w:r>
      <w:r>
        <w:rPr>
          <w:rFonts w:hint="eastAsia" w:asciiTheme="minorEastAsia" w:hAnsiTheme="minorEastAsia" w:eastAsiaTheme="minorEastAsia" w:cstheme="minorEastAsia"/>
          <w:iCs w:val="0"/>
          <w:color w:val="auto"/>
          <w:sz w:val="21"/>
          <w:szCs w:val="21"/>
          <w:highlight w:val="none"/>
          <w:lang w:eastAsia="zh-CN"/>
        </w:rPr>
        <w:t>，《政府采购品目分类目录》底级品目名称</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数量：</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金额：</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iCs w:val="0"/>
          <w:color w:val="auto"/>
          <w:sz w:val="21"/>
          <w:szCs w:val="21"/>
          <w:highlight w:val="none"/>
          <w:lang w:val="en-US" w:eastAsia="zh-CN"/>
        </w:rPr>
        <w:t xml:space="preserve"> </w:t>
      </w:r>
    </w:p>
    <w:p w14:paraId="226CED21">
      <w:pPr>
        <w:pStyle w:val="43"/>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highlight w:val="none"/>
          <w:lang w:eastAsia="zh-CN"/>
        </w:rPr>
      </w:pP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否</w:t>
      </w:r>
    </w:p>
    <w:p w14:paraId="7B08EE75">
      <w:pPr>
        <w:pStyle w:val="43"/>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color w:val="auto"/>
          <w:sz w:val="21"/>
          <w:szCs w:val="21"/>
          <w:highlight w:val="none"/>
          <w:lang w:val="en-US" w:eastAsia="zh-CN"/>
        </w:rPr>
      </w:pP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lang w:val="en" w:eastAsia="zh-CN"/>
        </w:rPr>
        <w:t>4</w:t>
      </w:r>
      <w:r>
        <w:rPr>
          <w:rFonts w:hint="eastAsia" w:asciiTheme="minorEastAsia" w:hAnsiTheme="minorEastAsia" w:eastAsiaTheme="minorEastAsia" w:cstheme="minorEastAsia"/>
          <w:iCs w:val="0"/>
          <w:color w:val="auto"/>
          <w:sz w:val="21"/>
          <w:szCs w:val="21"/>
          <w:highlight w:val="none"/>
          <w:lang w:val="en-US" w:eastAsia="zh-CN"/>
        </w:rPr>
        <w:t>）政府采购组织形式：</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政府集中采购</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val="en-US" w:eastAsia="zh-CN"/>
        </w:rPr>
        <w:t xml:space="preserve">部门集中采购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val="en-US" w:eastAsia="zh-CN"/>
        </w:rPr>
        <w:t>分散采购</w:t>
      </w:r>
    </w:p>
    <w:p w14:paraId="3382860D">
      <w:pPr>
        <w:pStyle w:val="43"/>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color w:val="auto"/>
          <w:sz w:val="21"/>
          <w:szCs w:val="21"/>
          <w:highlight w:val="none"/>
          <w:lang w:eastAsia="zh-CN"/>
        </w:rPr>
      </w:pPr>
      <w:r>
        <w:rPr>
          <w:rFonts w:hint="eastAsia" w:asciiTheme="minorEastAsia" w:hAnsiTheme="minorEastAsia" w:eastAsiaTheme="minorEastAsia" w:cstheme="minorEastAsia"/>
          <w:iCs w:val="0"/>
          <w:color w:val="auto"/>
          <w:sz w:val="21"/>
          <w:szCs w:val="21"/>
          <w:highlight w:val="none"/>
          <w:lang w:val="en-US" w:eastAsia="zh-CN"/>
        </w:rPr>
        <w:t>（</w:t>
      </w:r>
      <w:r>
        <w:rPr>
          <w:rFonts w:hint="eastAsia" w:asciiTheme="minorEastAsia" w:hAnsiTheme="minorEastAsia" w:eastAsiaTheme="minorEastAsia" w:cstheme="minorEastAsia"/>
          <w:iCs w:val="0"/>
          <w:color w:val="auto"/>
          <w:sz w:val="21"/>
          <w:szCs w:val="21"/>
          <w:highlight w:val="none"/>
          <w:lang w:val="en" w:eastAsia="zh-CN"/>
        </w:rPr>
        <w:t>5</w:t>
      </w:r>
      <w:r>
        <w:rPr>
          <w:rFonts w:hint="eastAsia" w:asciiTheme="minorEastAsia" w:hAnsiTheme="minorEastAsia" w:eastAsiaTheme="minorEastAsia" w:cstheme="minorEastAsia"/>
          <w:iCs w:val="0"/>
          <w:color w:val="auto"/>
          <w:sz w:val="21"/>
          <w:szCs w:val="21"/>
          <w:highlight w:val="none"/>
          <w:lang w:val="en-US" w:eastAsia="zh-CN"/>
        </w:rPr>
        <w:t>）政府采购方式：</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公开招标</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邀请招标</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竞争性谈判</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竞争性磋商</w:t>
      </w:r>
    </w:p>
    <w:p w14:paraId="111A99C7">
      <w:pPr>
        <w:pStyle w:val="43"/>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color w:val="auto"/>
          <w:sz w:val="21"/>
          <w:szCs w:val="21"/>
          <w:highlight w:val="none"/>
          <w:u w:val="singl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询价</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单一来源</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框架协议</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其他：</w:t>
      </w:r>
      <w:r>
        <w:rPr>
          <w:rFonts w:hint="eastAsia" w:asciiTheme="minorEastAsia" w:hAnsiTheme="minorEastAsia" w:eastAsiaTheme="minorEastAsia" w:cstheme="minorEastAsia"/>
          <w:iCs w:val="0"/>
          <w:color w:val="auto"/>
          <w:sz w:val="21"/>
          <w:szCs w:val="21"/>
          <w:highlight w:val="none"/>
          <w:u w:val="single"/>
          <w:lang w:val="en-US" w:eastAsia="zh-CN"/>
        </w:rPr>
        <w:t xml:space="preserve">          </w:t>
      </w:r>
    </w:p>
    <w:p w14:paraId="2AC50FAA">
      <w:pPr>
        <w:pStyle w:val="43"/>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color w:val="auto"/>
          <w:sz w:val="21"/>
          <w:szCs w:val="21"/>
          <w:highlight w:val="none"/>
          <w:u w:val="none"/>
          <w:lang w:val="en-US" w:eastAsia="zh-CN"/>
        </w:rPr>
      </w:pPr>
      <w:r>
        <w:rPr>
          <w:rFonts w:hint="eastAsia" w:asciiTheme="minorEastAsia" w:hAnsiTheme="minorEastAsia" w:eastAsiaTheme="minorEastAsia" w:cstheme="minorEastAsia"/>
          <w:iCs w:val="0"/>
          <w:color w:val="auto"/>
          <w:sz w:val="21"/>
          <w:szCs w:val="21"/>
          <w:highlight w:val="none"/>
          <w:u w:val="none"/>
          <w:lang w:val="en-US" w:eastAsia="zh-CN"/>
        </w:rPr>
        <w:t>（注：在框架协议采购的第二阶段，可选择使用该合同文本）</w:t>
      </w:r>
    </w:p>
    <w:p w14:paraId="4528A3D5">
      <w:pPr>
        <w:pStyle w:val="43"/>
        <w:numPr>
          <w:ilvl w:val="-1"/>
          <w:numId w:val="0"/>
        </w:numPr>
        <w:adjustRightInd w:val="0"/>
        <w:snapToGrid w:val="0"/>
        <w:spacing w:before="0" w:beforeLines="0" w:line="400" w:lineRule="exact"/>
        <w:ind w:firstLine="210" w:firstLineChars="100"/>
        <w:rPr>
          <w:rFonts w:hint="eastAsia" w:asciiTheme="minorEastAsia" w:hAnsiTheme="minorEastAsia" w:eastAsiaTheme="minorEastAsia" w:cstheme="minorEastAsia"/>
          <w:color w:val="auto"/>
          <w:w w:val="100"/>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val="en" w:eastAsia="zh-CN"/>
        </w:rPr>
        <w:t>6</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w w:val="100"/>
          <w:kern w:val="2"/>
          <w:sz w:val="21"/>
          <w:szCs w:val="21"/>
          <w:highlight w:val="none"/>
          <w:lang w:val="en-US" w:eastAsia="zh-CN" w:bidi="ar-SA"/>
        </w:rPr>
        <w:t>中标（成交）采购标的制造商是否为中小企业：</w:t>
      </w:r>
      <w:r>
        <w:rPr>
          <w:rFonts w:hint="eastAsia" w:asciiTheme="minorEastAsia" w:hAnsiTheme="minorEastAsia" w:eastAsiaTheme="minorEastAsia" w:cstheme="minorEastAsia"/>
          <w:color w:val="auto"/>
          <w:w w:val="100"/>
          <w:kern w:val="2"/>
          <w:sz w:val="21"/>
          <w:szCs w:val="21"/>
          <w:highlight w:val="none"/>
          <w:lang w:val="en-US" w:eastAsia="zh-CN" w:bidi="ar-SA"/>
        </w:rPr>
        <w:sym w:font="Wingdings" w:char="00A8"/>
      </w:r>
      <w:r>
        <w:rPr>
          <w:rFonts w:hint="eastAsia" w:asciiTheme="minorEastAsia" w:hAnsiTheme="minorEastAsia" w:eastAsiaTheme="minorEastAsia" w:cstheme="minorEastAsia"/>
          <w:color w:val="auto"/>
          <w:w w:val="100"/>
          <w:kern w:val="2"/>
          <w:sz w:val="21"/>
          <w:szCs w:val="21"/>
          <w:highlight w:val="none"/>
          <w:lang w:val="en-US" w:eastAsia="zh-CN" w:bidi="ar-SA"/>
        </w:rPr>
        <w:t xml:space="preserve">是      </w:t>
      </w:r>
      <w:r>
        <w:rPr>
          <w:rFonts w:hint="eastAsia" w:asciiTheme="minorEastAsia" w:hAnsiTheme="minorEastAsia" w:eastAsiaTheme="minorEastAsia" w:cstheme="minorEastAsia"/>
          <w:color w:val="auto"/>
          <w:w w:val="100"/>
          <w:kern w:val="2"/>
          <w:sz w:val="21"/>
          <w:szCs w:val="21"/>
          <w:highlight w:val="none"/>
          <w:lang w:val="en-US" w:eastAsia="zh-CN" w:bidi="ar-SA"/>
        </w:rPr>
        <w:sym w:font="Wingdings" w:char="00A8"/>
      </w:r>
      <w:r>
        <w:rPr>
          <w:rFonts w:hint="eastAsia" w:asciiTheme="minorEastAsia" w:hAnsiTheme="minorEastAsia" w:eastAsiaTheme="minorEastAsia" w:cstheme="minorEastAsia"/>
          <w:color w:val="auto"/>
          <w:w w:val="100"/>
          <w:kern w:val="2"/>
          <w:sz w:val="21"/>
          <w:szCs w:val="21"/>
          <w:highlight w:val="none"/>
          <w:lang w:val="en-US" w:eastAsia="zh-CN" w:bidi="ar-SA"/>
        </w:rPr>
        <w:t>否</w:t>
      </w:r>
    </w:p>
    <w:p w14:paraId="28D7BD08">
      <w:pPr>
        <w:numPr>
          <w:ilvl w:val="-1"/>
          <w:numId w:val="0"/>
        </w:numPr>
        <w:adjustRightInd w:val="0"/>
        <w:snapToGrid w:val="0"/>
        <w:spacing w:before="0" w:beforeLines="0" w:line="400" w:lineRule="exact"/>
        <w:ind w:left="0" w:leftChars="0" w:firstLine="0" w:firstLineChars="0"/>
        <w:rPr>
          <w:rFonts w:hint="eastAsia" w:asciiTheme="minorEastAsia" w:hAnsiTheme="minorEastAsia" w:eastAsiaTheme="minorEastAsia" w:cstheme="minorEastAsia"/>
          <w:iCs/>
          <w:color w:val="auto"/>
          <w:sz w:val="21"/>
          <w:szCs w:val="21"/>
          <w:highlight w:val="none"/>
        </w:rPr>
      </w:pPr>
      <w:r>
        <w:rPr>
          <w:rFonts w:hint="eastAsia" w:asciiTheme="minorEastAsia" w:hAnsiTheme="minorEastAsia" w:eastAsiaTheme="minorEastAsia" w:cstheme="minorEastAsia"/>
          <w:color w:val="auto"/>
          <w:w w:val="100"/>
          <w:sz w:val="21"/>
          <w:szCs w:val="21"/>
          <w:highlight w:val="none"/>
          <w:lang w:val="en-US" w:eastAsia="zh-CN"/>
        </w:rPr>
        <w:t xml:space="preserve">         本合同</w:t>
      </w:r>
      <w:r>
        <w:rPr>
          <w:rFonts w:hint="eastAsia" w:asciiTheme="minorEastAsia" w:hAnsiTheme="minorEastAsia" w:eastAsiaTheme="minorEastAsia" w:cstheme="minorEastAsia"/>
          <w:color w:val="auto"/>
          <w:w w:val="100"/>
          <w:sz w:val="21"/>
          <w:szCs w:val="21"/>
          <w:highlight w:val="none"/>
        </w:rPr>
        <w:t>是否</w:t>
      </w:r>
      <w:r>
        <w:rPr>
          <w:rFonts w:hint="eastAsia" w:asciiTheme="minorEastAsia" w:hAnsiTheme="minorEastAsia" w:eastAsiaTheme="minorEastAsia" w:cstheme="minorEastAsia"/>
          <w:color w:val="auto"/>
          <w:w w:val="100"/>
          <w:sz w:val="21"/>
          <w:szCs w:val="21"/>
          <w:highlight w:val="none"/>
          <w:lang w:eastAsia="zh-CN"/>
        </w:rPr>
        <w:t>为专门面向</w:t>
      </w:r>
      <w:r>
        <w:rPr>
          <w:rFonts w:hint="eastAsia" w:asciiTheme="minorEastAsia" w:hAnsiTheme="minorEastAsia" w:eastAsiaTheme="minorEastAsia" w:cstheme="minorEastAsia"/>
          <w:color w:val="auto"/>
          <w:w w:val="100"/>
          <w:sz w:val="21"/>
          <w:szCs w:val="21"/>
          <w:highlight w:val="none"/>
        </w:rPr>
        <w:t>中小企业</w:t>
      </w:r>
      <w:r>
        <w:rPr>
          <w:rFonts w:hint="eastAsia" w:asciiTheme="minorEastAsia" w:hAnsiTheme="minorEastAsia" w:eastAsiaTheme="minorEastAsia" w:cstheme="minorEastAsia"/>
          <w:color w:val="auto"/>
          <w:w w:val="100"/>
          <w:sz w:val="21"/>
          <w:szCs w:val="21"/>
          <w:highlight w:val="none"/>
          <w:lang w:eastAsia="zh-CN"/>
        </w:rPr>
        <w:t>的采</w:t>
      </w:r>
      <w:r>
        <w:rPr>
          <w:rFonts w:hint="eastAsia" w:asciiTheme="minorEastAsia" w:hAnsiTheme="minorEastAsia" w:eastAsiaTheme="minorEastAsia" w:cstheme="minorEastAsia"/>
          <w:color w:val="auto"/>
          <w:w w:val="100"/>
          <w:sz w:val="21"/>
          <w:szCs w:val="21"/>
          <w:highlight w:val="none"/>
          <w:shd w:val="clear"/>
          <w:lang w:eastAsia="zh-CN"/>
        </w:rPr>
        <w:t>购</w:t>
      </w:r>
      <w:r>
        <w:rPr>
          <w:rFonts w:hint="eastAsia" w:asciiTheme="minorEastAsia" w:hAnsiTheme="minorEastAsia" w:eastAsiaTheme="minorEastAsia" w:cstheme="minorEastAsia"/>
          <w:color w:val="auto"/>
          <w:w w:val="100"/>
          <w:sz w:val="21"/>
          <w:szCs w:val="21"/>
          <w:highlight w:val="none"/>
          <w:shd w:val="clear"/>
        </w:rPr>
        <w:t>合同</w:t>
      </w:r>
      <w:r>
        <w:rPr>
          <w:rFonts w:hint="eastAsia" w:asciiTheme="minorEastAsia" w:hAnsiTheme="minorEastAsia" w:eastAsiaTheme="minorEastAsia" w:cstheme="minorEastAsia"/>
          <w:color w:val="auto"/>
          <w:w w:val="100"/>
          <w:sz w:val="21"/>
          <w:szCs w:val="21"/>
          <w:highlight w:val="none"/>
          <w:shd w:val="clear"/>
          <w:lang w:eastAsia="zh-CN"/>
        </w:rPr>
        <w:t>（中小企业预留合同）</w:t>
      </w:r>
      <w:r>
        <w:rPr>
          <w:rFonts w:hint="eastAsia" w:asciiTheme="minorEastAsia" w:hAnsiTheme="minorEastAsia" w:eastAsiaTheme="minorEastAsia" w:cstheme="minorEastAsia"/>
          <w:color w:val="auto"/>
          <w:sz w:val="21"/>
          <w:szCs w:val="21"/>
          <w:highlight w:val="none"/>
          <w:shd w:val="clear"/>
        </w:rPr>
        <w:t>：</w:t>
      </w:r>
      <w:r>
        <w:rPr>
          <w:rFonts w:hint="eastAsia" w:asciiTheme="minorEastAsia" w:hAnsiTheme="minorEastAsia" w:eastAsiaTheme="minorEastAsia" w:cstheme="minorEastAsia"/>
          <w:iCs/>
          <w:color w:val="auto"/>
          <w:sz w:val="21"/>
          <w:szCs w:val="21"/>
          <w:highlight w:val="none"/>
        </w:rPr>
        <w:sym w:font="Wingdings" w:char="00A8"/>
      </w:r>
      <w:r>
        <w:rPr>
          <w:rFonts w:hint="eastAsia" w:asciiTheme="minorEastAsia" w:hAnsiTheme="minorEastAsia" w:eastAsiaTheme="minorEastAsia" w:cstheme="minorEastAsia"/>
          <w:iCs/>
          <w:color w:val="auto"/>
          <w:sz w:val="21"/>
          <w:szCs w:val="21"/>
          <w:highlight w:val="none"/>
        </w:rPr>
        <w:t xml:space="preserve">是 </w:t>
      </w:r>
      <w:r>
        <w:rPr>
          <w:rFonts w:hint="eastAsia" w:asciiTheme="minorEastAsia" w:hAnsiTheme="minorEastAsia" w:eastAsiaTheme="minorEastAsia" w:cstheme="minorEastAsia"/>
          <w:iCs/>
          <w:color w:val="auto"/>
          <w:sz w:val="21"/>
          <w:szCs w:val="21"/>
          <w:highlight w:val="none"/>
          <w:lang w:val="en-US" w:eastAsia="zh-CN"/>
        </w:rPr>
        <w:t xml:space="preserve">  </w:t>
      </w:r>
      <w:r>
        <w:rPr>
          <w:rFonts w:hint="eastAsia" w:asciiTheme="minorEastAsia" w:hAnsiTheme="minorEastAsia" w:eastAsiaTheme="minorEastAsia" w:cstheme="minorEastAsia"/>
          <w:iCs/>
          <w:color w:val="auto"/>
          <w:sz w:val="21"/>
          <w:szCs w:val="21"/>
          <w:highlight w:val="none"/>
        </w:rPr>
        <w:t xml:space="preserve"> </w:t>
      </w:r>
      <w:r>
        <w:rPr>
          <w:rFonts w:hint="eastAsia" w:asciiTheme="minorEastAsia" w:hAnsiTheme="minorEastAsia" w:eastAsiaTheme="minorEastAsia" w:cstheme="minorEastAsia"/>
          <w:iCs/>
          <w:color w:val="auto"/>
          <w:sz w:val="21"/>
          <w:szCs w:val="21"/>
          <w:highlight w:val="none"/>
        </w:rPr>
        <w:sym w:font="Wingdings" w:char="00A8"/>
      </w:r>
      <w:r>
        <w:rPr>
          <w:rFonts w:hint="eastAsia" w:asciiTheme="minorEastAsia" w:hAnsiTheme="minorEastAsia" w:eastAsiaTheme="minorEastAsia" w:cstheme="minorEastAsia"/>
          <w:iCs/>
          <w:color w:val="auto"/>
          <w:sz w:val="21"/>
          <w:szCs w:val="21"/>
          <w:highlight w:val="none"/>
        </w:rPr>
        <w:t>否</w:t>
      </w:r>
    </w:p>
    <w:p w14:paraId="0E036CA3">
      <w:pPr>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         若本项目不专门面向中小企业采购，是否给予小微企业评审优惠：</w:t>
      </w:r>
      <w:r>
        <w:rPr>
          <w:rFonts w:hint="eastAsia" w:asciiTheme="minorEastAsia" w:hAnsiTheme="minorEastAsia" w:eastAsiaTheme="minorEastAsia" w:cstheme="minorEastAsia"/>
          <w:iCs/>
          <w:color w:val="auto"/>
          <w:sz w:val="21"/>
          <w:szCs w:val="21"/>
          <w:highlight w:val="none"/>
        </w:rPr>
        <w:sym w:font="Wingdings" w:char="00A8"/>
      </w:r>
      <w:r>
        <w:rPr>
          <w:rFonts w:hint="eastAsia" w:asciiTheme="minorEastAsia" w:hAnsiTheme="minorEastAsia" w:eastAsiaTheme="minorEastAsia" w:cstheme="minorEastAsia"/>
          <w:iCs/>
          <w:color w:val="auto"/>
          <w:sz w:val="21"/>
          <w:szCs w:val="21"/>
          <w:highlight w:val="none"/>
        </w:rPr>
        <w:t xml:space="preserve">是   </w:t>
      </w:r>
      <w:r>
        <w:rPr>
          <w:rFonts w:hint="eastAsia" w:asciiTheme="minorEastAsia" w:hAnsiTheme="minorEastAsia" w:eastAsiaTheme="minorEastAsia" w:cstheme="minorEastAsia"/>
          <w:iCs/>
          <w:color w:val="auto"/>
          <w:sz w:val="21"/>
          <w:szCs w:val="21"/>
          <w:highlight w:val="none"/>
        </w:rPr>
        <w:sym w:font="Wingdings" w:char="00A8"/>
      </w:r>
      <w:r>
        <w:rPr>
          <w:rFonts w:hint="eastAsia" w:asciiTheme="minorEastAsia" w:hAnsiTheme="minorEastAsia" w:eastAsiaTheme="minorEastAsia" w:cstheme="minorEastAsia"/>
          <w:iCs/>
          <w:color w:val="auto"/>
          <w:sz w:val="21"/>
          <w:szCs w:val="21"/>
          <w:highlight w:val="none"/>
        </w:rPr>
        <w:t>否</w:t>
      </w:r>
    </w:p>
    <w:p w14:paraId="761067DD">
      <w:pPr>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         中标（成交）采购标的制造商是否为残疾人福利性单位：</w:t>
      </w:r>
      <w:r>
        <w:rPr>
          <w:rFonts w:hint="eastAsia" w:asciiTheme="minorEastAsia" w:hAnsiTheme="minorEastAsia" w:eastAsiaTheme="minorEastAsia" w:cstheme="minorEastAsia"/>
          <w:iCs/>
          <w:color w:val="auto"/>
          <w:sz w:val="21"/>
          <w:szCs w:val="21"/>
          <w:highlight w:val="none"/>
        </w:rPr>
        <w:sym w:font="Wingdings" w:char="00A8"/>
      </w:r>
      <w:r>
        <w:rPr>
          <w:rFonts w:hint="eastAsia" w:asciiTheme="minorEastAsia" w:hAnsiTheme="minorEastAsia" w:eastAsiaTheme="minorEastAsia" w:cstheme="minorEastAsia"/>
          <w:iCs/>
          <w:color w:val="auto"/>
          <w:sz w:val="21"/>
          <w:szCs w:val="21"/>
          <w:highlight w:val="none"/>
        </w:rPr>
        <w:t xml:space="preserve">是   </w:t>
      </w:r>
      <w:r>
        <w:rPr>
          <w:rFonts w:hint="eastAsia" w:asciiTheme="minorEastAsia" w:hAnsiTheme="minorEastAsia" w:eastAsiaTheme="minorEastAsia" w:cstheme="minorEastAsia"/>
          <w:iCs/>
          <w:color w:val="auto"/>
          <w:sz w:val="21"/>
          <w:szCs w:val="21"/>
          <w:highlight w:val="none"/>
        </w:rPr>
        <w:sym w:font="Wingdings" w:char="00A8"/>
      </w:r>
      <w:r>
        <w:rPr>
          <w:rFonts w:hint="eastAsia" w:asciiTheme="minorEastAsia" w:hAnsiTheme="minorEastAsia" w:eastAsiaTheme="minorEastAsia" w:cstheme="minorEastAsia"/>
          <w:iCs/>
          <w:color w:val="auto"/>
          <w:sz w:val="21"/>
          <w:szCs w:val="21"/>
          <w:highlight w:val="none"/>
        </w:rPr>
        <w:t>否</w:t>
      </w:r>
    </w:p>
    <w:p w14:paraId="2CB3E6EF">
      <w:pPr>
        <w:numPr>
          <w:ilvl w:val="0"/>
          <w:numId w:val="0"/>
        </w:numPr>
        <w:snapToGrid w:val="0"/>
        <w:spacing w:beforeLines="0" w:line="400" w:lineRule="exact"/>
        <w:ind w:firstLine="0" w:firstLine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中标（成交）采购标的制造商是否为监狱企业：</w:t>
      </w:r>
      <w:r>
        <w:rPr>
          <w:rFonts w:hint="eastAsia" w:asciiTheme="minorEastAsia" w:hAnsiTheme="minorEastAsia" w:eastAsiaTheme="minorEastAsia" w:cstheme="minorEastAsia"/>
          <w:iCs/>
          <w:color w:val="auto"/>
          <w:sz w:val="21"/>
          <w:szCs w:val="21"/>
          <w:highlight w:val="none"/>
        </w:rPr>
        <w:sym w:font="Wingdings" w:char="00A8"/>
      </w:r>
      <w:r>
        <w:rPr>
          <w:rFonts w:hint="eastAsia" w:asciiTheme="minorEastAsia" w:hAnsiTheme="minorEastAsia" w:eastAsiaTheme="minorEastAsia" w:cstheme="minorEastAsia"/>
          <w:iCs/>
          <w:color w:val="auto"/>
          <w:sz w:val="21"/>
          <w:szCs w:val="21"/>
          <w:highlight w:val="none"/>
        </w:rPr>
        <w:t xml:space="preserve">是       </w:t>
      </w:r>
      <w:r>
        <w:rPr>
          <w:rFonts w:hint="eastAsia" w:asciiTheme="minorEastAsia" w:hAnsiTheme="minorEastAsia" w:eastAsiaTheme="minorEastAsia" w:cstheme="minorEastAsia"/>
          <w:iCs/>
          <w:color w:val="auto"/>
          <w:sz w:val="21"/>
          <w:szCs w:val="21"/>
          <w:highlight w:val="none"/>
        </w:rPr>
        <w:sym w:font="Wingdings" w:char="00A8"/>
      </w:r>
      <w:r>
        <w:rPr>
          <w:rFonts w:hint="eastAsia" w:asciiTheme="minorEastAsia" w:hAnsiTheme="minorEastAsia" w:eastAsiaTheme="minorEastAsia" w:cstheme="minorEastAsia"/>
          <w:iCs/>
          <w:color w:val="auto"/>
          <w:sz w:val="21"/>
          <w:szCs w:val="21"/>
          <w:highlight w:val="none"/>
        </w:rPr>
        <w:t>否</w:t>
      </w:r>
    </w:p>
    <w:p w14:paraId="3A768C38">
      <w:p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 w:eastAsia="zh-CN"/>
        </w:rPr>
        <w:t>7</w:t>
      </w:r>
      <w:r>
        <w:rPr>
          <w:rFonts w:hint="eastAsia" w:asciiTheme="minorEastAsia" w:hAnsiTheme="minorEastAsia" w:eastAsiaTheme="minorEastAsia" w:cstheme="minorEastAsia"/>
          <w:color w:val="auto"/>
          <w:sz w:val="21"/>
          <w:szCs w:val="21"/>
          <w:highlight w:val="none"/>
        </w:rPr>
        <w:t>）合同是否分包：</w:t>
      </w:r>
      <w:r>
        <w:rPr>
          <w:rFonts w:hint="eastAsia" w:asciiTheme="minorEastAsia" w:hAnsiTheme="minorEastAsia" w:eastAsiaTheme="minorEastAsia" w:cstheme="minorEastAsia"/>
          <w:iCs/>
          <w:color w:val="auto"/>
          <w:sz w:val="21"/>
          <w:szCs w:val="21"/>
          <w:highlight w:val="none"/>
        </w:rPr>
        <w:sym w:font="Wingdings" w:char="00A8"/>
      </w:r>
      <w:r>
        <w:rPr>
          <w:rFonts w:hint="eastAsia" w:asciiTheme="minorEastAsia" w:hAnsiTheme="minorEastAsia" w:eastAsiaTheme="minorEastAsia" w:cstheme="minorEastAsia"/>
          <w:iCs/>
          <w:color w:val="auto"/>
          <w:sz w:val="21"/>
          <w:szCs w:val="21"/>
          <w:highlight w:val="none"/>
        </w:rPr>
        <w:t xml:space="preserve">是       </w:t>
      </w:r>
      <w:r>
        <w:rPr>
          <w:rFonts w:hint="eastAsia" w:asciiTheme="minorEastAsia" w:hAnsiTheme="minorEastAsia" w:eastAsiaTheme="minorEastAsia" w:cstheme="minorEastAsia"/>
          <w:iCs/>
          <w:color w:val="auto"/>
          <w:sz w:val="21"/>
          <w:szCs w:val="21"/>
          <w:highlight w:val="none"/>
        </w:rPr>
        <w:sym w:font="Wingdings" w:char="00A8"/>
      </w:r>
      <w:r>
        <w:rPr>
          <w:rFonts w:hint="eastAsia" w:asciiTheme="minorEastAsia" w:hAnsiTheme="minorEastAsia" w:eastAsiaTheme="minorEastAsia" w:cstheme="minorEastAsia"/>
          <w:iCs/>
          <w:color w:val="auto"/>
          <w:sz w:val="21"/>
          <w:szCs w:val="21"/>
          <w:highlight w:val="none"/>
        </w:rPr>
        <w:t>否</w:t>
      </w:r>
    </w:p>
    <w:p w14:paraId="389325D1">
      <w:pPr>
        <w:adjustRightInd w:val="0"/>
        <w:snapToGrid w:val="0"/>
        <w:spacing w:before="0" w:beforeLines="0" w:line="400" w:lineRule="exact"/>
        <w:ind w:firstLine="840" w:firstLineChars="400"/>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分包主要内容：</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p>
    <w:p w14:paraId="0F3549B0">
      <w:pPr>
        <w:adjustRightInd w:val="0"/>
        <w:snapToGrid w:val="0"/>
        <w:spacing w:before="0" w:beforeLines="0" w:line="400" w:lineRule="exact"/>
        <w:ind w:firstLine="840" w:firstLineChars="4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none"/>
          <w:lang w:val="en-US" w:eastAsia="zh-CN"/>
        </w:rPr>
        <w:t xml:space="preserve"> </w:t>
      </w:r>
      <w:r>
        <w:rPr>
          <w:rFonts w:hint="eastAsia" w:asciiTheme="minorEastAsia" w:hAnsiTheme="minorEastAsia" w:eastAsiaTheme="minorEastAsia" w:cstheme="minorEastAsia"/>
          <w:color w:val="auto"/>
          <w:sz w:val="21"/>
          <w:szCs w:val="21"/>
          <w:highlight w:val="none"/>
        </w:rPr>
        <w:t>分包供应商</w:t>
      </w:r>
      <w:r>
        <w:rPr>
          <w:rFonts w:hint="eastAsia" w:asciiTheme="minorEastAsia" w:hAnsiTheme="minorEastAsia" w:eastAsiaTheme="minorEastAsia" w:cstheme="minorEastAsia"/>
          <w:color w:val="auto"/>
          <w:sz w:val="21"/>
          <w:szCs w:val="21"/>
          <w:highlight w:val="none"/>
          <w:lang w:eastAsia="zh-CN"/>
        </w:rPr>
        <w:t>/制造商</w:t>
      </w:r>
      <w:r>
        <w:rPr>
          <w:rFonts w:hint="eastAsia" w:asciiTheme="minorEastAsia" w:hAnsiTheme="minorEastAsia" w:eastAsiaTheme="minorEastAsia" w:cstheme="minorEastAsia"/>
          <w:color w:val="auto"/>
          <w:sz w:val="21"/>
          <w:szCs w:val="21"/>
          <w:highlight w:val="none"/>
        </w:rPr>
        <w:t>名称</w:t>
      </w:r>
      <w:r>
        <w:rPr>
          <w:rFonts w:hint="eastAsia" w:asciiTheme="minorEastAsia" w:hAnsiTheme="minorEastAsia" w:eastAsiaTheme="minorEastAsia" w:cstheme="minorEastAsia"/>
          <w:color w:val="auto"/>
          <w:sz w:val="21"/>
          <w:szCs w:val="21"/>
          <w:highlight w:val="none"/>
          <w:lang w:eastAsia="zh-CN"/>
        </w:rPr>
        <w:t>（如供应商和制造商不同，请分别填写）</w:t>
      </w:r>
      <w:r>
        <w:rPr>
          <w:rFonts w:hint="eastAsia" w:asciiTheme="minorEastAsia" w:hAnsiTheme="minorEastAsia" w:eastAsiaTheme="minorEastAsia" w:cstheme="minorEastAsia"/>
          <w:color w:val="auto"/>
          <w:sz w:val="21"/>
          <w:szCs w:val="21"/>
          <w:highlight w:val="none"/>
        </w:rPr>
        <w:t>：</w:t>
      </w:r>
    </w:p>
    <w:p w14:paraId="5A1B23A9">
      <w:pPr>
        <w:adjustRightInd w:val="0"/>
        <w:snapToGrid w:val="0"/>
        <w:spacing w:before="0" w:beforeLines="0" w:line="400" w:lineRule="exact"/>
        <w:ind w:firstLine="840" w:firstLineChars="400"/>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u w:val="non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p>
    <w:p w14:paraId="096ABA32">
      <w:pPr>
        <w:adjustRightInd w:val="0"/>
        <w:snapToGrid w:val="0"/>
        <w:spacing w:before="0" w:beforeLines="0" w:line="400" w:lineRule="exact"/>
        <w:ind w:firstLine="840" w:firstLineChars="4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分包供应商</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eastAsia="zh-CN"/>
        </w:rPr>
        <w:t>制造商</w:t>
      </w:r>
      <w:r>
        <w:rPr>
          <w:rFonts w:hint="eastAsia" w:asciiTheme="minorEastAsia" w:hAnsiTheme="minorEastAsia" w:eastAsiaTheme="minorEastAsia" w:cstheme="minorEastAsia"/>
          <w:color w:val="auto"/>
          <w:sz w:val="21"/>
          <w:szCs w:val="21"/>
          <w:highlight w:val="none"/>
        </w:rPr>
        <w:t>类型</w:t>
      </w:r>
      <w:r>
        <w:rPr>
          <w:rFonts w:hint="eastAsia" w:asciiTheme="minorEastAsia" w:hAnsiTheme="minorEastAsia" w:eastAsiaTheme="minorEastAsia" w:cstheme="minorEastAsia"/>
          <w:color w:val="auto"/>
          <w:sz w:val="21"/>
          <w:szCs w:val="21"/>
          <w:highlight w:val="none"/>
          <w:lang w:eastAsia="zh-CN"/>
        </w:rPr>
        <w:t>（如果供应商和制造商不同，只填写制造商类型）</w:t>
      </w:r>
      <w:r>
        <w:rPr>
          <w:rFonts w:hint="eastAsia" w:asciiTheme="minorEastAsia" w:hAnsiTheme="minorEastAsia" w:eastAsiaTheme="minorEastAsia" w:cstheme="minorEastAsia"/>
          <w:color w:val="auto"/>
          <w:sz w:val="21"/>
          <w:szCs w:val="21"/>
          <w:highlight w:val="none"/>
        </w:rPr>
        <w:t>：</w:t>
      </w:r>
    </w:p>
    <w:p w14:paraId="78717AB0">
      <w:pPr>
        <w:adjustRightInd w:val="0"/>
        <w:snapToGrid w:val="0"/>
        <w:spacing w:beforeLines="0" w:line="400" w:lineRule="exact"/>
        <w:ind w:firstLine="840" w:firstLineChars="40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 xml:space="preserve"> </w:t>
      </w:r>
      <w:r>
        <w:rPr>
          <w:rFonts w:hint="eastAsia" w:asciiTheme="minorEastAsia" w:hAnsiTheme="minorEastAsia" w:eastAsiaTheme="minorEastAsia" w:cstheme="minorEastAsia"/>
          <w:iCs/>
          <w:color w:val="auto"/>
          <w:sz w:val="21"/>
          <w:szCs w:val="21"/>
          <w:highlight w:val="none"/>
        </w:rPr>
        <w:sym w:font="Wingdings" w:char="00A8"/>
      </w:r>
      <w:r>
        <w:rPr>
          <w:rFonts w:hint="eastAsia" w:asciiTheme="minorEastAsia" w:hAnsiTheme="minorEastAsia" w:eastAsiaTheme="minorEastAsia" w:cstheme="minorEastAsia"/>
          <w:iCs/>
          <w:color w:val="auto"/>
          <w:sz w:val="21"/>
          <w:szCs w:val="21"/>
          <w:highlight w:val="none"/>
        </w:rPr>
        <w:t xml:space="preserve">大型企业  </w:t>
      </w:r>
      <w:r>
        <w:rPr>
          <w:rFonts w:hint="eastAsia" w:asciiTheme="minorEastAsia" w:hAnsiTheme="minorEastAsia" w:eastAsiaTheme="minorEastAsia" w:cstheme="minorEastAsia"/>
          <w:iCs/>
          <w:color w:val="auto"/>
          <w:sz w:val="21"/>
          <w:szCs w:val="21"/>
          <w:highlight w:val="none"/>
        </w:rPr>
        <w:sym w:font="Wingdings" w:char="00A8"/>
      </w:r>
      <w:r>
        <w:rPr>
          <w:rFonts w:hint="eastAsia" w:asciiTheme="minorEastAsia" w:hAnsiTheme="minorEastAsia" w:eastAsiaTheme="minorEastAsia" w:cstheme="minorEastAsia"/>
          <w:iCs/>
          <w:color w:val="auto"/>
          <w:sz w:val="21"/>
          <w:szCs w:val="21"/>
          <w:highlight w:val="none"/>
        </w:rPr>
        <w:t xml:space="preserve">中型企业  </w:t>
      </w:r>
      <w:r>
        <w:rPr>
          <w:rFonts w:hint="eastAsia" w:asciiTheme="minorEastAsia" w:hAnsiTheme="minorEastAsia" w:eastAsiaTheme="minorEastAsia" w:cstheme="minorEastAsia"/>
          <w:iCs/>
          <w:color w:val="auto"/>
          <w:sz w:val="21"/>
          <w:szCs w:val="21"/>
          <w:highlight w:val="none"/>
        </w:rPr>
        <w:sym w:font="Wingdings" w:char="00A8"/>
      </w:r>
      <w:r>
        <w:rPr>
          <w:rFonts w:hint="eastAsia" w:asciiTheme="minorEastAsia" w:hAnsiTheme="minorEastAsia" w:eastAsiaTheme="minorEastAsia" w:cstheme="minorEastAsia"/>
          <w:iCs/>
          <w:color w:val="auto"/>
          <w:sz w:val="21"/>
          <w:szCs w:val="21"/>
          <w:highlight w:val="none"/>
        </w:rPr>
        <w:t>小微型企业</w:t>
      </w:r>
      <w:r>
        <w:rPr>
          <w:rFonts w:hint="eastAsia" w:asciiTheme="minorEastAsia" w:hAnsiTheme="minorEastAsia" w:eastAsiaTheme="minorEastAsia" w:cstheme="minorEastAsia"/>
          <w:iCs/>
          <w:color w:val="auto"/>
          <w:sz w:val="21"/>
          <w:szCs w:val="21"/>
          <w:highlight w:val="none"/>
          <w:lang w:val="en-US" w:eastAsia="zh-CN"/>
        </w:rPr>
        <w:t xml:space="preserve">  </w:t>
      </w:r>
    </w:p>
    <w:p w14:paraId="3E3FA00B">
      <w:pPr>
        <w:adjustRightInd w:val="0"/>
        <w:snapToGrid w:val="0"/>
        <w:spacing w:beforeLines="0" w:line="400" w:lineRule="exact"/>
        <w:ind w:firstLine="840" w:firstLineChars="400"/>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 xml:space="preserve"> </w:t>
      </w:r>
      <w:r>
        <w:rPr>
          <w:rFonts w:hint="eastAsia" w:asciiTheme="minorEastAsia" w:hAnsiTheme="minorEastAsia" w:eastAsiaTheme="minorEastAsia" w:cstheme="minorEastAsia"/>
          <w:iCs/>
          <w:color w:val="auto"/>
          <w:sz w:val="21"/>
          <w:szCs w:val="21"/>
          <w:highlight w:val="none"/>
        </w:rPr>
        <w:sym w:font="Wingdings" w:char="00A8"/>
      </w:r>
      <w:r>
        <w:rPr>
          <w:rFonts w:hint="eastAsia" w:asciiTheme="minorEastAsia" w:hAnsiTheme="minorEastAsia" w:eastAsiaTheme="minorEastAsia" w:cstheme="minorEastAsia"/>
          <w:iCs/>
          <w:color w:val="auto"/>
          <w:sz w:val="21"/>
          <w:szCs w:val="21"/>
          <w:highlight w:val="none"/>
          <w:lang w:eastAsia="zh-CN"/>
        </w:rPr>
        <w:t>残疾人福利性单位</w:t>
      </w:r>
      <w:r>
        <w:rPr>
          <w:rFonts w:hint="eastAsia" w:asciiTheme="minorEastAsia" w:hAnsiTheme="minorEastAsia" w:eastAsiaTheme="minorEastAsia" w:cstheme="minorEastAsia"/>
          <w:iCs/>
          <w:color w:val="auto"/>
          <w:sz w:val="21"/>
          <w:szCs w:val="21"/>
          <w:highlight w:val="none"/>
          <w:lang w:val="en-US" w:eastAsia="zh-CN"/>
        </w:rPr>
        <w:t xml:space="preserve"> </w:t>
      </w:r>
      <w:r>
        <w:rPr>
          <w:rFonts w:hint="eastAsia" w:asciiTheme="minorEastAsia" w:hAnsiTheme="minorEastAsia" w:eastAsiaTheme="minorEastAsia" w:cstheme="minorEastAsia"/>
          <w:iCs/>
          <w:color w:val="auto"/>
          <w:sz w:val="21"/>
          <w:szCs w:val="21"/>
          <w:highlight w:val="none"/>
        </w:rPr>
        <w:sym w:font="Wingdings" w:char="00A8"/>
      </w:r>
      <w:r>
        <w:rPr>
          <w:rFonts w:hint="eastAsia" w:asciiTheme="minorEastAsia" w:hAnsiTheme="minorEastAsia" w:eastAsiaTheme="minorEastAsia" w:cstheme="minorEastAsia"/>
          <w:iCs/>
          <w:color w:val="auto"/>
          <w:sz w:val="21"/>
          <w:szCs w:val="21"/>
          <w:highlight w:val="none"/>
          <w:lang w:eastAsia="zh-CN"/>
        </w:rPr>
        <w:t>监狱</w:t>
      </w:r>
      <w:r>
        <w:rPr>
          <w:rFonts w:hint="eastAsia" w:asciiTheme="minorEastAsia" w:hAnsiTheme="minorEastAsia" w:eastAsiaTheme="minorEastAsia" w:cstheme="minorEastAsia"/>
          <w:iCs/>
          <w:color w:val="auto"/>
          <w:sz w:val="21"/>
          <w:szCs w:val="21"/>
          <w:highlight w:val="none"/>
        </w:rPr>
        <w:t>企业</w:t>
      </w:r>
      <w:r>
        <w:rPr>
          <w:rFonts w:hint="eastAsia" w:asciiTheme="minorEastAsia" w:hAnsiTheme="minorEastAsia" w:eastAsiaTheme="minorEastAsia" w:cstheme="minorEastAsia"/>
          <w:iCs/>
          <w:color w:val="auto"/>
          <w:sz w:val="21"/>
          <w:szCs w:val="21"/>
          <w:highlight w:val="none"/>
          <w:lang w:val="en-US" w:eastAsia="zh-CN"/>
        </w:rPr>
        <w:t xml:space="preserve"> </w:t>
      </w:r>
      <w:r>
        <w:rPr>
          <w:rFonts w:hint="eastAsia" w:asciiTheme="minorEastAsia" w:hAnsiTheme="minorEastAsia" w:eastAsiaTheme="minorEastAsia" w:cstheme="minorEastAsia"/>
          <w:iCs/>
          <w:color w:val="auto"/>
          <w:sz w:val="21"/>
          <w:szCs w:val="21"/>
          <w:highlight w:val="none"/>
        </w:rPr>
        <w:sym w:font="Wingdings" w:char="00A8"/>
      </w:r>
      <w:r>
        <w:rPr>
          <w:rFonts w:hint="eastAsia" w:asciiTheme="minorEastAsia" w:hAnsiTheme="minorEastAsia" w:eastAsiaTheme="minorEastAsia" w:cstheme="minorEastAsia"/>
          <w:iCs/>
          <w:color w:val="auto"/>
          <w:sz w:val="21"/>
          <w:szCs w:val="21"/>
          <w:highlight w:val="none"/>
          <w:lang w:eastAsia="zh-CN"/>
        </w:rPr>
        <w:t>其他</w:t>
      </w:r>
    </w:p>
    <w:p w14:paraId="74598A97">
      <w:pPr>
        <w:numPr>
          <w:ilvl w:val="-1"/>
          <w:numId w:val="0"/>
        </w:numPr>
        <w:adjustRightInd w:val="0"/>
        <w:snapToGrid w:val="0"/>
        <w:spacing w:before="0" w:beforeLines="0" w:line="400" w:lineRule="exact"/>
        <w:ind w:left="0" w:leftChars="0" w:firstLine="0" w:firstLineChars="0"/>
        <w:rPr>
          <w:rFonts w:hint="eastAsia" w:asciiTheme="minorEastAsia" w:hAnsiTheme="minorEastAsia" w:eastAsiaTheme="minorEastAsia" w:cstheme="minorEastAsia"/>
          <w:iCs/>
          <w:color w:val="auto"/>
          <w:sz w:val="21"/>
          <w:szCs w:val="21"/>
          <w:highlight w:val="none"/>
        </w:rPr>
      </w:pPr>
      <w:r>
        <w:rPr>
          <w:rFonts w:hint="eastAsia" w:asciiTheme="minorEastAsia" w:hAnsiTheme="minorEastAsia" w:eastAsiaTheme="minorEastAsia" w:cstheme="minorEastAsia"/>
          <w:color w:val="auto"/>
          <w:sz w:val="21"/>
          <w:szCs w:val="21"/>
          <w:highlight w:val="none"/>
          <w:u w:val="none"/>
          <w:lang w:val="en-US" w:eastAsia="zh-CN"/>
        </w:rPr>
        <w:t xml:space="preserve">    （</w:t>
      </w:r>
      <w:r>
        <w:rPr>
          <w:rFonts w:hint="eastAsia" w:asciiTheme="minorEastAsia" w:hAnsiTheme="minorEastAsia" w:eastAsiaTheme="minorEastAsia" w:cstheme="minorEastAsia"/>
          <w:color w:val="auto"/>
          <w:sz w:val="21"/>
          <w:szCs w:val="21"/>
          <w:highlight w:val="none"/>
          <w:u w:val="none"/>
          <w:lang w:val="en" w:eastAsia="zh-CN"/>
        </w:rPr>
        <w:t>8</w:t>
      </w:r>
      <w:r>
        <w:rPr>
          <w:rFonts w:hint="eastAsia" w:asciiTheme="minorEastAsia" w:hAnsiTheme="minorEastAsia" w:eastAsiaTheme="minorEastAsia" w:cstheme="minorEastAsia"/>
          <w:color w:val="auto"/>
          <w:sz w:val="21"/>
          <w:szCs w:val="21"/>
          <w:highlight w:val="none"/>
          <w:u w:val="none"/>
          <w:lang w:val="en-US" w:eastAsia="zh-CN"/>
        </w:rPr>
        <w:t>）中标（成交）供应商是否为外商投资企业：</w:t>
      </w:r>
      <w:r>
        <w:rPr>
          <w:rFonts w:hint="eastAsia" w:asciiTheme="minorEastAsia" w:hAnsiTheme="minorEastAsia" w:eastAsiaTheme="minorEastAsia" w:cstheme="minorEastAsia"/>
          <w:iCs/>
          <w:color w:val="auto"/>
          <w:sz w:val="21"/>
          <w:szCs w:val="21"/>
          <w:highlight w:val="none"/>
        </w:rPr>
        <w:sym w:font="Wingdings" w:char="00A8"/>
      </w:r>
      <w:r>
        <w:rPr>
          <w:rFonts w:hint="eastAsia" w:asciiTheme="minorEastAsia" w:hAnsiTheme="minorEastAsia" w:eastAsiaTheme="minorEastAsia" w:cstheme="minorEastAsia"/>
          <w:iCs/>
          <w:color w:val="auto"/>
          <w:sz w:val="21"/>
          <w:szCs w:val="21"/>
          <w:highlight w:val="none"/>
        </w:rPr>
        <w:t xml:space="preserve">是       </w:t>
      </w:r>
      <w:r>
        <w:rPr>
          <w:rFonts w:hint="eastAsia" w:asciiTheme="minorEastAsia" w:hAnsiTheme="minorEastAsia" w:eastAsiaTheme="minorEastAsia" w:cstheme="minorEastAsia"/>
          <w:iCs/>
          <w:color w:val="auto"/>
          <w:sz w:val="21"/>
          <w:szCs w:val="21"/>
          <w:highlight w:val="none"/>
        </w:rPr>
        <w:sym w:font="Wingdings" w:char="00A8"/>
      </w:r>
      <w:r>
        <w:rPr>
          <w:rFonts w:hint="eastAsia" w:asciiTheme="minorEastAsia" w:hAnsiTheme="minorEastAsia" w:eastAsiaTheme="minorEastAsia" w:cstheme="minorEastAsia"/>
          <w:iCs/>
          <w:color w:val="auto"/>
          <w:sz w:val="21"/>
          <w:szCs w:val="21"/>
          <w:highlight w:val="none"/>
        </w:rPr>
        <w:t>否</w:t>
      </w:r>
    </w:p>
    <w:p w14:paraId="63EC12E8">
      <w:pPr>
        <w:pStyle w:val="43"/>
        <w:tabs>
          <w:tab w:val="left" w:pos="1340"/>
        </w:tabs>
        <w:spacing w:beforeLines="0"/>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u w:val="none"/>
          <w:lang w:val="en-US" w:eastAsia="zh-CN"/>
        </w:rPr>
        <w:t xml:space="preserve">     外商投资企业类型：</w:t>
      </w:r>
      <w:r>
        <w:rPr>
          <w:rFonts w:hint="eastAsia" w:asciiTheme="minorEastAsia" w:hAnsiTheme="minorEastAsia" w:eastAsiaTheme="minorEastAsia" w:cstheme="minorEastAsia"/>
          <w:iCs/>
          <w:color w:val="auto"/>
          <w:sz w:val="21"/>
          <w:szCs w:val="21"/>
          <w:highlight w:val="none"/>
        </w:rPr>
        <w:sym w:font="Wingdings" w:char="00A8"/>
      </w:r>
      <w:r>
        <w:rPr>
          <w:rFonts w:hint="eastAsia" w:asciiTheme="minorEastAsia" w:hAnsiTheme="minorEastAsia" w:eastAsiaTheme="minorEastAsia" w:cstheme="minorEastAsia"/>
          <w:color w:val="auto"/>
          <w:sz w:val="21"/>
          <w:szCs w:val="21"/>
          <w:highlight w:val="none"/>
          <w:u w:val="none"/>
          <w:lang w:val="en-US" w:eastAsia="zh-CN"/>
        </w:rPr>
        <w:t xml:space="preserve">全部由外国投资者投资  </w:t>
      </w:r>
      <w:r>
        <w:rPr>
          <w:rFonts w:hint="eastAsia" w:asciiTheme="minorEastAsia" w:hAnsiTheme="minorEastAsia" w:eastAsiaTheme="minorEastAsia" w:cstheme="minorEastAsia"/>
          <w:iCs/>
          <w:color w:val="auto"/>
          <w:sz w:val="21"/>
          <w:szCs w:val="21"/>
          <w:highlight w:val="none"/>
        </w:rPr>
        <w:sym w:font="Wingdings" w:char="00A8"/>
      </w:r>
      <w:r>
        <w:rPr>
          <w:rFonts w:hint="eastAsia" w:asciiTheme="minorEastAsia" w:hAnsiTheme="minorEastAsia" w:eastAsiaTheme="minorEastAsia" w:cstheme="minorEastAsia"/>
          <w:iCs/>
          <w:color w:val="auto"/>
          <w:sz w:val="21"/>
          <w:szCs w:val="21"/>
          <w:highlight w:val="none"/>
          <w:lang w:val="en-US" w:eastAsia="zh-CN"/>
        </w:rPr>
        <w:t>部分由外国投资者投资</w:t>
      </w:r>
    </w:p>
    <w:p w14:paraId="65FE4CDE">
      <w:pPr>
        <w:numPr>
          <w:ilvl w:val="-1"/>
          <w:numId w:val="0"/>
        </w:numPr>
        <w:adjustRightInd w:val="0"/>
        <w:snapToGrid w:val="0"/>
        <w:spacing w:before="0" w:beforeLines="0" w:line="400" w:lineRule="exact"/>
        <w:ind w:firstLine="420" w:firstLineChars="200"/>
        <w:rPr>
          <w:rFonts w:hint="eastAsia" w:asciiTheme="minorEastAsia" w:hAnsiTheme="minorEastAsia" w:eastAsiaTheme="minorEastAsia" w:cstheme="minorEastAsia"/>
          <w:b w:val="0"/>
          <w:bCs w:val="0"/>
          <w:color w:val="auto"/>
          <w:sz w:val="21"/>
          <w:szCs w:val="21"/>
          <w:highlight w:val="none"/>
          <w:u w:val="none"/>
          <w:lang w:val="en-US" w:eastAsia="zh-CN"/>
        </w:rPr>
      </w:pPr>
      <w:r>
        <w:rPr>
          <w:rFonts w:hint="eastAsia" w:asciiTheme="minorEastAsia" w:hAnsiTheme="minorEastAsia" w:eastAsiaTheme="minorEastAsia" w:cstheme="minorEastAsia"/>
          <w:b w:val="0"/>
          <w:bCs w:val="0"/>
          <w:color w:val="auto"/>
          <w:sz w:val="21"/>
          <w:szCs w:val="21"/>
          <w:highlight w:val="none"/>
          <w:u w:val="none"/>
          <w:lang w:val="en-US" w:eastAsia="zh-CN"/>
        </w:rPr>
        <w:t>（</w:t>
      </w:r>
      <w:r>
        <w:rPr>
          <w:rFonts w:hint="eastAsia" w:asciiTheme="minorEastAsia" w:hAnsiTheme="minorEastAsia" w:eastAsiaTheme="minorEastAsia" w:cstheme="minorEastAsia"/>
          <w:b w:val="0"/>
          <w:bCs w:val="0"/>
          <w:color w:val="auto"/>
          <w:sz w:val="21"/>
          <w:szCs w:val="21"/>
          <w:highlight w:val="none"/>
          <w:u w:val="none"/>
          <w:lang w:val="en" w:eastAsia="zh-CN"/>
        </w:rPr>
        <w:t>9</w:t>
      </w:r>
      <w:r>
        <w:rPr>
          <w:rFonts w:hint="eastAsia" w:asciiTheme="minorEastAsia" w:hAnsiTheme="minorEastAsia" w:eastAsiaTheme="minorEastAsia" w:cstheme="minorEastAsia"/>
          <w:b w:val="0"/>
          <w:bCs w:val="0"/>
          <w:color w:val="auto"/>
          <w:sz w:val="21"/>
          <w:szCs w:val="21"/>
          <w:highlight w:val="none"/>
          <w:u w:val="none"/>
          <w:lang w:val="en-US" w:eastAsia="zh-CN"/>
        </w:rPr>
        <w:t>）是否涉及进口产品：</w:t>
      </w:r>
    </w:p>
    <w:p w14:paraId="127EDB26">
      <w:pPr>
        <w:numPr>
          <w:ilvl w:val="-1"/>
          <w:numId w:val="0"/>
        </w:numPr>
        <w:adjustRightInd w:val="0"/>
        <w:snapToGrid w:val="0"/>
        <w:spacing w:before="0" w:beforeLines="0" w:line="400" w:lineRule="exact"/>
        <w:ind w:firstLine="840" w:firstLineChars="400"/>
        <w:rPr>
          <w:rFonts w:hint="eastAsia" w:asciiTheme="minorEastAsia" w:hAnsiTheme="minorEastAsia" w:eastAsiaTheme="minorEastAsia" w:cstheme="minorEastAsia"/>
          <w:color w:val="auto"/>
          <w:sz w:val="21"/>
          <w:szCs w:val="21"/>
          <w:highlight w:val="none"/>
          <w:u w:val="single"/>
          <w:lang w:val="en-US" w:eastAsia="zh-CN"/>
        </w:rPr>
      </w:pP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rPr>
        <w:t>是</w:t>
      </w:r>
      <w:r>
        <w:rPr>
          <w:rFonts w:hint="eastAsia" w:asciiTheme="minorEastAsia" w:hAnsiTheme="minorEastAsia" w:eastAsiaTheme="minorEastAsia" w:cstheme="minorEastAsia"/>
          <w:iCs w:val="0"/>
          <w:color w:val="auto"/>
          <w:sz w:val="21"/>
          <w:szCs w:val="21"/>
          <w:highlight w:val="none"/>
          <w:lang w:eastAsia="zh-CN"/>
        </w:rPr>
        <w:t>，《政府采购品目分类目录》底级品目名称</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金额：</w:t>
      </w:r>
      <w:r>
        <w:rPr>
          <w:rFonts w:hint="eastAsia" w:asciiTheme="minorEastAsia" w:hAnsiTheme="minorEastAsia" w:eastAsiaTheme="minorEastAsia" w:cstheme="minorEastAsia"/>
          <w:color w:val="auto"/>
          <w:sz w:val="21"/>
          <w:szCs w:val="21"/>
          <w:highlight w:val="none"/>
          <w:u w:val="single"/>
          <w:lang w:val="en-US" w:eastAsia="zh-CN"/>
        </w:rPr>
        <w:t xml:space="preserve">        </w:t>
      </w:r>
    </w:p>
    <w:p w14:paraId="059F4925">
      <w:pPr>
        <w:numPr>
          <w:ilvl w:val="-1"/>
          <w:numId w:val="0"/>
        </w:numPr>
        <w:adjustRightInd w:val="0"/>
        <w:snapToGrid w:val="0"/>
        <w:spacing w:before="0" w:beforeLines="0" w:line="400" w:lineRule="exact"/>
        <w:ind w:firstLine="840" w:firstLineChars="400"/>
        <w:rPr>
          <w:rFonts w:hint="eastAsia" w:asciiTheme="minorEastAsia" w:hAnsiTheme="minorEastAsia" w:eastAsiaTheme="minorEastAsia" w:cstheme="minorEastAsia"/>
          <w:iCs w:val="0"/>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        国别：</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品牌：</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none"/>
          <w:lang w:val="en-US" w:eastAsia="zh-CN"/>
        </w:rPr>
        <w:t xml:space="preserve"> 规格型号：</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iCs w:val="0"/>
          <w:color w:val="auto"/>
          <w:sz w:val="21"/>
          <w:szCs w:val="21"/>
          <w:highlight w:val="none"/>
        </w:rPr>
        <w:t xml:space="preserve">      </w:t>
      </w:r>
    </w:p>
    <w:p w14:paraId="04F82879">
      <w:pPr>
        <w:adjustRightInd w:val="0"/>
        <w:snapToGrid w:val="0"/>
        <w:spacing w:before="0" w:beforeLines="0" w:line="400" w:lineRule="exact"/>
        <w:ind w:firstLine="840" w:firstLineChars="400"/>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否</w:t>
      </w:r>
    </w:p>
    <w:p w14:paraId="1A15D9BD">
      <w:pPr>
        <w:numPr>
          <w:ilvl w:val="-1"/>
          <w:numId w:val="0"/>
        </w:numPr>
        <w:tabs>
          <w:tab w:val="left" w:pos="740"/>
        </w:tabs>
        <w:adjustRightInd w:val="0"/>
        <w:snapToGrid w:val="0"/>
        <w:spacing w:before="0" w:beforeLines="0" w:line="400" w:lineRule="exact"/>
        <w:ind w:left="0" w:firstLine="0" w:firstLineChars="0"/>
        <w:rPr>
          <w:rFonts w:hint="eastAsia" w:asciiTheme="minorEastAsia" w:hAnsiTheme="minorEastAsia" w:eastAsiaTheme="minorEastAsia" w:cstheme="minorEastAsia"/>
          <w:b w:val="0"/>
          <w:bCs w:val="0"/>
          <w:color w:val="auto"/>
          <w:sz w:val="21"/>
          <w:szCs w:val="21"/>
          <w:highlight w:val="none"/>
          <w:u w:val="none"/>
          <w:lang w:val="en-US" w:eastAsia="zh-CN"/>
        </w:rPr>
      </w:pPr>
      <w:r>
        <w:rPr>
          <w:rFonts w:hint="eastAsia" w:asciiTheme="minorEastAsia" w:hAnsiTheme="minorEastAsia" w:eastAsiaTheme="minorEastAsia" w:cstheme="minorEastAsia"/>
          <w:b w:val="0"/>
          <w:bCs w:val="0"/>
          <w:color w:val="auto"/>
          <w:sz w:val="21"/>
          <w:szCs w:val="21"/>
          <w:highlight w:val="none"/>
          <w:u w:val="none"/>
          <w:lang w:val="en-US" w:eastAsia="zh-CN"/>
        </w:rPr>
        <w:t xml:space="preserve">    （1</w:t>
      </w:r>
      <w:r>
        <w:rPr>
          <w:rFonts w:hint="eastAsia" w:asciiTheme="minorEastAsia" w:hAnsiTheme="minorEastAsia" w:eastAsiaTheme="minorEastAsia" w:cstheme="minorEastAsia"/>
          <w:b w:val="0"/>
          <w:bCs w:val="0"/>
          <w:color w:val="auto"/>
          <w:sz w:val="21"/>
          <w:szCs w:val="21"/>
          <w:highlight w:val="none"/>
          <w:u w:val="none"/>
          <w:lang w:val="en" w:eastAsia="zh-CN"/>
        </w:rPr>
        <w:t>0</w:t>
      </w:r>
      <w:r>
        <w:rPr>
          <w:rFonts w:hint="eastAsia" w:asciiTheme="minorEastAsia" w:hAnsiTheme="minorEastAsia" w:eastAsiaTheme="minorEastAsia" w:cstheme="minorEastAsia"/>
          <w:b w:val="0"/>
          <w:bCs w:val="0"/>
          <w:color w:val="auto"/>
          <w:sz w:val="21"/>
          <w:szCs w:val="21"/>
          <w:highlight w:val="none"/>
          <w:u w:val="none"/>
          <w:lang w:val="en-US" w:eastAsia="zh-CN"/>
        </w:rPr>
        <w:t>）是否涉及节能产品：</w:t>
      </w:r>
    </w:p>
    <w:p w14:paraId="123A3902">
      <w:pPr>
        <w:numPr>
          <w:ilvl w:val="-1"/>
          <w:numId w:val="0"/>
        </w:numPr>
        <w:tabs>
          <w:tab w:val="left" w:pos="740"/>
        </w:tabs>
        <w:adjustRightInd w:val="0"/>
        <w:snapToGrid w:val="0"/>
        <w:spacing w:before="0" w:beforeLines="0" w:line="400" w:lineRule="exact"/>
        <w:ind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u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rPr>
        <w:t>是</w:t>
      </w:r>
      <w:r>
        <w:rPr>
          <w:rFonts w:hint="eastAsia" w:asciiTheme="minorEastAsia" w:hAnsiTheme="minorEastAsia" w:eastAsiaTheme="minorEastAsia" w:cstheme="minorEastAsia"/>
          <w:iCs w:val="0"/>
          <w:color w:val="auto"/>
          <w:sz w:val="21"/>
          <w:szCs w:val="21"/>
          <w:highlight w:val="none"/>
          <w:lang w:eastAsia="zh-CN"/>
        </w:rPr>
        <w:t>，《节能产品政府采购品目清单》的底级品目名称：</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iCs/>
          <w:color w:val="auto"/>
          <w:sz w:val="21"/>
          <w:szCs w:val="21"/>
          <w:highlight w:val="none"/>
          <w:lang w:val="en-US" w:eastAsia="zh-CN"/>
        </w:rPr>
        <w:t xml:space="preserve">     </w:t>
      </w:r>
    </w:p>
    <w:p w14:paraId="01D2E3D0">
      <w:pPr>
        <w:numPr>
          <w:ilvl w:val="-1"/>
          <w:numId w:val="0"/>
        </w:numPr>
        <w:tabs>
          <w:tab w:val="left" w:pos="740"/>
        </w:tabs>
        <w:adjustRightInd w:val="0"/>
        <w:snapToGrid w:val="0"/>
        <w:spacing w:before="0" w:beforeLines="0" w:line="400" w:lineRule="exact"/>
        <w:ind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 xml:space="preserve">                </w:t>
      </w:r>
      <w:r>
        <w:rPr>
          <w:rFonts w:hint="eastAsia" w:asciiTheme="minorEastAsia" w:hAnsiTheme="minorEastAsia" w:eastAsiaTheme="minorEastAsia" w:cstheme="minorEastAsia"/>
          <w:iCs/>
          <w:color w:val="auto"/>
          <w:sz w:val="21"/>
          <w:szCs w:val="21"/>
          <w:highlight w:val="none"/>
        </w:rPr>
        <w:sym w:font="Wingdings" w:char="00A8"/>
      </w:r>
      <w:r>
        <w:rPr>
          <w:rFonts w:hint="eastAsia" w:asciiTheme="minorEastAsia" w:hAnsiTheme="minorEastAsia" w:eastAsiaTheme="minorEastAsia" w:cstheme="minorEastAsia"/>
          <w:iCs/>
          <w:color w:val="auto"/>
          <w:sz w:val="21"/>
          <w:szCs w:val="21"/>
          <w:highlight w:val="none"/>
          <w:lang w:eastAsia="zh-CN"/>
        </w:rPr>
        <w:t>强制采购</w:t>
      </w:r>
      <w:r>
        <w:rPr>
          <w:rFonts w:hint="eastAsia" w:asciiTheme="minorEastAsia" w:hAnsiTheme="minorEastAsia" w:eastAsiaTheme="minorEastAsia" w:cstheme="minorEastAsia"/>
          <w:iCs/>
          <w:color w:val="auto"/>
          <w:sz w:val="21"/>
          <w:szCs w:val="21"/>
          <w:highlight w:val="none"/>
          <w:lang w:val="en-US" w:eastAsia="zh-CN"/>
        </w:rPr>
        <w:t xml:space="preserve">       </w:t>
      </w:r>
      <w:r>
        <w:rPr>
          <w:rFonts w:hint="eastAsia" w:asciiTheme="minorEastAsia" w:hAnsiTheme="minorEastAsia" w:eastAsiaTheme="minorEastAsia" w:cstheme="minorEastAsia"/>
          <w:iCs/>
          <w:color w:val="auto"/>
          <w:sz w:val="21"/>
          <w:szCs w:val="21"/>
          <w:highlight w:val="none"/>
        </w:rPr>
        <w:sym w:font="Wingdings" w:char="00A8"/>
      </w:r>
      <w:r>
        <w:rPr>
          <w:rFonts w:hint="eastAsia" w:asciiTheme="minorEastAsia" w:hAnsiTheme="minorEastAsia" w:eastAsiaTheme="minorEastAsia" w:cstheme="minorEastAsia"/>
          <w:iCs/>
          <w:color w:val="auto"/>
          <w:sz w:val="21"/>
          <w:szCs w:val="21"/>
          <w:highlight w:val="none"/>
          <w:lang w:eastAsia="zh-CN"/>
        </w:rPr>
        <w:t>优先采购</w:t>
      </w:r>
      <w:r>
        <w:rPr>
          <w:rFonts w:hint="eastAsia" w:asciiTheme="minorEastAsia" w:hAnsiTheme="minorEastAsia" w:eastAsiaTheme="minorEastAsia" w:cstheme="minorEastAsia"/>
          <w:iCs/>
          <w:color w:val="auto"/>
          <w:sz w:val="21"/>
          <w:szCs w:val="21"/>
          <w:highlight w:val="none"/>
          <w:lang w:val="en-US" w:eastAsia="zh-CN"/>
        </w:rPr>
        <w:t xml:space="preserve">    </w:t>
      </w:r>
    </w:p>
    <w:p w14:paraId="0B72C6FC">
      <w:pPr>
        <w:numPr>
          <w:ilvl w:val="-1"/>
          <w:numId w:val="0"/>
        </w:numPr>
        <w:tabs>
          <w:tab w:val="left" w:pos="740"/>
        </w:tabs>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highlight w:val="none"/>
        </w:rPr>
      </w:pPr>
      <w:r>
        <w:rPr>
          <w:rFonts w:hint="eastAsia" w:asciiTheme="minorEastAsia" w:hAnsiTheme="minorEastAsia" w:eastAsiaTheme="minorEastAsia" w:cstheme="minorEastAsia"/>
          <w:iCs/>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rPr>
        <w:t>否</w:t>
      </w:r>
    </w:p>
    <w:p w14:paraId="5652500F">
      <w:pPr>
        <w:numPr>
          <w:ilvl w:val="-1"/>
          <w:numId w:val="0"/>
        </w:numPr>
        <w:tabs>
          <w:tab w:val="left" w:pos="740"/>
        </w:tabs>
        <w:adjustRightInd w:val="0"/>
        <w:snapToGrid w:val="0"/>
        <w:spacing w:before="0" w:beforeLines="0" w:line="400" w:lineRule="exact"/>
        <w:ind w:left="0" w:firstLine="0" w:firstLineChars="0"/>
        <w:rPr>
          <w:rFonts w:hint="eastAsia" w:asciiTheme="minorEastAsia" w:hAnsiTheme="minorEastAsia" w:eastAsiaTheme="minorEastAsia" w:cstheme="minorEastAsia"/>
          <w:b w:val="0"/>
          <w:bCs w:val="0"/>
          <w:color w:val="auto"/>
          <w:sz w:val="21"/>
          <w:szCs w:val="21"/>
          <w:highlight w:val="none"/>
          <w:u w:val="none"/>
          <w:lang w:val="en-US" w:eastAsia="zh-CN"/>
        </w:rPr>
      </w:pPr>
      <w:r>
        <w:rPr>
          <w:rFonts w:hint="eastAsia" w:asciiTheme="minorEastAsia" w:hAnsiTheme="minorEastAsia" w:eastAsiaTheme="minorEastAsia" w:cstheme="minorEastAsia"/>
          <w:b w:val="0"/>
          <w:bCs w:val="0"/>
          <w:color w:val="auto"/>
          <w:sz w:val="21"/>
          <w:szCs w:val="21"/>
          <w:highlight w:val="none"/>
          <w:u w:val="none"/>
          <w:lang w:val="en-US" w:eastAsia="zh-CN"/>
        </w:rPr>
        <w:t xml:space="preserve">          是否涉及环境标志产品：</w:t>
      </w:r>
    </w:p>
    <w:p w14:paraId="24803C0E">
      <w:pPr>
        <w:numPr>
          <w:ilvl w:val="-1"/>
          <w:numId w:val="0"/>
        </w:numPr>
        <w:tabs>
          <w:tab w:val="left" w:pos="740"/>
        </w:tabs>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u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rPr>
        <w:t>是</w:t>
      </w:r>
      <w:r>
        <w:rPr>
          <w:rFonts w:hint="eastAsia" w:asciiTheme="minorEastAsia" w:hAnsiTheme="minorEastAsia" w:eastAsiaTheme="minorEastAsia" w:cstheme="minorEastAsia"/>
          <w:iCs w:val="0"/>
          <w:color w:val="auto"/>
          <w:sz w:val="21"/>
          <w:szCs w:val="21"/>
          <w:highlight w:val="none"/>
          <w:lang w:eastAsia="zh-CN"/>
        </w:rPr>
        <w:t>，《环境标志产品政府采购品目清单》的底级品目名称：</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iCs/>
          <w:color w:val="auto"/>
          <w:sz w:val="21"/>
          <w:szCs w:val="21"/>
          <w:highlight w:val="none"/>
          <w:lang w:val="en-US" w:eastAsia="zh-CN"/>
        </w:rPr>
        <w:t xml:space="preserve"> </w:t>
      </w:r>
    </w:p>
    <w:p w14:paraId="49A525F5">
      <w:pPr>
        <w:numPr>
          <w:ilvl w:val="-1"/>
          <w:numId w:val="0"/>
        </w:numPr>
        <w:tabs>
          <w:tab w:val="left" w:pos="740"/>
        </w:tabs>
        <w:adjustRightInd w:val="0"/>
        <w:snapToGrid w:val="0"/>
        <w:spacing w:before="0" w:beforeLines="0" w:line="400" w:lineRule="exact"/>
        <w:ind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 xml:space="preserve">                </w:t>
      </w:r>
      <w:r>
        <w:rPr>
          <w:rFonts w:hint="eastAsia" w:asciiTheme="minorEastAsia" w:hAnsiTheme="minorEastAsia" w:eastAsiaTheme="minorEastAsia" w:cstheme="minorEastAsia"/>
          <w:iCs/>
          <w:color w:val="auto"/>
          <w:sz w:val="21"/>
          <w:szCs w:val="21"/>
          <w:highlight w:val="none"/>
        </w:rPr>
        <w:sym w:font="Wingdings" w:char="00A8"/>
      </w:r>
      <w:r>
        <w:rPr>
          <w:rFonts w:hint="eastAsia" w:asciiTheme="minorEastAsia" w:hAnsiTheme="minorEastAsia" w:eastAsiaTheme="minorEastAsia" w:cstheme="minorEastAsia"/>
          <w:iCs/>
          <w:color w:val="auto"/>
          <w:sz w:val="21"/>
          <w:szCs w:val="21"/>
          <w:highlight w:val="none"/>
          <w:lang w:eastAsia="zh-CN"/>
        </w:rPr>
        <w:t>强制采购</w:t>
      </w:r>
      <w:r>
        <w:rPr>
          <w:rFonts w:hint="eastAsia" w:asciiTheme="minorEastAsia" w:hAnsiTheme="minorEastAsia" w:eastAsiaTheme="minorEastAsia" w:cstheme="minorEastAsia"/>
          <w:iCs/>
          <w:color w:val="auto"/>
          <w:sz w:val="21"/>
          <w:szCs w:val="21"/>
          <w:highlight w:val="none"/>
          <w:lang w:val="en-US" w:eastAsia="zh-CN"/>
        </w:rPr>
        <w:t xml:space="preserve">       </w:t>
      </w:r>
      <w:r>
        <w:rPr>
          <w:rFonts w:hint="eastAsia" w:asciiTheme="minorEastAsia" w:hAnsiTheme="minorEastAsia" w:eastAsiaTheme="minorEastAsia" w:cstheme="minorEastAsia"/>
          <w:iCs/>
          <w:color w:val="auto"/>
          <w:sz w:val="21"/>
          <w:szCs w:val="21"/>
          <w:highlight w:val="none"/>
        </w:rPr>
        <w:sym w:font="Wingdings" w:char="00A8"/>
      </w:r>
      <w:r>
        <w:rPr>
          <w:rFonts w:hint="eastAsia" w:asciiTheme="minorEastAsia" w:hAnsiTheme="minorEastAsia" w:eastAsiaTheme="minorEastAsia" w:cstheme="minorEastAsia"/>
          <w:iCs/>
          <w:color w:val="auto"/>
          <w:sz w:val="21"/>
          <w:szCs w:val="21"/>
          <w:highlight w:val="none"/>
          <w:lang w:eastAsia="zh-CN"/>
        </w:rPr>
        <w:t>优先采购</w:t>
      </w:r>
      <w:r>
        <w:rPr>
          <w:rFonts w:hint="eastAsia" w:asciiTheme="minorEastAsia" w:hAnsiTheme="minorEastAsia" w:eastAsiaTheme="minorEastAsia" w:cstheme="minorEastAsia"/>
          <w:iCs/>
          <w:color w:val="auto"/>
          <w:sz w:val="21"/>
          <w:szCs w:val="21"/>
          <w:highlight w:val="none"/>
          <w:lang w:val="en-US" w:eastAsia="zh-CN"/>
        </w:rPr>
        <w:t xml:space="preserve">    </w:t>
      </w:r>
    </w:p>
    <w:p w14:paraId="04C9FCD2">
      <w:pPr>
        <w:numPr>
          <w:ilvl w:val="-1"/>
          <w:numId w:val="0"/>
        </w:numPr>
        <w:tabs>
          <w:tab w:val="left" w:pos="740"/>
        </w:tabs>
        <w:adjustRightInd w:val="0"/>
        <w:snapToGrid w:val="0"/>
        <w:spacing w:before="0" w:beforeLines="0" w:line="400" w:lineRule="exact"/>
        <w:ind w:firstLine="0" w:firstLineChars="0"/>
        <w:rPr>
          <w:rFonts w:hint="eastAsia" w:asciiTheme="minorEastAsia" w:hAnsiTheme="minorEastAsia" w:eastAsiaTheme="minorEastAsia" w:cstheme="minorEastAsia"/>
          <w:b w:val="0"/>
          <w:bCs w:val="0"/>
          <w:color w:val="auto"/>
          <w:sz w:val="21"/>
          <w:szCs w:val="21"/>
          <w:highlight w:val="none"/>
          <w:u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rPr>
        <w:t>否</w:t>
      </w:r>
    </w:p>
    <w:p w14:paraId="2616B03F">
      <w:pPr>
        <w:pStyle w:val="43"/>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kern w:val="2"/>
          <w:sz w:val="21"/>
          <w:szCs w:val="21"/>
          <w:highlight w:val="none"/>
          <w:u w:val="none"/>
          <w:lang w:val="en-US" w:eastAsia="zh-CN"/>
        </w:rPr>
      </w:pPr>
      <w:r>
        <w:rPr>
          <w:rFonts w:hint="eastAsia" w:asciiTheme="minorEastAsia" w:hAnsiTheme="minorEastAsia" w:eastAsiaTheme="minorEastAsia" w:cstheme="minorEastAsia"/>
          <w:b w:val="0"/>
          <w:bCs w:val="0"/>
          <w:color w:val="auto"/>
          <w:sz w:val="21"/>
          <w:szCs w:val="21"/>
          <w:highlight w:val="none"/>
          <w:u w:val="none"/>
          <w:lang w:val="en-US" w:eastAsia="zh-CN"/>
        </w:rPr>
        <w:t xml:space="preserve">          </w:t>
      </w:r>
      <w:r>
        <w:rPr>
          <w:rFonts w:hint="eastAsia" w:asciiTheme="minorEastAsia" w:hAnsiTheme="minorEastAsia" w:eastAsiaTheme="minorEastAsia" w:cstheme="minorEastAsia"/>
          <w:b w:val="0"/>
          <w:bCs w:val="0"/>
          <w:color w:val="auto"/>
          <w:kern w:val="2"/>
          <w:sz w:val="21"/>
          <w:szCs w:val="21"/>
          <w:highlight w:val="none"/>
          <w:u w:val="none"/>
          <w:lang w:val="en-US" w:eastAsia="zh-CN"/>
        </w:rPr>
        <w:t>是否涉及绿色产品：</w:t>
      </w:r>
      <w:r>
        <w:rPr>
          <w:rFonts w:hint="eastAsia" w:asciiTheme="minorEastAsia" w:hAnsiTheme="minorEastAsia" w:eastAsiaTheme="minorEastAsia" w:cstheme="minorEastAsia"/>
          <w:iCs w:val="0"/>
          <w:color w:val="auto"/>
          <w:kern w:val="2"/>
          <w:sz w:val="21"/>
          <w:szCs w:val="21"/>
          <w:highlight w:val="none"/>
          <w:u w:val="none"/>
          <w:lang w:val="en-US" w:eastAsia="zh-CN"/>
        </w:rPr>
        <w:t xml:space="preserve"> </w:t>
      </w:r>
    </w:p>
    <w:p w14:paraId="58A440A4">
      <w:pPr>
        <w:pStyle w:val="43"/>
        <w:spacing w:beforeLines="0"/>
        <w:ind w:firstLine="420" w:firstLineChars="0"/>
        <w:rPr>
          <w:rFonts w:hint="eastAsia" w:asciiTheme="minorEastAsia" w:hAnsiTheme="minorEastAsia" w:eastAsiaTheme="minorEastAsia" w:cstheme="minorEastAsia"/>
          <w:color w:val="auto"/>
          <w:sz w:val="21"/>
          <w:szCs w:val="21"/>
          <w:highlight w:val="none"/>
          <w:u w:val="single"/>
          <w:lang w:val="en-US" w:eastAsia="zh-CN"/>
        </w:rPr>
      </w:pPr>
      <w:r>
        <w:rPr>
          <w:rFonts w:hint="eastAsia" w:asciiTheme="minorEastAsia" w:hAnsiTheme="minorEastAsia" w:eastAsiaTheme="minorEastAsia" w:cstheme="minorEastAsia"/>
          <w:iCs w:val="0"/>
          <w:color w:val="auto"/>
          <w:kern w:val="2"/>
          <w:sz w:val="21"/>
          <w:szCs w:val="21"/>
          <w:highlight w:val="none"/>
          <w:u w:val="none"/>
          <w:lang w:val="en-US" w:eastAsia="zh-CN"/>
        </w:rPr>
        <w:t xml:space="preserve">     </w:t>
      </w:r>
      <w:r>
        <w:rPr>
          <w:rFonts w:hint="eastAsia" w:asciiTheme="minorEastAsia" w:hAnsiTheme="minorEastAsia" w:eastAsiaTheme="minorEastAsia" w:cstheme="minorEastAsia"/>
          <w:iCs w:val="0"/>
          <w:color w:val="auto"/>
          <w:kern w:val="2"/>
          <w:sz w:val="21"/>
          <w:szCs w:val="21"/>
          <w:highlight w:val="none"/>
          <w:u w:val="none"/>
        </w:rPr>
        <w:sym w:font="Wingdings" w:char="00A8"/>
      </w:r>
      <w:r>
        <w:rPr>
          <w:rFonts w:hint="eastAsia" w:asciiTheme="minorEastAsia" w:hAnsiTheme="minorEastAsia" w:eastAsiaTheme="minorEastAsia" w:cstheme="minorEastAsia"/>
          <w:iCs w:val="0"/>
          <w:color w:val="auto"/>
          <w:kern w:val="2"/>
          <w:sz w:val="21"/>
          <w:szCs w:val="21"/>
          <w:highlight w:val="none"/>
          <w:u w:val="none"/>
        </w:rPr>
        <w:t>是</w:t>
      </w:r>
      <w:r>
        <w:rPr>
          <w:rFonts w:hint="eastAsia" w:asciiTheme="minorEastAsia" w:hAnsiTheme="minorEastAsia" w:eastAsiaTheme="minorEastAsia" w:cstheme="minorEastAsia"/>
          <w:iCs w:val="0"/>
          <w:color w:val="auto"/>
          <w:kern w:val="2"/>
          <w:sz w:val="21"/>
          <w:szCs w:val="21"/>
          <w:highlight w:val="none"/>
          <w:u w:val="none"/>
          <w:lang w:eastAsia="zh-CN"/>
        </w:rPr>
        <w:t>，绿色产品政府采购相关政策确定的底级品目名称：</w:t>
      </w:r>
      <w:r>
        <w:rPr>
          <w:rFonts w:hint="eastAsia" w:asciiTheme="minorEastAsia" w:hAnsiTheme="minorEastAsia" w:eastAsiaTheme="minorEastAsia" w:cstheme="minorEastAsia"/>
          <w:color w:val="auto"/>
          <w:sz w:val="21"/>
          <w:szCs w:val="21"/>
          <w:highlight w:val="none"/>
          <w:u w:val="single"/>
          <w:lang w:val="en-US" w:eastAsia="zh-CN"/>
        </w:rPr>
        <w:t xml:space="preserve">         </w:t>
      </w:r>
    </w:p>
    <w:p w14:paraId="52DD6EA6">
      <w:pPr>
        <w:numPr>
          <w:ilvl w:val="-1"/>
          <w:numId w:val="0"/>
        </w:numPr>
        <w:tabs>
          <w:tab w:val="left" w:pos="740"/>
        </w:tabs>
        <w:adjustRightInd w:val="0"/>
        <w:snapToGrid w:val="0"/>
        <w:spacing w:before="0" w:beforeLines="0" w:line="400" w:lineRule="exact"/>
        <w:ind w:firstLine="0" w:firstLineChars="0"/>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 xml:space="preserve">                </w:t>
      </w:r>
      <w:r>
        <w:rPr>
          <w:rFonts w:hint="eastAsia" w:asciiTheme="minorEastAsia" w:hAnsiTheme="minorEastAsia" w:eastAsiaTheme="minorEastAsia" w:cstheme="minorEastAsia"/>
          <w:iCs/>
          <w:color w:val="auto"/>
          <w:sz w:val="21"/>
          <w:szCs w:val="21"/>
          <w:highlight w:val="none"/>
        </w:rPr>
        <w:sym w:font="Wingdings" w:char="00A8"/>
      </w:r>
      <w:r>
        <w:rPr>
          <w:rFonts w:hint="eastAsia" w:asciiTheme="minorEastAsia" w:hAnsiTheme="minorEastAsia" w:eastAsiaTheme="minorEastAsia" w:cstheme="minorEastAsia"/>
          <w:iCs/>
          <w:color w:val="auto"/>
          <w:sz w:val="21"/>
          <w:szCs w:val="21"/>
          <w:highlight w:val="none"/>
          <w:lang w:eastAsia="zh-CN"/>
        </w:rPr>
        <w:t>强制采购</w:t>
      </w:r>
      <w:r>
        <w:rPr>
          <w:rFonts w:hint="eastAsia" w:asciiTheme="minorEastAsia" w:hAnsiTheme="minorEastAsia" w:eastAsiaTheme="minorEastAsia" w:cstheme="minorEastAsia"/>
          <w:iCs/>
          <w:color w:val="auto"/>
          <w:sz w:val="21"/>
          <w:szCs w:val="21"/>
          <w:highlight w:val="none"/>
          <w:lang w:val="en-US" w:eastAsia="zh-CN"/>
        </w:rPr>
        <w:t xml:space="preserve">       </w:t>
      </w:r>
      <w:r>
        <w:rPr>
          <w:rFonts w:hint="eastAsia" w:asciiTheme="minorEastAsia" w:hAnsiTheme="minorEastAsia" w:eastAsiaTheme="minorEastAsia" w:cstheme="minorEastAsia"/>
          <w:iCs/>
          <w:color w:val="auto"/>
          <w:sz w:val="21"/>
          <w:szCs w:val="21"/>
          <w:highlight w:val="none"/>
        </w:rPr>
        <w:sym w:font="Wingdings" w:char="00A8"/>
      </w:r>
      <w:r>
        <w:rPr>
          <w:rFonts w:hint="eastAsia" w:asciiTheme="minorEastAsia" w:hAnsiTheme="minorEastAsia" w:eastAsiaTheme="minorEastAsia" w:cstheme="minorEastAsia"/>
          <w:iCs/>
          <w:color w:val="auto"/>
          <w:sz w:val="21"/>
          <w:szCs w:val="21"/>
          <w:highlight w:val="none"/>
          <w:lang w:eastAsia="zh-CN"/>
        </w:rPr>
        <w:t>优先采购</w:t>
      </w:r>
      <w:r>
        <w:rPr>
          <w:rFonts w:hint="eastAsia" w:asciiTheme="minorEastAsia" w:hAnsiTheme="minorEastAsia" w:eastAsiaTheme="minorEastAsia" w:cstheme="minorEastAsia"/>
          <w:iCs/>
          <w:color w:val="auto"/>
          <w:sz w:val="21"/>
          <w:szCs w:val="21"/>
          <w:highlight w:val="none"/>
          <w:lang w:val="en-US" w:eastAsia="zh-CN"/>
        </w:rPr>
        <w:t xml:space="preserve">    </w:t>
      </w:r>
    </w:p>
    <w:p w14:paraId="5466A773">
      <w:pPr>
        <w:pStyle w:val="43"/>
        <w:spacing w:beforeLines="0"/>
        <w:ind w:firstLine="420" w:firstLineChars="0"/>
        <w:rPr>
          <w:rFonts w:hint="eastAsia" w:asciiTheme="minorEastAsia" w:hAnsiTheme="minorEastAsia" w:eastAsiaTheme="minorEastAsia" w:cstheme="minorEastAsia"/>
          <w:b w:val="0"/>
          <w:bCs w:val="0"/>
          <w:color w:val="auto"/>
          <w:sz w:val="21"/>
          <w:szCs w:val="21"/>
          <w:highlight w:val="none"/>
          <w:u w:val="none"/>
          <w:lang w:val="en-US" w:eastAsia="zh-CN"/>
        </w:rPr>
      </w:pPr>
      <w:r>
        <w:rPr>
          <w:rFonts w:hint="eastAsia" w:asciiTheme="minorEastAsia" w:hAnsiTheme="minorEastAsia" w:eastAsiaTheme="minorEastAsia" w:cstheme="minorEastAsia"/>
          <w:iCs w:val="0"/>
          <w:color w:val="auto"/>
          <w:kern w:val="2"/>
          <w:sz w:val="21"/>
          <w:szCs w:val="21"/>
          <w:highlight w:val="none"/>
          <w:u w:val="none"/>
          <w:lang w:val="en-US" w:eastAsia="zh-CN"/>
        </w:rPr>
        <w:t xml:space="preserve">     </w:t>
      </w:r>
      <w:r>
        <w:rPr>
          <w:rFonts w:hint="eastAsia" w:asciiTheme="minorEastAsia" w:hAnsiTheme="minorEastAsia" w:eastAsiaTheme="minorEastAsia" w:cstheme="minorEastAsia"/>
          <w:iCs w:val="0"/>
          <w:color w:val="auto"/>
          <w:kern w:val="2"/>
          <w:sz w:val="21"/>
          <w:szCs w:val="21"/>
          <w:highlight w:val="none"/>
          <w:u w:val="none"/>
        </w:rPr>
        <w:sym w:font="Wingdings" w:char="00A8"/>
      </w:r>
      <w:r>
        <w:rPr>
          <w:rFonts w:hint="eastAsia" w:asciiTheme="minorEastAsia" w:hAnsiTheme="minorEastAsia" w:eastAsiaTheme="minorEastAsia" w:cstheme="minorEastAsia"/>
          <w:iCs w:val="0"/>
          <w:color w:val="auto"/>
          <w:kern w:val="2"/>
          <w:sz w:val="21"/>
          <w:szCs w:val="21"/>
          <w:highlight w:val="none"/>
          <w:u w:val="none"/>
        </w:rPr>
        <w:t>否</w:t>
      </w:r>
    </w:p>
    <w:p w14:paraId="5D93614A">
      <w:pPr>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（1</w:t>
      </w:r>
      <w:r>
        <w:rPr>
          <w:rFonts w:hint="eastAsia" w:asciiTheme="minorEastAsia" w:hAnsiTheme="minorEastAsia" w:eastAsiaTheme="minorEastAsia" w:cstheme="minorEastAsia"/>
          <w:color w:val="auto"/>
          <w:sz w:val="21"/>
          <w:szCs w:val="21"/>
          <w:highlight w:val="none"/>
          <w:lang w:val="en" w:eastAsia="zh-CN"/>
        </w:rPr>
        <w:t>1</w:t>
      </w:r>
      <w:r>
        <w:rPr>
          <w:rFonts w:hint="eastAsia" w:asciiTheme="minorEastAsia" w:hAnsiTheme="minorEastAsia" w:eastAsiaTheme="minorEastAsia" w:cstheme="minorEastAsia"/>
          <w:color w:val="auto"/>
          <w:sz w:val="21"/>
          <w:szCs w:val="21"/>
          <w:highlight w:val="none"/>
          <w:lang w:val="en-US" w:eastAsia="zh-CN"/>
        </w:rPr>
        <w:t>）涉及商品包装和快递包装的，是否参考</w:t>
      </w:r>
      <w:r>
        <w:rPr>
          <w:rFonts w:hint="eastAsia" w:asciiTheme="minorEastAsia" w:hAnsiTheme="minorEastAsia" w:eastAsiaTheme="minorEastAsia" w:cstheme="minorEastAsia"/>
          <w:color w:val="auto"/>
          <w:sz w:val="21"/>
          <w:szCs w:val="21"/>
          <w:highlight w:val="none"/>
        </w:rPr>
        <w:t>《商品包装政府采购需求标准（试行）》、《快递包装政府采购需求标准（试行）》</w:t>
      </w:r>
      <w:r>
        <w:rPr>
          <w:rFonts w:hint="eastAsia" w:asciiTheme="minorEastAsia" w:hAnsiTheme="minorEastAsia" w:eastAsiaTheme="minorEastAsia" w:cstheme="minorEastAsia"/>
          <w:color w:val="auto"/>
          <w:sz w:val="21"/>
          <w:szCs w:val="21"/>
          <w:highlight w:val="none"/>
          <w:lang w:eastAsia="zh-CN"/>
        </w:rPr>
        <w:t>明确产品及相关快递服务的具体包装要求：</w:t>
      </w:r>
    </w:p>
    <w:p w14:paraId="49E1ABC2">
      <w:pPr>
        <w:numPr>
          <w:ilvl w:val="-1"/>
          <w:numId w:val="0"/>
        </w:numPr>
        <w:adjustRightInd w:val="0"/>
        <w:snapToGrid w:val="0"/>
        <w:spacing w:before="0" w:beforeLines="0" w:line="400" w:lineRule="exact"/>
        <w:ind w:firstLine="840" w:firstLineChars="400"/>
        <w:rPr>
          <w:rFonts w:hint="eastAsia" w:asciiTheme="minorEastAsia" w:hAnsiTheme="minorEastAsia" w:eastAsiaTheme="minorEastAsia" w:cstheme="minorEastAsia"/>
          <w:iCs w:val="0"/>
          <w:color w:val="auto"/>
          <w:sz w:val="21"/>
          <w:szCs w:val="21"/>
          <w:highlight w:val="none"/>
          <w:lang w:val="en-US" w:eastAsia="zh-CN"/>
        </w:rPr>
      </w:pP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rPr>
        <w:t xml:space="preserve">是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rPr>
        <w:t>否</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不涉及</w:t>
      </w:r>
    </w:p>
    <w:p w14:paraId="78BDD6AD">
      <w:pPr>
        <w:numPr>
          <w:ilvl w:val="0"/>
          <w:numId w:val="2"/>
        </w:numPr>
        <w:adjustRightInd w:val="0"/>
        <w:snapToGrid w:val="0"/>
        <w:spacing w:before="0" w:beforeLines="0" w:line="400" w:lineRule="exact"/>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合同金额</w:t>
      </w:r>
    </w:p>
    <w:p w14:paraId="66651365">
      <w:p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（1）合同金额小写：</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p>
    <w:p w14:paraId="092A4179">
      <w:pPr>
        <w:adjustRightInd w:val="0"/>
        <w:snapToGrid w:val="0"/>
        <w:spacing w:before="0" w:beforeLines="0" w:line="400" w:lineRule="exact"/>
        <w:ind w:left="0" w:firstLine="0" w:firstLineChars="0"/>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大写：</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p>
    <w:p w14:paraId="7042E51F">
      <w:pPr>
        <w:adjustRightInd w:val="0"/>
        <w:snapToGrid w:val="0"/>
        <w:spacing w:before="0" w:beforeLines="0" w:line="400" w:lineRule="exact"/>
        <w:ind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分包金额</w:t>
      </w:r>
      <w:r>
        <w:rPr>
          <w:rFonts w:hint="eastAsia" w:asciiTheme="minorEastAsia" w:hAnsiTheme="minorEastAsia" w:eastAsiaTheme="minorEastAsia" w:cstheme="minorEastAsia"/>
          <w:color w:val="auto"/>
          <w:sz w:val="21"/>
          <w:szCs w:val="21"/>
          <w:highlight w:val="none"/>
          <w:lang w:eastAsia="zh-CN"/>
        </w:rPr>
        <w:t>（如有）</w:t>
      </w:r>
      <w:r>
        <w:rPr>
          <w:rFonts w:hint="eastAsia" w:asciiTheme="minorEastAsia" w:hAnsiTheme="minorEastAsia" w:eastAsiaTheme="minorEastAsia" w:cstheme="minorEastAsia"/>
          <w:color w:val="auto"/>
          <w:sz w:val="21"/>
          <w:szCs w:val="21"/>
          <w:highlight w:val="none"/>
        </w:rPr>
        <w:t>小写：</w:t>
      </w:r>
      <w:r>
        <w:rPr>
          <w:rFonts w:hint="eastAsia" w:asciiTheme="minorEastAsia" w:hAnsiTheme="minorEastAsia" w:eastAsiaTheme="minorEastAsia" w:cstheme="minorEastAsia"/>
          <w:color w:val="auto"/>
          <w:sz w:val="21"/>
          <w:szCs w:val="21"/>
          <w:highlight w:val="none"/>
          <w:u w:val="single"/>
        </w:rPr>
        <w:t xml:space="preserve">                   </w:t>
      </w:r>
    </w:p>
    <w:p w14:paraId="2DAC00AF">
      <w:pPr>
        <w:adjustRightInd w:val="0"/>
        <w:snapToGrid w:val="0"/>
        <w:spacing w:before="0" w:beforeLines="0" w:line="400" w:lineRule="exact"/>
        <w:ind w:firstLine="0" w:firstLineChars="0"/>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大写：</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p>
    <w:p w14:paraId="55781AD5">
      <w:pPr>
        <w:adjustRightInd w:val="0"/>
        <w:snapToGrid w:val="0"/>
        <w:spacing w:before="0" w:beforeLines="0" w:line="400" w:lineRule="exact"/>
        <w:ind w:firstLine="0" w:firstLine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（注：固定单价合同应填写单价和最高限价）</w:t>
      </w:r>
    </w:p>
    <w:p w14:paraId="1697E617">
      <w:pPr>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合同定价方式</w:t>
      </w:r>
      <w:r>
        <w:rPr>
          <w:rFonts w:hint="eastAsia" w:asciiTheme="minorEastAsia" w:hAnsiTheme="minorEastAsia" w:eastAsiaTheme="minorEastAsia" w:cstheme="minorEastAsia"/>
          <w:color w:val="auto"/>
          <w:sz w:val="21"/>
          <w:szCs w:val="21"/>
          <w:highlight w:val="none"/>
          <w:lang w:eastAsia="zh-CN"/>
        </w:rPr>
        <w:t>（采用组合定价方式的，可以勾选多项）</w:t>
      </w:r>
      <w:r>
        <w:rPr>
          <w:rFonts w:hint="eastAsia" w:asciiTheme="minorEastAsia" w:hAnsiTheme="minorEastAsia" w:eastAsiaTheme="minorEastAsia" w:cstheme="minorEastAsia"/>
          <w:color w:val="auto"/>
          <w:sz w:val="21"/>
          <w:szCs w:val="21"/>
          <w:highlight w:val="none"/>
        </w:rPr>
        <w:t>：</w:t>
      </w:r>
    </w:p>
    <w:p w14:paraId="3237A7F2">
      <w:p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iCs/>
          <w:color w:val="auto"/>
          <w:sz w:val="21"/>
          <w:szCs w:val="21"/>
          <w:highlight w:val="none"/>
          <w:lang w:val="en-US" w:eastAsia="zh-CN"/>
        </w:rPr>
        <w:t xml:space="preserve">  </w:t>
      </w:r>
      <w:r>
        <w:rPr>
          <w:rFonts w:hint="eastAsia" w:asciiTheme="minorEastAsia" w:hAnsiTheme="minorEastAsia" w:eastAsiaTheme="minorEastAsia" w:cstheme="minorEastAsia"/>
          <w:iCs/>
          <w:color w:val="auto"/>
          <w:sz w:val="21"/>
          <w:szCs w:val="21"/>
          <w:highlight w:val="none"/>
        </w:rPr>
        <w:sym w:font="Wingdings" w:char="00A8"/>
      </w:r>
      <w:r>
        <w:rPr>
          <w:rFonts w:hint="eastAsia" w:asciiTheme="minorEastAsia" w:hAnsiTheme="minorEastAsia" w:eastAsiaTheme="minorEastAsia" w:cstheme="minorEastAsia"/>
          <w:iCs/>
          <w:color w:val="auto"/>
          <w:sz w:val="21"/>
          <w:szCs w:val="21"/>
          <w:highlight w:val="none"/>
        </w:rPr>
        <w:t xml:space="preserve">固定总价 </w:t>
      </w:r>
      <w:r>
        <w:rPr>
          <w:rFonts w:hint="eastAsia" w:asciiTheme="minorEastAsia" w:hAnsiTheme="minorEastAsia" w:eastAsiaTheme="minorEastAsia" w:cstheme="minorEastAsia"/>
          <w:iCs/>
          <w:color w:val="auto"/>
          <w:sz w:val="21"/>
          <w:szCs w:val="21"/>
          <w:highlight w:val="none"/>
        </w:rPr>
        <w:sym w:font="Wingdings" w:char="00A8"/>
      </w:r>
      <w:r>
        <w:rPr>
          <w:rFonts w:hint="eastAsia" w:asciiTheme="minorEastAsia" w:hAnsiTheme="minorEastAsia" w:eastAsiaTheme="minorEastAsia" w:cstheme="minorEastAsia"/>
          <w:iCs/>
          <w:color w:val="auto"/>
          <w:sz w:val="21"/>
          <w:szCs w:val="21"/>
          <w:highlight w:val="none"/>
        </w:rPr>
        <w:t>固定单价</w:t>
      </w:r>
      <w:r>
        <w:rPr>
          <w:rFonts w:hint="eastAsia" w:asciiTheme="minorEastAsia" w:hAnsiTheme="minorEastAsia" w:eastAsiaTheme="minorEastAsia" w:cstheme="minorEastAsia"/>
          <w:iCs/>
          <w:color w:val="auto"/>
          <w:sz w:val="21"/>
          <w:szCs w:val="21"/>
          <w:highlight w:val="none"/>
          <w:lang w:val="en-US" w:eastAsia="zh-CN"/>
        </w:rPr>
        <w:t xml:space="preserve"> </w:t>
      </w:r>
      <w:r>
        <w:rPr>
          <w:rFonts w:hint="eastAsia" w:asciiTheme="minorEastAsia" w:hAnsiTheme="minorEastAsia" w:eastAsiaTheme="minorEastAsia" w:cstheme="minorEastAsia"/>
          <w:iCs/>
          <w:color w:val="auto"/>
          <w:sz w:val="21"/>
          <w:szCs w:val="21"/>
          <w:highlight w:val="none"/>
        </w:rPr>
        <w:sym w:font="Wingdings" w:char="00A8"/>
      </w:r>
      <w:r>
        <w:rPr>
          <w:rFonts w:hint="eastAsia" w:asciiTheme="minorEastAsia" w:hAnsiTheme="minorEastAsia" w:eastAsiaTheme="minorEastAsia" w:cstheme="minorEastAsia"/>
          <w:iCs/>
          <w:color w:val="auto"/>
          <w:sz w:val="21"/>
          <w:szCs w:val="21"/>
          <w:highlight w:val="none"/>
          <w:lang w:eastAsia="zh-CN"/>
        </w:rPr>
        <w:t>固定费率</w:t>
      </w:r>
      <w:r>
        <w:rPr>
          <w:rFonts w:hint="eastAsia" w:asciiTheme="minorEastAsia" w:hAnsiTheme="minorEastAsia" w:eastAsiaTheme="minorEastAsia" w:cstheme="minorEastAsia"/>
          <w:iCs/>
          <w:color w:val="auto"/>
          <w:sz w:val="21"/>
          <w:szCs w:val="21"/>
          <w:highlight w:val="none"/>
        </w:rPr>
        <w:t xml:space="preserve"> </w:t>
      </w:r>
      <w:r>
        <w:rPr>
          <w:rFonts w:hint="eastAsia" w:asciiTheme="minorEastAsia" w:hAnsiTheme="minorEastAsia" w:eastAsiaTheme="minorEastAsia" w:cstheme="minorEastAsia"/>
          <w:iCs/>
          <w:color w:val="auto"/>
          <w:sz w:val="21"/>
          <w:szCs w:val="21"/>
          <w:highlight w:val="none"/>
        </w:rPr>
        <w:sym w:font="Wingdings" w:char="00A8"/>
      </w:r>
      <w:r>
        <w:rPr>
          <w:rFonts w:hint="eastAsia" w:asciiTheme="minorEastAsia" w:hAnsiTheme="minorEastAsia" w:eastAsiaTheme="minorEastAsia" w:cstheme="minorEastAsia"/>
          <w:iCs/>
          <w:color w:val="auto"/>
          <w:sz w:val="21"/>
          <w:szCs w:val="21"/>
          <w:highlight w:val="none"/>
        </w:rPr>
        <w:t xml:space="preserve">成本补偿 </w:t>
      </w:r>
      <w:r>
        <w:rPr>
          <w:rFonts w:hint="eastAsia" w:asciiTheme="minorEastAsia" w:hAnsiTheme="minorEastAsia" w:eastAsiaTheme="minorEastAsia" w:cstheme="minorEastAsia"/>
          <w:iCs/>
          <w:color w:val="auto"/>
          <w:sz w:val="21"/>
          <w:szCs w:val="21"/>
          <w:highlight w:val="none"/>
        </w:rPr>
        <w:sym w:font="Wingdings" w:char="00A8"/>
      </w:r>
      <w:r>
        <w:rPr>
          <w:rFonts w:hint="eastAsia" w:asciiTheme="minorEastAsia" w:hAnsiTheme="minorEastAsia" w:eastAsiaTheme="minorEastAsia" w:cstheme="minorEastAsia"/>
          <w:iCs/>
          <w:color w:val="auto"/>
          <w:sz w:val="21"/>
          <w:szCs w:val="21"/>
          <w:highlight w:val="none"/>
        </w:rPr>
        <w:t>绩效激励</w:t>
      </w:r>
      <w:r>
        <w:rPr>
          <w:rFonts w:hint="eastAsia" w:asciiTheme="minorEastAsia" w:hAnsiTheme="minorEastAsia" w:eastAsiaTheme="minorEastAsia" w:cstheme="minorEastAsia"/>
          <w:iCs/>
          <w:color w:val="auto"/>
          <w:sz w:val="21"/>
          <w:szCs w:val="21"/>
          <w:highlight w:val="none"/>
          <w:lang w:val="en-US" w:eastAsia="zh-CN"/>
        </w:rPr>
        <w:t xml:space="preserve"> </w:t>
      </w:r>
      <w:r>
        <w:rPr>
          <w:rFonts w:hint="eastAsia" w:asciiTheme="minorEastAsia" w:hAnsiTheme="minorEastAsia" w:eastAsiaTheme="minorEastAsia" w:cstheme="minorEastAsia"/>
          <w:iCs/>
          <w:color w:val="auto"/>
          <w:sz w:val="21"/>
          <w:szCs w:val="21"/>
          <w:highlight w:val="none"/>
        </w:rPr>
        <w:sym w:font="Wingdings" w:char="00A8"/>
      </w:r>
      <w:r>
        <w:rPr>
          <w:rFonts w:hint="eastAsia" w:asciiTheme="minorEastAsia" w:hAnsiTheme="minorEastAsia" w:eastAsiaTheme="minorEastAsia" w:cstheme="minorEastAsia"/>
          <w:iCs/>
          <w:color w:val="auto"/>
          <w:sz w:val="21"/>
          <w:szCs w:val="21"/>
          <w:highlight w:val="none"/>
          <w:lang w:eastAsia="zh-CN"/>
        </w:rPr>
        <w:t>其他</w:t>
      </w:r>
      <w:r>
        <w:rPr>
          <w:rFonts w:hint="eastAsia" w:asciiTheme="minorEastAsia" w:hAnsiTheme="minorEastAsia" w:eastAsiaTheme="minorEastAsia" w:cstheme="minorEastAsia"/>
          <w:color w:val="auto"/>
          <w:sz w:val="21"/>
          <w:szCs w:val="21"/>
          <w:highlight w:val="none"/>
          <w:u w:val="single"/>
        </w:rPr>
        <w:t xml:space="preserve">       </w:t>
      </w:r>
    </w:p>
    <w:p w14:paraId="5E22DC2E">
      <w:pPr>
        <w:pStyle w:val="57"/>
        <w:spacing w:beforeLines="0"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）付款方式（按项目实际勾选填写）：</w:t>
      </w:r>
    </w:p>
    <w:p w14:paraId="6FC82665">
      <w:pPr>
        <w:adjustRightInd w:val="0"/>
        <w:snapToGrid w:val="0"/>
        <w:spacing w:before="0" w:beforeLines="0" w:line="400" w:lineRule="exact"/>
        <w:ind w:firstLine="630" w:firstLineChars="300"/>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sym w:font="Wingdings" w:char="00A8"/>
      </w:r>
      <w:r>
        <w:rPr>
          <w:rFonts w:hint="eastAsia" w:asciiTheme="minorEastAsia" w:hAnsiTheme="minorEastAsia" w:eastAsiaTheme="minorEastAsia" w:cstheme="minorEastAsia"/>
          <w:color w:val="auto"/>
          <w:sz w:val="21"/>
          <w:szCs w:val="21"/>
          <w:highlight w:val="none"/>
        </w:rPr>
        <w:t>全额付款：</w:t>
      </w:r>
      <w:r>
        <w:rPr>
          <w:rFonts w:hint="eastAsia" w:asciiTheme="minorEastAsia" w:hAnsiTheme="minorEastAsia" w:eastAsiaTheme="minorEastAsia" w:cstheme="minorEastAsia"/>
          <w:color w:val="auto"/>
          <w:sz w:val="21"/>
          <w:szCs w:val="21"/>
          <w:highlight w:val="none"/>
          <w:u w:val="single"/>
        </w:rPr>
        <w:t xml:space="preserve">     （应</w:t>
      </w:r>
      <w:r>
        <w:rPr>
          <w:rFonts w:hint="eastAsia" w:asciiTheme="minorEastAsia" w:hAnsiTheme="minorEastAsia" w:eastAsiaTheme="minorEastAsia" w:cstheme="minorEastAsia"/>
          <w:color w:val="auto"/>
          <w:sz w:val="21"/>
          <w:szCs w:val="21"/>
          <w:highlight w:val="none"/>
          <w:u w:val="single"/>
          <w:lang w:eastAsia="zh-CN"/>
        </w:rPr>
        <w:t>明确</w:t>
      </w:r>
      <w:r>
        <w:rPr>
          <w:rFonts w:hint="eastAsia" w:asciiTheme="minorEastAsia" w:hAnsiTheme="minorEastAsia" w:eastAsiaTheme="minorEastAsia" w:cstheme="minorEastAsia"/>
          <w:color w:val="auto"/>
          <w:sz w:val="21"/>
          <w:szCs w:val="21"/>
          <w:highlight w:val="none"/>
          <w:u w:val="single"/>
        </w:rPr>
        <w:t>一次性支付合同款项</w:t>
      </w:r>
      <w:r>
        <w:rPr>
          <w:rFonts w:hint="eastAsia" w:asciiTheme="minorEastAsia" w:hAnsiTheme="minorEastAsia" w:eastAsiaTheme="minorEastAsia" w:cstheme="minorEastAsia"/>
          <w:color w:val="auto"/>
          <w:sz w:val="21"/>
          <w:szCs w:val="21"/>
          <w:highlight w:val="none"/>
          <w:u w:val="single"/>
          <w:lang w:eastAsia="zh-CN"/>
        </w:rPr>
        <w:t>的条件</w:t>
      </w:r>
      <w:r>
        <w:rPr>
          <w:rFonts w:hint="eastAsia" w:asciiTheme="minorEastAsia" w:hAnsiTheme="minorEastAsia" w:eastAsiaTheme="minorEastAsia" w:cstheme="minorEastAsia"/>
          <w:color w:val="auto"/>
          <w:sz w:val="21"/>
          <w:szCs w:val="21"/>
          <w:highlight w:val="none"/>
          <w:u w:val="single"/>
        </w:rPr>
        <w:t xml:space="preserve">）                    </w:t>
      </w:r>
    </w:p>
    <w:p w14:paraId="1A1B06F8">
      <w:pPr>
        <w:snapToGrid w:val="0"/>
        <w:spacing w:beforeLines="0" w:line="400" w:lineRule="exact"/>
        <w:ind w:firstLine="630" w:firstLineChars="3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sym w:font="Wingdings" w:char="00A8"/>
      </w:r>
      <w:r>
        <w:rPr>
          <w:rFonts w:hint="eastAsia" w:asciiTheme="minorEastAsia" w:hAnsiTheme="minorEastAsia" w:eastAsiaTheme="minorEastAsia" w:cstheme="minorEastAsia"/>
          <w:color w:val="auto"/>
          <w:sz w:val="21"/>
          <w:szCs w:val="21"/>
          <w:highlight w:val="none"/>
        </w:rPr>
        <w:t>分期付款：</w:t>
      </w:r>
      <w:r>
        <w:rPr>
          <w:rFonts w:hint="eastAsia" w:asciiTheme="minorEastAsia" w:hAnsiTheme="minorEastAsia" w:eastAsiaTheme="minorEastAsia" w:cstheme="minorEastAsia"/>
          <w:color w:val="auto"/>
          <w:sz w:val="21"/>
          <w:szCs w:val="21"/>
          <w:highlight w:val="none"/>
          <w:u w:val="single"/>
        </w:rPr>
        <w:t xml:space="preserve">  （应明确分期支付合同款项的各期比例和支付条件</w:t>
      </w:r>
      <w:r>
        <w:rPr>
          <w:rFonts w:hint="eastAsia" w:asciiTheme="minorEastAsia" w:hAnsiTheme="minorEastAsia" w:eastAsiaTheme="minorEastAsia" w:cstheme="minorEastAsia"/>
          <w:color w:val="auto"/>
          <w:sz w:val="21"/>
          <w:szCs w:val="21"/>
          <w:highlight w:val="none"/>
          <w:u w:val="single"/>
          <w:lang w:eastAsia="zh-CN"/>
        </w:rPr>
        <w:t>，各期支付条件应与分期履约验收情况挂钩</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none"/>
          <w:lang w:eastAsia="zh-CN"/>
        </w:rPr>
        <w:t>，</w:t>
      </w:r>
      <w:r>
        <w:rPr>
          <w:rFonts w:hint="eastAsia" w:asciiTheme="minorEastAsia" w:hAnsiTheme="minorEastAsia" w:eastAsiaTheme="minorEastAsia" w:cstheme="minorEastAsia"/>
          <w:color w:val="auto"/>
          <w:sz w:val="21"/>
          <w:szCs w:val="21"/>
          <w:highlight w:val="none"/>
          <w:lang w:eastAsia="zh-CN"/>
        </w:rPr>
        <w:t>其中涉及预付款的</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rPr>
        <w:t xml:space="preserve"> （应明确预付款的支付比例和支付条件） </w:t>
      </w:r>
    </w:p>
    <w:p w14:paraId="65AE9F98">
      <w:pPr>
        <w:adjustRightInd w:val="0"/>
        <w:snapToGrid w:val="0"/>
        <w:spacing w:before="0" w:beforeLines="0" w:line="400" w:lineRule="exact"/>
        <w:ind w:firstLine="630" w:firstLineChars="300"/>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sym w:font="Wingdings" w:char="00A8"/>
      </w:r>
      <w:r>
        <w:rPr>
          <w:rFonts w:hint="eastAsia" w:asciiTheme="minorEastAsia" w:hAnsiTheme="minorEastAsia" w:eastAsiaTheme="minorEastAsia" w:cstheme="minorEastAsia"/>
          <w:color w:val="auto"/>
          <w:sz w:val="21"/>
          <w:szCs w:val="21"/>
          <w:highlight w:val="none"/>
        </w:rPr>
        <w:t>成本补偿：</w:t>
      </w:r>
      <w:r>
        <w:rPr>
          <w:rFonts w:hint="eastAsia" w:asciiTheme="minorEastAsia" w:hAnsiTheme="minorEastAsia" w:eastAsiaTheme="minorEastAsia" w:cstheme="minorEastAsia"/>
          <w:color w:val="auto"/>
          <w:sz w:val="21"/>
          <w:szCs w:val="21"/>
          <w:highlight w:val="none"/>
          <w:u w:val="single"/>
        </w:rPr>
        <w:t xml:space="preserve">      （应明确按照成本补偿方式的支付方式和支付条件）   </w:t>
      </w:r>
    </w:p>
    <w:p w14:paraId="75B42E63">
      <w:pPr>
        <w:adjustRightInd w:val="0"/>
        <w:snapToGrid w:val="0"/>
        <w:spacing w:before="0" w:beforeLines="0" w:line="400" w:lineRule="exact"/>
        <w:ind w:firstLine="630" w:firstLineChars="3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sym w:font="Wingdings" w:char="00A8"/>
      </w:r>
      <w:r>
        <w:rPr>
          <w:rFonts w:hint="eastAsia" w:asciiTheme="minorEastAsia" w:hAnsiTheme="minorEastAsia" w:eastAsiaTheme="minorEastAsia" w:cstheme="minorEastAsia"/>
          <w:color w:val="auto"/>
          <w:sz w:val="21"/>
          <w:szCs w:val="21"/>
          <w:highlight w:val="none"/>
        </w:rPr>
        <w:t>绩效激励：</w:t>
      </w:r>
      <w:r>
        <w:rPr>
          <w:rFonts w:hint="eastAsia" w:asciiTheme="minorEastAsia" w:hAnsiTheme="minorEastAsia" w:eastAsiaTheme="minorEastAsia" w:cstheme="minorEastAsia"/>
          <w:color w:val="auto"/>
          <w:sz w:val="21"/>
          <w:szCs w:val="21"/>
          <w:highlight w:val="none"/>
          <w:u w:val="single"/>
        </w:rPr>
        <w:t xml:space="preserve">      （应明确按照绩效激励方式的支付方式和支付条件）   </w:t>
      </w:r>
    </w:p>
    <w:p w14:paraId="362BC113">
      <w:pPr>
        <w:numPr>
          <w:ilvl w:val="0"/>
          <w:numId w:val="2"/>
        </w:numPr>
        <w:adjustRightInd w:val="0"/>
        <w:snapToGrid w:val="0"/>
        <w:spacing w:before="0" w:beforeLines="0" w:line="400" w:lineRule="exact"/>
        <w:ind w:firstLine="422" w:firstLineChars="200"/>
        <w:rPr>
          <w:rFonts w:hint="eastAsia" w:asciiTheme="minorEastAsia" w:hAnsiTheme="minorEastAsia" w:eastAsiaTheme="minorEastAsia" w:cstheme="minorEastAsia"/>
          <w:b/>
          <w:bCs w:val="0"/>
          <w:color w:val="auto"/>
          <w:sz w:val="21"/>
          <w:szCs w:val="21"/>
          <w:highlight w:val="none"/>
          <w:u w:val="single"/>
        </w:rPr>
      </w:pPr>
      <w:r>
        <w:rPr>
          <w:rFonts w:hint="eastAsia" w:asciiTheme="minorEastAsia" w:hAnsiTheme="minorEastAsia" w:eastAsiaTheme="minorEastAsia" w:cstheme="minorEastAsia"/>
          <w:b/>
          <w:bCs w:val="0"/>
          <w:color w:val="auto"/>
          <w:sz w:val="21"/>
          <w:szCs w:val="21"/>
          <w:highlight w:val="none"/>
        </w:rPr>
        <w:t>合同履行</w:t>
      </w:r>
    </w:p>
    <w:p w14:paraId="75B87AC7">
      <w:p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（1）起始日期：</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日，完成日期：</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日。</w:t>
      </w:r>
    </w:p>
    <w:p w14:paraId="2737DA92">
      <w:p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eastAsia="zh-CN"/>
        </w:rPr>
        <w:t>履约</w:t>
      </w:r>
      <w:r>
        <w:rPr>
          <w:rFonts w:hint="eastAsia" w:asciiTheme="minorEastAsia" w:hAnsiTheme="minorEastAsia" w:eastAsiaTheme="minorEastAsia" w:cstheme="minorEastAsia"/>
          <w:color w:val="auto"/>
          <w:sz w:val="21"/>
          <w:szCs w:val="21"/>
          <w:highlight w:val="none"/>
        </w:rPr>
        <w:t>地点</w:t>
      </w:r>
      <w:r>
        <w:rPr>
          <w:rFonts w:hint="eastAsia" w:asciiTheme="minorEastAsia" w:hAnsiTheme="minorEastAsia" w:eastAsiaTheme="minorEastAsia" w:cstheme="minorEastAsia"/>
          <w:b w:val="0"/>
          <w:bCs/>
          <w:color w:val="auto"/>
          <w:sz w:val="21"/>
          <w:szCs w:val="21"/>
          <w:highlight w:val="none"/>
        </w:rPr>
        <w:t>：</w:t>
      </w:r>
      <w:r>
        <w:rPr>
          <w:rFonts w:hint="eastAsia" w:asciiTheme="minorEastAsia" w:hAnsiTheme="minorEastAsia" w:eastAsiaTheme="minorEastAsia" w:cstheme="minorEastAsia"/>
          <w:color w:val="auto"/>
          <w:sz w:val="21"/>
          <w:szCs w:val="21"/>
          <w:highlight w:val="none"/>
          <w:u w:val="single"/>
        </w:rPr>
        <w:t xml:space="preserve">                             </w:t>
      </w:r>
    </w:p>
    <w:p w14:paraId="322FD7DF">
      <w:p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（3）履约担保：</w:t>
      </w:r>
      <w:r>
        <w:rPr>
          <w:rFonts w:hint="eastAsia" w:asciiTheme="minorEastAsia" w:hAnsiTheme="minorEastAsia" w:eastAsiaTheme="minorEastAsia" w:cstheme="minorEastAsia"/>
          <w:color w:val="auto"/>
          <w:sz w:val="21"/>
          <w:szCs w:val="21"/>
          <w:highlight w:val="none"/>
          <w:lang w:val="en-US" w:eastAsia="zh-CN"/>
        </w:rPr>
        <w:t>是否收取履约保证金：</w:t>
      </w:r>
      <w:r>
        <w:rPr>
          <w:rFonts w:hint="eastAsia" w:asciiTheme="minorEastAsia" w:hAnsiTheme="minorEastAsia" w:eastAsiaTheme="minorEastAsia" w:cstheme="minorEastAsia"/>
          <w:color w:val="auto"/>
          <w:sz w:val="21"/>
          <w:szCs w:val="21"/>
          <w:highlight w:val="none"/>
        </w:rPr>
        <w:sym w:font="Wingdings" w:char="00A8"/>
      </w:r>
      <w:r>
        <w:rPr>
          <w:rFonts w:hint="eastAsia" w:asciiTheme="minorEastAsia" w:hAnsiTheme="minorEastAsia" w:eastAsiaTheme="minorEastAsia" w:cstheme="minorEastAsia"/>
          <w:color w:val="auto"/>
          <w:sz w:val="21"/>
          <w:szCs w:val="21"/>
          <w:highlight w:val="none"/>
          <w:lang w:eastAsia="zh-CN"/>
        </w:rPr>
        <w:t>是</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sym w:font="Wingdings" w:char="00A8"/>
      </w:r>
      <w:r>
        <w:rPr>
          <w:rFonts w:hint="eastAsia" w:asciiTheme="minorEastAsia" w:hAnsiTheme="minorEastAsia" w:eastAsiaTheme="minorEastAsia" w:cstheme="minorEastAsia"/>
          <w:color w:val="auto"/>
          <w:sz w:val="21"/>
          <w:szCs w:val="21"/>
          <w:highlight w:val="none"/>
          <w:lang w:eastAsia="zh-CN"/>
        </w:rPr>
        <w:t>否</w:t>
      </w:r>
    </w:p>
    <w:p w14:paraId="0C536CA1">
      <w:pPr>
        <w:pStyle w:val="43"/>
        <w:spacing w:beforeLine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u w:val="non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收取履约保证金形式：</w:t>
      </w:r>
      <w:r>
        <w:rPr>
          <w:rFonts w:hint="eastAsia" w:asciiTheme="minorEastAsia" w:hAnsiTheme="minorEastAsia" w:eastAsiaTheme="minorEastAsia" w:cstheme="minorEastAsia"/>
          <w:bCs/>
          <w:color w:val="auto"/>
          <w:sz w:val="21"/>
          <w:szCs w:val="21"/>
          <w:highlight w:val="none"/>
          <w:u w:val="single"/>
        </w:rPr>
        <w:t xml:space="preserve">                            </w:t>
      </w:r>
    </w:p>
    <w:p w14:paraId="7950969F">
      <w:pPr>
        <w:pStyle w:val="43"/>
        <w:spacing w:beforeLine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收取履约保证金金额：</w:t>
      </w:r>
      <w:r>
        <w:rPr>
          <w:rFonts w:hint="eastAsia" w:asciiTheme="minorEastAsia" w:hAnsiTheme="minorEastAsia" w:eastAsiaTheme="minorEastAsia" w:cstheme="minorEastAsia"/>
          <w:bCs/>
          <w:color w:val="auto"/>
          <w:sz w:val="21"/>
          <w:szCs w:val="21"/>
          <w:highlight w:val="none"/>
          <w:u w:val="single"/>
        </w:rPr>
        <w:t xml:space="preserve">                            </w:t>
      </w:r>
    </w:p>
    <w:p w14:paraId="7DAF2C06">
      <w:pPr>
        <w:snapToGrid w:val="0"/>
        <w:spacing w:beforeLines="0" w:line="40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u w:val="none"/>
          <w:lang w:val="en-US" w:eastAsia="zh-CN"/>
        </w:rPr>
        <w:t xml:space="preserve">    履约担保期限</w:t>
      </w:r>
      <w:r>
        <w:rPr>
          <w:rFonts w:hint="eastAsia" w:asciiTheme="minorEastAsia" w:hAnsiTheme="minorEastAsia" w:eastAsiaTheme="minorEastAsia" w:cstheme="minorEastAsia"/>
          <w:bCs/>
          <w:color w:val="auto"/>
          <w:sz w:val="21"/>
          <w:szCs w:val="21"/>
          <w:highlight w:val="none"/>
          <w:u w:val="none"/>
          <w:lang w:eastAsia="zh-CN"/>
        </w:rPr>
        <w:t>：</w:t>
      </w:r>
      <w:r>
        <w:rPr>
          <w:rFonts w:hint="eastAsia" w:asciiTheme="minorEastAsia" w:hAnsiTheme="minorEastAsia" w:eastAsiaTheme="minorEastAsia" w:cstheme="minorEastAsia"/>
          <w:bCs/>
          <w:color w:val="auto"/>
          <w:sz w:val="21"/>
          <w:szCs w:val="21"/>
          <w:highlight w:val="none"/>
          <w:u w:val="single"/>
        </w:rPr>
        <w:t xml:space="preserve">      </w:t>
      </w:r>
      <w:r>
        <w:rPr>
          <w:rFonts w:hint="eastAsia" w:asciiTheme="minorEastAsia" w:hAnsiTheme="minorEastAsia" w:eastAsiaTheme="minorEastAsia" w:cstheme="minorEastAsia"/>
          <w:bCs/>
          <w:color w:val="auto"/>
          <w:sz w:val="21"/>
          <w:szCs w:val="21"/>
          <w:highlight w:val="none"/>
          <w:u w:val="single"/>
          <w:lang w:val="en-US" w:eastAsia="zh-CN"/>
        </w:rPr>
        <w:t xml:space="preserve">                     </w:t>
      </w:r>
      <w:r>
        <w:rPr>
          <w:rFonts w:hint="eastAsia" w:asciiTheme="minorEastAsia" w:hAnsiTheme="minorEastAsia" w:eastAsiaTheme="minorEastAsia" w:cstheme="minorEastAsia"/>
          <w:bCs/>
          <w:color w:val="auto"/>
          <w:sz w:val="21"/>
          <w:szCs w:val="21"/>
          <w:highlight w:val="none"/>
          <w:u w:val="single"/>
        </w:rPr>
        <w:t xml:space="preserve">       </w:t>
      </w:r>
    </w:p>
    <w:p w14:paraId="3839362E">
      <w:pPr>
        <w:adjustRightInd w:val="0"/>
        <w:snapToGrid w:val="0"/>
        <w:spacing w:before="0" w:beforeLines="0" w:line="400" w:lineRule="exact"/>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（4）分期履行要求：</w:t>
      </w:r>
      <w:r>
        <w:rPr>
          <w:rFonts w:hint="eastAsia" w:asciiTheme="minorEastAsia" w:hAnsiTheme="minorEastAsia" w:eastAsiaTheme="minorEastAsia" w:cstheme="minorEastAsia"/>
          <w:bCs/>
          <w:color w:val="auto"/>
          <w:sz w:val="21"/>
          <w:szCs w:val="21"/>
          <w:highlight w:val="none"/>
          <w:u w:val="single"/>
        </w:rPr>
        <w:t xml:space="preserve">                                                   </w:t>
      </w:r>
      <w:r>
        <w:rPr>
          <w:rFonts w:hint="eastAsia" w:asciiTheme="minorEastAsia" w:hAnsiTheme="minorEastAsia" w:eastAsiaTheme="minorEastAsia" w:cstheme="minorEastAsia"/>
          <w:bCs/>
          <w:color w:val="auto"/>
          <w:sz w:val="21"/>
          <w:szCs w:val="21"/>
          <w:highlight w:val="none"/>
          <w:u w:val="single"/>
          <w:lang w:val="en-US" w:eastAsia="zh-CN"/>
        </w:rPr>
        <w:t xml:space="preserve">    </w:t>
      </w:r>
      <w:r>
        <w:rPr>
          <w:rFonts w:hint="eastAsia" w:asciiTheme="minorEastAsia" w:hAnsiTheme="minorEastAsia" w:eastAsiaTheme="minorEastAsia" w:cstheme="minorEastAsia"/>
          <w:bCs/>
          <w:color w:val="auto"/>
          <w:sz w:val="21"/>
          <w:szCs w:val="21"/>
          <w:highlight w:val="none"/>
          <w:u w:val="single"/>
        </w:rPr>
        <w:t xml:space="preserve"> </w:t>
      </w:r>
    </w:p>
    <w:p w14:paraId="5ACF93E2">
      <w:p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bCs/>
          <w:color w:val="auto"/>
          <w:sz w:val="21"/>
          <w:szCs w:val="21"/>
          <w:highlight w:val="none"/>
        </w:rPr>
        <w:t>（5）</w:t>
      </w:r>
      <w:r>
        <w:rPr>
          <w:rFonts w:hint="eastAsia" w:asciiTheme="minorEastAsia" w:hAnsiTheme="minorEastAsia" w:eastAsiaTheme="minorEastAsia" w:cstheme="minorEastAsia"/>
          <w:bCs/>
          <w:color w:val="auto"/>
          <w:sz w:val="21"/>
          <w:szCs w:val="21"/>
          <w:highlight w:val="none"/>
          <w:lang w:eastAsia="zh-CN"/>
        </w:rPr>
        <w:t>风险处置措施和替代方案</w:t>
      </w: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 xml:space="preserve">                                                </w:t>
      </w:r>
    </w:p>
    <w:p w14:paraId="6797D7CB">
      <w:pPr>
        <w:numPr>
          <w:ilvl w:val="0"/>
          <w:numId w:val="2"/>
        </w:numPr>
        <w:adjustRightInd w:val="0"/>
        <w:snapToGrid w:val="0"/>
        <w:spacing w:before="0" w:beforeLines="0" w:line="400" w:lineRule="exact"/>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合同验收</w:t>
      </w:r>
    </w:p>
    <w:p w14:paraId="33FA750C">
      <w:pPr>
        <w:numPr>
          <w:ilvl w:val="0"/>
          <w:numId w:val="4"/>
        </w:numPr>
        <w:adjustRightInd w:val="0"/>
        <w:snapToGrid w:val="0"/>
        <w:spacing w:before="0" w:beforeLines="0" w:line="400" w:lineRule="exact"/>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验收组织方式：</w:t>
      </w:r>
      <w:r>
        <w:rPr>
          <w:rFonts w:hint="eastAsia" w:asciiTheme="minorEastAsia" w:hAnsiTheme="minorEastAsia" w:eastAsiaTheme="minorEastAsia" w:cstheme="minorEastAsia"/>
          <w:color w:val="auto"/>
          <w:sz w:val="21"/>
          <w:szCs w:val="21"/>
          <w:highlight w:val="none"/>
        </w:rPr>
        <w:sym w:font="Wingdings" w:char="00A8"/>
      </w:r>
      <w:r>
        <w:rPr>
          <w:rFonts w:hint="eastAsia" w:asciiTheme="minorEastAsia" w:hAnsiTheme="minorEastAsia" w:eastAsiaTheme="minorEastAsia" w:cstheme="minorEastAsia"/>
          <w:bCs/>
          <w:color w:val="auto"/>
          <w:sz w:val="21"/>
          <w:szCs w:val="21"/>
          <w:highlight w:val="none"/>
        </w:rPr>
        <w:t xml:space="preserve">自行组织 </w:t>
      </w:r>
      <w:r>
        <w:rPr>
          <w:rFonts w:hint="eastAsia" w:asciiTheme="minorEastAsia" w:hAnsiTheme="minorEastAsia" w:eastAsiaTheme="minorEastAsia" w:cstheme="minorEastAsia"/>
          <w:color w:val="auto"/>
          <w:sz w:val="21"/>
          <w:szCs w:val="21"/>
          <w:highlight w:val="none"/>
        </w:rPr>
        <w:sym w:font="Wingdings" w:char="00A8"/>
      </w:r>
      <w:r>
        <w:rPr>
          <w:rFonts w:hint="eastAsia" w:asciiTheme="minorEastAsia" w:hAnsiTheme="minorEastAsia" w:eastAsiaTheme="minorEastAsia" w:cstheme="minorEastAsia"/>
          <w:bCs/>
          <w:color w:val="auto"/>
          <w:sz w:val="21"/>
          <w:szCs w:val="21"/>
          <w:highlight w:val="none"/>
        </w:rPr>
        <w:t>委托第三方组织</w:t>
      </w:r>
    </w:p>
    <w:p w14:paraId="274237E9">
      <w:pPr>
        <w:numPr>
          <w:ilvl w:val="0"/>
          <w:numId w:val="0"/>
        </w:numPr>
        <w:adjustRightInd w:val="0"/>
        <w:snapToGrid w:val="0"/>
        <w:spacing w:before="0" w:beforeLines="0" w:line="400" w:lineRule="exac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 xml:space="preserve">         </w:t>
      </w:r>
      <w:r>
        <w:rPr>
          <w:rFonts w:hint="eastAsia" w:asciiTheme="minorEastAsia" w:hAnsiTheme="minorEastAsia" w:eastAsiaTheme="minorEastAsia" w:cstheme="minorEastAsia"/>
          <w:bCs/>
          <w:color w:val="auto"/>
          <w:sz w:val="21"/>
          <w:szCs w:val="21"/>
          <w:highlight w:val="none"/>
        </w:rPr>
        <w:t>验收主体：</w:t>
      </w:r>
      <w:r>
        <w:rPr>
          <w:rFonts w:hint="eastAsia" w:asciiTheme="minorEastAsia" w:hAnsiTheme="minorEastAsia" w:eastAsiaTheme="minorEastAsia" w:cstheme="minorEastAsia"/>
          <w:bCs/>
          <w:color w:val="auto"/>
          <w:sz w:val="21"/>
          <w:szCs w:val="21"/>
          <w:highlight w:val="none"/>
          <w:u w:val="single"/>
        </w:rPr>
        <w:t xml:space="preserve">                  </w:t>
      </w:r>
    </w:p>
    <w:p w14:paraId="37ED84E5">
      <w:pPr>
        <w:adjustRightInd w:val="0"/>
        <w:snapToGrid w:val="0"/>
        <w:spacing w:before="0" w:beforeLines="0" w:line="400" w:lineRule="exact"/>
        <w:ind w:firstLine="0" w:firstLineChars="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 xml:space="preserve">        </w:t>
      </w:r>
      <w:r>
        <w:rPr>
          <w:rFonts w:hint="eastAsia" w:asciiTheme="minorEastAsia" w:hAnsiTheme="minorEastAsia" w:eastAsiaTheme="minorEastAsia" w:cstheme="minorEastAsia"/>
          <w:bCs/>
          <w:color w:val="auto"/>
          <w:sz w:val="21"/>
          <w:szCs w:val="21"/>
          <w:highlight w:val="none"/>
        </w:rPr>
        <w:t>是否邀请本项目的其他供应商</w:t>
      </w:r>
      <w:r>
        <w:rPr>
          <w:rFonts w:hint="eastAsia" w:asciiTheme="minorEastAsia" w:hAnsiTheme="minorEastAsia" w:eastAsiaTheme="minorEastAsia" w:cstheme="minorEastAsia"/>
          <w:bCs/>
          <w:color w:val="auto"/>
          <w:sz w:val="21"/>
          <w:szCs w:val="21"/>
          <w:highlight w:val="none"/>
          <w:lang w:eastAsia="zh-CN"/>
        </w:rPr>
        <w:t>参加验收</w:t>
      </w: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color w:val="auto"/>
          <w:sz w:val="21"/>
          <w:szCs w:val="21"/>
          <w:highlight w:val="none"/>
        </w:rPr>
        <w:sym w:font="Wingdings" w:char="00A8"/>
      </w:r>
      <w:r>
        <w:rPr>
          <w:rFonts w:hint="eastAsia" w:asciiTheme="minorEastAsia" w:hAnsiTheme="minorEastAsia" w:eastAsiaTheme="minorEastAsia" w:cstheme="minorEastAsia"/>
          <w:bCs/>
          <w:color w:val="auto"/>
          <w:sz w:val="21"/>
          <w:szCs w:val="21"/>
          <w:highlight w:val="none"/>
        </w:rPr>
        <w:t xml:space="preserve">是  </w:t>
      </w:r>
      <w:r>
        <w:rPr>
          <w:rFonts w:hint="eastAsia" w:asciiTheme="minorEastAsia" w:hAnsiTheme="minorEastAsia" w:eastAsiaTheme="minorEastAsia" w:cstheme="minorEastAsia"/>
          <w:color w:val="auto"/>
          <w:sz w:val="21"/>
          <w:szCs w:val="21"/>
          <w:highlight w:val="none"/>
        </w:rPr>
        <w:sym w:font="Wingdings" w:char="00A8"/>
      </w:r>
      <w:r>
        <w:rPr>
          <w:rFonts w:hint="eastAsia" w:asciiTheme="minorEastAsia" w:hAnsiTheme="minorEastAsia" w:eastAsiaTheme="minorEastAsia" w:cstheme="minorEastAsia"/>
          <w:bCs/>
          <w:color w:val="auto"/>
          <w:sz w:val="21"/>
          <w:szCs w:val="21"/>
          <w:highlight w:val="none"/>
        </w:rPr>
        <w:t>否</w:t>
      </w:r>
    </w:p>
    <w:p w14:paraId="0A0161BF">
      <w:pPr>
        <w:adjustRightInd w:val="0"/>
        <w:snapToGrid w:val="0"/>
        <w:spacing w:before="0" w:beforeLines="0" w:line="400" w:lineRule="exact"/>
        <w:ind w:firstLine="840" w:firstLineChars="4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是否邀请专家</w:t>
      </w:r>
      <w:r>
        <w:rPr>
          <w:rFonts w:hint="eastAsia" w:asciiTheme="minorEastAsia" w:hAnsiTheme="minorEastAsia" w:eastAsiaTheme="minorEastAsia" w:cstheme="minorEastAsia"/>
          <w:bCs/>
          <w:color w:val="auto"/>
          <w:sz w:val="21"/>
          <w:szCs w:val="21"/>
          <w:highlight w:val="none"/>
          <w:lang w:eastAsia="zh-CN"/>
        </w:rPr>
        <w:t>参加验收</w:t>
      </w: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color w:val="auto"/>
          <w:sz w:val="21"/>
          <w:szCs w:val="21"/>
          <w:highlight w:val="none"/>
        </w:rPr>
        <w:sym w:font="Wingdings" w:char="00A8"/>
      </w:r>
      <w:r>
        <w:rPr>
          <w:rFonts w:hint="eastAsia" w:asciiTheme="minorEastAsia" w:hAnsiTheme="minorEastAsia" w:eastAsiaTheme="minorEastAsia" w:cstheme="minorEastAsia"/>
          <w:bCs/>
          <w:color w:val="auto"/>
          <w:sz w:val="21"/>
          <w:szCs w:val="21"/>
          <w:highlight w:val="none"/>
        </w:rPr>
        <w:t xml:space="preserve">是  </w:t>
      </w:r>
      <w:r>
        <w:rPr>
          <w:rFonts w:hint="eastAsia" w:asciiTheme="minorEastAsia" w:hAnsiTheme="minorEastAsia" w:eastAsiaTheme="minorEastAsia" w:cstheme="minorEastAsia"/>
          <w:color w:val="auto"/>
          <w:sz w:val="21"/>
          <w:szCs w:val="21"/>
          <w:highlight w:val="none"/>
        </w:rPr>
        <w:sym w:font="Wingdings" w:char="00A8"/>
      </w:r>
      <w:r>
        <w:rPr>
          <w:rFonts w:hint="eastAsia" w:asciiTheme="minorEastAsia" w:hAnsiTheme="minorEastAsia" w:eastAsiaTheme="minorEastAsia" w:cstheme="minorEastAsia"/>
          <w:bCs/>
          <w:color w:val="auto"/>
          <w:sz w:val="21"/>
          <w:szCs w:val="21"/>
          <w:highlight w:val="none"/>
        </w:rPr>
        <w:t>否</w:t>
      </w:r>
    </w:p>
    <w:p w14:paraId="2165EB08">
      <w:pPr>
        <w:adjustRightInd w:val="0"/>
        <w:snapToGrid w:val="0"/>
        <w:spacing w:before="0" w:beforeLines="0" w:line="400" w:lineRule="exact"/>
        <w:ind w:firstLine="840" w:firstLineChars="4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是否邀请服务对象</w:t>
      </w:r>
      <w:r>
        <w:rPr>
          <w:rFonts w:hint="eastAsia" w:asciiTheme="minorEastAsia" w:hAnsiTheme="minorEastAsia" w:eastAsiaTheme="minorEastAsia" w:cstheme="minorEastAsia"/>
          <w:bCs/>
          <w:color w:val="auto"/>
          <w:sz w:val="21"/>
          <w:szCs w:val="21"/>
          <w:highlight w:val="none"/>
          <w:lang w:eastAsia="zh-CN"/>
        </w:rPr>
        <w:t>参加验收</w:t>
      </w: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color w:val="auto"/>
          <w:sz w:val="21"/>
          <w:szCs w:val="21"/>
          <w:highlight w:val="none"/>
        </w:rPr>
        <w:sym w:font="Wingdings" w:char="00A8"/>
      </w:r>
      <w:r>
        <w:rPr>
          <w:rFonts w:hint="eastAsia" w:asciiTheme="minorEastAsia" w:hAnsiTheme="minorEastAsia" w:eastAsiaTheme="minorEastAsia" w:cstheme="minorEastAsia"/>
          <w:bCs/>
          <w:color w:val="auto"/>
          <w:sz w:val="21"/>
          <w:szCs w:val="21"/>
          <w:highlight w:val="none"/>
        </w:rPr>
        <w:t xml:space="preserve">是  </w:t>
      </w:r>
      <w:r>
        <w:rPr>
          <w:rFonts w:hint="eastAsia" w:asciiTheme="minorEastAsia" w:hAnsiTheme="minorEastAsia" w:eastAsiaTheme="minorEastAsia" w:cstheme="minorEastAsia"/>
          <w:color w:val="auto"/>
          <w:sz w:val="21"/>
          <w:szCs w:val="21"/>
          <w:highlight w:val="none"/>
        </w:rPr>
        <w:sym w:font="Wingdings" w:char="00A8"/>
      </w:r>
      <w:r>
        <w:rPr>
          <w:rFonts w:hint="eastAsia" w:asciiTheme="minorEastAsia" w:hAnsiTheme="minorEastAsia" w:eastAsiaTheme="minorEastAsia" w:cstheme="minorEastAsia"/>
          <w:bCs/>
          <w:color w:val="auto"/>
          <w:sz w:val="21"/>
          <w:szCs w:val="21"/>
          <w:highlight w:val="none"/>
        </w:rPr>
        <w:t>否</w:t>
      </w:r>
    </w:p>
    <w:p w14:paraId="0C862DD1">
      <w:pPr>
        <w:adjustRightInd w:val="0"/>
        <w:snapToGrid w:val="0"/>
        <w:spacing w:before="0" w:beforeLines="0" w:line="400" w:lineRule="exact"/>
        <w:ind w:firstLine="840" w:firstLineChars="4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是否邀请第三方检测机构</w:t>
      </w:r>
      <w:r>
        <w:rPr>
          <w:rFonts w:hint="eastAsia" w:asciiTheme="minorEastAsia" w:hAnsiTheme="minorEastAsia" w:eastAsiaTheme="minorEastAsia" w:cstheme="minorEastAsia"/>
          <w:bCs/>
          <w:color w:val="auto"/>
          <w:sz w:val="21"/>
          <w:szCs w:val="21"/>
          <w:highlight w:val="none"/>
          <w:lang w:eastAsia="zh-CN"/>
        </w:rPr>
        <w:t>参加验收</w:t>
      </w: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color w:val="auto"/>
          <w:sz w:val="21"/>
          <w:szCs w:val="21"/>
          <w:highlight w:val="none"/>
        </w:rPr>
        <w:sym w:font="Wingdings" w:char="00A8"/>
      </w:r>
      <w:r>
        <w:rPr>
          <w:rFonts w:hint="eastAsia" w:asciiTheme="minorEastAsia" w:hAnsiTheme="minorEastAsia" w:eastAsiaTheme="minorEastAsia" w:cstheme="minorEastAsia"/>
          <w:bCs/>
          <w:color w:val="auto"/>
          <w:sz w:val="21"/>
          <w:szCs w:val="21"/>
          <w:highlight w:val="none"/>
        </w:rPr>
        <w:t xml:space="preserve">是  </w:t>
      </w:r>
      <w:r>
        <w:rPr>
          <w:rFonts w:hint="eastAsia" w:asciiTheme="minorEastAsia" w:hAnsiTheme="minorEastAsia" w:eastAsiaTheme="minorEastAsia" w:cstheme="minorEastAsia"/>
          <w:color w:val="auto"/>
          <w:sz w:val="21"/>
          <w:szCs w:val="21"/>
          <w:highlight w:val="none"/>
        </w:rPr>
        <w:sym w:font="Wingdings" w:char="00A8"/>
      </w:r>
      <w:r>
        <w:rPr>
          <w:rFonts w:hint="eastAsia" w:asciiTheme="minorEastAsia" w:hAnsiTheme="minorEastAsia" w:eastAsiaTheme="minorEastAsia" w:cstheme="minorEastAsia"/>
          <w:bCs/>
          <w:color w:val="auto"/>
          <w:sz w:val="21"/>
          <w:szCs w:val="21"/>
          <w:highlight w:val="none"/>
        </w:rPr>
        <w:t>否</w:t>
      </w:r>
    </w:p>
    <w:p w14:paraId="1E56F3B5">
      <w:pPr>
        <w:adjustRightInd w:val="0"/>
        <w:snapToGrid w:val="0"/>
        <w:spacing w:before="0" w:beforeLines="0" w:line="400" w:lineRule="exact"/>
        <w:ind w:firstLine="840" w:firstLineChars="4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eastAsia="zh-CN"/>
        </w:rPr>
        <w:t>是否进行抽查检测：</w:t>
      </w:r>
      <w:r>
        <w:rPr>
          <w:rFonts w:hint="eastAsia" w:asciiTheme="minorEastAsia" w:hAnsiTheme="minorEastAsia" w:eastAsiaTheme="minorEastAsia" w:cstheme="minorEastAsia"/>
          <w:color w:val="auto"/>
          <w:sz w:val="21"/>
          <w:szCs w:val="21"/>
          <w:highlight w:val="none"/>
        </w:rPr>
        <w:sym w:font="Wingdings" w:char="00A8"/>
      </w:r>
      <w:r>
        <w:rPr>
          <w:rFonts w:hint="eastAsia" w:asciiTheme="minorEastAsia" w:hAnsiTheme="minorEastAsia" w:eastAsiaTheme="minorEastAsia" w:cstheme="minorEastAsia"/>
          <w:bCs/>
          <w:color w:val="auto"/>
          <w:sz w:val="21"/>
          <w:szCs w:val="21"/>
          <w:highlight w:val="none"/>
        </w:rPr>
        <w:t>是</w:t>
      </w:r>
      <w:r>
        <w:rPr>
          <w:rFonts w:hint="eastAsia" w:asciiTheme="minorEastAsia" w:hAnsiTheme="minorEastAsia" w:eastAsiaTheme="minorEastAsia" w:cstheme="minorEastAsia"/>
          <w:bCs/>
          <w:color w:val="auto"/>
          <w:sz w:val="21"/>
          <w:szCs w:val="21"/>
          <w:highlight w:val="none"/>
          <w:lang w:eastAsia="zh-CN"/>
        </w:rPr>
        <w:t>，抽查比例：</w:t>
      </w:r>
      <w:r>
        <w:rPr>
          <w:rFonts w:hint="eastAsia" w:asciiTheme="minorEastAsia" w:hAnsiTheme="minorEastAsia" w:eastAsiaTheme="minorEastAsia" w:cstheme="minorEastAsia"/>
          <w:bCs/>
          <w:color w:val="auto"/>
          <w:sz w:val="21"/>
          <w:szCs w:val="21"/>
          <w:highlight w:val="none"/>
          <w:u w:val="single"/>
        </w:rPr>
        <w:t xml:space="preserve">   </w:t>
      </w:r>
      <w:r>
        <w:rPr>
          <w:rFonts w:hint="eastAsia" w:asciiTheme="minorEastAsia" w:hAnsiTheme="minorEastAsia" w:eastAsiaTheme="minorEastAsia" w:cstheme="minorEastAsia"/>
          <w:bCs/>
          <w:color w:val="auto"/>
          <w:sz w:val="21"/>
          <w:szCs w:val="21"/>
          <w:highlight w:val="none"/>
          <w:u w:val="single"/>
          <w:lang w:val="en-US" w:eastAsia="zh-CN"/>
        </w:rPr>
        <w:t xml:space="preserve">     </w:t>
      </w:r>
      <w:r>
        <w:rPr>
          <w:rFonts w:hint="eastAsia" w:asciiTheme="minorEastAsia" w:hAnsiTheme="minorEastAsia" w:eastAsiaTheme="minorEastAsia" w:cstheme="minorEastAsia"/>
          <w:bCs/>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rPr>
        <w:sym w:font="Wingdings" w:char="00A8"/>
      </w:r>
      <w:r>
        <w:rPr>
          <w:rFonts w:hint="eastAsia" w:asciiTheme="minorEastAsia" w:hAnsiTheme="minorEastAsia" w:eastAsiaTheme="minorEastAsia" w:cstheme="minorEastAsia"/>
          <w:bCs/>
          <w:color w:val="auto"/>
          <w:sz w:val="21"/>
          <w:szCs w:val="21"/>
          <w:highlight w:val="none"/>
        </w:rPr>
        <w:t>否</w:t>
      </w:r>
    </w:p>
    <w:p w14:paraId="7F01AC1F">
      <w:pPr>
        <w:adjustRightInd w:val="0"/>
        <w:snapToGrid w:val="0"/>
        <w:spacing w:before="0" w:beforeLines="0" w:line="400" w:lineRule="exact"/>
        <w:ind w:firstLine="840" w:firstLineChars="400"/>
        <w:rPr>
          <w:rFonts w:hint="eastAsia" w:asciiTheme="minorEastAsia" w:hAnsiTheme="minorEastAsia" w:eastAsiaTheme="minorEastAsia" w:cstheme="minorEastAsia"/>
          <w:bCs/>
          <w:color w:val="auto"/>
          <w:sz w:val="21"/>
          <w:szCs w:val="21"/>
          <w:highlight w:val="none"/>
          <w:u w:val="single"/>
          <w:lang w:eastAsia="zh-CN"/>
        </w:rPr>
      </w:pPr>
      <w:r>
        <w:rPr>
          <w:rFonts w:hint="eastAsia" w:asciiTheme="minorEastAsia" w:hAnsiTheme="minorEastAsia" w:eastAsiaTheme="minorEastAsia" w:cstheme="minorEastAsia"/>
          <w:bCs/>
          <w:color w:val="auto"/>
          <w:sz w:val="21"/>
          <w:szCs w:val="21"/>
          <w:highlight w:val="none"/>
          <w:lang w:val="en-US" w:eastAsia="zh-CN"/>
        </w:rPr>
        <w:t>是否存在破坏性检测：</w:t>
      </w:r>
      <w:r>
        <w:rPr>
          <w:rFonts w:hint="eastAsia" w:asciiTheme="minorEastAsia" w:hAnsiTheme="minorEastAsia" w:eastAsiaTheme="minorEastAsia" w:cstheme="minorEastAsia"/>
          <w:color w:val="auto"/>
          <w:sz w:val="21"/>
          <w:szCs w:val="21"/>
          <w:highlight w:val="none"/>
        </w:rPr>
        <w:sym w:font="Wingdings" w:char="00A8"/>
      </w:r>
      <w:r>
        <w:rPr>
          <w:rFonts w:hint="eastAsia" w:asciiTheme="minorEastAsia" w:hAnsiTheme="minorEastAsia" w:eastAsiaTheme="minorEastAsia" w:cstheme="minorEastAsia"/>
          <w:bCs/>
          <w:color w:val="auto"/>
          <w:sz w:val="21"/>
          <w:szCs w:val="21"/>
          <w:highlight w:val="none"/>
        </w:rPr>
        <w:t>是</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u w:val="single"/>
          <w:lang w:eastAsia="zh-CN"/>
        </w:rPr>
        <w:t>（应明确对被破坏的检测产品的处理方式）</w:t>
      </w:r>
    </w:p>
    <w:p w14:paraId="6934A578">
      <w:pPr>
        <w:adjustRightInd w:val="0"/>
        <w:snapToGrid w:val="0"/>
        <w:spacing w:before="0" w:beforeLines="0" w:line="400" w:lineRule="exact"/>
        <w:ind w:firstLine="840" w:firstLineChars="400"/>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sym w:font="Wingdings" w:char="00A8"/>
      </w:r>
      <w:r>
        <w:rPr>
          <w:rFonts w:hint="eastAsia" w:asciiTheme="minorEastAsia" w:hAnsiTheme="minorEastAsia" w:eastAsiaTheme="minorEastAsia" w:cstheme="minorEastAsia"/>
          <w:bCs/>
          <w:color w:val="auto"/>
          <w:sz w:val="21"/>
          <w:szCs w:val="21"/>
          <w:highlight w:val="none"/>
        </w:rPr>
        <w:t>否</w:t>
      </w:r>
    </w:p>
    <w:p w14:paraId="5F16A54E">
      <w:pPr>
        <w:adjustRightInd w:val="0"/>
        <w:snapToGrid w:val="0"/>
        <w:spacing w:before="0" w:beforeLines="0" w:line="400" w:lineRule="exact"/>
        <w:ind w:firstLine="840" w:firstLineChars="400"/>
        <w:rPr>
          <w:rFonts w:hint="eastAsia" w:asciiTheme="minorEastAsia" w:hAnsiTheme="minorEastAsia" w:eastAsiaTheme="minorEastAsia" w:cstheme="minorEastAsia"/>
          <w:bCs/>
          <w:color w:val="auto"/>
          <w:sz w:val="21"/>
          <w:szCs w:val="21"/>
          <w:highlight w:val="none"/>
          <w:u w:val="single"/>
        </w:rPr>
      </w:pPr>
      <w:r>
        <w:rPr>
          <w:rFonts w:hint="eastAsia" w:asciiTheme="minorEastAsia" w:hAnsiTheme="minorEastAsia" w:eastAsiaTheme="minorEastAsia" w:cstheme="minorEastAsia"/>
          <w:bCs/>
          <w:color w:val="auto"/>
          <w:sz w:val="21"/>
          <w:szCs w:val="21"/>
          <w:highlight w:val="none"/>
        </w:rPr>
        <w:t>验收组织的其他事项：</w:t>
      </w:r>
      <w:r>
        <w:rPr>
          <w:rFonts w:hint="eastAsia" w:asciiTheme="minorEastAsia" w:hAnsiTheme="minorEastAsia" w:eastAsiaTheme="minorEastAsia" w:cstheme="minorEastAsia"/>
          <w:bCs/>
          <w:color w:val="auto"/>
          <w:sz w:val="21"/>
          <w:szCs w:val="21"/>
          <w:highlight w:val="none"/>
          <w:u w:val="single"/>
        </w:rPr>
        <w:t xml:space="preserve">                </w:t>
      </w:r>
    </w:p>
    <w:p w14:paraId="7ABA3D5B">
      <w:pPr>
        <w:adjustRightInd w:val="0"/>
        <w:snapToGrid w:val="0"/>
        <w:spacing w:before="0" w:beforeLines="0" w:line="400" w:lineRule="exact"/>
        <w:ind w:firstLine="420" w:firstLineChars="200"/>
        <w:rPr>
          <w:rFonts w:hint="eastAsia" w:asciiTheme="minorEastAsia" w:hAnsiTheme="minorEastAsia" w:eastAsiaTheme="minorEastAsia" w:cstheme="minorEastAsia"/>
          <w:bCs/>
          <w:color w:val="auto"/>
          <w:sz w:val="21"/>
          <w:szCs w:val="21"/>
          <w:highlight w:val="none"/>
          <w:u w:val="single"/>
        </w:rPr>
      </w:pPr>
      <w:r>
        <w:rPr>
          <w:rFonts w:hint="eastAsia" w:asciiTheme="minorEastAsia" w:hAnsiTheme="minorEastAsia" w:eastAsiaTheme="minorEastAsia" w:cstheme="minorEastAsia"/>
          <w:bCs/>
          <w:color w:val="auto"/>
          <w:sz w:val="21"/>
          <w:szCs w:val="21"/>
          <w:highlight w:val="none"/>
        </w:rPr>
        <w:t>（2）履约验收时间：</w:t>
      </w:r>
      <w:r>
        <w:rPr>
          <w:rFonts w:hint="eastAsia" w:asciiTheme="minorEastAsia" w:hAnsiTheme="minorEastAsia" w:eastAsiaTheme="minorEastAsia" w:cstheme="minorEastAsia"/>
          <w:bCs/>
          <w:color w:val="auto"/>
          <w:sz w:val="21"/>
          <w:szCs w:val="21"/>
          <w:highlight w:val="none"/>
          <w:u w:val="single"/>
        </w:rPr>
        <w:t>（计划于何时验收/供应商提出验收申请之日起   日内组织验收）</w:t>
      </w:r>
      <w:r>
        <w:rPr>
          <w:rFonts w:hint="eastAsia" w:asciiTheme="minorEastAsia" w:hAnsiTheme="minorEastAsia" w:eastAsiaTheme="minorEastAsia" w:cstheme="minorEastAsia"/>
          <w:bCs/>
          <w:color w:val="auto"/>
          <w:sz w:val="21"/>
          <w:szCs w:val="21"/>
          <w:highlight w:val="none"/>
          <w:u w:val="single"/>
          <w:lang w:val="en-US" w:eastAsia="zh-CN"/>
        </w:rPr>
        <w:t xml:space="preserve"> </w:t>
      </w:r>
    </w:p>
    <w:p w14:paraId="4718D5DD">
      <w:pPr>
        <w:adjustRightInd w:val="0"/>
        <w:snapToGrid w:val="0"/>
        <w:spacing w:before="0" w:beforeLines="0" w:line="400" w:lineRule="exact"/>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（3）履约验收方式：</w:t>
      </w:r>
      <w:r>
        <w:rPr>
          <w:rFonts w:hint="eastAsia" w:asciiTheme="minorEastAsia" w:hAnsiTheme="minorEastAsia" w:eastAsiaTheme="minorEastAsia" w:cstheme="minorEastAsia"/>
          <w:color w:val="auto"/>
          <w:sz w:val="21"/>
          <w:szCs w:val="21"/>
          <w:highlight w:val="none"/>
        </w:rPr>
        <w:sym w:font="Wingdings" w:char="00A8"/>
      </w:r>
      <w:r>
        <w:rPr>
          <w:rFonts w:hint="eastAsia" w:asciiTheme="minorEastAsia" w:hAnsiTheme="minorEastAsia" w:eastAsiaTheme="minorEastAsia" w:cstheme="minorEastAsia"/>
          <w:bCs/>
          <w:color w:val="auto"/>
          <w:sz w:val="21"/>
          <w:szCs w:val="21"/>
          <w:highlight w:val="none"/>
        </w:rPr>
        <w:t xml:space="preserve">一次性验收         </w:t>
      </w:r>
    </w:p>
    <w:p w14:paraId="3B447CCC">
      <w:pPr>
        <w:adjustRightInd w:val="0"/>
        <w:snapToGrid w:val="0"/>
        <w:spacing w:before="0" w:beforeLines="0" w:line="400" w:lineRule="exact"/>
        <w:ind w:firstLine="0" w:firstLineChars="0"/>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sym w:font="Wingdings" w:char="00A8"/>
      </w:r>
      <w:r>
        <w:rPr>
          <w:rFonts w:hint="eastAsia" w:asciiTheme="minorEastAsia" w:hAnsiTheme="minorEastAsia" w:eastAsiaTheme="minorEastAsia" w:cstheme="minorEastAsia"/>
          <w:bCs/>
          <w:color w:val="auto"/>
          <w:sz w:val="21"/>
          <w:szCs w:val="21"/>
          <w:highlight w:val="none"/>
        </w:rPr>
        <w:t>分期/分项验收</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u w:val="single"/>
        </w:rPr>
        <w:t xml:space="preserve"> </w:t>
      </w:r>
      <w:r>
        <w:rPr>
          <w:rFonts w:hint="eastAsia" w:asciiTheme="minorEastAsia" w:hAnsiTheme="minorEastAsia" w:eastAsiaTheme="minorEastAsia" w:cstheme="minorEastAsia"/>
          <w:bCs/>
          <w:color w:val="auto"/>
          <w:sz w:val="21"/>
          <w:szCs w:val="21"/>
          <w:highlight w:val="none"/>
          <w:u w:val="single"/>
          <w:lang w:eastAsia="zh-CN"/>
        </w:rPr>
        <w:t>（应明确分期</w:t>
      </w:r>
      <w:r>
        <w:rPr>
          <w:rFonts w:hint="eastAsia" w:asciiTheme="minorEastAsia" w:hAnsiTheme="minorEastAsia" w:eastAsiaTheme="minorEastAsia" w:cstheme="minorEastAsia"/>
          <w:bCs/>
          <w:color w:val="auto"/>
          <w:sz w:val="21"/>
          <w:szCs w:val="21"/>
          <w:highlight w:val="none"/>
          <w:u w:val="single"/>
          <w:lang w:val="en" w:eastAsia="zh-CN"/>
        </w:rPr>
        <w:t>/分项验收的工作安排</w:t>
      </w:r>
      <w:r>
        <w:rPr>
          <w:rFonts w:hint="eastAsia" w:asciiTheme="minorEastAsia" w:hAnsiTheme="minorEastAsia" w:eastAsiaTheme="minorEastAsia" w:cstheme="minorEastAsia"/>
          <w:bCs/>
          <w:color w:val="auto"/>
          <w:sz w:val="21"/>
          <w:szCs w:val="21"/>
          <w:highlight w:val="none"/>
          <w:u w:val="single"/>
          <w:lang w:eastAsia="zh-CN"/>
        </w:rPr>
        <w:t>）</w:t>
      </w:r>
      <w:r>
        <w:rPr>
          <w:rFonts w:hint="eastAsia" w:asciiTheme="minorEastAsia" w:hAnsiTheme="minorEastAsia" w:eastAsiaTheme="minorEastAsia" w:cstheme="minorEastAsia"/>
          <w:bCs/>
          <w:color w:val="auto"/>
          <w:sz w:val="21"/>
          <w:szCs w:val="21"/>
          <w:highlight w:val="none"/>
          <w:u w:val="single"/>
        </w:rPr>
        <w:t xml:space="preserve"> </w:t>
      </w:r>
      <w:r>
        <w:rPr>
          <w:rFonts w:hint="eastAsia" w:asciiTheme="minorEastAsia" w:hAnsiTheme="minorEastAsia" w:eastAsiaTheme="minorEastAsia" w:cstheme="minorEastAsia"/>
          <w:bCs/>
          <w:color w:val="auto"/>
          <w:sz w:val="21"/>
          <w:szCs w:val="21"/>
          <w:highlight w:val="none"/>
          <w:u w:val="single"/>
          <w:lang w:val="en-US" w:eastAsia="zh-CN"/>
        </w:rPr>
        <w:t xml:space="preserve"> </w:t>
      </w:r>
    </w:p>
    <w:p w14:paraId="00552B65">
      <w:pPr>
        <w:adjustRightInd w:val="0"/>
        <w:snapToGrid w:val="0"/>
        <w:spacing w:before="0" w:beforeLines="0" w:line="400" w:lineRule="exact"/>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（4）履约验收程序：</w:t>
      </w:r>
      <w:r>
        <w:rPr>
          <w:rFonts w:hint="eastAsia" w:asciiTheme="minorEastAsia" w:hAnsiTheme="minorEastAsia" w:eastAsiaTheme="minorEastAsia" w:cstheme="minorEastAsia"/>
          <w:bCs/>
          <w:color w:val="auto"/>
          <w:sz w:val="21"/>
          <w:szCs w:val="21"/>
          <w:highlight w:val="none"/>
          <w:u w:val="single"/>
        </w:rPr>
        <w:t xml:space="preserve">                                         </w:t>
      </w:r>
    </w:p>
    <w:p w14:paraId="6AE322CE">
      <w:pPr>
        <w:adjustRightInd w:val="0"/>
        <w:snapToGrid w:val="0"/>
        <w:spacing w:before="0" w:beforeLines="0" w:line="400" w:lineRule="exact"/>
        <w:ind w:firstLine="420" w:firstLineChars="200"/>
        <w:rPr>
          <w:rFonts w:hint="eastAsia" w:asciiTheme="minorEastAsia" w:hAnsiTheme="minorEastAsia" w:eastAsiaTheme="minorEastAsia" w:cstheme="minorEastAsia"/>
          <w:bCs/>
          <w:color w:val="auto"/>
          <w:sz w:val="21"/>
          <w:szCs w:val="21"/>
          <w:highlight w:val="none"/>
          <w:u w:val="single"/>
        </w:rPr>
      </w:pPr>
      <w:r>
        <w:rPr>
          <w:rFonts w:hint="eastAsia" w:asciiTheme="minorEastAsia" w:hAnsiTheme="minorEastAsia" w:eastAsiaTheme="minorEastAsia" w:cstheme="minorEastAsia"/>
          <w:bCs/>
          <w:color w:val="auto"/>
          <w:sz w:val="21"/>
          <w:szCs w:val="21"/>
          <w:highlight w:val="none"/>
        </w:rPr>
        <w:t>（5）履约验收的内容：</w:t>
      </w:r>
      <w:r>
        <w:rPr>
          <w:rFonts w:hint="eastAsia" w:asciiTheme="minorEastAsia" w:hAnsiTheme="minorEastAsia" w:eastAsiaTheme="minorEastAsia" w:cstheme="minorEastAsia"/>
          <w:bCs/>
          <w:color w:val="auto"/>
          <w:sz w:val="21"/>
          <w:szCs w:val="21"/>
          <w:highlight w:val="none"/>
          <w:u w:val="single"/>
        </w:rPr>
        <w:t xml:space="preserve"> </w:t>
      </w:r>
      <w:r>
        <w:rPr>
          <w:rFonts w:hint="eastAsia" w:asciiTheme="minorEastAsia" w:hAnsiTheme="minorEastAsia" w:eastAsiaTheme="minorEastAsia" w:cstheme="minorEastAsia"/>
          <w:bCs/>
          <w:color w:val="auto"/>
          <w:sz w:val="21"/>
          <w:szCs w:val="21"/>
          <w:highlight w:val="none"/>
          <w:u w:val="single"/>
          <w:lang w:eastAsia="zh-CN"/>
        </w:rPr>
        <w:t>（应当包括每一项技术和商务要求的履约情况，特别是落实政府采购扶持中小企业，支持绿色发展和乡村振兴等政策情况）</w:t>
      </w:r>
      <w:r>
        <w:rPr>
          <w:rFonts w:hint="eastAsia" w:asciiTheme="minorEastAsia" w:hAnsiTheme="minorEastAsia" w:eastAsiaTheme="minorEastAsia" w:cstheme="minorEastAsia"/>
          <w:bCs/>
          <w:color w:val="auto"/>
          <w:sz w:val="21"/>
          <w:szCs w:val="21"/>
          <w:highlight w:val="none"/>
          <w:u w:val="single"/>
        </w:rPr>
        <w:t xml:space="preserve">                                      </w:t>
      </w:r>
    </w:p>
    <w:p w14:paraId="0147F042">
      <w:pPr>
        <w:adjustRightInd w:val="0"/>
        <w:snapToGrid w:val="0"/>
        <w:spacing w:before="0" w:beforeLines="0" w:line="400" w:lineRule="exact"/>
        <w:ind w:firstLine="420" w:firstLineChars="200"/>
        <w:rPr>
          <w:rFonts w:hint="eastAsia" w:asciiTheme="minorEastAsia" w:hAnsiTheme="minorEastAsia" w:eastAsiaTheme="minorEastAsia" w:cstheme="minorEastAsia"/>
          <w:bCs/>
          <w:color w:val="auto"/>
          <w:sz w:val="21"/>
          <w:szCs w:val="21"/>
          <w:highlight w:val="none"/>
          <w:u w:val="single"/>
        </w:rPr>
      </w:pPr>
      <w:r>
        <w:rPr>
          <w:rFonts w:hint="eastAsia" w:asciiTheme="minorEastAsia" w:hAnsiTheme="minorEastAsia" w:eastAsiaTheme="minorEastAsia" w:cstheme="minorEastAsia"/>
          <w:bCs/>
          <w:color w:val="auto"/>
          <w:sz w:val="21"/>
          <w:szCs w:val="21"/>
          <w:highlight w:val="none"/>
        </w:rPr>
        <w:t>（6）履约验收标准：</w:t>
      </w:r>
      <w:r>
        <w:rPr>
          <w:rFonts w:hint="eastAsia" w:asciiTheme="minorEastAsia" w:hAnsiTheme="minorEastAsia" w:eastAsiaTheme="minorEastAsia" w:cstheme="minorEastAsia"/>
          <w:bCs/>
          <w:color w:val="auto"/>
          <w:sz w:val="21"/>
          <w:szCs w:val="21"/>
          <w:highlight w:val="none"/>
          <w:u w:val="single"/>
        </w:rPr>
        <w:t xml:space="preserve">                                         </w:t>
      </w:r>
    </w:p>
    <w:p w14:paraId="4BDA9341">
      <w:pPr>
        <w:pStyle w:val="43"/>
        <w:spacing w:beforeLines="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u w:val="none"/>
          <w:lang w:eastAsia="zh-CN"/>
        </w:rPr>
        <w:t>（</w:t>
      </w:r>
      <w:r>
        <w:rPr>
          <w:rFonts w:hint="eastAsia" w:asciiTheme="minorEastAsia" w:hAnsiTheme="minorEastAsia" w:eastAsiaTheme="minorEastAsia" w:cstheme="minorEastAsia"/>
          <w:bCs/>
          <w:color w:val="auto"/>
          <w:sz w:val="21"/>
          <w:szCs w:val="21"/>
          <w:highlight w:val="none"/>
          <w:u w:val="none"/>
          <w:lang w:val="en-US" w:eastAsia="zh-CN"/>
        </w:rPr>
        <w:t>7</w:t>
      </w:r>
      <w:r>
        <w:rPr>
          <w:rFonts w:hint="eastAsia" w:asciiTheme="minorEastAsia" w:hAnsiTheme="minorEastAsia" w:eastAsiaTheme="minorEastAsia" w:cstheme="minorEastAsia"/>
          <w:bCs/>
          <w:color w:val="auto"/>
          <w:sz w:val="21"/>
          <w:szCs w:val="21"/>
          <w:highlight w:val="none"/>
          <w:u w:val="none"/>
          <w:lang w:eastAsia="zh-CN"/>
        </w:rPr>
        <w:t>）是否以采购活动中供应商提供的样品作为参考：</w:t>
      </w:r>
      <w:r>
        <w:rPr>
          <w:rFonts w:hint="eastAsia" w:asciiTheme="minorEastAsia" w:hAnsiTheme="minorEastAsia" w:eastAsiaTheme="minorEastAsia" w:cstheme="minorEastAsia"/>
          <w:color w:val="auto"/>
          <w:sz w:val="21"/>
          <w:szCs w:val="21"/>
          <w:highlight w:val="none"/>
        </w:rPr>
        <w:sym w:font="Wingdings" w:char="00A8"/>
      </w:r>
      <w:r>
        <w:rPr>
          <w:rFonts w:hint="eastAsia" w:asciiTheme="minorEastAsia" w:hAnsiTheme="minorEastAsia" w:eastAsiaTheme="minorEastAsia" w:cstheme="minorEastAsia"/>
          <w:bCs/>
          <w:color w:val="auto"/>
          <w:sz w:val="21"/>
          <w:szCs w:val="21"/>
          <w:highlight w:val="none"/>
        </w:rPr>
        <w:t xml:space="preserve">是  </w:t>
      </w:r>
      <w:r>
        <w:rPr>
          <w:rFonts w:hint="eastAsia" w:asciiTheme="minorEastAsia" w:hAnsiTheme="minorEastAsia" w:eastAsiaTheme="minorEastAsia" w:cstheme="minorEastAsia"/>
          <w:color w:val="auto"/>
          <w:sz w:val="21"/>
          <w:szCs w:val="21"/>
          <w:highlight w:val="none"/>
        </w:rPr>
        <w:sym w:font="Wingdings" w:char="00A8"/>
      </w:r>
      <w:r>
        <w:rPr>
          <w:rFonts w:hint="eastAsia" w:asciiTheme="minorEastAsia" w:hAnsiTheme="minorEastAsia" w:eastAsiaTheme="minorEastAsia" w:cstheme="minorEastAsia"/>
          <w:bCs/>
          <w:color w:val="auto"/>
          <w:sz w:val="21"/>
          <w:szCs w:val="21"/>
          <w:highlight w:val="none"/>
        </w:rPr>
        <w:t>否</w:t>
      </w:r>
    </w:p>
    <w:p w14:paraId="2A9CFFCE">
      <w:pPr>
        <w:adjustRightInd w:val="0"/>
        <w:snapToGrid w:val="0"/>
        <w:spacing w:before="0" w:beforeLines="0" w:line="400" w:lineRule="exact"/>
        <w:ind w:firstLine="420" w:firstLineChars="200"/>
        <w:rPr>
          <w:rFonts w:hint="eastAsia" w:asciiTheme="minorEastAsia" w:hAnsiTheme="minorEastAsia" w:eastAsiaTheme="minorEastAsia" w:cstheme="minorEastAsia"/>
          <w:bCs/>
          <w:color w:val="auto"/>
          <w:sz w:val="21"/>
          <w:szCs w:val="21"/>
          <w:highlight w:val="none"/>
          <w:u w:val="single"/>
        </w:rPr>
      </w:pPr>
      <w:r>
        <w:rPr>
          <w:rFonts w:hint="eastAsia" w:asciiTheme="minorEastAsia" w:hAnsiTheme="minorEastAsia" w:eastAsiaTheme="minorEastAsia" w:cstheme="minorEastAsia"/>
          <w:bCs/>
          <w:color w:val="auto"/>
          <w:sz w:val="21"/>
          <w:szCs w:val="21"/>
          <w:highlight w:val="none"/>
        </w:rPr>
        <w:t>（8）履约验收其他事项：</w:t>
      </w:r>
      <w:r>
        <w:rPr>
          <w:rFonts w:hint="eastAsia" w:asciiTheme="minorEastAsia" w:hAnsiTheme="minorEastAsia" w:eastAsiaTheme="minorEastAsia" w:cstheme="minorEastAsia"/>
          <w:bCs/>
          <w:color w:val="auto"/>
          <w:sz w:val="21"/>
          <w:szCs w:val="21"/>
          <w:highlight w:val="none"/>
          <w:u w:val="single"/>
        </w:rPr>
        <w:t xml:space="preserve">      </w:t>
      </w:r>
      <w:r>
        <w:rPr>
          <w:rFonts w:hint="eastAsia" w:asciiTheme="minorEastAsia" w:hAnsiTheme="minorEastAsia" w:eastAsiaTheme="minorEastAsia" w:cstheme="minorEastAsia"/>
          <w:bCs/>
          <w:i w:val="0"/>
          <w:iCs w:val="0"/>
          <w:color w:val="auto"/>
          <w:sz w:val="21"/>
          <w:szCs w:val="21"/>
          <w:highlight w:val="none"/>
          <w:u w:val="single"/>
        </w:rPr>
        <w:t>（产权过户登记等）</w:t>
      </w:r>
      <w:r>
        <w:rPr>
          <w:rFonts w:hint="eastAsia" w:asciiTheme="minorEastAsia" w:hAnsiTheme="minorEastAsia" w:eastAsiaTheme="minorEastAsia" w:cstheme="minorEastAsia"/>
          <w:bCs/>
          <w:color w:val="auto"/>
          <w:sz w:val="21"/>
          <w:szCs w:val="21"/>
          <w:highlight w:val="none"/>
          <w:u w:val="single"/>
        </w:rPr>
        <w:t xml:space="preserve">          </w:t>
      </w:r>
    </w:p>
    <w:p w14:paraId="548AAC33">
      <w:pPr>
        <w:numPr>
          <w:ilvl w:val="0"/>
          <w:numId w:val="2"/>
        </w:numPr>
        <w:adjustRightInd w:val="0"/>
        <w:snapToGrid w:val="0"/>
        <w:spacing w:before="0" w:beforeLines="0" w:line="400" w:lineRule="exact"/>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组成合同的文件</w:t>
      </w:r>
    </w:p>
    <w:p w14:paraId="7FD5ACA9">
      <w:p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本协议书与下列文件一起构成合同文件，如下述文件之间有任何抵触、矛盾或歧义，应按以下顺序解释：</w:t>
      </w:r>
    </w:p>
    <w:p w14:paraId="185CDD52">
      <w:p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eastAsia="zh-CN"/>
        </w:rPr>
        <w:t>政府采购</w:t>
      </w:r>
      <w:r>
        <w:rPr>
          <w:rFonts w:hint="eastAsia" w:asciiTheme="minorEastAsia" w:hAnsiTheme="minorEastAsia" w:eastAsiaTheme="minorEastAsia" w:cstheme="minorEastAsia"/>
          <w:color w:val="auto"/>
          <w:sz w:val="21"/>
          <w:szCs w:val="21"/>
          <w:highlight w:val="none"/>
        </w:rPr>
        <w:t>合同协议书及其变更、补充</w:t>
      </w:r>
      <w:r>
        <w:rPr>
          <w:rFonts w:hint="eastAsia" w:asciiTheme="minorEastAsia" w:hAnsiTheme="minorEastAsia" w:eastAsiaTheme="minorEastAsia" w:cstheme="minorEastAsia"/>
          <w:color w:val="auto"/>
          <w:sz w:val="21"/>
          <w:szCs w:val="21"/>
          <w:highlight w:val="none"/>
          <w:lang w:eastAsia="zh-CN"/>
        </w:rPr>
        <w:t>协议</w:t>
      </w:r>
    </w:p>
    <w:p w14:paraId="3698EF68">
      <w:p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）政府采购合同专用条款</w:t>
      </w:r>
    </w:p>
    <w:p w14:paraId="4C35AD02">
      <w:p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）政府采购合同通用条款</w:t>
      </w:r>
    </w:p>
    <w:p w14:paraId="25A720EA">
      <w:p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）中标</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通知书</w:t>
      </w:r>
    </w:p>
    <w:p w14:paraId="3DB45BAF">
      <w:p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）投标（响应）文件</w:t>
      </w:r>
    </w:p>
    <w:p w14:paraId="31BD1F20">
      <w:p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（6）采购文件</w:t>
      </w:r>
    </w:p>
    <w:p w14:paraId="6317531D">
      <w:p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（7）有关技术文件，图纸</w:t>
      </w:r>
    </w:p>
    <w:p w14:paraId="074B855C">
      <w:pPr>
        <w:pStyle w:val="43"/>
        <w:spacing w:beforeLines="0"/>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bCs w:val="0"/>
          <w:color w:val="auto"/>
          <w:kern w:val="2"/>
          <w:sz w:val="21"/>
          <w:szCs w:val="21"/>
          <w:highlight w:val="none"/>
          <w:lang w:eastAsia="zh-CN"/>
        </w:rPr>
        <w:t>国家法律、行政法规和规章制度规定或合同约定的作为合同组成部分的其他文件</w:t>
      </w:r>
    </w:p>
    <w:p w14:paraId="31B90A31">
      <w:pPr>
        <w:numPr>
          <w:ilvl w:val="0"/>
          <w:numId w:val="2"/>
        </w:numPr>
        <w:adjustRightInd w:val="0"/>
        <w:snapToGrid w:val="0"/>
        <w:spacing w:before="0" w:beforeLines="0" w:line="400" w:lineRule="exact"/>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合同生效</w:t>
      </w:r>
    </w:p>
    <w:p w14:paraId="1808D5EC">
      <w:p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本合同自</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生效。</w:t>
      </w:r>
    </w:p>
    <w:p w14:paraId="6705E725">
      <w:pPr>
        <w:numPr>
          <w:ilvl w:val="0"/>
          <w:numId w:val="2"/>
        </w:numPr>
        <w:adjustRightInd w:val="0"/>
        <w:snapToGrid w:val="0"/>
        <w:spacing w:before="0" w:beforeLines="0" w:line="400" w:lineRule="exact"/>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合同份数</w:t>
      </w:r>
    </w:p>
    <w:p w14:paraId="629218A2">
      <w:p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本合同一式</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份，</w:t>
      </w:r>
      <w:r>
        <w:rPr>
          <w:rFonts w:hint="eastAsia" w:asciiTheme="minorEastAsia" w:hAnsiTheme="minorEastAsia" w:eastAsiaTheme="minorEastAsia" w:cstheme="minorEastAsia"/>
          <w:color w:val="auto"/>
          <w:sz w:val="21"/>
          <w:szCs w:val="21"/>
          <w:highlight w:val="none"/>
          <w:lang w:eastAsia="zh-CN"/>
        </w:rPr>
        <w:t>甲方</w:t>
      </w:r>
      <w:r>
        <w:rPr>
          <w:rFonts w:hint="eastAsia" w:asciiTheme="minorEastAsia" w:hAnsiTheme="minorEastAsia" w:eastAsiaTheme="minorEastAsia" w:cstheme="minorEastAsia"/>
          <w:color w:val="auto"/>
          <w:sz w:val="21"/>
          <w:szCs w:val="21"/>
          <w:highlight w:val="none"/>
        </w:rPr>
        <w:t>执</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份，</w:t>
      </w:r>
      <w:r>
        <w:rPr>
          <w:rFonts w:hint="eastAsia" w:asciiTheme="minorEastAsia" w:hAnsiTheme="minorEastAsia" w:eastAsiaTheme="minorEastAsia" w:cstheme="minorEastAsia"/>
          <w:color w:val="auto"/>
          <w:sz w:val="21"/>
          <w:szCs w:val="21"/>
          <w:highlight w:val="none"/>
          <w:lang w:eastAsia="zh-CN"/>
        </w:rPr>
        <w:t>乙方</w:t>
      </w:r>
      <w:r>
        <w:rPr>
          <w:rFonts w:hint="eastAsia" w:asciiTheme="minorEastAsia" w:hAnsiTheme="minorEastAsia" w:eastAsiaTheme="minorEastAsia" w:cstheme="minorEastAsia"/>
          <w:color w:val="auto"/>
          <w:sz w:val="21"/>
          <w:szCs w:val="21"/>
          <w:highlight w:val="none"/>
        </w:rPr>
        <w:t>执</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份，均具有同等法律效力。</w:t>
      </w:r>
    </w:p>
    <w:p w14:paraId="17E0A7D8">
      <w:p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合同订立时间：</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日</w:t>
      </w:r>
    </w:p>
    <w:p w14:paraId="57C3EA08">
      <w:p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合同订立地点：</w:t>
      </w:r>
      <w:r>
        <w:rPr>
          <w:rFonts w:hint="eastAsia" w:asciiTheme="minorEastAsia" w:hAnsiTheme="minorEastAsia" w:eastAsiaTheme="minorEastAsia" w:cstheme="minorEastAsia"/>
          <w:color w:val="auto"/>
          <w:sz w:val="21"/>
          <w:szCs w:val="21"/>
          <w:highlight w:val="none"/>
          <w:u w:val="single"/>
        </w:rPr>
        <w:t xml:space="preserve">                           </w:t>
      </w:r>
    </w:p>
    <w:p w14:paraId="72E78FA1">
      <w:p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附件：具体标</w:t>
      </w:r>
      <w:r>
        <w:rPr>
          <w:rFonts w:hint="eastAsia" w:asciiTheme="minorEastAsia" w:hAnsiTheme="minorEastAsia" w:eastAsiaTheme="minorEastAsia" w:cstheme="minorEastAsia"/>
          <w:color w:val="auto"/>
          <w:sz w:val="21"/>
          <w:szCs w:val="21"/>
          <w:highlight w:val="none"/>
          <w:lang w:eastAsia="zh-CN"/>
        </w:rPr>
        <w:t>的及其</w:t>
      </w:r>
      <w:r>
        <w:rPr>
          <w:rFonts w:hint="eastAsia" w:asciiTheme="minorEastAsia" w:hAnsiTheme="minorEastAsia" w:eastAsiaTheme="minorEastAsia" w:cstheme="minorEastAsia"/>
          <w:color w:val="auto"/>
          <w:sz w:val="21"/>
          <w:szCs w:val="21"/>
          <w:highlight w:val="none"/>
          <w:u w:val="none"/>
          <w:lang w:val="en-US" w:eastAsia="zh-CN"/>
        </w:rPr>
        <w:t>技术要求和商务要求</w:t>
      </w:r>
      <w:r>
        <w:rPr>
          <w:rFonts w:hint="eastAsia" w:asciiTheme="minorEastAsia" w:hAnsiTheme="minorEastAsia" w:eastAsiaTheme="minorEastAsia" w:cstheme="minorEastAsia"/>
          <w:color w:val="auto"/>
          <w:sz w:val="21"/>
          <w:szCs w:val="21"/>
          <w:highlight w:val="none"/>
        </w:rPr>
        <w:t>、联合协议、分包</w:t>
      </w:r>
      <w:r>
        <w:rPr>
          <w:rFonts w:hint="eastAsia" w:asciiTheme="minorEastAsia" w:hAnsiTheme="minorEastAsia" w:eastAsiaTheme="minorEastAsia" w:cstheme="minorEastAsia"/>
          <w:color w:val="auto"/>
          <w:sz w:val="21"/>
          <w:szCs w:val="21"/>
          <w:highlight w:val="none"/>
          <w:lang w:eastAsia="zh-CN"/>
        </w:rPr>
        <w:t>意向</w:t>
      </w:r>
      <w:r>
        <w:rPr>
          <w:rFonts w:hint="eastAsia" w:asciiTheme="minorEastAsia" w:hAnsiTheme="minorEastAsia" w:eastAsiaTheme="minorEastAsia" w:cstheme="minorEastAsia"/>
          <w:color w:val="auto"/>
          <w:sz w:val="21"/>
          <w:szCs w:val="21"/>
          <w:highlight w:val="none"/>
        </w:rPr>
        <w:t>协议等。</w:t>
      </w:r>
    </w:p>
    <w:p w14:paraId="5E005C4C">
      <w:pPr>
        <w:pStyle w:val="57"/>
        <w:spacing w:beforeLines="0" w:line="400" w:lineRule="exact"/>
        <w:rPr>
          <w:rFonts w:hint="eastAsia" w:asciiTheme="minorEastAsia" w:hAnsiTheme="minorEastAsia" w:eastAsiaTheme="minorEastAsia" w:cstheme="minorEastAsia"/>
          <w:color w:val="auto"/>
          <w:sz w:val="21"/>
          <w:szCs w:val="21"/>
          <w:highlight w:val="none"/>
        </w:rPr>
      </w:pPr>
    </w:p>
    <w:p w14:paraId="3FA10280">
      <w:pPr>
        <w:pStyle w:val="4"/>
        <w:spacing w:beforeLines="0" w:line="400" w:lineRule="exact"/>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
        </w:rPr>
        <w:t xml:space="preserve">   </w:t>
      </w:r>
    </w:p>
    <w:p w14:paraId="4525081C">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br w:type="page"/>
      </w:r>
    </w:p>
    <w:p w14:paraId="42EABAAA">
      <w:pPr>
        <w:pStyle w:val="57"/>
        <w:rPr>
          <w:rFonts w:hint="eastAsia" w:asciiTheme="minorEastAsia" w:hAnsiTheme="minorEastAsia" w:eastAsiaTheme="minorEastAsia" w:cstheme="minorEastAsia"/>
          <w:color w:val="auto"/>
          <w:sz w:val="21"/>
          <w:szCs w:val="21"/>
          <w:highlight w:val="none"/>
        </w:rPr>
      </w:pPr>
    </w:p>
    <w:tbl>
      <w:tblPr>
        <w:tblStyle w:val="26"/>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86"/>
        <w:gridCol w:w="2788"/>
        <w:gridCol w:w="2287"/>
        <w:gridCol w:w="2448"/>
      </w:tblGrid>
      <w:tr w14:paraId="79457C0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374AC7A9">
            <w:pPr>
              <w:adjustRightInd w:val="0"/>
              <w:snapToGrid w:val="0"/>
              <w:spacing w:line="3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甲方（采购人</w:t>
            </w:r>
            <w:r>
              <w:rPr>
                <w:rFonts w:hint="eastAsia" w:asciiTheme="minorEastAsia" w:hAnsiTheme="minorEastAsia" w:eastAsiaTheme="minorEastAsia" w:cstheme="minorEastAsia"/>
                <w:color w:val="auto"/>
                <w:sz w:val="21"/>
                <w:szCs w:val="21"/>
                <w:highlight w:val="none"/>
                <w:lang w:eastAsia="zh-CN"/>
              </w:rPr>
              <w:t>、受采购人委托签订合同的单位</w:t>
            </w:r>
            <w:r>
              <w:rPr>
                <w:rFonts w:hint="eastAsia" w:asciiTheme="minorEastAsia" w:hAnsiTheme="minorEastAsia" w:eastAsiaTheme="minorEastAsia" w:cstheme="minorEastAsia"/>
                <w:color w:val="auto"/>
                <w:sz w:val="21"/>
                <w:szCs w:val="21"/>
                <w:highlight w:val="none"/>
              </w:rPr>
              <w:t>或采购文件约定的合同甲方）</w:t>
            </w:r>
          </w:p>
        </w:tc>
        <w:tc>
          <w:tcPr>
            <w:tcW w:w="2437" w:type="pct"/>
            <w:gridSpan w:val="2"/>
            <w:tcBorders>
              <w:left w:val="single" w:color="auto" w:sz="2" w:space="0"/>
              <w:bottom w:val="single" w:color="auto" w:sz="2" w:space="0"/>
            </w:tcBorders>
            <w:vAlign w:val="center"/>
          </w:tcPr>
          <w:p w14:paraId="59D3F850">
            <w:pPr>
              <w:adjustRightInd w:val="0"/>
              <w:snapToGrid w:val="0"/>
              <w:spacing w:line="3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乙方（供应商）</w:t>
            </w:r>
          </w:p>
        </w:tc>
      </w:tr>
      <w:tr w14:paraId="73F70E7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4D9D64AE">
            <w:pPr>
              <w:adjustRightInd w:val="0"/>
              <w:snapToGrid w:val="0"/>
              <w:spacing w:line="3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单位名称（公章</w:t>
            </w:r>
            <w:r>
              <w:rPr>
                <w:rFonts w:hint="eastAsia" w:asciiTheme="minorEastAsia" w:hAnsiTheme="minorEastAsia" w:eastAsiaTheme="minorEastAsia" w:cstheme="minorEastAsia"/>
                <w:color w:val="auto"/>
                <w:sz w:val="21"/>
                <w:szCs w:val="21"/>
                <w:highlight w:val="none"/>
                <w:lang w:eastAsia="zh-CN"/>
              </w:rPr>
              <w:t>或合同章</w:t>
            </w:r>
            <w:r>
              <w:rPr>
                <w:rFonts w:hint="eastAsia" w:asciiTheme="minorEastAsia" w:hAnsiTheme="minorEastAsia" w:eastAsiaTheme="minorEastAsia" w:cstheme="minorEastAsia"/>
                <w:color w:val="auto"/>
                <w:sz w:val="21"/>
                <w:szCs w:val="21"/>
                <w:highlight w:val="none"/>
              </w:rPr>
              <w:t>）</w:t>
            </w:r>
          </w:p>
        </w:tc>
        <w:tc>
          <w:tcPr>
            <w:tcW w:w="1436" w:type="pct"/>
            <w:tcBorders>
              <w:top w:val="single" w:color="auto" w:sz="2" w:space="0"/>
              <w:left w:val="single" w:color="auto" w:sz="2" w:space="0"/>
              <w:bottom w:val="single" w:color="auto" w:sz="2" w:space="0"/>
              <w:right w:val="single" w:color="auto" w:sz="2" w:space="0"/>
            </w:tcBorders>
            <w:vAlign w:val="center"/>
          </w:tcPr>
          <w:p w14:paraId="01880C9E">
            <w:pPr>
              <w:adjustRightInd w:val="0"/>
              <w:snapToGrid w:val="0"/>
              <w:spacing w:line="300" w:lineRule="exact"/>
              <w:jc w:val="center"/>
              <w:rPr>
                <w:rFonts w:hint="eastAsia" w:asciiTheme="minorEastAsia" w:hAnsiTheme="minorEastAsia" w:eastAsiaTheme="minorEastAsia" w:cstheme="minorEastAsia"/>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2EBDED4">
            <w:pPr>
              <w:adjustRightInd w:val="0"/>
              <w:snapToGrid w:val="0"/>
              <w:spacing w:line="3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单位名称（公章</w:t>
            </w:r>
            <w:r>
              <w:rPr>
                <w:rFonts w:hint="eastAsia" w:asciiTheme="minorEastAsia" w:hAnsiTheme="minorEastAsia" w:eastAsiaTheme="minorEastAsia" w:cstheme="minorEastAsia"/>
                <w:color w:val="auto"/>
                <w:sz w:val="21"/>
                <w:szCs w:val="21"/>
                <w:highlight w:val="none"/>
                <w:lang w:eastAsia="zh-CN"/>
              </w:rPr>
              <w:t>或合同章</w:t>
            </w:r>
            <w:r>
              <w:rPr>
                <w:rFonts w:hint="eastAsia" w:asciiTheme="minorEastAsia" w:hAnsiTheme="minorEastAsia" w:eastAsiaTheme="minorEastAsia" w:cstheme="minorEastAsia"/>
                <w:color w:val="auto"/>
                <w:sz w:val="21"/>
                <w:szCs w:val="21"/>
                <w:highlight w:val="none"/>
              </w:rPr>
              <w:t>）</w:t>
            </w:r>
          </w:p>
        </w:tc>
        <w:tc>
          <w:tcPr>
            <w:tcW w:w="1259" w:type="pct"/>
            <w:tcBorders>
              <w:top w:val="single" w:color="auto" w:sz="2" w:space="0"/>
              <w:left w:val="single" w:color="auto" w:sz="2" w:space="0"/>
              <w:bottom w:val="single" w:color="auto" w:sz="2" w:space="0"/>
            </w:tcBorders>
            <w:vAlign w:val="center"/>
          </w:tcPr>
          <w:p w14:paraId="6A403357">
            <w:pPr>
              <w:adjustRightInd w:val="0"/>
              <w:snapToGrid w:val="0"/>
              <w:spacing w:line="300" w:lineRule="exact"/>
              <w:jc w:val="center"/>
              <w:rPr>
                <w:rFonts w:hint="eastAsia" w:asciiTheme="minorEastAsia" w:hAnsiTheme="minorEastAsia" w:eastAsiaTheme="minorEastAsia" w:cstheme="minorEastAsia"/>
                <w:color w:val="auto"/>
                <w:spacing w:val="20"/>
                <w:sz w:val="21"/>
                <w:szCs w:val="21"/>
                <w:highlight w:val="none"/>
              </w:rPr>
            </w:pPr>
          </w:p>
        </w:tc>
      </w:tr>
      <w:tr w14:paraId="4844FEB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2D06847F">
            <w:pPr>
              <w:adjustRightInd w:val="0"/>
              <w:snapToGrid w:val="0"/>
              <w:spacing w:line="3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w:t>
            </w:r>
          </w:p>
          <w:p w14:paraId="6FAD7039">
            <w:pPr>
              <w:adjustRightInd w:val="0"/>
              <w:snapToGrid w:val="0"/>
              <w:spacing w:line="300" w:lineRule="exact"/>
              <w:ind w:firstLine="100" w:firstLineChars="48"/>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3C5CC101">
            <w:pPr>
              <w:adjustRightInd w:val="0"/>
              <w:snapToGrid w:val="0"/>
              <w:spacing w:line="300" w:lineRule="exact"/>
              <w:jc w:val="center"/>
              <w:rPr>
                <w:rFonts w:hint="eastAsia" w:asciiTheme="minorEastAsia" w:hAnsiTheme="minorEastAsia" w:eastAsiaTheme="minorEastAsia" w:cstheme="minorEastAsia"/>
                <w:color w:val="auto"/>
                <w:sz w:val="21"/>
                <w:szCs w:val="21"/>
                <w:highlight w:val="none"/>
              </w:rPr>
            </w:pPr>
          </w:p>
        </w:tc>
        <w:tc>
          <w:tcPr>
            <w:tcW w:w="1178" w:type="pct"/>
            <w:tcBorders>
              <w:top w:val="single" w:color="auto" w:sz="2" w:space="0"/>
              <w:left w:val="single" w:color="auto" w:sz="2" w:space="0"/>
              <w:right w:val="single" w:color="auto" w:sz="2" w:space="0"/>
            </w:tcBorders>
            <w:vAlign w:val="center"/>
          </w:tcPr>
          <w:p w14:paraId="4DB745CD">
            <w:pPr>
              <w:adjustRightInd w:val="0"/>
              <w:snapToGrid w:val="0"/>
              <w:spacing w:line="3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w:t>
            </w:r>
          </w:p>
          <w:p w14:paraId="62232579">
            <w:pPr>
              <w:adjustRightInd w:val="0"/>
              <w:snapToGrid w:val="0"/>
              <w:spacing w:line="3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或其委托代理人（签章）</w:t>
            </w:r>
          </w:p>
        </w:tc>
        <w:tc>
          <w:tcPr>
            <w:tcW w:w="1259" w:type="pct"/>
            <w:tcBorders>
              <w:top w:val="single" w:color="auto" w:sz="2" w:space="0"/>
              <w:left w:val="single" w:color="auto" w:sz="2" w:space="0"/>
              <w:bottom w:val="single" w:color="auto" w:sz="2" w:space="0"/>
            </w:tcBorders>
            <w:vAlign w:val="center"/>
          </w:tcPr>
          <w:p w14:paraId="54E6C7A2">
            <w:pPr>
              <w:adjustRightInd w:val="0"/>
              <w:snapToGrid w:val="0"/>
              <w:spacing w:line="300" w:lineRule="exact"/>
              <w:jc w:val="center"/>
              <w:rPr>
                <w:rFonts w:hint="eastAsia" w:asciiTheme="minorEastAsia" w:hAnsiTheme="minorEastAsia" w:eastAsiaTheme="minorEastAsia" w:cstheme="minorEastAsia"/>
                <w:color w:val="auto"/>
                <w:sz w:val="21"/>
                <w:szCs w:val="21"/>
                <w:highlight w:val="none"/>
              </w:rPr>
            </w:pPr>
          </w:p>
        </w:tc>
      </w:tr>
      <w:tr w14:paraId="2B17C68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1A59B28E">
            <w:pPr>
              <w:adjustRightInd w:val="0"/>
              <w:snapToGrid w:val="0"/>
              <w:spacing w:line="300" w:lineRule="exact"/>
              <w:jc w:val="center"/>
              <w:rPr>
                <w:rFonts w:hint="eastAsia" w:asciiTheme="minorEastAsia" w:hAnsiTheme="minorEastAsia" w:eastAsiaTheme="minorEastAsia" w:cstheme="minorEastAsia"/>
                <w:color w:val="auto"/>
                <w:sz w:val="21"/>
                <w:szCs w:val="21"/>
                <w:highlight w:val="none"/>
              </w:rPr>
            </w:pPr>
          </w:p>
        </w:tc>
        <w:tc>
          <w:tcPr>
            <w:tcW w:w="1436" w:type="pct"/>
            <w:vMerge w:val="continue"/>
            <w:tcBorders>
              <w:left w:val="single" w:color="auto" w:sz="2" w:space="0"/>
              <w:bottom w:val="single" w:color="auto" w:sz="2" w:space="0"/>
              <w:right w:val="single" w:color="auto" w:sz="2" w:space="0"/>
            </w:tcBorders>
            <w:vAlign w:val="center"/>
          </w:tcPr>
          <w:p w14:paraId="5AB47886">
            <w:pPr>
              <w:adjustRightInd w:val="0"/>
              <w:snapToGrid w:val="0"/>
              <w:spacing w:line="300" w:lineRule="exact"/>
              <w:jc w:val="center"/>
              <w:rPr>
                <w:rFonts w:hint="eastAsia" w:asciiTheme="minorEastAsia" w:hAnsiTheme="minorEastAsia" w:eastAsiaTheme="minorEastAsia" w:cstheme="minorEastAsia"/>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6827F9A">
            <w:pPr>
              <w:adjustRightInd w:val="0"/>
              <w:snapToGrid w:val="0"/>
              <w:spacing w:line="300" w:lineRule="exact"/>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拥有者性别</w:t>
            </w:r>
          </w:p>
        </w:tc>
        <w:tc>
          <w:tcPr>
            <w:tcW w:w="1259" w:type="pct"/>
            <w:tcBorders>
              <w:top w:val="single" w:color="auto" w:sz="2" w:space="0"/>
              <w:left w:val="single" w:color="auto" w:sz="2" w:space="0"/>
              <w:bottom w:val="single" w:color="auto" w:sz="2" w:space="0"/>
            </w:tcBorders>
            <w:vAlign w:val="center"/>
          </w:tcPr>
          <w:p w14:paraId="5D39D7E4">
            <w:pPr>
              <w:adjustRightInd w:val="0"/>
              <w:snapToGrid w:val="0"/>
              <w:spacing w:line="300" w:lineRule="exact"/>
              <w:jc w:val="center"/>
              <w:rPr>
                <w:rFonts w:hint="eastAsia" w:asciiTheme="minorEastAsia" w:hAnsiTheme="minorEastAsia" w:eastAsiaTheme="minorEastAsia" w:cstheme="minorEastAsia"/>
                <w:color w:val="auto"/>
                <w:spacing w:val="20"/>
                <w:sz w:val="21"/>
                <w:szCs w:val="21"/>
                <w:highlight w:val="none"/>
              </w:rPr>
            </w:pPr>
          </w:p>
        </w:tc>
      </w:tr>
      <w:tr w14:paraId="70D2924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398639F">
            <w:pPr>
              <w:adjustRightInd w:val="0"/>
              <w:snapToGrid w:val="0"/>
              <w:spacing w:line="300" w:lineRule="exact"/>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住</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5D3EECBE">
            <w:pPr>
              <w:adjustRightInd w:val="0"/>
              <w:snapToGrid w:val="0"/>
              <w:spacing w:line="300" w:lineRule="exact"/>
              <w:jc w:val="center"/>
              <w:rPr>
                <w:rFonts w:hint="eastAsia" w:asciiTheme="minorEastAsia" w:hAnsiTheme="minorEastAsia" w:eastAsiaTheme="minorEastAsia" w:cstheme="minorEastAsia"/>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C54D27C">
            <w:pPr>
              <w:adjustRightInd w:val="0"/>
              <w:snapToGrid w:val="0"/>
              <w:spacing w:line="300" w:lineRule="exact"/>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住</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eastAsia="zh-CN"/>
              </w:rPr>
              <w:t>所</w:t>
            </w:r>
          </w:p>
        </w:tc>
        <w:tc>
          <w:tcPr>
            <w:tcW w:w="1259" w:type="pct"/>
            <w:tcBorders>
              <w:top w:val="single" w:color="auto" w:sz="2" w:space="0"/>
              <w:left w:val="single" w:color="auto" w:sz="2" w:space="0"/>
              <w:bottom w:val="single" w:color="auto" w:sz="2" w:space="0"/>
            </w:tcBorders>
            <w:vAlign w:val="center"/>
          </w:tcPr>
          <w:p w14:paraId="6D8BA6D2">
            <w:pPr>
              <w:adjustRightInd w:val="0"/>
              <w:snapToGrid w:val="0"/>
              <w:spacing w:line="300" w:lineRule="exact"/>
              <w:jc w:val="center"/>
              <w:rPr>
                <w:rFonts w:hint="eastAsia" w:asciiTheme="minorEastAsia" w:hAnsiTheme="minorEastAsia" w:eastAsiaTheme="minorEastAsia" w:cstheme="minorEastAsia"/>
                <w:color w:val="auto"/>
                <w:spacing w:val="20"/>
                <w:sz w:val="21"/>
                <w:szCs w:val="21"/>
                <w:highlight w:val="none"/>
              </w:rPr>
            </w:pPr>
          </w:p>
        </w:tc>
      </w:tr>
      <w:tr w14:paraId="2900979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7DD0F16">
            <w:pPr>
              <w:adjustRightInd w:val="0"/>
              <w:snapToGrid w:val="0"/>
              <w:spacing w:line="3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2A1D180B">
            <w:pPr>
              <w:adjustRightInd w:val="0"/>
              <w:snapToGrid w:val="0"/>
              <w:spacing w:line="300" w:lineRule="exact"/>
              <w:jc w:val="center"/>
              <w:rPr>
                <w:rFonts w:hint="eastAsia" w:asciiTheme="minorEastAsia" w:hAnsiTheme="minorEastAsia" w:eastAsiaTheme="minorEastAsia" w:cstheme="minorEastAsia"/>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9BBA20A">
            <w:pPr>
              <w:adjustRightInd w:val="0"/>
              <w:snapToGrid w:val="0"/>
              <w:spacing w:line="3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 系 人</w:t>
            </w:r>
          </w:p>
        </w:tc>
        <w:tc>
          <w:tcPr>
            <w:tcW w:w="1259" w:type="pct"/>
            <w:tcBorders>
              <w:top w:val="single" w:color="auto" w:sz="2" w:space="0"/>
              <w:left w:val="single" w:color="auto" w:sz="2" w:space="0"/>
              <w:bottom w:val="single" w:color="auto" w:sz="2" w:space="0"/>
            </w:tcBorders>
            <w:vAlign w:val="center"/>
          </w:tcPr>
          <w:p w14:paraId="1440AAA3">
            <w:pPr>
              <w:adjustRightInd w:val="0"/>
              <w:snapToGrid w:val="0"/>
              <w:spacing w:line="300" w:lineRule="exact"/>
              <w:jc w:val="center"/>
              <w:rPr>
                <w:rFonts w:hint="eastAsia" w:asciiTheme="minorEastAsia" w:hAnsiTheme="minorEastAsia" w:eastAsiaTheme="minorEastAsia" w:cstheme="minorEastAsia"/>
                <w:color w:val="auto"/>
                <w:spacing w:val="20"/>
                <w:sz w:val="21"/>
                <w:szCs w:val="21"/>
                <w:highlight w:val="none"/>
              </w:rPr>
            </w:pPr>
          </w:p>
        </w:tc>
      </w:tr>
      <w:tr w14:paraId="0C177EA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36047BC">
            <w:pPr>
              <w:adjustRightInd w:val="0"/>
              <w:snapToGrid w:val="0"/>
              <w:spacing w:line="3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310D2E00">
            <w:pPr>
              <w:adjustRightInd w:val="0"/>
              <w:snapToGrid w:val="0"/>
              <w:spacing w:line="300" w:lineRule="exact"/>
              <w:jc w:val="center"/>
              <w:rPr>
                <w:rFonts w:hint="eastAsia" w:asciiTheme="minorEastAsia" w:hAnsiTheme="minorEastAsia" w:eastAsiaTheme="minorEastAsia" w:cstheme="minorEastAsia"/>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748EA8B">
            <w:pPr>
              <w:adjustRightInd w:val="0"/>
              <w:snapToGrid w:val="0"/>
              <w:spacing w:line="3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联系电话</w:t>
            </w:r>
          </w:p>
        </w:tc>
        <w:tc>
          <w:tcPr>
            <w:tcW w:w="1259" w:type="pct"/>
            <w:tcBorders>
              <w:top w:val="single" w:color="auto" w:sz="2" w:space="0"/>
              <w:left w:val="single" w:color="auto" w:sz="2" w:space="0"/>
              <w:bottom w:val="single" w:color="auto" w:sz="2" w:space="0"/>
            </w:tcBorders>
            <w:vAlign w:val="center"/>
          </w:tcPr>
          <w:p w14:paraId="76B2E07D">
            <w:pPr>
              <w:adjustRightInd w:val="0"/>
              <w:snapToGrid w:val="0"/>
              <w:spacing w:line="300" w:lineRule="exact"/>
              <w:jc w:val="center"/>
              <w:rPr>
                <w:rFonts w:hint="eastAsia" w:asciiTheme="minorEastAsia" w:hAnsiTheme="minorEastAsia" w:eastAsiaTheme="minorEastAsia" w:cstheme="minorEastAsia"/>
                <w:color w:val="auto"/>
                <w:spacing w:val="20"/>
                <w:sz w:val="21"/>
                <w:szCs w:val="21"/>
                <w:highlight w:val="none"/>
              </w:rPr>
            </w:pPr>
          </w:p>
        </w:tc>
      </w:tr>
      <w:tr w14:paraId="525B5CB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D015787">
            <w:pPr>
              <w:adjustRightInd w:val="0"/>
              <w:snapToGrid w:val="0"/>
              <w:spacing w:line="300" w:lineRule="exact"/>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3BE77086">
            <w:pPr>
              <w:adjustRightInd w:val="0"/>
              <w:snapToGrid w:val="0"/>
              <w:spacing w:line="300" w:lineRule="exact"/>
              <w:jc w:val="center"/>
              <w:rPr>
                <w:rFonts w:hint="eastAsia" w:asciiTheme="minorEastAsia" w:hAnsiTheme="minorEastAsia" w:eastAsiaTheme="minorEastAsia" w:cstheme="minorEastAsia"/>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38A3F86">
            <w:pPr>
              <w:adjustRightInd w:val="0"/>
              <w:snapToGrid w:val="0"/>
              <w:spacing w:line="3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通信地址</w:t>
            </w:r>
          </w:p>
        </w:tc>
        <w:tc>
          <w:tcPr>
            <w:tcW w:w="1259" w:type="pct"/>
            <w:tcBorders>
              <w:top w:val="single" w:color="auto" w:sz="2" w:space="0"/>
              <w:left w:val="single" w:color="auto" w:sz="2" w:space="0"/>
              <w:bottom w:val="single" w:color="auto" w:sz="2" w:space="0"/>
            </w:tcBorders>
            <w:vAlign w:val="center"/>
          </w:tcPr>
          <w:p w14:paraId="1B17245D">
            <w:pPr>
              <w:adjustRightInd w:val="0"/>
              <w:snapToGrid w:val="0"/>
              <w:spacing w:line="300" w:lineRule="exact"/>
              <w:jc w:val="center"/>
              <w:rPr>
                <w:rFonts w:hint="eastAsia" w:asciiTheme="minorEastAsia" w:hAnsiTheme="minorEastAsia" w:eastAsiaTheme="minorEastAsia" w:cstheme="minorEastAsia"/>
                <w:color w:val="auto"/>
                <w:spacing w:val="20"/>
                <w:sz w:val="21"/>
                <w:szCs w:val="21"/>
                <w:highlight w:val="none"/>
              </w:rPr>
            </w:pPr>
          </w:p>
        </w:tc>
      </w:tr>
      <w:tr w14:paraId="24CA6C0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5BF89AE">
            <w:pPr>
              <w:adjustRightInd w:val="0"/>
              <w:snapToGrid w:val="0"/>
              <w:spacing w:line="3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1D5DCC51">
            <w:pPr>
              <w:adjustRightInd w:val="0"/>
              <w:snapToGrid w:val="0"/>
              <w:spacing w:line="300" w:lineRule="exact"/>
              <w:jc w:val="center"/>
              <w:rPr>
                <w:rFonts w:hint="eastAsia" w:asciiTheme="minorEastAsia" w:hAnsiTheme="minorEastAsia" w:eastAsiaTheme="minorEastAsia" w:cstheme="minorEastAsia"/>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C08ECAA">
            <w:pPr>
              <w:adjustRightInd w:val="0"/>
              <w:snapToGrid w:val="0"/>
              <w:spacing w:line="3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邮政编码</w:t>
            </w:r>
          </w:p>
        </w:tc>
        <w:tc>
          <w:tcPr>
            <w:tcW w:w="1259" w:type="pct"/>
            <w:tcBorders>
              <w:top w:val="single" w:color="auto" w:sz="2" w:space="0"/>
              <w:left w:val="single" w:color="auto" w:sz="2" w:space="0"/>
              <w:bottom w:val="single" w:color="auto" w:sz="2" w:space="0"/>
            </w:tcBorders>
            <w:vAlign w:val="center"/>
          </w:tcPr>
          <w:p w14:paraId="3CECF411">
            <w:pPr>
              <w:adjustRightInd w:val="0"/>
              <w:snapToGrid w:val="0"/>
              <w:spacing w:line="300" w:lineRule="exact"/>
              <w:jc w:val="center"/>
              <w:rPr>
                <w:rFonts w:hint="eastAsia" w:asciiTheme="minorEastAsia" w:hAnsiTheme="minorEastAsia" w:eastAsiaTheme="minorEastAsia" w:cstheme="minorEastAsia"/>
                <w:color w:val="auto"/>
                <w:spacing w:val="20"/>
                <w:sz w:val="21"/>
                <w:szCs w:val="21"/>
                <w:highlight w:val="none"/>
              </w:rPr>
            </w:pPr>
          </w:p>
        </w:tc>
      </w:tr>
      <w:tr w14:paraId="23A3D04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54BE317">
            <w:pPr>
              <w:adjustRightInd w:val="0"/>
              <w:snapToGrid w:val="0"/>
              <w:spacing w:line="3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52183A2E">
            <w:pPr>
              <w:adjustRightInd w:val="0"/>
              <w:snapToGrid w:val="0"/>
              <w:spacing w:line="300" w:lineRule="exact"/>
              <w:jc w:val="center"/>
              <w:rPr>
                <w:rFonts w:hint="eastAsia" w:asciiTheme="minorEastAsia" w:hAnsiTheme="minorEastAsia" w:eastAsiaTheme="minorEastAsia" w:cstheme="minorEastAsia"/>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94D50BB">
            <w:pPr>
              <w:adjustRightInd w:val="0"/>
              <w:snapToGrid w:val="0"/>
              <w:spacing w:line="3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电子邮箱</w:t>
            </w:r>
          </w:p>
        </w:tc>
        <w:tc>
          <w:tcPr>
            <w:tcW w:w="1259" w:type="pct"/>
            <w:tcBorders>
              <w:top w:val="single" w:color="auto" w:sz="2" w:space="0"/>
              <w:left w:val="single" w:color="auto" w:sz="2" w:space="0"/>
              <w:bottom w:val="single" w:color="auto" w:sz="2" w:space="0"/>
            </w:tcBorders>
            <w:vAlign w:val="center"/>
          </w:tcPr>
          <w:p w14:paraId="70A0E1D6">
            <w:pPr>
              <w:adjustRightInd w:val="0"/>
              <w:snapToGrid w:val="0"/>
              <w:spacing w:line="300" w:lineRule="exact"/>
              <w:jc w:val="center"/>
              <w:rPr>
                <w:rFonts w:hint="eastAsia" w:asciiTheme="minorEastAsia" w:hAnsiTheme="minorEastAsia" w:eastAsiaTheme="minorEastAsia" w:cstheme="minorEastAsia"/>
                <w:color w:val="auto"/>
                <w:spacing w:val="20"/>
                <w:sz w:val="21"/>
                <w:szCs w:val="21"/>
                <w:highlight w:val="none"/>
              </w:rPr>
            </w:pPr>
          </w:p>
        </w:tc>
      </w:tr>
      <w:tr w14:paraId="12EA759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C29368A">
            <w:pPr>
              <w:adjustRightInd w:val="0"/>
              <w:snapToGrid w:val="0"/>
              <w:spacing w:line="3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46F382C4">
            <w:pPr>
              <w:adjustRightInd w:val="0"/>
              <w:snapToGrid w:val="0"/>
              <w:spacing w:line="300" w:lineRule="exact"/>
              <w:jc w:val="center"/>
              <w:rPr>
                <w:rFonts w:hint="eastAsia" w:asciiTheme="minorEastAsia" w:hAnsiTheme="minorEastAsia" w:eastAsiaTheme="minorEastAsia" w:cstheme="minorEastAsia"/>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64671BE">
            <w:pPr>
              <w:adjustRightInd w:val="0"/>
              <w:snapToGrid w:val="0"/>
              <w:spacing w:line="3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统一社会信用代码</w:t>
            </w:r>
          </w:p>
        </w:tc>
        <w:tc>
          <w:tcPr>
            <w:tcW w:w="1259" w:type="pct"/>
            <w:tcBorders>
              <w:top w:val="single" w:color="auto" w:sz="2" w:space="0"/>
              <w:left w:val="single" w:color="auto" w:sz="2" w:space="0"/>
              <w:bottom w:val="single" w:color="auto" w:sz="2" w:space="0"/>
            </w:tcBorders>
            <w:vAlign w:val="center"/>
          </w:tcPr>
          <w:p w14:paraId="06598561">
            <w:pPr>
              <w:adjustRightInd w:val="0"/>
              <w:snapToGrid w:val="0"/>
              <w:spacing w:line="300" w:lineRule="exact"/>
              <w:jc w:val="center"/>
              <w:rPr>
                <w:rFonts w:hint="eastAsia" w:asciiTheme="minorEastAsia" w:hAnsiTheme="minorEastAsia" w:eastAsiaTheme="minorEastAsia" w:cstheme="minorEastAsia"/>
                <w:color w:val="auto"/>
                <w:spacing w:val="20"/>
                <w:sz w:val="21"/>
                <w:szCs w:val="21"/>
                <w:highlight w:val="none"/>
              </w:rPr>
            </w:pPr>
          </w:p>
        </w:tc>
      </w:tr>
      <w:tr w14:paraId="6C6EE69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A16CC83">
            <w:pPr>
              <w:adjustRightInd w:val="0"/>
              <w:snapToGrid w:val="0"/>
              <w:spacing w:line="300" w:lineRule="exact"/>
              <w:jc w:val="center"/>
              <w:rPr>
                <w:rFonts w:hint="eastAsia" w:asciiTheme="minorEastAsia" w:hAnsiTheme="minorEastAsia" w:eastAsiaTheme="minorEastAsia" w:cstheme="minorEastAsia"/>
                <w:color w:val="auto"/>
                <w:sz w:val="21"/>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545ECE6B">
            <w:pPr>
              <w:adjustRightInd w:val="0"/>
              <w:snapToGrid w:val="0"/>
              <w:spacing w:line="300" w:lineRule="exact"/>
              <w:jc w:val="center"/>
              <w:rPr>
                <w:rFonts w:hint="eastAsia" w:asciiTheme="minorEastAsia" w:hAnsiTheme="minorEastAsia" w:eastAsiaTheme="minorEastAsia" w:cstheme="minorEastAsia"/>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BC0B560">
            <w:pPr>
              <w:adjustRightInd w:val="0"/>
              <w:snapToGrid w:val="0"/>
              <w:spacing w:line="3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开户名称</w:t>
            </w:r>
          </w:p>
        </w:tc>
        <w:tc>
          <w:tcPr>
            <w:tcW w:w="1259" w:type="pct"/>
            <w:tcBorders>
              <w:top w:val="single" w:color="auto" w:sz="2" w:space="0"/>
              <w:left w:val="single" w:color="auto" w:sz="2" w:space="0"/>
              <w:bottom w:val="single" w:color="auto" w:sz="2" w:space="0"/>
            </w:tcBorders>
            <w:vAlign w:val="center"/>
          </w:tcPr>
          <w:p w14:paraId="249B5E98">
            <w:pPr>
              <w:adjustRightInd w:val="0"/>
              <w:snapToGrid w:val="0"/>
              <w:spacing w:line="300" w:lineRule="exact"/>
              <w:jc w:val="center"/>
              <w:rPr>
                <w:rFonts w:hint="eastAsia" w:asciiTheme="minorEastAsia" w:hAnsiTheme="minorEastAsia" w:eastAsiaTheme="minorEastAsia" w:cstheme="minorEastAsia"/>
                <w:color w:val="auto"/>
                <w:spacing w:val="20"/>
                <w:sz w:val="21"/>
                <w:szCs w:val="21"/>
                <w:highlight w:val="none"/>
              </w:rPr>
            </w:pPr>
          </w:p>
        </w:tc>
      </w:tr>
      <w:tr w14:paraId="0DCCC60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842983C">
            <w:pPr>
              <w:adjustRightInd w:val="0"/>
              <w:snapToGrid w:val="0"/>
              <w:spacing w:line="300" w:lineRule="exact"/>
              <w:jc w:val="center"/>
              <w:rPr>
                <w:rFonts w:hint="eastAsia" w:asciiTheme="minorEastAsia" w:hAnsiTheme="minorEastAsia" w:eastAsiaTheme="minorEastAsia" w:cstheme="minorEastAsia"/>
                <w:color w:val="auto"/>
                <w:sz w:val="21"/>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04EBFD9C">
            <w:pPr>
              <w:adjustRightInd w:val="0"/>
              <w:snapToGrid w:val="0"/>
              <w:spacing w:line="300" w:lineRule="exact"/>
              <w:jc w:val="center"/>
              <w:rPr>
                <w:rFonts w:hint="eastAsia" w:asciiTheme="minorEastAsia" w:hAnsiTheme="minorEastAsia" w:eastAsiaTheme="minorEastAsia" w:cstheme="minorEastAsia"/>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224B96A">
            <w:pPr>
              <w:adjustRightInd w:val="0"/>
              <w:snapToGrid w:val="0"/>
              <w:spacing w:line="3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开户银行</w:t>
            </w:r>
          </w:p>
        </w:tc>
        <w:tc>
          <w:tcPr>
            <w:tcW w:w="1259" w:type="pct"/>
            <w:tcBorders>
              <w:top w:val="single" w:color="auto" w:sz="2" w:space="0"/>
              <w:left w:val="single" w:color="auto" w:sz="2" w:space="0"/>
              <w:bottom w:val="single" w:color="auto" w:sz="2" w:space="0"/>
            </w:tcBorders>
            <w:vAlign w:val="center"/>
          </w:tcPr>
          <w:p w14:paraId="25DDE0AB">
            <w:pPr>
              <w:adjustRightInd w:val="0"/>
              <w:snapToGrid w:val="0"/>
              <w:spacing w:line="300" w:lineRule="exact"/>
              <w:jc w:val="center"/>
              <w:rPr>
                <w:rFonts w:hint="eastAsia" w:asciiTheme="minorEastAsia" w:hAnsiTheme="minorEastAsia" w:eastAsiaTheme="minorEastAsia" w:cstheme="minorEastAsia"/>
                <w:color w:val="auto"/>
                <w:spacing w:val="20"/>
                <w:sz w:val="21"/>
                <w:szCs w:val="21"/>
                <w:highlight w:val="none"/>
              </w:rPr>
            </w:pPr>
          </w:p>
        </w:tc>
      </w:tr>
      <w:tr w14:paraId="33917D4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A49F939">
            <w:pPr>
              <w:adjustRightInd w:val="0"/>
              <w:snapToGrid w:val="0"/>
              <w:spacing w:line="300" w:lineRule="exact"/>
              <w:jc w:val="center"/>
              <w:rPr>
                <w:rFonts w:hint="eastAsia" w:asciiTheme="minorEastAsia" w:hAnsiTheme="minorEastAsia" w:eastAsiaTheme="minorEastAsia" w:cstheme="minorEastAsia"/>
                <w:color w:val="auto"/>
                <w:sz w:val="21"/>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6BE8F882">
            <w:pPr>
              <w:adjustRightInd w:val="0"/>
              <w:snapToGrid w:val="0"/>
              <w:spacing w:line="300" w:lineRule="exact"/>
              <w:jc w:val="center"/>
              <w:rPr>
                <w:rFonts w:hint="eastAsia" w:asciiTheme="minorEastAsia" w:hAnsiTheme="minorEastAsia" w:eastAsiaTheme="minorEastAsia" w:cstheme="minorEastAsia"/>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DFD613A">
            <w:pPr>
              <w:adjustRightInd w:val="0"/>
              <w:snapToGrid w:val="0"/>
              <w:spacing w:line="3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银行账号</w:t>
            </w:r>
          </w:p>
        </w:tc>
        <w:tc>
          <w:tcPr>
            <w:tcW w:w="1259" w:type="pct"/>
            <w:tcBorders>
              <w:top w:val="single" w:color="auto" w:sz="2" w:space="0"/>
              <w:left w:val="single" w:color="auto" w:sz="2" w:space="0"/>
              <w:bottom w:val="single" w:color="auto" w:sz="2" w:space="0"/>
            </w:tcBorders>
            <w:vAlign w:val="center"/>
          </w:tcPr>
          <w:p w14:paraId="3F3899AE">
            <w:pPr>
              <w:adjustRightInd w:val="0"/>
              <w:snapToGrid w:val="0"/>
              <w:spacing w:line="300" w:lineRule="exact"/>
              <w:jc w:val="center"/>
              <w:rPr>
                <w:rFonts w:hint="eastAsia" w:asciiTheme="minorEastAsia" w:hAnsiTheme="minorEastAsia" w:eastAsiaTheme="minorEastAsia" w:cstheme="minorEastAsia"/>
                <w:color w:val="auto"/>
                <w:spacing w:val="20"/>
                <w:sz w:val="21"/>
                <w:szCs w:val="21"/>
                <w:highlight w:val="none"/>
              </w:rPr>
            </w:pPr>
          </w:p>
        </w:tc>
      </w:tr>
      <w:tr w14:paraId="7B7BF8E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5F024E35">
            <w:pPr>
              <w:pStyle w:val="14"/>
              <w:adjustRightInd w:val="0"/>
              <w:snapToGrid w:val="0"/>
              <w:spacing w:before="156" w:beforeLines="50" w:after="0" w:line="360" w:lineRule="auto"/>
              <w:ind w:left="0" w:leftChars="0"/>
              <w:jc w:val="left"/>
              <w:rPr>
                <w:rFonts w:hint="eastAsia" w:asciiTheme="minorEastAsia" w:hAnsiTheme="minorEastAsia" w:eastAsiaTheme="minorEastAsia" w:cstheme="minorEastAsia"/>
                <w:color w:val="auto"/>
                <w:spacing w:val="20"/>
                <w:sz w:val="21"/>
                <w:szCs w:val="21"/>
                <w:highlight w:val="none"/>
              </w:rPr>
            </w:pPr>
            <w:r>
              <w:rPr>
                <w:rFonts w:hint="eastAsia" w:asciiTheme="minorEastAsia" w:hAnsiTheme="minorEastAsia" w:eastAsiaTheme="minorEastAsia" w:cstheme="minorEastAsia"/>
                <w:color w:val="auto"/>
                <w:sz w:val="21"/>
                <w:szCs w:val="21"/>
                <w:highlight w:val="none"/>
              </w:rPr>
              <w:t>注：涉及联合体或其他合同主体的信息应按上表格式加列。</w:t>
            </w:r>
          </w:p>
        </w:tc>
      </w:tr>
    </w:tbl>
    <w:p w14:paraId="71AF1559">
      <w:pPr>
        <w:pStyle w:val="4"/>
        <w:adjustRightInd w:val="0"/>
        <w:snapToGrid w:val="0"/>
        <w:spacing w:before="156" w:beforeLines="50"/>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color w:val="auto"/>
          <w:sz w:val="21"/>
          <w:szCs w:val="21"/>
          <w:highlight w:val="none"/>
          <w:u w:val="single"/>
        </w:rPr>
        <w:br w:type="page"/>
      </w:r>
      <w:bookmarkStart w:id="156" w:name="_Toc27624"/>
      <w:r>
        <w:rPr>
          <w:rFonts w:hint="eastAsia" w:asciiTheme="minorEastAsia" w:hAnsiTheme="minorEastAsia" w:eastAsiaTheme="minorEastAsia" w:cstheme="minorEastAsia"/>
          <w:b/>
          <w:bCs/>
          <w:color w:val="auto"/>
          <w:sz w:val="28"/>
          <w:szCs w:val="28"/>
          <w:highlight w:val="none"/>
        </w:rPr>
        <w:t>第二节 政府采购合同通用条款</w:t>
      </w:r>
      <w:bookmarkEnd w:id="156"/>
    </w:p>
    <w:p w14:paraId="076AD2A7">
      <w:pPr>
        <w:tabs>
          <w:tab w:val="left" w:pos="8820"/>
          <w:tab w:val="left" w:pos="9345"/>
          <w:tab w:val="left" w:pos="9765"/>
        </w:tabs>
        <w:adjustRightInd w:val="0"/>
        <w:snapToGrid w:val="0"/>
        <w:spacing w:before="0" w:line="400" w:lineRule="exact"/>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color w:val="auto"/>
          <w:sz w:val="24"/>
          <w:highlight w:val="none"/>
        </w:rPr>
        <w:t>1.</w:t>
      </w:r>
      <w:r>
        <w:rPr>
          <w:rFonts w:hint="eastAsia" w:asciiTheme="minorEastAsia" w:hAnsiTheme="minorEastAsia" w:eastAsiaTheme="minorEastAsia" w:cstheme="minorEastAsia"/>
          <w:b/>
          <w:color w:val="auto"/>
          <w:sz w:val="24"/>
          <w:highlight w:val="none"/>
          <w:lang w:val="en-US" w:eastAsia="zh-CN"/>
        </w:rPr>
        <w:t xml:space="preserve"> </w:t>
      </w:r>
      <w:r>
        <w:rPr>
          <w:rFonts w:hint="eastAsia" w:asciiTheme="minorEastAsia" w:hAnsiTheme="minorEastAsia" w:eastAsiaTheme="minorEastAsia" w:cstheme="minorEastAsia"/>
          <w:b/>
          <w:bCs/>
          <w:color w:val="auto"/>
          <w:sz w:val="24"/>
          <w:highlight w:val="none"/>
        </w:rPr>
        <w:t>定义</w:t>
      </w:r>
    </w:p>
    <w:p w14:paraId="2223E3C6">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1.1合同当事人</w:t>
      </w:r>
    </w:p>
    <w:p w14:paraId="21C232BD">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（1）采购人（以下称甲方）是指使用财政性资金，通过政府采购方式向供应商购买货物</w:t>
      </w:r>
      <w:r>
        <w:rPr>
          <w:rFonts w:hint="eastAsia" w:asciiTheme="minorEastAsia" w:hAnsiTheme="minorEastAsia" w:eastAsiaTheme="minorEastAsia" w:cstheme="minorEastAsia"/>
          <w:color w:val="auto"/>
          <w:szCs w:val="21"/>
          <w:highlight w:val="none"/>
          <w:lang w:val="en-US" w:eastAsia="zh-CN"/>
        </w:rPr>
        <w:t>及其相关服务的</w:t>
      </w:r>
      <w:r>
        <w:rPr>
          <w:rFonts w:hint="eastAsia" w:asciiTheme="minorEastAsia" w:hAnsiTheme="minorEastAsia" w:eastAsiaTheme="minorEastAsia" w:cstheme="minorEastAsia"/>
          <w:color w:val="auto"/>
          <w:szCs w:val="21"/>
          <w:highlight w:val="none"/>
        </w:rPr>
        <w:t>国家机关、事业单位、团体组织。</w:t>
      </w:r>
    </w:p>
    <w:p w14:paraId="07717E8E">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（2）供应商（以下称</w:t>
      </w:r>
      <w:r>
        <w:rPr>
          <w:rFonts w:hint="eastAsia" w:asciiTheme="minorEastAsia" w:hAnsiTheme="minorEastAsia" w:eastAsiaTheme="minorEastAsia" w:cstheme="minorEastAsia"/>
          <w:color w:val="auto"/>
          <w:szCs w:val="21"/>
          <w:highlight w:val="none"/>
          <w:lang w:eastAsia="zh-CN"/>
        </w:rPr>
        <w:t>乙</w:t>
      </w:r>
      <w:r>
        <w:rPr>
          <w:rFonts w:hint="eastAsia" w:asciiTheme="minorEastAsia" w:hAnsiTheme="minorEastAsia" w:eastAsiaTheme="minorEastAsia" w:cstheme="minorEastAsia"/>
          <w:color w:val="auto"/>
          <w:szCs w:val="21"/>
          <w:highlight w:val="none"/>
        </w:rPr>
        <w:t>方）是指参加政府采购活动并且中标（成交），向采购人提供</w:t>
      </w:r>
      <w:r>
        <w:rPr>
          <w:rFonts w:hint="eastAsia" w:asciiTheme="minorEastAsia" w:hAnsiTheme="minorEastAsia" w:eastAsiaTheme="minorEastAsia" w:cstheme="minorEastAsia"/>
          <w:color w:val="auto"/>
          <w:szCs w:val="21"/>
          <w:highlight w:val="none"/>
          <w:lang w:val="en-US" w:eastAsia="zh-CN"/>
        </w:rPr>
        <w:t>合同约定的货物及其相关服务的法人、非法人组织或者自然人</w:t>
      </w:r>
      <w:r>
        <w:rPr>
          <w:rFonts w:hint="eastAsia" w:asciiTheme="minorEastAsia" w:hAnsiTheme="minorEastAsia" w:eastAsiaTheme="minorEastAsia" w:cstheme="minorEastAsia"/>
          <w:color w:val="auto"/>
          <w:szCs w:val="21"/>
          <w:highlight w:val="none"/>
        </w:rPr>
        <w:t>。</w:t>
      </w:r>
    </w:p>
    <w:p w14:paraId="107D7F83">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（3）其他合同主体是指除采购人和供应商以外，</w:t>
      </w:r>
      <w:r>
        <w:rPr>
          <w:rFonts w:hint="eastAsia" w:asciiTheme="minorEastAsia" w:hAnsiTheme="minorEastAsia" w:eastAsiaTheme="minorEastAsia" w:cstheme="minorEastAsia"/>
          <w:bCs/>
          <w:color w:val="auto"/>
          <w:szCs w:val="21"/>
          <w:highlight w:val="none"/>
        </w:rPr>
        <w:t>依法参与合同缔结或履行，享有权利、承担义务的合同当事人</w:t>
      </w:r>
      <w:r>
        <w:rPr>
          <w:rFonts w:hint="eastAsia" w:asciiTheme="minorEastAsia" w:hAnsiTheme="minorEastAsia" w:eastAsiaTheme="minorEastAsia" w:cstheme="minorEastAsia"/>
          <w:color w:val="auto"/>
          <w:szCs w:val="21"/>
          <w:highlight w:val="none"/>
        </w:rPr>
        <w:t>。</w:t>
      </w:r>
    </w:p>
    <w:p w14:paraId="06BFF851">
      <w:pPr>
        <w:tabs>
          <w:tab w:val="left" w:pos="570"/>
          <w:tab w:val="left" w:pos="9240"/>
          <w:tab w:val="left" w:pos="9555"/>
        </w:tabs>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1.2本合同下列术语应解释为：</w:t>
      </w:r>
    </w:p>
    <w:p w14:paraId="05EB0A2A">
      <w:pPr>
        <w:adjustRightInd w:val="0"/>
        <w:snapToGrid w:val="0"/>
        <w:spacing w:before="0" w:beforeLines="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（1）“合同”系指</w:t>
      </w:r>
      <w:r>
        <w:rPr>
          <w:rFonts w:hint="eastAsia" w:asciiTheme="minorEastAsia" w:hAnsiTheme="minorEastAsia" w:eastAsiaTheme="minorEastAsia" w:cstheme="minorEastAsia"/>
          <w:bCs/>
          <w:color w:val="auto"/>
          <w:szCs w:val="21"/>
          <w:highlight w:val="none"/>
        </w:rPr>
        <w:t>合同当事人意思表示达成一致的任何协议，包括签署的</w:t>
      </w:r>
      <w:r>
        <w:rPr>
          <w:rFonts w:hint="eastAsia" w:asciiTheme="minorEastAsia" w:hAnsiTheme="minorEastAsia" w:eastAsiaTheme="minorEastAsia" w:cstheme="minorEastAsia"/>
          <w:color w:val="auto"/>
          <w:szCs w:val="21"/>
          <w:highlight w:val="none"/>
          <w:lang w:eastAsia="zh-CN"/>
        </w:rPr>
        <w:t>政府采购</w:t>
      </w:r>
      <w:r>
        <w:rPr>
          <w:rFonts w:hint="eastAsia" w:asciiTheme="minorEastAsia" w:hAnsiTheme="minorEastAsia" w:eastAsiaTheme="minorEastAsia" w:cstheme="minorEastAsia"/>
          <w:color w:val="auto"/>
          <w:szCs w:val="21"/>
          <w:highlight w:val="none"/>
        </w:rPr>
        <w:t>合同协议书及其变更、补充</w:t>
      </w:r>
      <w:r>
        <w:rPr>
          <w:rFonts w:hint="eastAsia" w:asciiTheme="minorEastAsia" w:hAnsiTheme="minorEastAsia" w:eastAsiaTheme="minorEastAsia" w:cstheme="minorEastAsia"/>
          <w:color w:val="auto"/>
          <w:szCs w:val="21"/>
          <w:highlight w:val="none"/>
          <w:lang w:eastAsia="zh-CN"/>
        </w:rPr>
        <w:t>协议，</w:t>
      </w:r>
      <w:r>
        <w:rPr>
          <w:rFonts w:hint="eastAsia" w:asciiTheme="minorEastAsia" w:hAnsiTheme="minorEastAsia" w:eastAsiaTheme="minorEastAsia" w:cstheme="minorEastAsia"/>
          <w:color w:val="auto"/>
          <w:szCs w:val="21"/>
          <w:highlight w:val="none"/>
        </w:rPr>
        <w:t>政府采购合同专用条款</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政府采购合同通用条款</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中标</w:t>
      </w:r>
      <w:r>
        <w:rPr>
          <w:rFonts w:hint="eastAsia" w:asciiTheme="minorEastAsia" w:hAnsiTheme="minorEastAsia" w:eastAsiaTheme="minorEastAsia" w:cstheme="minorEastAsia"/>
          <w:color w:val="auto"/>
          <w:szCs w:val="21"/>
          <w:highlight w:val="none"/>
          <w:lang w:eastAsia="zh-CN"/>
        </w:rPr>
        <w:t>（成交）</w:t>
      </w:r>
      <w:r>
        <w:rPr>
          <w:rFonts w:hint="eastAsia" w:asciiTheme="minorEastAsia" w:hAnsiTheme="minorEastAsia" w:eastAsiaTheme="minorEastAsia" w:cstheme="minorEastAsia"/>
          <w:color w:val="auto"/>
          <w:szCs w:val="21"/>
          <w:highlight w:val="none"/>
        </w:rPr>
        <w:t>通知书</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投标（响应）文件</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采购文件</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有关技术文件</w:t>
      </w:r>
      <w:r>
        <w:rPr>
          <w:rFonts w:hint="eastAsia" w:asciiTheme="minorEastAsia" w:hAnsiTheme="minorEastAsia" w:eastAsiaTheme="minorEastAsia" w:cstheme="minorEastAsia"/>
          <w:color w:val="auto"/>
          <w:szCs w:val="21"/>
          <w:highlight w:val="none"/>
          <w:lang w:eastAsia="zh-CN"/>
        </w:rPr>
        <w:t>和</w:t>
      </w:r>
      <w:r>
        <w:rPr>
          <w:rFonts w:hint="eastAsia" w:asciiTheme="minorEastAsia" w:hAnsiTheme="minorEastAsia" w:eastAsiaTheme="minorEastAsia" w:cstheme="minorEastAsia"/>
          <w:color w:val="auto"/>
          <w:szCs w:val="21"/>
          <w:highlight w:val="none"/>
        </w:rPr>
        <w:t>图纸</w:t>
      </w:r>
      <w:r>
        <w:rPr>
          <w:rFonts w:hint="eastAsia" w:asciiTheme="minorEastAsia" w:hAnsiTheme="minorEastAsia" w:eastAsiaTheme="minorEastAsia" w:cstheme="minorEastAsia"/>
          <w:color w:val="auto"/>
          <w:szCs w:val="21"/>
          <w:highlight w:val="none"/>
          <w:lang w:eastAsia="zh-CN"/>
        </w:rPr>
        <w:t>，以及</w:t>
      </w:r>
      <w:r>
        <w:rPr>
          <w:rFonts w:hint="eastAsia" w:asciiTheme="minorEastAsia" w:hAnsiTheme="minorEastAsia" w:eastAsiaTheme="minorEastAsia" w:cstheme="minorEastAsia"/>
          <w:bCs w:val="0"/>
          <w:color w:val="auto"/>
          <w:kern w:val="2"/>
          <w:sz w:val="21"/>
          <w:szCs w:val="21"/>
          <w:highlight w:val="none"/>
          <w:lang w:eastAsia="zh-CN"/>
        </w:rPr>
        <w:t>国家法律、行政法规和规章制度规定或合同约定的作为合同组成部分的其他文件</w:t>
      </w:r>
      <w:r>
        <w:rPr>
          <w:rFonts w:hint="eastAsia" w:asciiTheme="minorEastAsia" w:hAnsiTheme="minorEastAsia" w:eastAsiaTheme="minorEastAsia" w:cstheme="minorEastAsia"/>
          <w:color w:val="auto"/>
          <w:szCs w:val="21"/>
          <w:highlight w:val="none"/>
        </w:rPr>
        <w:t>。</w:t>
      </w:r>
    </w:p>
    <w:p w14:paraId="3022E839">
      <w:pPr>
        <w:tabs>
          <w:tab w:val="left" w:pos="570"/>
          <w:tab w:val="left" w:pos="9240"/>
          <w:tab w:val="left" w:pos="9555"/>
        </w:tabs>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）“合同价</w:t>
      </w:r>
      <w:r>
        <w:rPr>
          <w:rFonts w:hint="eastAsia" w:asciiTheme="minorEastAsia" w:hAnsiTheme="minorEastAsia" w:eastAsiaTheme="minorEastAsia" w:cstheme="minorEastAsia"/>
          <w:color w:val="auto"/>
          <w:szCs w:val="21"/>
          <w:highlight w:val="none"/>
          <w:lang w:val="en-US" w:eastAsia="zh-CN"/>
        </w:rPr>
        <w:t>款</w:t>
      </w:r>
      <w:r>
        <w:rPr>
          <w:rFonts w:hint="eastAsia" w:asciiTheme="minorEastAsia" w:hAnsiTheme="minorEastAsia" w:eastAsiaTheme="minorEastAsia" w:cstheme="minorEastAsia"/>
          <w:color w:val="auto"/>
          <w:szCs w:val="21"/>
          <w:highlight w:val="none"/>
        </w:rPr>
        <w:t>”系指根据本合同规定乙方在全面履行合同义务后甲方应支付给乙方的价款。</w:t>
      </w:r>
    </w:p>
    <w:p w14:paraId="16817F31">
      <w:pPr>
        <w:tabs>
          <w:tab w:val="left" w:pos="570"/>
          <w:tab w:val="left" w:pos="9240"/>
          <w:tab w:val="left" w:pos="9555"/>
        </w:tabs>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）“货物”系指乙方根据本合同规定须向甲方提供的各种形态和种类的物品，包括原材料、设备、产品（</w:t>
      </w:r>
      <w:r>
        <w:rPr>
          <w:rFonts w:hint="eastAsia" w:asciiTheme="minorEastAsia" w:hAnsiTheme="minorEastAsia" w:eastAsiaTheme="minorEastAsia" w:cstheme="minorEastAsia"/>
          <w:color w:val="auto"/>
          <w:szCs w:val="21"/>
          <w:highlight w:val="none"/>
        </w:rPr>
        <w:t>包括软件）及相关的其备品备件、工具、手册及</w:t>
      </w:r>
      <w:r>
        <w:rPr>
          <w:rFonts w:hint="eastAsia" w:asciiTheme="minorEastAsia" w:hAnsiTheme="minorEastAsia" w:eastAsiaTheme="minorEastAsia" w:cstheme="minorEastAsia"/>
          <w:color w:val="auto"/>
          <w:szCs w:val="21"/>
          <w:highlight w:val="none"/>
          <w:lang w:val="en"/>
        </w:rPr>
        <w:t>其他</w:t>
      </w:r>
      <w:r>
        <w:rPr>
          <w:rFonts w:hint="eastAsia" w:asciiTheme="minorEastAsia" w:hAnsiTheme="minorEastAsia" w:eastAsiaTheme="minorEastAsia" w:cstheme="minorEastAsia"/>
          <w:color w:val="auto"/>
          <w:szCs w:val="21"/>
          <w:highlight w:val="none"/>
        </w:rPr>
        <w:t>技术资料和材料</w:t>
      </w:r>
      <w:r>
        <w:rPr>
          <w:rFonts w:hint="eastAsia" w:asciiTheme="minorEastAsia" w:hAnsiTheme="minorEastAsia" w:eastAsiaTheme="minorEastAsia" w:cstheme="minorEastAsia"/>
          <w:color w:val="auto"/>
          <w:szCs w:val="21"/>
          <w:highlight w:val="none"/>
          <w:lang w:eastAsia="zh-CN"/>
        </w:rPr>
        <w:t>等</w:t>
      </w:r>
      <w:r>
        <w:rPr>
          <w:rFonts w:hint="eastAsia" w:asciiTheme="minorEastAsia" w:hAnsiTheme="minorEastAsia" w:eastAsiaTheme="minorEastAsia" w:cstheme="minorEastAsia"/>
          <w:color w:val="auto"/>
          <w:szCs w:val="21"/>
          <w:highlight w:val="none"/>
        </w:rPr>
        <w:t>。</w:t>
      </w:r>
    </w:p>
    <w:p w14:paraId="4ABE14CE">
      <w:pPr>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相关</w:t>
      </w:r>
      <w:r>
        <w:rPr>
          <w:rFonts w:hint="eastAsia" w:asciiTheme="minorEastAsia" w:hAnsiTheme="minorEastAsia" w:eastAsiaTheme="minorEastAsia" w:cstheme="minorEastAsia"/>
          <w:color w:val="auto"/>
          <w:szCs w:val="21"/>
          <w:highlight w:val="none"/>
        </w:rPr>
        <w:t>服务”系指根据合同规定，乙方应提供的</w:t>
      </w:r>
      <w:r>
        <w:rPr>
          <w:rFonts w:hint="eastAsia" w:asciiTheme="minorEastAsia" w:hAnsiTheme="minorEastAsia" w:eastAsiaTheme="minorEastAsia" w:cstheme="minorEastAsia"/>
          <w:color w:val="auto"/>
          <w:szCs w:val="21"/>
          <w:highlight w:val="none"/>
          <w:lang w:val="en-US" w:eastAsia="zh-CN"/>
        </w:rPr>
        <w:t>与货物有关的</w:t>
      </w:r>
      <w:r>
        <w:rPr>
          <w:rFonts w:hint="eastAsia" w:asciiTheme="minorEastAsia" w:hAnsiTheme="minorEastAsia" w:eastAsiaTheme="minorEastAsia" w:cstheme="minorEastAsia"/>
          <w:color w:val="auto"/>
          <w:szCs w:val="21"/>
          <w:highlight w:val="none"/>
        </w:rPr>
        <w:t>技术、管理和</w:t>
      </w:r>
      <w:r>
        <w:rPr>
          <w:rFonts w:hint="eastAsia" w:asciiTheme="minorEastAsia" w:hAnsiTheme="minorEastAsia" w:eastAsiaTheme="minorEastAsia" w:cstheme="minorEastAsia"/>
          <w:color w:val="auto"/>
          <w:szCs w:val="21"/>
          <w:highlight w:val="none"/>
          <w:lang w:val="en"/>
        </w:rPr>
        <w:t>其他</w:t>
      </w:r>
      <w:r>
        <w:rPr>
          <w:rFonts w:hint="eastAsia" w:asciiTheme="minorEastAsia" w:hAnsiTheme="minorEastAsia" w:eastAsiaTheme="minorEastAsia" w:cstheme="minorEastAsia"/>
          <w:color w:val="auto"/>
          <w:szCs w:val="21"/>
          <w:highlight w:val="none"/>
        </w:rPr>
        <w:t>服务，包括但不限于：管理和质量保证、运输、保险、检验、现场准备、安装、集成、调试、培训、维修、</w:t>
      </w:r>
      <w:r>
        <w:rPr>
          <w:rFonts w:hint="eastAsia" w:asciiTheme="minorEastAsia" w:hAnsiTheme="minorEastAsia" w:eastAsiaTheme="minorEastAsia" w:cstheme="minorEastAsia"/>
          <w:color w:val="auto"/>
          <w:szCs w:val="21"/>
          <w:highlight w:val="none"/>
          <w:lang w:eastAsia="zh-CN"/>
        </w:rPr>
        <w:t>废弃处置、</w:t>
      </w:r>
      <w:r>
        <w:rPr>
          <w:rFonts w:hint="eastAsia" w:asciiTheme="minorEastAsia" w:hAnsiTheme="minorEastAsia" w:eastAsiaTheme="minorEastAsia" w:cstheme="minorEastAsia"/>
          <w:color w:val="auto"/>
          <w:szCs w:val="21"/>
          <w:highlight w:val="none"/>
        </w:rPr>
        <w:t>技术支持等以及合同中规定乙方应承担的</w:t>
      </w:r>
      <w:r>
        <w:rPr>
          <w:rFonts w:hint="eastAsia" w:asciiTheme="minorEastAsia" w:hAnsiTheme="minorEastAsia" w:eastAsiaTheme="minorEastAsia" w:cstheme="minorEastAsia"/>
          <w:color w:val="auto"/>
          <w:szCs w:val="21"/>
          <w:highlight w:val="none"/>
          <w:lang w:val="en"/>
        </w:rPr>
        <w:t>其他</w:t>
      </w:r>
      <w:r>
        <w:rPr>
          <w:rFonts w:hint="eastAsia" w:asciiTheme="minorEastAsia" w:hAnsiTheme="minorEastAsia" w:eastAsiaTheme="minorEastAsia" w:cstheme="minorEastAsia"/>
          <w:color w:val="auto"/>
          <w:szCs w:val="21"/>
          <w:highlight w:val="none"/>
        </w:rPr>
        <w:t>义务。</w:t>
      </w:r>
    </w:p>
    <w:p w14:paraId="52D8F974">
      <w:pPr>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）“分包”系指中标</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成交</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供应商按采购文件、投标（响应）文件的规定，根据分包意向协议，将中标</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成交</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项目中的部分履约内容，分给具有相应资质条件的供应商履行合同的行为。</w:t>
      </w:r>
    </w:p>
    <w:p w14:paraId="5DA1F479">
      <w:pPr>
        <w:tabs>
          <w:tab w:val="left" w:pos="570"/>
          <w:tab w:val="left" w:pos="9240"/>
          <w:tab w:val="left" w:pos="9555"/>
        </w:tabs>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rPr>
        <w:t>“联合体”系指</w:t>
      </w:r>
      <w:r>
        <w:rPr>
          <w:rFonts w:hint="eastAsia" w:asciiTheme="minorEastAsia" w:hAnsiTheme="minorEastAsia" w:eastAsiaTheme="minorEastAsia" w:cstheme="minorEastAsia"/>
          <w:color w:val="auto"/>
          <w:szCs w:val="21"/>
          <w:highlight w:val="none"/>
          <w:lang w:eastAsia="zh-CN"/>
        </w:rPr>
        <w:t>由</w:t>
      </w:r>
      <w:r>
        <w:rPr>
          <w:rFonts w:hint="eastAsia" w:asciiTheme="minorEastAsia" w:hAnsiTheme="minorEastAsia" w:eastAsiaTheme="minorEastAsia" w:cstheme="minorEastAsia"/>
          <w:color w:val="auto"/>
          <w:szCs w:val="21"/>
          <w:highlight w:val="none"/>
        </w:rPr>
        <w:t>两个以上的自然人、法人或者</w:t>
      </w:r>
      <w:r>
        <w:rPr>
          <w:rFonts w:hint="eastAsia" w:asciiTheme="minorEastAsia" w:hAnsiTheme="minorEastAsia" w:eastAsiaTheme="minorEastAsia" w:cstheme="minorEastAsia"/>
          <w:color w:val="auto"/>
          <w:szCs w:val="21"/>
          <w:highlight w:val="none"/>
          <w:lang w:val="en-US" w:eastAsia="zh-CN"/>
        </w:rPr>
        <w:t>非法人</w:t>
      </w:r>
      <w:r>
        <w:rPr>
          <w:rFonts w:hint="eastAsia" w:asciiTheme="minorEastAsia" w:hAnsiTheme="minorEastAsia" w:eastAsiaTheme="minorEastAsia" w:cstheme="minorEastAsia"/>
          <w:color w:val="auto"/>
          <w:szCs w:val="21"/>
          <w:highlight w:val="none"/>
        </w:rPr>
        <w:t>组织组成，</w:t>
      </w:r>
      <w:r>
        <w:rPr>
          <w:rFonts w:hint="eastAsia" w:asciiTheme="minorEastAsia" w:hAnsiTheme="minorEastAsia" w:eastAsiaTheme="minorEastAsia" w:cstheme="minorEastAsia"/>
          <w:color w:val="auto"/>
          <w:szCs w:val="21"/>
          <w:highlight w:val="none"/>
          <w:lang w:eastAsia="zh-CN"/>
        </w:rPr>
        <w:t>以一个供应商的身份共同参加政府采购的主体</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Theme="minorEastAsia" w:hAnsiTheme="minorEastAsia" w:eastAsiaTheme="minorEastAsia" w:cstheme="minorEastAsia"/>
          <w:color w:val="auto"/>
          <w:szCs w:val="21"/>
          <w:highlight w:val="none"/>
          <w:lang w:eastAsia="zh-CN"/>
        </w:rPr>
        <w:t>甲方</w:t>
      </w:r>
      <w:r>
        <w:rPr>
          <w:rFonts w:hint="eastAsia" w:asciiTheme="minorEastAsia" w:hAnsiTheme="minorEastAsia" w:eastAsiaTheme="minorEastAsia" w:cstheme="minorEastAsia"/>
          <w:color w:val="auto"/>
          <w:szCs w:val="21"/>
          <w:highlight w:val="none"/>
        </w:rPr>
        <w:t>承担连带责任。联合体具体要求见【</w:t>
      </w:r>
      <w:r>
        <w:rPr>
          <w:rFonts w:hint="eastAsia" w:asciiTheme="minorEastAsia" w:hAnsiTheme="minorEastAsia" w:eastAsiaTheme="minorEastAsia" w:cstheme="minorEastAsia"/>
          <w:b/>
          <w:bCs/>
          <w:color w:val="auto"/>
          <w:szCs w:val="21"/>
          <w:highlight w:val="none"/>
        </w:rPr>
        <w:t>政府采购合同专用条款</w:t>
      </w:r>
      <w:r>
        <w:rPr>
          <w:rFonts w:hint="eastAsia" w:asciiTheme="minorEastAsia" w:hAnsiTheme="minorEastAsia" w:eastAsiaTheme="minorEastAsia" w:cstheme="minorEastAsia"/>
          <w:color w:val="auto"/>
          <w:szCs w:val="21"/>
          <w:highlight w:val="none"/>
        </w:rPr>
        <w:t>】。</w:t>
      </w:r>
    </w:p>
    <w:p w14:paraId="7959DECB">
      <w:pPr>
        <w:tabs>
          <w:tab w:val="left" w:pos="570"/>
          <w:tab w:val="left" w:pos="9240"/>
          <w:tab w:val="left" w:pos="9555"/>
        </w:tabs>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7</w:t>
      </w:r>
      <w:r>
        <w:rPr>
          <w:rFonts w:hint="eastAsia" w:asciiTheme="minorEastAsia" w:hAnsiTheme="minorEastAsia" w:eastAsiaTheme="minorEastAsia" w:cstheme="minorEastAsia"/>
          <w:color w:val="auto"/>
          <w:szCs w:val="21"/>
          <w:highlight w:val="none"/>
        </w:rPr>
        <w:t>）其他术语解释，见【</w:t>
      </w:r>
      <w:r>
        <w:rPr>
          <w:rFonts w:hint="eastAsia" w:asciiTheme="minorEastAsia" w:hAnsiTheme="minorEastAsia" w:eastAsiaTheme="minorEastAsia" w:cstheme="minorEastAsia"/>
          <w:b/>
          <w:bCs/>
          <w:color w:val="auto"/>
          <w:szCs w:val="21"/>
          <w:highlight w:val="none"/>
        </w:rPr>
        <w:t>政府采购合同专用条款</w:t>
      </w:r>
      <w:r>
        <w:rPr>
          <w:rFonts w:hint="eastAsia" w:asciiTheme="minorEastAsia" w:hAnsiTheme="minorEastAsia" w:eastAsiaTheme="minorEastAsia" w:cstheme="minorEastAsia"/>
          <w:color w:val="auto"/>
          <w:szCs w:val="21"/>
          <w:highlight w:val="none"/>
        </w:rPr>
        <w:t>】。</w:t>
      </w:r>
    </w:p>
    <w:p w14:paraId="36675178">
      <w:pPr>
        <w:numPr>
          <w:ilvl w:val="0"/>
          <w:numId w:val="5"/>
        </w:numPr>
        <w:autoSpaceDE w:val="0"/>
        <w:autoSpaceDN w:val="0"/>
        <w:adjustRightInd w:val="0"/>
        <w:snapToGrid w:val="0"/>
        <w:spacing w:before="0" w:line="400" w:lineRule="exact"/>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color w:val="auto"/>
          <w:sz w:val="24"/>
          <w:highlight w:val="none"/>
        </w:rPr>
        <w:t>合同标的及金额</w:t>
      </w:r>
    </w:p>
    <w:p w14:paraId="64983CF9">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b/>
          <w:bCs/>
          <w:i/>
          <w:iCs/>
          <w:color w:val="auto"/>
          <w:szCs w:val="21"/>
          <w:highlight w:val="none"/>
        </w:rPr>
      </w:pPr>
      <w:r>
        <w:rPr>
          <w:rFonts w:hint="eastAsia" w:asciiTheme="minorEastAsia" w:hAnsiTheme="minorEastAsia" w:eastAsiaTheme="minorEastAsia" w:cstheme="minorEastAsia"/>
          <w:color w:val="auto"/>
          <w:szCs w:val="21"/>
          <w:highlight w:val="none"/>
          <w:lang w:eastAsia="zh-CN"/>
        </w:rPr>
        <w:t>2</w:t>
      </w:r>
      <w:r>
        <w:rPr>
          <w:rFonts w:hint="eastAsia" w:asciiTheme="minorEastAsia" w:hAnsiTheme="minorEastAsia" w:eastAsiaTheme="minorEastAsia" w:cstheme="minorEastAsia"/>
          <w:color w:val="auto"/>
          <w:szCs w:val="21"/>
          <w:highlight w:val="none"/>
        </w:rPr>
        <w:t>.1 合同标的及金额应与中标（成交）结果一致。乙方为履行本合同而发生的所有费用均应包含在合同</w:t>
      </w:r>
      <w:r>
        <w:rPr>
          <w:rFonts w:hint="eastAsia" w:asciiTheme="minorEastAsia" w:hAnsiTheme="minorEastAsia" w:eastAsiaTheme="minorEastAsia" w:cstheme="minorEastAsia"/>
          <w:color w:val="auto"/>
          <w:szCs w:val="21"/>
          <w:highlight w:val="none"/>
          <w:lang w:eastAsia="zh-CN"/>
        </w:rPr>
        <w:t>价款</w:t>
      </w:r>
      <w:r>
        <w:rPr>
          <w:rFonts w:hint="eastAsia" w:asciiTheme="minorEastAsia" w:hAnsiTheme="minorEastAsia" w:eastAsiaTheme="minorEastAsia" w:cstheme="minorEastAsia"/>
          <w:color w:val="auto"/>
          <w:szCs w:val="21"/>
          <w:highlight w:val="none"/>
        </w:rPr>
        <w:t>中，甲方不再另行支付</w:t>
      </w:r>
      <w:r>
        <w:rPr>
          <w:rFonts w:hint="eastAsia" w:asciiTheme="minorEastAsia" w:hAnsiTheme="minorEastAsia" w:eastAsiaTheme="minorEastAsia" w:cstheme="minorEastAsia"/>
          <w:color w:val="auto"/>
          <w:szCs w:val="21"/>
          <w:highlight w:val="none"/>
          <w:lang w:val="en"/>
        </w:rPr>
        <w:t>其他</w:t>
      </w:r>
      <w:r>
        <w:rPr>
          <w:rFonts w:hint="eastAsia" w:asciiTheme="minorEastAsia" w:hAnsiTheme="minorEastAsia" w:eastAsiaTheme="minorEastAsia" w:cstheme="minorEastAsia"/>
          <w:color w:val="auto"/>
          <w:szCs w:val="21"/>
          <w:highlight w:val="none"/>
        </w:rPr>
        <w:t>任何费用。</w:t>
      </w:r>
    </w:p>
    <w:p w14:paraId="51A255E0">
      <w:pPr>
        <w:adjustRightInd w:val="0"/>
        <w:snapToGrid w:val="0"/>
        <w:spacing w:before="0" w:line="400" w:lineRule="exact"/>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lang w:eastAsia="zh-CN"/>
        </w:rPr>
        <w:t>3</w:t>
      </w:r>
      <w:r>
        <w:rPr>
          <w:rFonts w:hint="eastAsia" w:asciiTheme="minorEastAsia" w:hAnsiTheme="minorEastAsia" w:eastAsiaTheme="minorEastAsia" w:cstheme="minorEastAsia"/>
          <w:b/>
          <w:color w:val="auto"/>
          <w:sz w:val="24"/>
          <w:highlight w:val="none"/>
          <w:lang w:val="en-US" w:eastAsia="zh-CN"/>
        </w:rPr>
        <w:t xml:space="preserve">. </w:t>
      </w:r>
      <w:r>
        <w:rPr>
          <w:rFonts w:hint="eastAsia" w:asciiTheme="minorEastAsia" w:hAnsiTheme="minorEastAsia" w:eastAsiaTheme="minorEastAsia" w:cstheme="minorEastAsia"/>
          <w:b/>
          <w:color w:val="auto"/>
          <w:sz w:val="24"/>
          <w:highlight w:val="none"/>
        </w:rPr>
        <w:t>履行合同的时间、地点和方式</w:t>
      </w:r>
    </w:p>
    <w:p w14:paraId="08202F3E">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3</w:t>
      </w:r>
      <w:r>
        <w:rPr>
          <w:rFonts w:hint="eastAsia" w:asciiTheme="minorEastAsia" w:hAnsiTheme="minorEastAsia" w:eastAsiaTheme="minorEastAsia" w:cstheme="minorEastAsia"/>
          <w:color w:val="auto"/>
          <w:szCs w:val="21"/>
          <w:highlight w:val="none"/>
        </w:rPr>
        <w:t xml:space="preserve">.1 </w:t>
      </w:r>
      <w:r>
        <w:rPr>
          <w:rFonts w:hint="eastAsia" w:asciiTheme="minorEastAsia" w:hAnsiTheme="minorEastAsia" w:eastAsiaTheme="minorEastAsia" w:cstheme="minorEastAsia"/>
          <w:color w:val="auto"/>
          <w:szCs w:val="21"/>
          <w:highlight w:val="none"/>
        </w:rPr>
        <w:t>乙方应当在约定的时间、地点</w:t>
      </w:r>
      <w:r>
        <w:rPr>
          <w:rFonts w:hint="eastAsia" w:asciiTheme="minorEastAsia" w:hAnsiTheme="minorEastAsia" w:eastAsiaTheme="minorEastAsia" w:cstheme="minorEastAsia"/>
          <w:color w:val="auto"/>
          <w:szCs w:val="21"/>
          <w:highlight w:val="none"/>
          <w:lang w:eastAsia="zh-CN"/>
        </w:rPr>
        <w:t>，按照约定</w:t>
      </w:r>
      <w:r>
        <w:rPr>
          <w:rFonts w:hint="eastAsia" w:asciiTheme="minorEastAsia" w:hAnsiTheme="minorEastAsia" w:eastAsiaTheme="minorEastAsia" w:cstheme="minorEastAsia"/>
          <w:color w:val="auto"/>
          <w:szCs w:val="21"/>
          <w:highlight w:val="none"/>
        </w:rPr>
        <w:t>方式履行合同。</w:t>
      </w:r>
    </w:p>
    <w:p w14:paraId="18147ADD">
      <w:pPr>
        <w:autoSpaceDE w:val="0"/>
        <w:autoSpaceDN w:val="0"/>
        <w:adjustRightInd w:val="0"/>
        <w:snapToGrid w:val="0"/>
        <w:spacing w:before="0" w:line="400" w:lineRule="exact"/>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lang w:eastAsia="zh-CN"/>
        </w:rPr>
        <w:t>4</w:t>
      </w:r>
      <w:r>
        <w:rPr>
          <w:rFonts w:hint="eastAsia" w:asciiTheme="minorEastAsia" w:hAnsiTheme="minorEastAsia" w:eastAsiaTheme="minorEastAsia" w:cstheme="minorEastAsia"/>
          <w:b/>
          <w:bCs/>
          <w:color w:val="auto"/>
          <w:sz w:val="24"/>
          <w:highlight w:val="none"/>
          <w:lang w:val="en-US" w:eastAsia="zh-CN"/>
        </w:rPr>
        <w:t xml:space="preserve">. </w:t>
      </w:r>
      <w:r>
        <w:rPr>
          <w:rFonts w:hint="eastAsia" w:asciiTheme="minorEastAsia" w:hAnsiTheme="minorEastAsia" w:eastAsiaTheme="minorEastAsia" w:cstheme="minorEastAsia"/>
          <w:b/>
          <w:bCs/>
          <w:color w:val="auto"/>
          <w:sz w:val="24"/>
          <w:highlight w:val="none"/>
        </w:rPr>
        <w:t>甲方的权利和义务</w:t>
      </w:r>
    </w:p>
    <w:p w14:paraId="4B49BFF2">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4</w:t>
      </w:r>
      <w:r>
        <w:rPr>
          <w:rFonts w:hint="eastAsia" w:asciiTheme="minorEastAsia" w:hAnsiTheme="minorEastAsia" w:eastAsiaTheme="minorEastAsia" w:cstheme="minorEastAsia"/>
          <w:color w:val="auto"/>
          <w:szCs w:val="21"/>
          <w:highlight w:val="none"/>
        </w:rPr>
        <w:t>.1 签署合同后，甲方</w:t>
      </w:r>
      <w:r>
        <w:rPr>
          <w:rFonts w:hint="eastAsia" w:asciiTheme="minorEastAsia" w:hAnsiTheme="minorEastAsia" w:eastAsiaTheme="minorEastAsia" w:cstheme="minorEastAsia"/>
          <w:color w:val="auto"/>
          <w:szCs w:val="21"/>
          <w:highlight w:val="none"/>
          <w:lang w:eastAsia="zh-CN"/>
        </w:rPr>
        <w:t>应</w:t>
      </w:r>
      <w:r>
        <w:rPr>
          <w:rFonts w:hint="eastAsia" w:asciiTheme="minorEastAsia" w:hAnsiTheme="minorEastAsia" w:eastAsiaTheme="minorEastAsia" w:cstheme="minorEastAsia"/>
          <w:color w:val="auto"/>
          <w:szCs w:val="21"/>
          <w:highlight w:val="none"/>
        </w:rPr>
        <w:t>确定</w:t>
      </w:r>
      <w:r>
        <w:rPr>
          <w:rFonts w:hint="eastAsia" w:asciiTheme="minorEastAsia" w:hAnsiTheme="minorEastAsia" w:eastAsiaTheme="minorEastAsia" w:cstheme="minorEastAsia"/>
          <w:color w:val="auto"/>
          <w:szCs w:val="21"/>
          <w:highlight w:val="none"/>
          <w:lang w:val="en-US" w:eastAsia="zh-CN"/>
        </w:rPr>
        <w:t>项目负责人（或项目联系人）</w:t>
      </w:r>
      <w:r>
        <w:rPr>
          <w:rFonts w:hint="eastAsia" w:asciiTheme="minorEastAsia" w:hAnsiTheme="minorEastAsia" w:eastAsiaTheme="minorEastAsia" w:cstheme="minorEastAsia"/>
          <w:color w:val="auto"/>
          <w:szCs w:val="21"/>
          <w:highlight w:val="none"/>
        </w:rPr>
        <w:t>，负责与本合同有关的事务。甲方有权对乙方的履约行为进行检查，并及时确认乙方提交的事项。甲方应当配合乙方完成相关项目实施工作。</w:t>
      </w:r>
    </w:p>
    <w:p w14:paraId="530CD804">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4</w:t>
      </w:r>
      <w:r>
        <w:rPr>
          <w:rFonts w:hint="eastAsia" w:asciiTheme="minorEastAsia" w:hAnsiTheme="minorEastAsia" w:eastAsiaTheme="minorEastAsia" w:cstheme="minorEastAsia"/>
          <w:color w:val="auto"/>
          <w:szCs w:val="21"/>
          <w:highlight w:val="none"/>
        </w:rPr>
        <w:t>.2 甲方有权要求乙方按时提交各阶段有关安排计划，并有权定期核对乙方提供货物数量、规格、质量等内容。甲方有权督促乙方工作并要求乙方更换不符合要求的货物。</w:t>
      </w:r>
    </w:p>
    <w:p w14:paraId="771AFDAE">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4</w:t>
      </w:r>
      <w:r>
        <w:rPr>
          <w:rFonts w:hint="eastAsia" w:asciiTheme="minorEastAsia" w:hAnsiTheme="minorEastAsia" w:eastAsiaTheme="minorEastAsia" w:cstheme="minorEastAsia"/>
          <w:color w:val="auto"/>
          <w:szCs w:val="21"/>
          <w:highlight w:val="none"/>
        </w:rPr>
        <w:t>.3 甲方有权要求乙方对缺陷部分予以修复，并按合同约定享有货物保修及其他合同约定的权利。</w:t>
      </w:r>
    </w:p>
    <w:p w14:paraId="3747726E">
      <w:pPr>
        <w:snapToGrid w:val="0"/>
        <w:spacing w:line="400" w:lineRule="exact"/>
        <w:ind w:firstLine="420" w:firstLineChars="20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szCs w:val="21"/>
          <w:highlight w:val="none"/>
          <w:lang w:val="en-US" w:eastAsia="zh-CN"/>
        </w:rPr>
        <w:t>4.4 甲方应当按照合同约定及时对交付的货物进行验收，</w:t>
      </w:r>
      <w:r>
        <w:rPr>
          <w:rFonts w:hint="eastAsia" w:asciiTheme="minorEastAsia" w:hAnsiTheme="minorEastAsia" w:eastAsiaTheme="minorEastAsia" w:cstheme="minorEastAsia"/>
          <w:b w:val="0"/>
          <w:bCs w:val="0"/>
          <w:color w:val="auto"/>
          <w:szCs w:val="21"/>
          <w:highlight w:val="none"/>
          <w:lang w:eastAsia="zh-CN"/>
        </w:rPr>
        <w:t>未</w:t>
      </w:r>
      <w:r>
        <w:rPr>
          <w:rFonts w:hint="eastAsia" w:asciiTheme="minorEastAsia" w:hAnsiTheme="minorEastAsia" w:eastAsiaTheme="minorEastAsia" w:cstheme="minorEastAsia"/>
          <w:color w:val="auto"/>
          <w:szCs w:val="21"/>
          <w:highlight w:val="none"/>
          <w:lang w:val="en-US" w:eastAsia="zh-CN"/>
        </w:rPr>
        <w:t>在</w:t>
      </w:r>
      <w:r>
        <w:rPr>
          <w:rFonts w:hint="eastAsia" w:asciiTheme="minorEastAsia" w:hAnsiTheme="minorEastAsia" w:eastAsiaTheme="minorEastAsia" w:cstheme="minorEastAsia"/>
          <w:b/>
          <w:bCs/>
          <w:color w:val="auto"/>
          <w:szCs w:val="21"/>
          <w:highlight w:val="none"/>
        </w:rPr>
        <w:t>【政府采购合同专用条款】</w:t>
      </w:r>
      <w:r>
        <w:rPr>
          <w:rFonts w:hint="eastAsia" w:asciiTheme="minorEastAsia" w:hAnsiTheme="minorEastAsia" w:eastAsiaTheme="minorEastAsia" w:cstheme="minorEastAsia"/>
          <w:b w:val="0"/>
          <w:bCs w:val="0"/>
          <w:color w:val="auto"/>
          <w:szCs w:val="21"/>
          <w:highlight w:val="none"/>
          <w:lang w:eastAsia="zh-CN"/>
        </w:rPr>
        <w:t>约定的期限内对乙方履约提出任何异议或者向乙方作出任何说明的，</w:t>
      </w:r>
      <w:r>
        <w:rPr>
          <w:rFonts w:hint="eastAsia" w:asciiTheme="minorEastAsia" w:hAnsiTheme="minorEastAsia" w:eastAsiaTheme="minorEastAsia" w:cstheme="minorEastAsia"/>
          <w:color w:val="auto"/>
          <w:szCs w:val="21"/>
          <w:highlight w:val="none"/>
          <w:lang w:val="en-US" w:eastAsia="zh-CN"/>
        </w:rPr>
        <w:t>视为验收通过。</w:t>
      </w:r>
    </w:p>
    <w:p w14:paraId="09C2C7FE">
      <w:pPr>
        <w:autoSpaceDE w:val="0"/>
        <w:autoSpaceDN w:val="0"/>
        <w:adjustRightInd w:val="0"/>
        <w:snapToGrid w:val="0"/>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4</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 xml:space="preserve"> 甲方应当根据合同约定</w:t>
      </w:r>
      <w:r>
        <w:rPr>
          <w:rFonts w:hint="eastAsia" w:asciiTheme="minorEastAsia" w:hAnsiTheme="minorEastAsia" w:eastAsiaTheme="minorEastAsia" w:cstheme="minorEastAsia"/>
          <w:color w:val="auto"/>
          <w:szCs w:val="21"/>
          <w:highlight w:val="none"/>
          <w:lang w:eastAsia="zh-CN"/>
        </w:rPr>
        <w:t>及</w:t>
      </w:r>
      <w:r>
        <w:rPr>
          <w:rFonts w:hint="eastAsia" w:asciiTheme="minorEastAsia" w:hAnsiTheme="minorEastAsia" w:eastAsiaTheme="minorEastAsia" w:cstheme="minorEastAsia"/>
          <w:color w:val="auto"/>
          <w:szCs w:val="21"/>
          <w:highlight w:val="none"/>
        </w:rPr>
        <w:t>时向乙方支付</w:t>
      </w:r>
      <w:r>
        <w:rPr>
          <w:rFonts w:hint="eastAsia" w:asciiTheme="minorEastAsia" w:hAnsiTheme="minorEastAsia" w:eastAsiaTheme="minorEastAsia" w:cstheme="minorEastAsia"/>
          <w:color w:val="auto"/>
          <w:szCs w:val="21"/>
          <w:highlight w:val="none"/>
          <w:lang w:eastAsia="zh-CN"/>
        </w:rPr>
        <w:t>合同价款，不得以内部人员变更、履行内部付款流程等为由，拒绝或迟延支付。</w:t>
      </w:r>
    </w:p>
    <w:p w14:paraId="628F4BD8">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4</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t xml:space="preserve"> 国家法律法规规定</w:t>
      </w:r>
      <w:r>
        <w:rPr>
          <w:rFonts w:hint="eastAsia" w:asciiTheme="minorEastAsia" w:hAnsiTheme="minorEastAsia" w:eastAsiaTheme="minorEastAsia" w:cstheme="minorEastAsia"/>
          <w:color w:val="auto"/>
          <w:szCs w:val="21"/>
          <w:highlight w:val="none"/>
          <w:lang w:eastAsia="zh-CN"/>
        </w:rPr>
        <w:t>及</w:t>
      </w:r>
      <w:r>
        <w:rPr>
          <w:rFonts w:hint="eastAsia" w:asciiTheme="minorEastAsia" w:hAnsiTheme="minorEastAsia" w:eastAsiaTheme="minorEastAsia" w:cstheme="minorEastAsia"/>
          <w:b/>
          <w:bCs/>
          <w:color w:val="auto"/>
          <w:szCs w:val="21"/>
          <w:highlight w:val="none"/>
        </w:rPr>
        <w:t>【政府采购合同专用条款】</w:t>
      </w:r>
      <w:r>
        <w:rPr>
          <w:rFonts w:hint="eastAsia" w:asciiTheme="minorEastAsia" w:hAnsiTheme="minorEastAsia" w:eastAsiaTheme="minorEastAsia" w:cstheme="minorEastAsia"/>
          <w:color w:val="auto"/>
          <w:szCs w:val="21"/>
          <w:highlight w:val="none"/>
          <w:lang w:eastAsia="zh-CN"/>
        </w:rPr>
        <w:t>约定应</w:t>
      </w:r>
      <w:r>
        <w:rPr>
          <w:rFonts w:hint="eastAsia" w:asciiTheme="minorEastAsia" w:hAnsiTheme="minorEastAsia" w:eastAsiaTheme="minorEastAsia" w:cstheme="minorEastAsia"/>
          <w:color w:val="auto"/>
          <w:szCs w:val="21"/>
          <w:highlight w:val="none"/>
        </w:rPr>
        <w:t>由甲方承担的其他义务和责任。</w:t>
      </w:r>
    </w:p>
    <w:p w14:paraId="602577DC">
      <w:pPr>
        <w:autoSpaceDE w:val="0"/>
        <w:autoSpaceDN w:val="0"/>
        <w:adjustRightInd w:val="0"/>
        <w:snapToGrid w:val="0"/>
        <w:spacing w:before="0" w:line="400" w:lineRule="exact"/>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lang w:eastAsia="zh-CN"/>
        </w:rPr>
        <w:t>5</w:t>
      </w:r>
      <w:r>
        <w:rPr>
          <w:rFonts w:hint="eastAsia" w:asciiTheme="minorEastAsia" w:hAnsiTheme="minorEastAsia" w:eastAsiaTheme="minorEastAsia" w:cstheme="minorEastAsia"/>
          <w:b/>
          <w:bCs/>
          <w:color w:val="auto"/>
          <w:sz w:val="24"/>
          <w:highlight w:val="none"/>
          <w:lang w:val="en-US" w:eastAsia="zh-CN"/>
        </w:rPr>
        <w:t xml:space="preserve">. </w:t>
      </w:r>
      <w:r>
        <w:rPr>
          <w:rFonts w:hint="eastAsia" w:asciiTheme="minorEastAsia" w:hAnsiTheme="minorEastAsia" w:eastAsiaTheme="minorEastAsia" w:cstheme="minorEastAsia"/>
          <w:b/>
          <w:bCs/>
          <w:color w:val="auto"/>
          <w:sz w:val="24"/>
          <w:highlight w:val="none"/>
        </w:rPr>
        <w:t>乙方的权利和义务</w:t>
      </w:r>
    </w:p>
    <w:p w14:paraId="08994AD8">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5</w:t>
      </w:r>
      <w:r>
        <w:rPr>
          <w:rFonts w:hint="eastAsia" w:asciiTheme="minorEastAsia" w:hAnsiTheme="minorEastAsia" w:eastAsiaTheme="minorEastAsia" w:cstheme="minorEastAsia"/>
          <w:color w:val="auto"/>
          <w:szCs w:val="21"/>
          <w:highlight w:val="none"/>
        </w:rPr>
        <w:t>.1 签署合同后，乙方</w:t>
      </w:r>
      <w:r>
        <w:rPr>
          <w:rFonts w:hint="eastAsia" w:asciiTheme="minorEastAsia" w:hAnsiTheme="minorEastAsia" w:eastAsiaTheme="minorEastAsia" w:cstheme="minorEastAsia"/>
          <w:color w:val="auto"/>
          <w:szCs w:val="21"/>
          <w:highlight w:val="none"/>
          <w:lang w:eastAsia="zh-CN"/>
        </w:rPr>
        <w:t>应</w:t>
      </w:r>
      <w:r>
        <w:rPr>
          <w:rFonts w:hint="eastAsia" w:asciiTheme="minorEastAsia" w:hAnsiTheme="minorEastAsia" w:eastAsiaTheme="minorEastAsia" w:cstheme="minorEastAsia"/>
          <w:color w:val="auto"/>
          <w:szCs w:val="21"/>
          <w:highlight w:val="none"/>
        </w:rPr>
        <w:t>确定</w:t>
      </w:r>
      <w:r>
        <w:rPr>
          <w:rFonts w:hint="eastAsia" w:asciiTheme="minorEastAsia" w:hAnsiTheme="minorEastAsia" w:eastAsiaTheme="minorEastAsia" w:cstheme="minorEastAsia"/>
          <w:color w:val="auto"/>
          <w:szCs w:val="21"/>
          <w:highlight w:val="none"/>
          <w:lang w:val="en-US" w:eastAsia="zh-CN"/>
        </w:rPr>
        <w:t>项目负责人（或项目联系人）</w:t>
      </w:r>
      <w:r>
        <w:rPr>
          <w:rFonts w:hint="eastAsia" w:asciiTheme="minorEastAsia" w:hAnsiTheme="minorEastAsia" w:eastAsiaTheme="minorEastAsia" w:cstheme="minorEastAsia"/>
          <w:color w:val="auto"/>
          <w:szCs w:val="21"/>
          <w:highlight w:val="none"/>
        </w:rPr>
        <w:t>，负责与本合同有关的事务。</w:t>
      </w:r>
    </w:p>
    <w:p w14:paraId="5CD480C9">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5</w:t>
      </w:r>
      <w:r>
        <w:rPr>
          <w:rFonts w:hint="eastAsia" w:asciiTheme="minorEastAsia" w:hAnsiTheme="minorEastAsia" w:eastAsiaTheme="minorEastAsia" w:cstheme="minorEastAsia"/>
          <w:color w:val="auto"/>
          <w:szCs w:val="21"/>
          <w:highlight w:val="none"/>
        </w:rPr>
        <w:t>.2 乙方应按照合同要求履约，充分合理安排，确保提供的货物</w:t>
      </w:r>
      <w:r>
        <w:rPr>
          <w:rFonts w:hint="eastAsia" w:asciiTheme="minorEastAsia" w:hAnsiTheme="minorEastAsia" w:eastAsiaTheme="minorEastAsia" w:cstheme="minorEastAsia"/>
          <w:color w:val="auto"/>
          <w:szCs w:val="21"/>
          <w:highlight w:val="none"/>
          <w:lang w:eastAsia="zh-CN"/>
        </w:rPr>
        <w:t>及相关</w:t>
      </w:r>
      <w:r>
        <w:rPr>
          <w:rFonts w:hint="eastAsia" w:asciiTheme="minorEastAsia" w:hAnsiTheme="minorEastAsia" w:eastAsiaTheme="minorEastAsia" w:cstheme="minorEastAsia"/>
          <w:color w:val="auto"/>
          <w:szCs w:val="21"/>
          <w:highlight w:val="none"/>
        </w:rPr>
        <w:t>服务符合合同</w:t>
      </w:r>
      <w:r>
        <w:rPr>
          <w:rFonts w:hint="eastAsia" w:asciiTheme="minorEastAsia" w:hAnsiTheme="minorEastAsia" w:eastAsiaTheme="minorEastAsia" w:cstheme="minorEastAsia"/>
          <w:color w:val="auto"/>
          <w:szCs w:val="21"/>
          <w:highlight w:val="none"/>
          <w:lang w:eastAsia="zh-CN"/>
        </w:rPr>
        <w:t>有关</w:t>
      </w:r>
      <w:r>
        <w:rPr>
          <w:rFonts w:hint="eastAsia" w:asciiTheme="minorEastAsia" w:hAnsiTheme="minorEastAsia" w:eastAsiaTheme="minorEastAsia" w:cstheme="minorEastAsia"/>
          <w:color w:val="auto"/>
          <w:szCs w:val="21"/>
          <w:highlight w:val="none"/>
        </w:rPr>
        <w:t>要求。接受项目行业管理部门及政府有关部门的指导，配合甲方的履约检查</w:t>
      </w:r>
      <w:r>
        <w:rPr>
          <w:rFonts w:hint="eastAsia" w:asciiTheme="minorEastAsia" w:hAnsiTheme="minorEastAsia" w:eastAsiaTheme="minorEastAsia" w:cstheme="minorEastAsia"/>
          <w:color w:val="auto"/>
          <w:szCs w:val="21"/>
          <w:highlight w:val="none"/>
          <w:lang w:eastAsia="zh-CN"/>
        </w:rPr>
        <w:t>及验收</w:t>
      </w:r>
      <w:r>
        <w:rPr>
          <w:rFonts w:hint="eastAsia" w:asciiTheme="minorEastAsia" w:hAnsiTheme="minorEastAsia" w:eastAsiaTheme="minorEastAsia" w:cstheme="minorEastAsia"/>
          <w:color w:val="auto"/>
          <w:szCs w:val="21"/>
          <w:highlight w:val="none"/>
        </w:rPr>
        <w:t>，并负责项目实施过程中的所有协调工作。</w:t>
      </w:r>
    </w:p>
    <w:p w14:paraId="05570554">
      <w:pPr>
        <w:pStyle w:val="13"/>
        <w:spacing w:after="0" w:line="400" w:lineRule="exact"/>
        <w:ind w:firstLine="422" w:firstLineChars="17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5</w:t>
      </w:r>
      <w:r>
        <w:rPr>
          <w:rFonts w:hint="eastAsia" w:asciiTheme="minorEastAsia" w:hAnsiTheme="minorEastAsia" w:eastAsiaTheme="minorEastAsia" w:cstheme="minorEastAsia"/>
          <w:color w:val="auto"/>
          <w:szCs w:val="21"/>
          <w:highlight w:val="none"/>
        </w:rPr>
        <w:t>.3乙方有权根据合同约定向甲方收取</w:t>
      </w:r>
      <w:r>
        <w:rPr>
          <w:rFonts w:hint="eastAsia" w:asciiTheme="minorEastAsia" w:hAnsiTheme="minorEastAsia" w:eastAsiaTheme="minorEastAsia" w:cstheme="minorEastAsia"/>
          <w:color w:val="auto"/>
          <w:szCs w:val="21"/>
          <w:highlight w:val="none"/>
          <w:lang w:eastAsia="zh-CN"/>
        </w:rPr>
        <w:t>合同价款</w:t>
      </w:r>
      <w:r>
        <w:rPr>
          <w:rFonts w:hint="eastAsia" w:asciiTheme="minorEastAsia" w:hAnsiTheme="minorEastAsia" w:eastAsiaTheme="minorEastAsia" w:cstheme="minorEastAsia"/>
          <w:color w:val="auto"/>
          <w:szCs w:val="21"/>
          <w:highlight w:val="none"/>
        </w:rPr>
        <w:t>。</w:t>
      </w:r>
    </w:p>
    <w:p w14:paraId="5655AC29">
      <w:pPr>
        <w:pStyle w:val="13"/>
        <w:spacing w:after="0" w:line="400" w:lineRule="exact"/>
        <w:ind w:firstLine="422" w:firstLineChars="17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5</w:t>
      </w:r>
      <w:r>
        <w:rPr>
          <w:rFonts w:hint="eastAsia" w:asciiTheme="minorEastAsia" w:hAnsiTheme="minorEastAsia" w:eastAsiaTheme="minorEastAsia" w:cstheme="minorEastAsia"/>
          <w:color w:val="auto"/>
          <w:szCs w:val="21"/>
          <w:highlight w:val="none"/>
        </w:rPr>
        <w:t>.4国家法律法规规定</w:t>
      </w:r>
      <w:r>
        <w:rPr>
          <w:rFonts w:hint="eastAsia" w:asciiTheme="minorEastAsia" w:hAnsiTheme="minorEastAsia" w:eastAsiaTheme="minorEastAsia" w:cstheme="minorEastAsia"/>
          <w:color w:val="auto"/>
          <w:szCs w:val="21"/>
          <w:highlight w:val="none"/>
          <w:lang w:eastAsia="zh-CN"/>
        </w:rPr>
        <w:t>及</w:t>
      </w:r>
      <w:r>
        <w:rPr>
          <w:rFonts w:hint="eastAsia" w:asciiTheme="minorEastAsia" w:hAnsiTheme="minorEastAsia" w:eastAsiaTheme="minorEastAsia" w:cstheme="minorEastAsia"/>
          <w:b/>
          <w:bCs/>
          <w:color w:val="auto"/>
          <w:szCs w:val="21"/>
          <w:highlight w:val="none"/>
        </w:rPr>
        <w:t>【政府采购合同专用条款】</w:t>
      </w:r>
      <w:r>
        <w:rPr>
          <w:rFonts w:hint="eastAsia" w:asciiTheme="minorEastAsia" w:hAnsiTheme="minorEastAsia" w:eastAsiaTheme="minorEastAsia" w:cstheme="minorEastAsia"/>
          <w:b w:val="0"/>
          <w:bCs w:val="0"/>
          <w:color w:val="auto"/>
          <w:szCs w:val="21"/>
          <w:highlight w:val="none"/>
          <w:lang w:eastAsia="zh-CN"/>
        </w:rPr>
        <w:t>约定应</w:t>
      </w:r>
      <w:r>
        <w:rPr>
          <w:rFonts w:hint="eastAsia" w:asciiTheme="minorEastAsia" w:hAnsiTheme="minorEastAsia" w:eastAsiaTheme="minorEastAsia" w:cstheme="minorEastAsia"/>
          <w:color w:val="auto"/>
          <w:szCs w:val="21"/>
          <w:highlight w:val="none"/>
        </w:rPr>
        <w:t>由乙方承担的其他义务和责任。</w:t>
      </w:r>
    </w:p>
    <w:p w14:paraId="18BC8157">
      <w:pPr>
        <w:numPr>
          <w:ilvl w:val="0"/>
          <w:numId w:val="6"/>
        </w:numPr>
        <w:autoSpaceDE w:val="0"/>
        <w:autoSpaceDN w:val="0"/>
        <w:adjustRightInd w:val="0"/>
        <w:snapToGrid w:val="0"/>
        <w:spacing w:before="0" w:line="400" w:lineRule="exact"/>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合同履</w:t>
      </w:r>
      <w:r>
        <w:rPr>
          <w:rFonts w:hint="eastAsia" w:asciiTheme="minorEastAsia" w:hAnsiTheme="minorEastAsia" w:eastAsiaTheme="minorEastAsia" w:cstheme="minorEastAsia"/>
          <w:b/>
          <w:bCs/>
          <w:color w:val="auto"/>
          <w:sz w:val="24"/>
          <w:highlight w:val="none"/>
          <w:lang w:val="en-US" w:eastAsia="zh-CN"/>
        </w:rPr>
        <w:t>行</w:t>
      </w:r>
    </w:p>
    <w:p w14:paraId="60D012A5">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6</w:t>
      </w:r>
      <w:r>
        <w:rPr>
          <w:rFonts w:hint="eastAsia" w:asciiTheme="minorEastAsia" w:hAnsiTheme="minorEastAsia" w:eastAsiaTheme="minorEastAsia" w:cstheme="minorEastAsia"/>
          <w:color w:val="auto"/>
          <w:szCs w:val="21"/>
          <w:highlight w:val="none"/>
        </w:rPr>
        <w:t>.1 甲乙双方应当按照</w:t>
      </w:r>
      <w:r>
        <w:rPr>
          <w:rFonts w:hint="eastAsia" w:asciiTheme="minorEastAsia" w:hAnsiTheme="minorEastAsia" w:eastAsiaTheme="minorEastAsia" w:cstheme="minorEastAsia"/>
          <w:b/>
          <w:bCs/>
          <w:color w:val="auto"/>
          <w:szCs w:val="21"/>
          <w:highlight w:val="none"/>
        </w:rPr>
        <w:t>【政府采购合同专用条款】</w:t>
      </w:r>
      <w:r>
        <w:rPr>
          <w:rFonts w:hint="eastAsia" w:asciiTheme="minorEastAsia" w:hAnsiTheme="minorEastAsia" w:eastAsiaTheme="minorEastAsia" w:cstheme="minorEastAsia"/>
          <w:color w:val="auto"/>
          <w:szCs w:val="21"/>
          <w:highlight w:val="none"/>
        </w:rPr>
        <w:t>约定顺序履行合同义务；如果没有先后顺序的，应当同时履行。</w:t>
      </w:r>
    </w:p>
    <w:p w14:paraId="4E675260">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lang w:eastAsia="zh-CN"/>
        </w:rPr>
        <w:t>6</w:t>
      </w:r>
      <w:r>
        <w:rPr>
          <w:rFonts w:hint="eastAsia" w:asciiTheme="minorEastAsia" w:hAnsiTheme="minorEastAsia" w:eastAsiaTheme="minorEastAsia" w:cstheme="minorEastAsia"/>
          <w:color w:val="auto"/>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31413922">
      <w:pPr>
        <w:adjustRightInd w:val="0"/>
        <w:snapToGrid w:val="0"/>
        <w:spacing w:before="0" w:line="400" w:lineRule="exact"/>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lang w:eastAsia="zh-CN"/>
        </w:rPr>
        <w:t>7</w:t>
      </w:r>
      <w:r>
        <w:rPr>
          <w:rFonts w:hint="eastAsia" w:asciiTheme="minorEastAsia" w:hAnsiTheme="minorEastAsia" w:eastAsiaTheme="minorEastAsia" w:cstheme="minorEastAsia"/>
          <w:b/>
          <w:bCs/>
          <w:color w:val="auto"/>
          <w:sz w:val="24"/>
          <w:highlight w:val="none"/>
          <w:lang w:val="en-US" w:eastAsia="zh-CN"/>
        </w:rPr>
        <w:t xml:space="preserve">. </w:t>
      </w:r>
      <w:r>
        <w:rPr>
          <w:rFonts w:hint="eastAsia" w:asciiTheme="minorEastAsia" w:hAnsiTheme="minorEastAsia" w:eastAsiaTheme="minorEastAsia" w:cstheme="minorEastAsia"/>
          <w:b/>
          <w:bCs/>
          <w:color w:val="auto"/>
          <w:sz w:val="24"/>
          <w:highlight w:val="none"/>
        </w:rPr>
        <w:t>货物包装、运输</w:t>
      </w:r>
      <w:r>
        <w:rPr>
          <w:rFonts w:hint="eastAsia" w:asciiTheme="minorEastAsia" w:hAnsiTheme="minorEastAsia" w:eastAsiaTheme="minorEastAsia" w:cstheme="minorEastAsia"/>
          <w:b/>
          <w:bCs/>
          <w:color w:val="auto"/>
          <w:sz w:val="24"/>
          <w:highlight w:val="none"/>
          <w:lang w:eastAsia="zh-CN"/>
        </w:rPr>
        <w:t>、</w:t>
      </w:r>
      <w:r>
        <w:rPr>
          <w:rFonts w:hint="eastAsia" w:asciiTheme="minorEastAsia" w:hAnsiTheme="minorEastAsia" w:eastAsiaTheme="minorEastAsia" w:cstheme="minorEastAsia"/>
          <w:b/>
          <w:bCs/>
          <w:color w:val="auto"/>
          <w:sz w:val="24"/>
          <w:highlight w:val="none"/>
        </w:rPr>
        <w:t>保险</w:t>
      </w:r>
      <w:r>
        <w:rPr>
          <w:rFonts w:hint="eastAsia" w:asciiTheme="minorEastAsia" w:hAnsiTheme="minorEastAsia" w:eastAsiaTheme="minorEastAsia" w:cstheme="minorEastAsia"/>
          <w:b/>
          <w:bCs/>
          <w:color w:val="auto"/>
          <w:sz w:val="24"/>
          <w:highlight w:val="none"/>
          <w:lang w:eastAsia="zh-CN"/>
        </w:rPr>
        <w:t>和交付</w:t>
      </w:r>
      <w:r>
        <w:rPr>
          <w:rFonts w:hint="eastAsia" w:asciiTheme="minorEastAsia" w:hAnsiTheme="minorEastAsia" w:eastAsiaTheme="minorEastAsia" w:cstheme="minorEastAsia"/>
          <w:b/>
          <w:bCs/>
          <w:color w:val="auto"/>
          <w:sz w:val="24"/>
          <w:highlight w:val="none"/>
        </w:rPr>
        <w:t>要求</w:t>
      </w:r>
    </w:p>
    <w:p w14:paraId="5B745FC9">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7</w:t>
      </w:r>
      <w:r>
        <w:rPr>
          <w:rFonts w:hint="eastAsia" w:asciiTheme="minorEastAsia" w:hAnsiTheme="minorEastAsia" w:eastAsiaTheme="minorEastAsia" w:cstheme="minorEastAsia"/>
          <w:color w:val="auto"/>
          <w:szCs w:val="21"/>
          <w:highlight w:val="none"/>
        </w:rPr>
        <w:t>.1 本合同</w:t>
      </w:r>
      <w:r>
        <w:rPr>
          <w:rFonts w:hint="eastAsia" w:asciiTheme="minorEastAsia" w:hAnsiTheme="minorEastAsia" w:eastAsiaTheme="minorEastAsia" w:cstheme="minorEastAsia"/>
          <w:bCs/>
          <w:color w:val="auto"/>
          <w:szCs w:val="21"/>
          <w:highlight w:val="none"/>
        </w:rPr>
        <w:t>涉及商品包装</w:t>
      </w:r>
      <w:r>
        <w:rPr>
          <w:rFonts w:hint="eastAsia" w:asciiTheme="minorEastAsia" w:hAnsiTheme="minorEastAsia" w:eastAsiaTheme="minorEastAsia" w:cstheme="minorEastAsia"/>
          <w:bCs/>
          <w:color w:val="auto"/>
          <w:szCs w:val="21"/>
          <w:highlight w:val="none"/>
          <w:lang w:eastAsia="zh-CN"/>
        </w:rPr>
        <w:t>、</w:t>
      </w:r>
      <w:r>
        <w:rPr>
          <w:rFonts w:hint="eastAsia" w:asciiTheme="minorEastAsia" w:hAnsiTheme="minorEastAsia" w:eastAsiaTheme="minorEastAsia" w:cstheme="minorEastAsia"/>
          <w:bCs/>
          <w:color w:val="auto"/>
          <w:szCs w:val="21"/>
          <w:highlight w:val="none"/>
        </w:rPr>
        <w:t>快递包装的，</w:t>
      </w:r>
      <w:r>
        <w:rPr>
          <w:rFonts w:hint="eastAsia" w:asciiTheme="minorEastAsia" w:hAnsiTheme="minorEastAsia" w:eastAsiaTheme="minorEastAsia" w:cstheme="minorEastAsia"/>
          <w:color w:val="auto"/>
          <w:szCs w:val="21"/>
          <w:highlight w:val="none"/>
        </w:rPr>
        <w:t>除</w:t>
      </w:r>
      <w:r>
        <w:rPr>
          <w:rFonts w:hint="eastAsia" w:asciiTheme="minorEastAsia" w:hAnsiTheme="minorEastAsia" w:eastAsiaTheme="minorEastAsia" w:cstheme="minorEastAsia"/>
          <w:b/>
          <w:color w:val="auto"/>
          <w:szCs w:val="21"/>
          <w:highlight w:val="none"/>
        </w:rPr>
        <w:t>【政府采购合同专用条款】</w:t>
      </w:r>
      <w:r>
        <w:rPr>
          <w:rFonts w:hint="eastAsia" w:asciiTheme="minorEastAsia" w:hAnsiTheme="minorEastAsia" w:eastAsiaTheme="minorEastAsia" w:cstheme="minorEastAsia"/>
          <w:bCs/>
          <w:color w:val="auto"/>
          <w:szCs w:val="21"/>
          <w:highlight w:val="none"/>
        </w:rPr>
        <w:t>另有</w:t>
      </w:r>
      <w:r>
        <w:rPr>
          <w:rFonts w:hint="eastAsia" w:asciiTheme="minorEastAsia" w:hAnsiTheme="minorEastAsia" w:eastAsiaTheme="minorEastAsia" w:cstheme="minorEastAsia"/>
          <w:bCs/>
          <w:color w:val="auto"/>
          <w:szCs w:val="21"/>
          <w:highlight w:val="none"/>
          <w:lang w:eastAsia="zh-CN"/>
        </w:rPr>
        <w:t>约</w:t>
      </w:r>
      <w:r>
        <w:rPr>
          <w:rFonts w:hint="eastAsia" w:asciiTheme="minorEastAsia" w:hAnsiTheme="minorEastAsia" w:eastAsiaTheme="minorEastAsia" w:cstheme="minorEastAsia"/>
          <w:bCs/>
          <w:color w:val="auto"/>
          <w:szCs w:val="21"/>
          <w:highlight w:val="none"/>
        </w:rPr>
        <w:t>定</w:t>
      </w:r>
      <w:r>
        <w:rPr>
          <w:rFonts w:hint="eastAsia" w:asciiTheme="minorEastAsia" w:hAnsiTheme="minorEastAsia" w:eastAsiaTheme="minorEastAsia" w:cstheme="minorEastAsia"/>
          <w:bCs/>
          <w:color w:val="auto"/>
          <w:szCs w:val="21"/>
          <w:highlight w:val="none"/>
          <w:lang w:eastAsia="zh-CN"/>
        </w:rPr>
        <w:t>外</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color w:val="auto"/>
          <w:szCs w:val="21"/>
          <w:highlight w:val="none"/>
        </w:rPr>
        <w:t>包装应适应远距离运输、防潮、防震、防锈和防野蛮装卸等要求，确保货物安全无损地运抵</w:t>
      </w:r>
      <w:r>
        <w:rPr>
          <w:rFonts w:hint="eastAsia" w:asciiTheme="minorEastAsia" w:hAnsiTheme="minorEastAsia" w:eastAsiaTheme="minorEastAsia" w:cstheme="minorEastAsia"/>
          <w:b/>
          <w:color w:val="auto"/>
          <w:szCs w:val="21"/>
          <w:highlight w:val="none"/>
        </w:rPr>
        <w:t>【政府采购合同专用条款】</w:t>
      </w:r>
      <w:r>
        <w:rPr>
          <w:rFonts w:hint="eastAsia" w:asciiTheme="minorEastAsia" w:hAnsiTheme="minorEastAsia" w:eastAsiaTheme="minorEastAsia" w:cstheme="minorEastAsia"/>
          <w:b w:val="0"/>
          <w:bCs/>
          <w:color w:val="auto"/>
          <w:szCs w:val="21"/>
          <w:highlight w:val="none"/>
          <w:lang w:eastAsia="zh-CN"/>
        </w:rPr>
        <w:t>约定的</w:t>
      </w:r>
      <w:r>
        <w:rPr>
          <w:rFonts w:hint="eastAsia" w:asciiTheme="minorEastAsia" w:hAnsiTheme="minorEastAsia" w:eastAsiaTheme="minorEastAsia" w:cstheme="minorEastAsia"/>
          <w:color w:val="auto"/>
          <w:szCs w:val="21"/>
          <w:highlight w:val="none"/>
        </w:rPr>
        <w:t>指定现场。</w:t>
      </w:r>
    </w:p>
    <w:p w14:paraId="3166033E">
      <w:pPr>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7</w:t>
      </w:r>
      <w:r>
        <w:rPr>
          <w:rFonts w:hint="eastAsia" w:asciiTheme="minorEastAsia" w:hAnsiTheme="minorEastAsia" w:eastAsiaTheme="minorEastAsia" w:cstheme="minorEastAsia"/>
          <w:color w:val="auto"/>
          <w:szCs w:val="21"/>
          <w:highlight w:val="none"/>
        </w:rPr>
        <w:t>.2 除</w:t>
      </w:r>
      <w:r>
        <w:rPr>
          <w:rFonts w:hint="eastAsia" w:asciiTheme="minorEastAsia" w:hAnsiTheme="minorEastAsia" w:eastAsiaTheme="minorEastAsia" w:cstheme="minorEastAsia"/>
          <w:b/>
          <w:color w:val="auto"/>
          <w:szCs w:val="21"/>
          <w:highlight w:val="none"/>
        </w:rPr>
        <w:t>【政府采购合同专用条款】</w:t>
      </w:r>
      <w:r>
        <w:rPr>
          <w:rFonts w:hint="eastAsia" w:asciiTheme="minorEastAsia" w:hAnsiTheme="minorEastAsia" w:eastAsiaTheme="minorEastAsia" w:cstheme="minorEastAsia"/>
          <w:bCs/>
          <w:color w:val="auto"/>
          <w:szCs w:val="21"/>
          <w:highlight w:val="none"/>
        </w:rPr>
        <w:t>另有</w:t>
      </w:r>
      <w:r>
        <w:rPr>
          <w:rFonts w:hint="eastAsia" w:asciiTheme="minorEastAsia" w:hAnsiTheme="minorEastAsia" w:eastAsiaTheme="minorEastAsia" w:cstheme="minorEastAsia"/>
          <w:bCs/>
          <w:color w:val="auto"/>
          <w:szCs w:val="21"/>
          <w:highlight w:val="none"/>
          <w:lang w:eastAsia="zh-CN"/>
        </w:rPr>
        <w:t>约</w:t>
      </w:r>
      <w:r>
        <w:rPr>
          <w:rFonts w:hint="eastAsia" w:asciiTheme="minorEastAsia" w:hAnsiTheme="minorEastAsia" w:eastAsiaTheme="minorEastAsia" w:cstheme="minorEastAsia"/>
          <w:bCs/>
          <w:color w:val="auto"/>
          <w:szCs w:val="21"/>
          <w:highlight w:val="none"/>
        </w:rPr>
        <w:t>定</w:t>
      </w:r>
      <w:r>
        <w:rPr>
          <w:rFonts w:hint="eastAsia" w:asciiTheme="minorEastAsia" w:hAnsiTheme="minorEastAsia" w:eastAsiaTheme="minorEastAsia" w:cstheme="minorEastAsia"/>
          <w:bCs/>
          <w:color w:val="auto"/>
          <w:szCs w:val="21"/>
          <w:highlight w:val="none"/>
          <w:lang w:eastAsia="zh-CN"/>
        </w:rPr>
        <w:t>外</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color w:val="auto"/>
          <w:szCs w:val="21"/>
          <w:highlight w:val="none"/>
        </w:rPr>
        <w:t>乙方负责办理将货物运抵本合同规定的交货地点</w:t>
      </w:r>
      <w:r>
        <w:rPr>
          <w:rFonts w:hint="eastAsia" w:asciiTheme="minorEastAsia" w:hAnsiTheme="minorEastAsia" w:eastAsiaTheme="minorEastAsia" w:cstheme="minorEastAsia"/>
          <w:color w:val="auto"/>
          <w:szCs w:val="21"/>
          <w:highlight w:val="none"/>
          <w:lang w:eastAsia="zh-CN"/>
        </w:rPr>
        <w:t>，并装卸、交付至甲方</w:t>
      </w:r>
      <w:r>
        <w:rPr>
          <w:rFonts w:hint="eastAsia" w:asciiTheme="minorEastAsia" w:hAnsiTheme="minorEastAsia" w:eastAsiaTheme="minorEastAsia" w:cstheme="minorEastAsia"/>
          <w:color w:val="auto"/>
          <w:szCs w:val="21"/>
          <w:highlight w:val="none"/>
        </w:rPr>
        <w:t>的一切运输事项，相关费用应</w:t>
      </w:r>
      <w:r>
        <w:rPr>
          <w:rFonts w:hint="eastAsia" w:asciiTheme="minorEastAsia" w:hAnsiTheme="minorEastAsia" w:eastAsiaTheme="minorEastAsia" w:cstheme="minorEastAsia"/>
          <w:color w:val="auto"/>
          <w:szCs w:val="21"/>
          <w:highlight w:val="none"/>
          <w:lang w:eastAsia="zh-CN"/>
        </w:rPr>
        <w:t>包含</w:t>
      </w:r>
      <w:r>
        <w:rPr>
          <w:rFonts w:hint="eastAsia" w:asciiTheme="minorEastAsia" w:hAnsiTheme="minorEastAsia" w:eastAsiaTheme="minorEastAsia" w:cstheme="minorEastAsia"/>
          <w:color w:val="auto"/>
          <w:szCs w:val="21"/>
          <w:highlight w:val="none"/>
        </w:rPr>
        <w:t>在合同</w:t>
      </w:r>
      <w:r>
        <w:rPr>
          <w:rFonts w:hint="eastAsia" w:asciiTheme="minorEastAsia" w:hAnsiTheme="minorEastAsia" w:eastAsiaTheme="minorEastAsia" w:cstheme="minorEastAsia"/>
          <w:color w:val="auto"/>
          <w:szCs w:val="21"/>
          <w:highlight w:val="none"/>
          <w:lang w:eastAsia="zh-CN"/>
        </w:rPr>
        <w:t>价款</w:t>
      </w:r>
      <w:r>
        <w:rPr>
          <w:rFonts w:hint="eastAsia" w:asciiTheme="minorEastAsia" w:hAnsiTheme="minorEastAsia" w:eastAsiaTheme="minorEastAsia" w:cstheme="minorEastAsia"/>
          <w:color w:val="auto"/>
          <w:szCs w:val="21"/>
          <w:highlight w:val="none"/>
        </w:rPr>
        <w:t>中。</w:t>
      </w:r>
    </w:p>
    <w:p w14:paraId="15A1871D">
      <w:pPr>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7</w:t>
      </w:r>
      <w:r>
        <w:rPr>
          <w:rFonts w:hint="eastAsia" w:asciiTheme="minorEastAsia" w:hAnsiTheme="minorEastAsia" w:eastAsiaTheme="minorEastAsia" w:cstheme="minorEastAsia"/>
          <w:color w:val="auto"/>
          <w:szCs w:val="21"/>
          <w:highlight w:val="none"/>
        </w:rPr>
        <w:t>.3 货物保险要求按</w:t>
      </w:r>
      <w:r>
        <w:rPr>
          <w:rFonts w:hint="eastAsia" w:asciiTheme="minorEastAsia" w:hAnsiTheme="minorEastAsia" w:eastAsiaTheme="minorEastAsia" w:cstheme="minorEastAsia"/>
          <w:b/>
          <w:color w:val="auto"/>
          <w:szCs w:val="21"/>
          <w:highlight w:val="none"/>
        </w:rPr>
        <w:t>【政府采购合同专用条款】</w:t>
      </w:r>
      <w:r>
        <w:rPr>
          <w:rFonts w:hint="eastAsia" w:asciiTheme="minorEastAsia" w:hAnsiTheme="minorEastAsia" w:eastAsiaTheme="minorEastAsia" w:cstheme="minorEastAsia"/>
          <w:bCs/>
          <w:color w:val="auto"/>
          <w:szCs w:val="21"/>
          <w:highlight w:val="none"/>
        </w:rPr>
        <w:t>规定执行</w:t>
      </w:r>
      <w:r>
        <w:rPr>
          <w:rFonts w:hint="eastAsia" w:asciiTheme="minorEastAsia" w:hAnsiTheme="minorEastAsia" w:eastAsiaTheme="minorEastAsia" w:cstheme="minorEastAsia"/>
          <w:color w:val="auto"/>
          <w:szCs w:val="21"/>
          <w:highlight w:val="none"/>
        </w:rPr>
        <w:t>。</w:t>
      </w:r>
    </w:p>
    <w:p w14:paraId="78D55F30">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7</w:t>
      </w:r>
      <w:r>
        <w:rPr>
          <w:rFonts w:hint="eastAsia" w:asciiTheme="minorEastAsia" w:hAnsiTheme="minorEastAsia" w:eastAsiaTheme="minorEastAsia" w:cstheme="minorEastAsia"/>
          <w:color w:val="auto"/>
          <w:szCs w:val="21"/>
          <w:highlight w:val="none"/>
        </w:rPr>
        <w:t xml:space="preserve">.4 </w:t>
      </w:r>
      <w:r>
        <w:rPr>
          <w:rFonts w:hint="eastAsia" w:asciiTheme="minorEastAsia" w:hAnsiTheme="minorEastAsia" w:eastAsiaTheme="minorEastAsia" w:cstheme="minorEastAsia"/>
          <w:color w:val="auto"/>
          <w:szCs w:val="21"/>
          <w:highlight w:val="none"/>
          <w:lang w:val="en-US" w:eastAsia="zh-CN"/>
        </w:rPr>
        <w:t>除采购活动</w:t>
      </w:r>
      <w:r>
        <w:rPr>
          <w:rFonts w:hint="eastAsia" w:asciiTheme="minorEastAsia" w:hAnsiTheme="minorEastAsia" w:eastAsiaTheme="minorEastAsia" w:cstheme="minorEastAsia"/>
          <w:color w:val="auto"/>
          <w:szCs w:val="21"/>
          <w:highlight w:val="none"/>
        </w:rPr>
        <w:t>对商品包装</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快递包装</w:t>
      </w:r>
      <w:r>
        <w:rPr>
          <w:rFonts w:hint="eastAsia" w:asciiTheme="minorEastAsia" w:hAnsiTheme="minorEastAsia" w:eastAsiaTheme="minorEastAsia" w:cstheme="minorEastAsia"/>
          <w:color w:val="auto"/>
          <w:szCs w:val="21"/>
          <w:highlight w:val="none"/>
          <w:lang w:val="en-US" w:eastAsia="zh-CN"/>
        </w:rPr>
        <w:t>达成具体约定外</w:t>
      </w:r>
      <w:r>
        <w:rPr>
          <w:rFonts w:hint="eastAsia" w:asciiTheme="minorEastAsia" w:hAnsiTheme="minorEastAsia" w:eastAsiaTheme="minorEastAsia" w:cstheme="minorEastAsia"/>
          <w:color w:val="auto"/>
          <w:szCs w:val="21"/>
          <w:highlight w:val="none"/>
        </w:rPr>
        <w:t>，乙方提供产品及相关快递服务</w:t>
      </w:r>
      <w:r>
        <w:rPr>
          <w:rFonts w:hint="eastAsia" w:asciiTheme="minorEastAsia" w:hAnsiTheme="minorEastAsia" w:eastAsiaTheme="minorEastAsia" w:cstheme="minorEastAsia"/>
          <w:color w:val="auto"/>
          <w:szCs w:val="21"/>
          <w:highlight w:val="none"/>
          <w:lang w:val="en-US" w:eastAsia="zh-CN"/>
        </w:rPr>
        <w:t>涉及到</w:t>
      </w:r>
      <w:r>
        <w:rPr>
          <w:rFonts w:hint="eastAsia" w:asciiTheme="minorEastAsia" w:hAnsiTheme="minorEastAsia" w:eastAsiaTheme="minorEastAsia" w:cstheme="minorEastAsia"/>
          <w:color w:val="auto"/>
          <w:szCs w:val="21"/>
          <w:highlight w:val="none"/>
        </w:rPr>
        <w:t>具体包装要求</w:t>
      </w:r>
      <w:r>
        <w:rPr>
          <w:rFonts w:hint="eastAsia" w:asciiTheme="minorEastAsia" w:hAnsiTheme="minorEastAsia" w:eastAsiaTheme="minorEastAsia" w:cstheme="minorEastAsia"/>
          <w:color w:val="auto"/>
          <w:szCs w:val="21"/>
          <w:highlight w:val="none"/>
          <w:lang w:val="en-US" w:eastAsia="zh-CN"/>
        </w:rPr>
        <w:t>的，</w:t>
      </w:r>
      <w:r>
        <w:rPr>
          <w:rFonts w:hint="eastAsia" w:asciiTheme="minorEastAsia" w:hAnsiTheme="minorEastAsia" w:eastAsiaTheme="minorEastAsia" w:cstheme="minorEastAsia"/>
          <w:color w:val="auto"/>
          <w:szCs w:val="21"/>
          <w:highlight w:val="none"/>
        </w:rPr>
        <w:t>应</w:t>
      </w:r>
      <w:r>
        <w:rPr>
          <w:rFonts w:hint="eastAsia" w:asciiTheme="minorEastAsia" w:hAnsiTheme="minorEastAsia" w:eastAsiaTheme="minorEastAsia" w:cstheme="minorEastAsia"/>
          <w:color w:val="auto"/>
          <w:szCs w:val="21"/>
          <w:highlight w:val="none"/>
          <w:lang w:val="en-US" w:eastAsia="zh-CN"/>
        </w:rPr>
        <w:t>不低于</w:t>
      </w:r>
      <w:r>
        <w:rPr>
          <w:rFonts w:hint="eastAsia" w:asciiTheme="minorEastAsia" w:hAnsiTheme="minorEastAsia" w:eastAsiaTheme="minorEastAsia" w:cstheme="minorEastAsia"/>
          <w:color w:val="auto"/>
          <w:szCs w:val="21"/>
          <w:highlight w:val="none"/>
        </w:rPr>
        <w:t>《商品包装政府采购需求标准（试行）</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快递包装政府采购需求标准（试行）》</w:t>
      </w:r>
      <w:r>
        <w:rPr>
          <w:rFonts w:hint="eastAsia" w:asciiTheme="minorEastAsia" w:hAnsiTheme="minorEastAsia" w:eastAsiaTheme="minorEastAsia" w:cstheme="minorEastAsia"/>
          <w:color w:val="auto"/>
          <w:szCs w:val="21"/>
          <w:highlight w:val="none"/>
          <w:lang w:val="en-US" w:eastAsia="zh-CN"/>
        </w:rPr>
        <w:t>标准</w:t>
      </w:r>
      <w:r>
        <w:rPr>
          <w:rFonts w:hint="eastAsia" w:asciiTheme="minorEastAsia" w:hAnsiTheme="minorEastAsia" w:eastAsiaTheme="minorEastAsia" w:cstheme="minorEastAsia"/>
          <w:color w:val="auto"/>
          <w:szCs w:val="21"/>
          <w:highlight w:val="none"/>
        </w:rPr>
        <w:t>，并作为履约验收的内容，必要时甲方可以要求乙方在履约验收环节出具检测报告。</w:t>
      </w:r>
    </w:p>
    <w:p w14:paraId="13071185">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 xml:space="preserve">7.5 </w:t>
      </w:r>
      <w:r>
        <w:rPr>
          <w:rFonts w:hint="eastAsia" w:asciiTheme="minorEastAsia" w:hAnsiTheme="minorEastAsia" w:eastAsiaTheme="minorEastAsia" w:cstheme="minorEastAsia"/>
          <w:color w:val="auto"/>
          <w:szCs w:val="21"/>
          <w:highlight w:val="none"/>
        </w:rPr>
        <w:t>乙方在运输到达之前</w:t>
      </w:r>
      <w:r>
        <w:rPr>
          <w:rFonts w:hint="eastAsia" w:asciiTheme="minorEastAsia" w:hAnsiTheme="minorEastAsia" w:eastAsiaTheme="minorEastAsia" w:cstheme="minorEastAsia"/>
          <w:color w:val="auto"/>
          <w:szCs w:val="21"/>
          <w:highlight w:val="none"/>
          <w:lang w:eastAsia="zh-CN"/>
        </w:rPr>
        <w:t>应</w:t>
      </w:r>
      <w:r>
        <w:rPr>
          <w:rFonts w:hint="eastAsia" w:asciiTheme="minorEastAsia" w:hAnsiTheme="minorEastAsia" w:eastAsiaTheme="minorEastAsia" w:cstheme="minorEastAsia"/>
          <w:color w:val="auto"/>
          <w:szCs w:val="21"/>
          <w:highlight w:val="none"/>
        </w:rPr>
        <w:t>提前通知</w:t>
      </w:r>
      <w:r>
        <w:rPr>
          <w:rFonts w:hint="eastAsia" w:asciiTheme="minorEastAsia" w:hAnsiTheme="minorEastAsia" w:eastAsiaTheme="minorEastAsia" w:cstheme="minorEastAsia"/>
          <w:color w:val="auto"/>
          <w:szCs w:val="21"/>
          <w:highlight w:val="none"/>
          <w:lang w:eastAsia="zh-CN"/>
        </w:rPr>
        <w:t>甲方</w:t>
      </w:r>
      <w:r>
        <w:rPr>
          <w:rFonts w:hint="eastAsia" w:asciiTheme="minorEastAsia" w:hAnsiTheme="minorEastAsia" w:eastAsiaTheme="minorEastAsia" w:cstheme="minorEastAsia"/>
          <w:color w:val="auto"/>
          <w:szCs w:val="21"/>
          <w:highlight w:val="none"/>
        </w:rPr>
        <w:t>，并提示货物运输装卸的注意事项</w:t>
      </w:r>
      <w:r>
        <w:rPr>
          <w:rFonts w:hint="eastAsia" w:asciiTheme="minorEastAsia" w:hAnsiTheme="minorEastAsia" w:eastAsiaTheme="minorEastAsia" w:cstheme="minorEastAsia"/>
          <w:color w:val="auto"/>
          <w:szCs w:val="21"/>
          <w:highlight w:val="none"/>
          <w:lang w:eastAsia="zh-CN"/>
        </w:rPr>
        <w:t>，甲方配合乙方做好货物的接收工作。</w:t>
      </w:r>
    </w:p>
    <w:p w14:paraId="783F7630">
      <w:pPr>
        <w:pStyle w:val="43"/>
        <w:rPr>
          <w:rFonts w:hint="eastAsia" w:asciiTheme="minorEastAsia" w:hAnsiTheme="minorEastAsia" w:eastAsiaTheme="minorEastAsia" w:cstheme="minorEastAsia"/>
          <w:color w:val="auto"/>
          <w:sz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 xml:space="preserve">7.6 </w:t>
      </w:r>
      <w:r>
        <w:rPr>
          <w:rFonts w:hint="eastAsia" w:asciiTheme="minorEastAsia" w:hAnsiTheme="minorEastAsia" w:eastAsiaTheme="minorEastAsia" w:cstheme="minorEastAsia"/>
          <w:color w:val="auto"/>
          <w:kern w:val="2"/>
          <w:sz w:val="21"/>
          <w:szCs w:val="21"/>
          <w:highlight w:val="none"/>
        </w:rPr>
        <w:t>如因包装</w:t>
      </w:r>
      <w:r>
        <w:rPr>
          <w:rFonts w:hint="eastAsia" w:asciiTheme="minorEastAsia" w:hAnsiTheme="minorEastAsia" w:eastAsiaTheme="minorEastAsia" w:cstheme="minorEastAsia"/>
          <w:color w:val="auto"/>
          <w:kern w:val="2"/>
          <w:sz w:val="21"/>
          <w:szCs w:val="21"/>
          <w:highlight w:val="none"/>
          <w:lang w:eastAsia="zh-CN"/>
        </w:rPr>
        <w:t>、运输</w:t>
      </w:r>
      <w:r>
        <w:rPr>
          <w:rFonts w:hint="eastAsia" w:asciiTheme="minorEastAsia" w:hAnsiTheme="minorEastAsia" w:eastAsiaTheme="minorEastAsia" w:cstheme="minorEastAsia"/>
          <w:color w:val="auto"/>
          <w:kern w:val="2"/>
          <w:sz w:val="21"/>
          <w:szCs w:val="21"/>
          <w:highlight w:val="none"/>
        </w:rPr>
        <w:t>问题导致货物</w:t>
      </w:r>
      <w:r>
        <w:rPr>
          <w:rFonts w:hint="eastAsia" w:asciiTheme="minorEastAsia" w:hAnsiTheme="minorEastAsia" w:eastAsiaTheme="minorEastAsia" w:cstheme="minorEastAsia"/>
          <w:color w:val="auto"/>
          <w:kern w:val="2"/>
          <w:sz w:val="21"/>
          <w:szCs w:val="21"/>
          <w:highlight w:val="none"/>
          <w:lang w:eastAsia="zh-CN"/>
        </w:rPr>
        <w:t>损毁、丢失</w:t>
      </w:r>
      <w:r>
        <w:rPr>
          <w:rFonts w:hint="eastAsia" w:asciiTheme="minorEastAsia" w:hAnsiTheme="minorEastAsia" w:eastAsiaTheme="minorEastAsia" w:cstheme="minorEastAsia"/>
          <w:color w:val="auto"/>
          <w:kern w:val="2"/>
          <w:sz w:val="21"/>
          <w:szCs w:val="21"/>
          <w:highlight w:val="none"/>
        </w:rPr>
        <w:t>或者品质下降，</w:t>
      </w:r>
      <w:r>
        <w:rPr>
          <w:rFonts w:hint="eastAsia" w:asciiTheme="minorEastAsia" w:hAnsiTheme="minorEastAsia" w:eastAsiaTheme="minorEastAsia" w:cstheme="minorEastAsia"/>
          <w:color w:val="auto"/>
          <w:kern w:val="2"/>
          <w:sz w:val="21"/>
          <w:szCs w:val="21"/>
          <w:highlight w:val="none"/>
          <w:lang w:eastAsia="zh-CN"/>
        </w:rPr>
        <w:t>甲方</w:t>
      </w:r>
      <w:r>
        <w:rPr>
          <w:rFonts w:hint="eastAsia" w:asciiTheme="minorEastAsia" w:hAnsiTheme="minorEastAsia" w:eastAsiaTheme="minorEastAsia" w:cstheme="minorEastAsia"/>
          <w:color w:val="auto"/>
          <w:kern w:val="2"/>
          <w:sz w:val="21"/>
          <w:szCs w:val="21"/>
          <w:highlight w:val="none"/>
        </w:rPr>
        <w:t>有权要求降价、换货、拒收部分或整批货物，由此</w:t>
      </w:r>
      <w:r>
        <w:rPr>
          <w:rFonts w:hint="eastAsia" w:asciiTheme="minorEastAsia" w:hAnsiTheme="minorEastAsia" w:eastAsiaTheme="minorEastAsia" w:cstheme="minorEastAsia"/>
          <w:color w:val="auto"/>
          <w:kern w:val="2"/>
          <w:sz w:val="21"/>
          <w:szCs w:val="21"/>
          <w:highlight w:val="none"/>
          <w:lang w:eastAsia="zh-CN"/>
        </w:rPr>
        <w:t>产生</w:t>
      </w:r>
      <w:r>
        <w:rPr>
          <w:rFonts w:hint="eastAsia" w:asciiTheme="minorEastAsia" w:hAnsiTheme="minorEastAsia" w:eastAsiaTheme="minorEastAsia" w:cstheme="minorEastAsia"/>
          <w:color w:val="auto"/>
          <w:kern w:val="2"/>
          <w:sz w:val="21"/>
          <w:szCs w:val="21"/>
          <w:highlight w:val="none"/>
        </w:rPr>
        <w:t>的费用和损失，均由</w:t>
      </w:r>
      <w:r>
        <w:rPr>
          <w:rFonts w:hint="eastAsia" w:asciiTheme="minorEastAsia" w:hAnsiTheme="minorEastAsia" w:eastAsiaTheme="minorEastAsia" w:cstheme="minorEastAsia"/>
          <w:color w:val="auto"/>
          <w:kern w:val="2"/>
          <w:sz w:val="21"/>
          <w:szCs w:val="21"/>
          <w:highlight w:val="none"/>
          <w:lang w:eastAsia="zh-CN"/>
        </w:rPr>
        <w:t>乙方</w:t>
      </w:r>
      <w:r>
        <w:rPr>
          <w:rFonts w:hint="eastAsia" w:asciiTheme="minorEastAsia" w:hAnsiTheme="minorEastAsia" w:eastAsiaTheme="minorEastAsia" w:cstheme="minorEastAsia"/>
          <w:color w:val="auto"/>
          <w:kern w:val="2"/>
          <w:sz w:val="21"/>
          <w:szCs w:val="21"/>
          <w:highlight w:val="none"/>
        </w:rPr>
        <w:t>承担。</w:t>
      </w:r>
    </w:p>
    <w:p w14:paraId="424DAFA6">
      <w:pPr>
        <w:adjustRightInd w:val="0"/>
        <w:snapToGrid w:val="0"/>
        <w:spacing w:before="0" w:line="400" w:lineRule="exact"/>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lang w:eastAsia="zh-CN"/>
        </w:rPr>
        <w:t>8</w:t>
      </w:r>
      <w:r>
        <w:rPr>
          <w:rFonts w:hint="eastAsia" w:asciiTheme="minorEastAsia" w:hAnsiTheme="minorEastAsia" w:eastAsiaTheme="minorEastAsia" w:cstheme="minorEastAsia"/>
          <w:b/>
          <w:color w:val="auto"/>
          <w:sz w:val="24"/>
          <w:highlight w:val="none"/>
          <w:lang w:val="en-US" w:eastAsia="zh-CN"/>
        </w:rPr>
        <w:t xml:space="preserve">. </w:t>
      </w:r>
      <w:r>
        <w:rPr>
          <w:rFonts w:hint="eastAsia" w:asciiTheme="minorEastAsia" w:hAnsiTheme="minorEastAsia" w:eastAsiaTheme="minorEastAsia" w:cstheme="minorEastAsia"/>
          <w:b/>
          <w:color w:val="auto"/>
          <w:sz w:val="24"/>
          <w:highlight w:val="none"/>
        </w:rPr>
        <w:t>质量标准和保证</w:t>
      </w:r>
    </w:p>
    <w:p w14:paraId="5ED89F3E">
      <w:pPr>
        <w:pStyle w:val="16"/>
        <w:adjustRightInd w:val="0"/>
        <w:snapToGrid w:val="0"/>
        <w:spacing w:before="0" w:line="400" w:lineRule="exact"/>
        <w:ind w:firstLine="400" w:firstLineChars="200"/>
        <w:jc w:val="left"/>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highlight w:val="none"/>
          <w:lang w:eastAsia="zh-CN"/>
        </w:rPr>
        <w:t>8</w:t>
      </w:r>
      <w:r>
        <w:rPr>
          <w:rFonts w:hint="eastAsia" w:asciiTheme="minorEastAsia" w:hAnsiTheme="minorEastAsia" w:eastAsiaTheme="minorEastAsia" w:cstheme="minorEastAsia"/>
          <w:color w:val="auto"/>
          <w:highlight w:val="none"/>
        </w:rPr>
        <w:t>.1 质量标准</w:t>
      </w:r>
    </w:p>
    <w:p w14:paraId="47B76C09">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（1）本合同下</w:t>
      </w:r>
      <w:r>
        <w:rPr>
          <w:rFonts w:hint="eastAsia" w:asciiTheme="minorEastAsia" w:hAnsiTheme="minorEastAsia" w:eastAsiaTheme="minorEastAsia" w:cstheme="minorEastAsia"/>
          <w:color w:val="auto"/>
          <w:szCs w:val="21"/>
          <w:highlight w:val="none"/>
          <w:lang w:eastAsia="zh-CN"/>
        </w:rPr>
        <w:t>提供</w:t>
      </w:r>
      <w:r>
        <w:rPr>
          <w:rFonts w:hint="eastAsia" w:asciiTheme="minorEastAsia" w:hAnsiTheme="minorEastAsia" w:eastAsiaTheme="minorEastAsia" w:cstheme="minorEastAsia"/>
          <w:color w:val="auto"/>
          <w:szCs w:val="21"/>
          <w:highlight w:val="none"/>
        </w:rPr>
        <w:t>的货物应符合</w:t>
      </w:r>
      <w:r>
        <w:rPr>
          <w:rFonts w:hint="eastAsia" w:asciiTheme="minorEastAsia" w:hAnsiTheme="minorEastAsia" w:eastAsiaTheme="minorEastAsia" w:cstheme="minorEastAsia"/>
          <w:color w:val="auto"/>
          <w:szCs w:val="21"/>
          <w:highlight w:val="none"/>
          <w:lang w:eastAsia="zh-CN"/>
        </w:rPr>
        <w:t>合同</w:t>
      </w:r>
      <w:r>
        <w:rPr>
          <w:rFonts w:hint="eastAsia" w:asciiTheme="minorEastAsia" w:hAnsiTheme="minorEastAsia" w:eastAsiaTheme="minorEastAsia" w:cstheme="minorEastAsia"/>
          <w:color w:val="auto"/>
          <w:szCs w:val="21"/>
          <w:highlight w:val="none"/>
          <w:lang w:eastAsia="zh-CN"/>
        </w:rPr>
        <w:t>约</w:t>
      </w:r>
      <w:r>
        <w:rPr>
          <w:rFonts w:hint="eastAsia" w:asciiTheme="minorEastAsia" w:hAnsiTheme="minorEastAsia" w:eastAsiaTheme="minorEastAsia" w:cstheme="minorEastAsia"/>
          <w:color w:val="auto"/>
          <w:szCs w:val="21"/>
          <w:highlight w:val="none"/>
        </w:rPr>
        <w:t>定的</w:t>
      </w:r>
      <w:r>
        <w:rPr>
          <w:rFonts w:hint="eastAsia" w:asciiTheme="minorEastAsia" w:hAnsiTheme="minorEastAsia" w:eastAsiaTheme="minorEastAsia" w:cstheme="minorEastAsia"/>
          <w:color w:val="auto"/>
          <w:szCs w:val="21"/>
          <w:highlight w:val="none"/>
        </w:rPr>
        <w:t>品牌、规格型号、技术性能、配置、质量、数量等要求。</w:t>
      </w:r>
      <w:r>
        <w:rPr>
          <w:rFonts w:hint="eastAsia" w:asciiTheme="minorEastAsia" w:hAnsiTheme="minorEastAsia" w:eastAsiaTheme="minorEastAsia" w:cstheme="minorEastAsia"/>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Theme="minorEastAsia" w:hAnsiTheme="minorEastAsia" w:eastAsiaTheme="minorEastAsia" w:cstheme="minorEastAsia"/>
          <w:color w:val="auto"/>
          <w:szCs w:val="21"/>
          <w:highlight w:val="none"/>
          <w:lang w:eastAsia="zh-CN"/>
        </w:rPr>
        <w:t>。</w:t>
      </w:r>
    </w:p>
    <w:p w14:paraId="1D983B2C">
      <w:pPr>
        <w:pStyle w:val="16"/>
        <w:adjustRightInd w:val="0"/>
        <w:snapToGrid w:val="0"/>
        <w:spacing w:before="0" w:line="400" w:lineRule="exact"/>
        <w:ind w:firstLine="40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（2）采用中华人民共和国法定计量单位。</w:t>
      </w:r>
    </w:p>
    <w:p w14:paraId="323F2E02">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（3）乙方所</w:t>
      </w:r>
      <w:r>
        <w:rPr>
          <w:rFonts w:hint="eastAsia" w:asciiTheme="minorEastAsia" w:hAnsiTheme="minorEastAsia" w:eastAsiaTheme="minorEastAsia" w:cstheme="minorEastAsia"/>
          <w:color w:val="auto"/>
          <w:szCs w:val="21"/>
          <w:highlight w:val="none"/>
          <w:lang w:eastAsia="zh-CN"/>
        </w:rPr>
        <w:t>提供</w:t>
      </w:r>
      <w:r>
        <w:rPr>
          <w:rFonts w:hint="eastAsia" w:asciiTheme="minorEastAsia" w:hAnsiTheme="minorEastAsia" w:eastAsiaTheme="minorEastAsia" w:cstheme="minorEastAsia"/>
          <w:color w:val="auto"/>
          <w:szCs w:val="21"/>
          <w:highlight w:val="none"/>
        </w:rPr>
        <w:t>的货物应符合国家有关安全、环保、卫生</w:t>
      </w:r>
      <w:r>
        <w:rPr>
          <w:rFonts w:hint="eastAsia" w:asciiTheme="minorEastAsia" w:hAnsiTheme="minorEastAsia" w:eastAsiaTheme="minorEastAsia" w:cstheme="minorEastAsia"/>
          <w:color w:val="auto"/>
          <w:szCs w:val="21"/>
          <w:highlight w:val="none"/>
          <w:lang w:eastAsia="zh-CN"/>
        </w:rPr>
        <w:t>的</w:t>
      </w:r>
      <w:r>
        <w:rPr>
          <w:rFonts w:hint="eastAsia" w:asciiTheme="minorEastAsia" w:hAnsiTheme="minorEastAsia" w:eastAsiaTheme="minorEastAsia" w:cstheme="minorEastAsia"/>
          <w:color w:val="auto"/>
          <w:szCs w:val="21"/>
          <w:highlight w:val="none"/>
        </w:rPr>
        <w:t>规定。</w:t>
      </w:r>
    </w:p>
    <w:p w14:paraId="2EE5C2C1">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（4）乙方应向甲方提交所</w:t>
      </w:r>
      <w:r>
        <w:rPr>
          <w:rFonts w:hint="eastAsia" w:asciiTheme="minorEastAsia" w:hAnsiTheme="minorEastAsia" w:eastAsiaTheme="minorEastAsia" w:cstheme="minorEastAsia"/>
          <w:color w:val="auto"/>
          <w:szCs w:val="21"/>
          <w:highlight w:val="none"/>
          <w:lang w:eastAsia="zh-CN"/>
        </w:rPr>
        <w:t>提供</w:t>
      </w:r>
      <w:r>
        <w:rPr>
          <w:rFonts w:hint="eastAsia" w:asciiTheme="minorEastAsia" w:hAnsiTheme="minorEastAsia" w:eastAsiaTheme="minorEastAsia" w:cstheme="minorEastAsia"/>
          <w:color w:val="auto"/>
          <w:szCs w:val="21"/>
          <w:highlight w:val="none"/>
        </w:rPr>
        <w:t>货物的技术文件，包括相应的中文技术文件，如：产品目录、图纸、操作手册、使用说明、维护手册或服务指南</w:t>
      </w:r>
      <w:r>
        <w:rPr>
          <w:rFonts w:hint="eastAsia" w:asciiTheme="minorEastAsia" w:hAnsiTheme="minorEastAsia" w:eastAsiaTheme="minorEastAsia" w:cstheme="minorEastAsia"/>
          <w:color w:val="auto"/>
          <w:szCs w:val="21"/>
          <w:highlight w:val="none"/>
          <w:lang w:eastAsia="zh-CN"/>
        </w:rPr>
        <w:t>等</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eastAsia="zh-CN"/>
        </w:rPr>
        <w:t>上述</w:t>
      </w:r>
      <w:r>
        <w:rPr>
          <w:rFonts w:hint="eastAsia" w:asciiTheme="minorEastAsia" w:hAnsiTheme="minorEastAsia" w:eastAsiaTheme="minorEastAsia" w:cstheme="minorEastAsia"/>
          <w:color w:val="auto"/>
          <w:szCs w:val="21"/>
          <w:highlight w:val="none"/>
        </w:rPr>
        <w:t>文件应包装好随货物一同发运。</w:t>
      </w:r>
    </w:p>
    <w:p w14:paraId="21D8CBF1">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8</w:t>
      </w:r>
      <w:r>
        <w:rPr>
          <w:rFonts w:hint="eastAsia" w:asciiTheme="minorEastAsia" w:hAnsiTheme="minorEastAsia" w:eastAsiaTheme="minorEastAsia" w:cstheme="minorEastAsia"/>
          <w:color w:val="auto"/>
          <w:szCs w:val="21"/>
          <w:highlight w:val="none"/>
        </w:rPr>
        <w:t>.2 保证</w:t>
      </w:r>
    </w:p>
    <w:p w14:paraId="3D01998C">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（1）乙方应保证</w:t>
      </w:r>
      <w:r>
        <w:rPr>
          <w:rFonts w:hint="eastAsia" w:asciiTheme="minorEastAsia" w:hAnsiTheme="minorEastAsia" w:eastAsiaTheme="minorEastAsia" w:cstheme="minorEastAsia"/>
          <w:color w:val="auto"/>
          <w:szCs w:val="21"/>
          <w:highlight w:val="none"/>
          <w:lang w:eastAsia="zh-CN"/>
        </w:rPr>
        <w:t>提供的货物</w:t>
      </w:r>
      <w:r>
        <w:rPr>
          <w:rFonts w:hint="eastAsia" w:asciiTheme="minorEastAsia" w:hAnsiTheme="minorEastAsia" w:eastAsiaTheme="minorEastAsia" w:cstheme="minorEastAsia"/>
          <w:color w:val="auto"/>
          <w:szCs w:val="21"/>
          <w:highlight w:val="none"/>
        </w:rPr>
        <w:t>完全符合合同规定的质量、规格和性能要求。乙方应保证货物在正确安装、正常使用和保养条件下，</w:t>
      </w:r>
      <w:r>
        <w:rPr>
          <w:rFonts w:hint="eastAsia" w:asciiTheme="minorEastAsia" w:hAnsiTheme="minorEastAsia" w:eastAsiaTheme="minorEastAsia" w:cstheme="minorEastAsia"/>
          <w:color w:val="auto"/>
          <w:szCs w:val="21"/>
          <w:highlight w:val="none"/>
        </w:rPr>
        <w:t>在其使用寿命期内具</w:t>
      </w:r>
      <w:r>
        <w:rPr>
          <w:rFonts w:hint="eastAsia" w:asciiTheme="minorEastAsia" w:hAnsiTheme="minorEastAsia" w:eastAsiaTheme="minorEastAsia" w:cstheme="minorEastAsia"/>
          <w:color w:val="auto"/>
          <w:szCs w:val="21"/>
          <w:highlight w:val="none"/>
          <w:lang w:eastAsia="zh-CN"/>
        </w:rPr>
        <w:t>备合同约定</w:t>
      </w:r>
      <w:r>
        <w:rPr>
          <w:rFonts w:hint="eastAsia" w:asciiTheme="minorEastAsia" w:hAnsiTheme="minorEastAsia" w:eastAsiaTheme="minorEastAsia" w:cstheme="minorEastAsia"/>
          <w:color w:val="auto"/>
          <w:szCs w:val="21"/>
          <w:highlight w:val="none"/>
        </w:rPr>
        <w:t>的性能</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eastAsia="zh-CN"/>
        </w:rPr>
        <w:t>存在</w:t>
      </w:r>
      <w:r>
        <w:rPr>
          <w:rFonts w:hint="eastAsia" w:asciiTheme="minorEastAsia" w:hAnsiTheme="minorEastAsia" w:eastAsiaTheme="minorEastAsia" w:cstheme="minorEastAsia"/>
          <w:color w:val="auto"/>
          <w:szCs w:val="21"/>
          <w:highlight w:val="none"/>
        </w:rPr>
        <w:t>质量保证期的，货物最终交付验收</w:t>
      </w:r>
      <w:r>
        <w:rPr>
          <w:rFonts w:hint="eastAsia" w:asciiTheme="minorEastAsia" w:hAnsiTheme="minorEastAsia" w:eastAsiaTheme="minorEastAsia" w:cstheme="minorEastAsia"/>
          <w:color w:val="auto"/>
          <w:szCs w:val="21"/>
          <w:highlight w:val="none"/>
          <w:lang w:eastAsia="zh-CN"/>
        </w:rPr>
        <w:t>合格</w:t>
      </w:r>
      <w:r>
        <w:rPr>
          <w:rFonts w:hint="eastAsia" w:asciiTheme="minorEastAsia" w:hAnsiTheme="minorEastAsia" w:eastAsiaTheme="minorEastAsia" w:cstheme="minorEastAsia"/>
          <w:color w:val="auto"/>
          <w:szCs w:val="21"/>
          <w:highlight w:val="none"/>
        </w:rPr>
        <w:t>后</w:t>
      </w:r>
      <w:r>
        <w:rPr>
          <w:rFonts w:hint="eastAsia" w:asciiTheme="minorEastAsia" w:hAnsiTheme="minorEastAsia" w:eastAsiaTheme="minorEastAsia" w:cstheme="minorEastAsia"/>
          <w:color w:val="auto"/>
          <w:szCs w:val="21"/>
          <w:highlight w:val="none"/>
          <w:lang w:eastAsia="zh-CN"/>
        </w:rPr>
        <w:t>在</w:t>
      </w:r>
      <w:r>
        <w:rPr>
          <w:rFonts w:hint="eastAsia" w:asciiTheme="minorEastAsia" w:hAnsiTheme="minorEastAsia" w:eastAsiaTheme="minorEastAsia" w:cstheme="minorEastAsia"/>
          <w:b/>
          <w:color w:val="auto"/>
          <w:szCs w:val="21"/>
          <w:highlight w:val="none"/>
        </w:rPr>
        <w:t>【政府采购合同专用条款】</w:t>
      </w:r>
      <w:r>
        <w:rPr>
          <w:rFonts w:hint="eastAsia" w:asciiTheme="minorEastAsia" w:hAnsiTheme="minorEastAsia" w:eastAsiaTheme="minorEastAsia" w:cstheme="minorEastAsia"/>
          <w:color w:val="auto"/>
          <w:szCs w:val="21"/>
          <w:highlight w:val="none"/>
        </w:rPr>
        <w:t>规定或乙方</w:t>
      </w:r>
      <w:r>
        <w:rPr>
          <w:rFonts w:hint="eastAsia" w:asciiTheme="minorEastAsia" w:hAnsiTheme="minorEastAsia" w:eastAsiaTheme="minorEastAsia" w:cstheme="minorEastAsia"/>
          <w:color w:val="auto"/>
          <w:szCs w:val="21"/>
          <w:highlight w:val="none"/>
          <w:lang w:eastAsia="zh-CN"/>
        </w:rPr>
        <w:t>书面</w:t>
      </w:r>
      <w:r>
        <w:rPr>
          <w:rFonts w:hint="eastAsia" w:asciiTheme="minorEastAsia" w:hAnsiTheme="minorEastAsia" w:eastAsiaTheme="minorEastAsia" w:cstheme="minorEastAsia"/>
          <w:color w:val="auto"/>
          <w:szCs w:val="21"/>
          <w:highlight w:val="none"/>
        </w:rPr>
        <w:t>承诺（两者以较长的为准）的质量保证期内，本保证保持有效。</w:t>
      </w:r>
    </w:p>
    <w:p w14:paraId="3A8942AE">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（2）在质量保证期内所发现的缺陷，甲方应尽快以书面形式通知乙方。</w:t>
      </w:r>
    </w:p>
    <w:p w14:paraId="3D26D6BB">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（3）乙方收到通知后</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应在</w:t>
      </w:r>
      <w:r>
        <w:rPr>
          <w:rFonts w:hint="eastAsia" w:asciiTheme="minorEastAsia" w:hAnsiTheme="minorEastAsia" w:eastAsiaTheme="minorEastAsia" w:cstheme="minorEastAsia"/>
          <w:b/>
          <w:color w:val="auto"/>
          <w:szCs w:val="21"/>
          <w:highlight w:val="none"/>
        </w:rPr>
        <w:t>【政府采购合同专用条款】</w:t>
      </w:r>
      <w:r>
        <w:rPr>
          <w:rFonts w:hint="eastAsia" w:asciiTheme="minorEastAsia" w:hAnsiTheme="minorEastAsia" w:eastAsiaTheme="minorEastAsia" w:cstheme="minorEastAsia"/>
          <w:color w:val="auto"/>
          <w:szCs w:val="21"/>
          <w:highlight w:val="none"/>
        </w:rPr>
        <w:t>规定的响应时间内以合理的速度免费维修或更换有缺陷的货物或部件。</w:t>
      </w:r>
    </w:p>
    <w:p w14:paraId="0F0E8612">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.1条规定以书面形式</w:t>
      </w:r>
      <w:r>
        <w:rPr>
          <w:rFonts w:hint="eastAsia" w:asciiTheme="minorEastAsia" w:hAnsiTheme="minorEastAsia" w:eastAsiaTheme="minorEastAsia" w:cstheme="minorEastAsia"/>
          <w:color w:val="auto"/>
          <w:szCs w:val="21"/>
          <w:highlight w:val="none"/>
          <w:lang w:eastAsia="zh-CN"/>
        </w:rPr>
        <w:t>追究</w:t>
      </w:r>
      <w:r>
        <w:rPr>
          <w:rFonts w:hint="eastAsia" w:asciiTheme="minorEastAsia" w:hAnsiTheme="minorEastAsia" w:eastAsiaTheme="minorEastAsia" w:cstheme="minorEastAsia"/>
          <w:color w:val="auto"/>
          <w:szCs w:val="21"/>
          <w:highlight w:val="none"/>
        </w:rPr>
        <w:t>乙方</w:t>
      </w:r>
      <w:r>
        <w:rPr>
          <w:rFonts w:hint="eastAsia" w:asciiTheme="minorEastAsia" w:hAnsiTheme="minorEastAsia" w:eastAsiaTheme="minorEastAsia" w:cstheme="minorEastAsia"/>
          <w:color w:val="auto"/>
          <w:szCs w:val="21"/>
          <w:highlight w:val="none"/>
          <w:lang w:eastAsia="zh-CN"/>
        </w:rPr>
        <w:t>的违约责任</w:t>
      </w:r>
      <w:r>
        <w:rPr>
          <w:rFonts w:hint="eastAsia" w:asciiTheme="minorEastAsia" w:hAnsiTheme="minorEastAsia" w:eastAsiaTheme="minorEastAsia" w:cstheme="minorEastAsia"/>
          <w:color w:val="auto"/>
          <w:szCs w:val="21"/>
          <w:highlight w:val="none"/>
        </w:rPr>
        <w:t>。</w:t>
      </w:r>
    </w:p>
    <w:p w14:paraId="1B2486B1">
      <w:pPr>
        <w:adjustRightInd w:val="0"/>
        <w:snapToGrid w:val="0"/>
        <w:spacing w:before="0" w:line="400" w:lineRule="exact"/>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（5）乙方在约定的时间内未能弥补缺陷，甲方可采取必要的补救措施，但其风险和费用将由乙方承担，甲方根据合同</w:t>
      </w:r>
      <w:r>
        <w:rPr>
          <w:rFonts w:hint="eastAsia" w:asciiTheme="minorEastAsia" w:hAnsiTheme="minorEastAsia" w:eastAsiaTheme="minorEastAsia" w:cstheme="minorEastAsia"/>
          <w:color w:val="auto"/>
          <w:szCs w:val="21"/>
          <w:highlight w:val="none"/>
          <w:lang w:eastAsia="zh-CN"/>
        </w:rPr>
        <w:t>约定</w:t>
      </w:r>
      <w:r>
        <w:rPr>
          <w:rFonts w:hint="eastAsia" w:asciiTheme="minorEastAsia" w:hAnsiTheme="minorEastAsia" w:eastAsiaTheme="minorEastAsia" w:cstheme="minorEastAsia"/>
          <w:color w:val="auto"/>
          <w:szCs w:val="21"/>
          <w:highlight w:val="none"/>
        </w:rPr>
        <w:t>对乙方行使的其他权利不受影响。</w:t>
      </w:r>
    </w:p>
    <w:p w14:paraId="55932940">
      <w:pPr>
        <w:adjustRightInd w:val="0"/>
        <w:snapToGrid w:val="0"/>
        <w:spacing w:before="0" w:line="400" w:lineRule="exact"/>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lang w:eastAsia="zh-CN"/>
        </w:rPr>
        <w:t>9</w:t>
      </w:r>
      <w:r>
        <w:rPr>
          <w:rFonts w:hint="eastAsia" w:asciiTheme="minorEastAsia" w:hAnsiTheme="minorEastAsia" w:eastAsiaTheme="minorEastAsia" w:cstheme="minorEastAsia"/>
          <w:b/>
          <w:bCs/>
          <w:color w:val="auto"/>
          <w:sz w:val="24"/>
          <w:highlight w:val="none"/>
        </w:rPr>
        <w:t>.</w:t>
      </w:r>
      <w:r>
        <w:rPr>
          <w:rFonts w:hint="eastAsia" w:asciiTheme="minorEastAsia" w:hAnsiTheme="minorEastAsia" w:eastAsiaTheme="minorEastAsia" w:cstheme="minorEastAsia"/>
          <w:b/>
          <w:bCs/>
          <w:color w:val="auto"/>
          <w:sz w:val="24"/>
          <w:highlight w:val="none"/>
          <w:lang w:val="en-US" w:eastAsia="zh-CN"/>
        </w:rPr>
        <w:t xml:space="preserve"> </w:t>
      </w:r>
      <w:r>
        <w:rPr>
          <w:rFonts w:hint="eastAsia" w:asciiTheme="minorEastAsia" w:hAnsiTheme="minorEastAsia" w:eastAsiaTheme="minorEastAsia" w:cstheme="minorEastAsia"/>
          <w:b/>
          <w:bCs/>
          <w:color w:val="auto"/>
          <w:sz w:val="24"/>
          <w:highlight w:val="none"/>
        </w:rPr>
        <w:t>权利瑕疵担保</w:t>
      </w:r>
    </w:p>
    <w:p w14:paraId="03AFC276">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9</w:t>
      </w:r>
      <w:r>
        <w:rPr>
          <w:rFonts w:hint="eastAsia" w:asciiTheme="minorEastAsia" w:hAnsiTheme="minorEastAsia" w:eastAsiaTheme="minorEastAsia" w:cstheme="minorEastAsia"/>
          <w:color w:val="auto"/>
          <w:szCs w:val="21"/>
          <w:highlight w:val="none"/>
        </w:rPr>
        <w:t>.1 乙方保证对其出售的货物享有合法的权利。</w:t>
      </w:r>
    </w:p>
    <w:p w14:paraId="2CF6DAD5">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9</w:t>
      </w:r>
      <w:r>
        <w:rPr>
          <w:rFonts w:hint="eastAsia" w:asciiTheme="minorEastAsia" w:hAnsiTheme="minorEastAsia" w:eastAsiaTheme="minorEastAsia" w:cstheme="minorEastAsia"/>
          <w:color w:val="auto"/>
          <w:szCs w:val="21"/>
          <w:highlight w:val="none"/>
        </w:rPr>
        <w:t xml:space="preserve">.2 </w:t>
      </w:r>
      <w:r>
        <w:rPr>
          <w:rFonts w:hint="eastAsia" w:asciiTheme="minorEastAsia" w:hAnsiTheme="minorEastAsia" w:eastAsiaTheme="minorEastAsia" w:cstheme="minorEastAsia"/>
          <w:color w:val="auto"/>
          <w:szCs w:val="15"/>
          <w:highlight w:val="none"/>
        </w:rPr>
        <w:t>乙方保证在交付的货物上不存在抵押权等担保物权。</w:t>
      </w:r>
    </w:p>
    <w:p w14:paraId="460914EF">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9</w:t>
      </w:r>
      <w:r>
        <w:rPr>
          <w:rFonts w:hint="eastAsia" w:asciiTheme="minorEastAsia" w:hAnsiTheme="minorEastAsia" w:eastAsiaTheme="minorEastAsia" w:cstheme="minorEastAsia"/>
          <w:color w:val="auto"/>
          <w:szCs w:val="21"/>
          <w:highlight w:val="none"/>
        </w:rPr>
        <w:t>.3 如甲方使用</w:t>
      </w:r>
      <w:r>
        <w:rPr>
          <w:rFonts w:hint="eastAsia" w:asciiTheme="minorEastAsia" w:hAnsiTheme="minorEastAsia" w:eastAsiaTheme="minorEastAsia" w:cstheme="minorEastAsia"/>
          <w:color w:val="auto"/>
          <w:szCs w:val="21"/>
          <w:highlight w:val="none"/>
          <w:lang w:val="en-US" w:eastAsia="zh-CN"/>
        </w:rPr>
        <w:t>上述</w:t>
      </w:r>
      <w:r>
        <w:rPr>
          <w:rFonts w:hint="eastAsia" w:asciiTheme="minorEastAsia" w:hAnsiTheme="minorEastAsia" w:eastAsiaTheme="minorEastAsia" w:cstheme="minorEastAsia"/>
          <w:color w:val="auto"/>
          <w:szCs w:val="21"/>
          <w:highlight w:val="none"/>
        </w:rPr>
        <w:t>货物构成</w:t>
      </w:r>
      <w:r>
        <w:rPr>
          <w:rFonts w:hint="eastAsia" w:asciiTheme="minorEastAsia" w:hAnsiTheme="minorEastAsia" w:eastAsiaTheme="minorEastAsia" w:cstheme="minorEastAsia"/>
          <w:color w:val="auto"/>
          <w:szCs w:val="21"/>
          <w:highlight w:val="none"/>
          <w:lang w:val="en-US" w:eastAsia="zh-CN"/>
        </w:rPr>
        <w:t>对第三人</w:t>
      </w:r>
      <w:r>
        <w:rPr>
          <w:rFonts w:hint="eastAsia" w:asciiTheme="minorEastAsia" w:hAnsiTheme="minorEastAsia" w:eastAsiaTheme="minorEastAsia" w:cstheme="minorEastAsia"/>
          <w:color w:val="auto"/>
          <w:szCs w:val="21"/>
          <w:highlight w:val="none"/>
        </w:rPr>
        <w:t>侵权的，则由乙方承担全部责任。</w:t>
      </w:r>
    </w:p>
    <w:p w14:paraId="4F76CF1A">
      <w:pPr>
        <w:autoSpaceDE w:val="0"/>
        <w:autoSpaceDN w:val="0"/>
        <w:adjustRightInd w:val="0"/>
        <w:snapToGrid w:val="0"/>
        <w:spacing w:before="0" w:line="400" w:lineRule="exact"/>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w:t>
      </w:r>
      <w:r>
        <w:rPr>
          <w:rFonts w:hint="eastAsia" w:asciiTheme="minorEastAsia" w:hAnsiTheme="minorEastAsia" w:eastAsiaTheme="minorEastAsia" w:cstheme="minorEastAsia"/>
          <w:b/>
          <w:bCs/>
          <w:color w:val="auto"/>
          <w:sz w:val="24"/>
          <w:highlight w:val="none"/>
          <w:lang w:eastAsia="zh-CN"/>
        </w:rPr>
        <w:t>0</w:t>
      </w:r>
      <w:r>
        <w:rPr>
          <w:rFonts w:hint="eastAsia" w:asciiTheme="minorEastAsia" w:hAnsiTheme="minorEastAsia" w:eastAsiaTheme="minorEastAsia" w:cstheme="minorEastAsia"/>
          <w:b/>
          <w:bCs/>
          <w:color w:val="auto"/>
          <w:sz w:val="24"/>
          <w:highlight w:val="none"/>
        </w:rPr>
        <w:t>.</w:t>
      </w:r>
      <w:r>
        <w:rPr>
          <w:rFonts w:hint="eastAsia" w:asciiTheme="minorEastAsia" w:hAnsiTheme="minorEastAsia" w:eastAsiaTheme="minorEastAsia" w:cstheme="minorEastAsia"/>
          <w:b/>
          <w:bCs/>
          <w:color w:val="auto"/>
          <w:sz w:val="24"/>
          <w:highlight w:val="none"/>
          <w:lang w:val="en-US" w:eastAsia="zh-CN"/>
        </w:rPr>
        <w:t xml:space="preserve"> </w:t>
      </w:r>
      <w:r>
        <w:rPr>
          <w:rFonts w:hint="eastAsia" w:asciiTheme="minorEastAsia" w:hAnsiTheme="minorEastAsia" w:eastAsiaTheme="minorEastAsia" w:cstheme="minorEastAsia"/>
          <w:b/>
          <w:bCs/>
          <w:color w:val="auto"/>
          <w:sz w:val="24"/>
          <w:highlight w:val="none"/>
        </w:rPr>
        <w:t>知识产权保护</w:t>
      </w:r>
    </w:p>
    <w:p w14:paraId="731BD09D">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eastAsia="zh-CN"/>
        </w:rPr>
        <w:t>0</w:t>
      </w:r>
      <w:r>
        <w:rPr>
          <w:rFonts w:hint="eastAsia" w:asciiTheme="minorEastAsia" w:hAnsiTheme="minorEastAsia" w:eastAsiaTheme="minorEastAsia" w:cstheme="minorEastAsia"/>
          <w:color w:val="auto"/>
          <w:szCs w:val="21"/>
          <w:highlight w:val="none"/>
        </w:rPr>
        <w:t>.1 乙方对其所销售的货物应当享有知识产权或经权利人合法授权，保证没有侵犯任</w:t>
      </w:r>
      <w:r>
        <w:rPr>
          <w:rFonts w:hint="eastAsia" w:asciiTheme="minorEastAsia" w:hAnsiTheme="minorEastAsia" w:eastAsiaTheme="minorEastAsia" w:cstheme="minorEastAsia"/>
          <w:color w:val="auto"/>
          <w:szCs w:val="21"/>
          <w:highlight w:val="none"/>
        </w:rPr>
        <w:t>何第三人的知识产权等权利。</w:t>
      </w:r>
      <w:bookmarkStart w:id="157" w:name="_Hlk163047038"/>
      <w:r>
        <w:rPr>
          <w:rFonts w:hint="eastAsia" w:asciiTheme="minorEastAsia" w:hAnsiTheme="minorEastAsia" w:eastAsiaTheme="minorEastAsia" w:cstheme="minorEastAsia"/>
          <w:color w:val="auto"/>
          <w:szCs w:val="15"/>
          <w:highlight w:val="none"/>
        </w:rPr>
        <w:t>因违反前述约定对第三人构成侵权的，应当由乙方向第三人承担法律责任；甲方依法向第三人赔偿后，有权向乙方追偿。甲方有其他损失的，乙方应当赔偿</w:t>
      </w:r>
      <w:bookmarkEnd w:id="157"/>
      <w:r>
        <w:rPr>
          <w:rFonts w:hint="eastAsia" w:asciiTheme="minorEastAsia" w:hAnsiTheme="minorEastAsia" w:eastAsiaTheme="minorEastAsia" w:cstheme="minorEastAsia"/>
          <w:color w:val="auto"/>
          <w:szCs w:val="21"/>
          <w:highlight w:val="none"/>
        </w:rPr>
        <w:t>。</w:t>
      </w:r>
    </w:p>
    <w:p w14:paraId="6E3BCCD3">
      <w:pPr>
        <w:autoSpaceDE w:val="0"/>
        <w:autoSpaceDN w:val="0"/>
        <w:adjustRightInd w:val="0"/>
        <w:snapToGrid w:val="0"/>
        <w:spacing w:before="0" w:line="400" w:lineRule="exact"/>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w:t>
      </w:r>
      <w:r>
        <w:rPr>
          <w:rFonts w:hint="eastAsia" w:asciiTheme="minorEastAsia" w:hAnsiTheme="minorEastAsia" w:eastAsiaTheme="minorEastAsia" w:cstheme="minorEastAsia"/>
          <w:b/>
          <w:bCs/>
          <w:color w:val="auto"/>
          <w:sz w:val="24"/>
          <w:highlight w:val="none"/>
          <w:lang w:eastAsia="zh-CN"/>
        </w:rPr>
        <w:t>1</w:t>
      </w:r>
      <w:r>
        <w:rPr>
          <w:rFonts w:hint="eastAsia" w:asciiTheme="minorEastAsia" w:hAnsiTheme="minorEastAsia" w:eastAsiaTheme="minorEastAsia" w:cstheme="minorEastAsia"/>
          <w:b/>
          <w:bCs/>
          <w:color w:val="auto"/>
          <w:sz w:val="24"/>
          <w:highlight w:val="none"/>
        </w:rPr>
        <w:t>.</w:t>
      </w:r>
      <w:r>
        <w:rPr>
          <w:rFonts w:hint="eastAsia" w:asciiTheme="minorEastAsia" w:hAnsiTheme="minorEastAsia" w:eastAsiaTheme="minorEastAsia" w:cstheme="minorEastAsia"/>
          <w:b/>
          <w:bCs/>
          <w:color w:val="auto"/>
          <w:sz w:val="24"/>
          <w:highlight w:val="none"/>
          <w:lang w:val="en-US" w:eastAsia="zh-CN"/>
        </w:rPr>
        <w:t xml:space="preserve"> </w:t>
      </w:r>
      <w:r>
        <w:rPr>
          <w:rFonts w:hint="eastAsia" w:asciiTheme="minorEastAsia" w:hAnsiTheme="minorEastAsia" w:eastAsiaTheme="minorEastAsia" w:cstheme="minorEastAsia"/>
          <w:b/>
          <w:bCs/>
          <w:color w:val="auto"/>
          <w:sz w:val="24"/>
          <w:highlight w:val="none"/>
        </w:rPr>
        <w:t>保密义务</w:t>
      </w:r>
    </w:p>
    <w:p w14:paraId="3B37C25D">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15"/>
          <w:highlight w:val="none"/>
        </w:rPr>
      </w:pPr>
      <w:r>
        <w:rPr>
          <w:rFonts w:hint="eastAsia" w:asciiTheme="minorEastAsia" w:hAnsiTheme="minorEastAsia" w:eastAsiaTheme="minorEastAsia" w:cstheme="minorEastAsia"/>
          <w:color w:val="auto"/>
          <w:szCs w:val="15"/>
          <w:highlight w:val="none"/>
          <w:lang w:val="en-US" w:eastAsia="zh-CN"/>
        </w:rPr>
        <w:t xml:space="preserve">11.1 </w:t>
      </w:r>
      <w:r>
        <w:rPr>
          <w:rFonts w:hint="eastAsia" w:asciiTheme="minorEastAsia" w:hAnsiTheme="minorEastAsia" w:eastAsiaTheme="minorEastAsia" w:cstheme="minorEastAsia"/>
          <w:color w:val="auto"/>
          <w:szCs w:val="15"/>
          <w:highlight w:val="none"/>
        </w:rPr>
        <w:t>甲、乙双方</w:t>
      </w:r>
      <w:r>
        <w:rPr>
          <w:rFonts w:hint="eastAsia" w:asciiTheme="minorEastAsia" w:hAnsiTheme="minorEastAsia" w:eastAsiaTheme="minorEastAsia" w:cstheme="minorEastAsia"/>
          <w:color w:val="auto"/>
          <w:szCs w:val="15"/>
          <w:highlight w:val="none"/>
          <w:lang w:eastAsia="zh-CN"/>
        </w:rPr>
        <w:t>对</w:t>
      </w:r>
      <w:r>
        <w:rPr>
          <w:rFonts w:hint="eastAsia" w:asciiTheme="minorEastAsia" w:hAnsiTheme="minorEastAsia" w:eastAsiaTheme="minorEastAsia" w:cstheme="minorEastAsia"/>
          <w:color w:val="auto"/>
          <w:szCs w:val="15"/>
          <w:highlight w:val="none"/>
        </w:rPr>
        <w:t>采购和合同履行过程中所获悉的</w:t>
      </w:r>
      <w:r>
        <w:rPr>
          <w:rFonts w:hint="eastAsia" w:asciiTheme="minorEastAsia" w:hAnsiTheme="minorEastAsia" w:eastAsiaTheme="minorEastAsia" w:cstheme="minorEastAsia"/>
          <w:color w:val="auto"/>
          <w:szCs w:val="15"/>
          <w:highlight w:val="none"/>
          <w:lang w:eastAsia="zh-CN"/>
        </w:rPr>
        <w:t>国家秘密、工作秘密、</w:t>
      </w:r>
      <w:r>
        <w:rPr>
          <w:rFonts w:hint="eastAsia" w:asciiTheme="minorEastAsia" w:hAnsiTheme="minorEastAsia" w:eastAsiaTheme="minorEastAsia" w:cstheme="minorEastAsia"/>
          <w:color w:val="auto"/>
          <w:szCs w:val="15"/>
          <w:highlight w:val="none"/>
        </w:rPr>
        <w:t>商业秘密或者其他应当保密的信息，均有保密义务</w:t>
      </w:r>
      <w:r>
        <w:rPr>
          <w:rFonts w:hint="eastAsia" w:asciiTheme="minorEastAsia" w:hAnsiTheme="minorEastAsia" w:eastAsiaTheme="minorEastAsia" w:cstheme="minorEastAsia"/>
          <w:color w:val="auto"/>
          <w:szCs w:val="15"/>
          <w:highlight w:val="none"/>
          <w:lang w:eastAsia="zh-CN"/>
        </w:rPr>
        <w:t>且不受合同有效期所限，直至该信息成为公开信息</w:t>
      </w:r>
      <w:r>
        <w:rPr>
          <w:rFonts w:hint="eastAsia" w:asciiTheme="minorEastAsia" w:hAnsiTheme="minorEastAsia" w:eastAsiaTheme="minorEastAsia" w:cstheme="minorEastAsia"/>
          <w:color w:val="auto"/>
          <w:szCs w:val="15"/>
          <w:highlight w:val="none"/>
        </w:rPr>
        <w:t>。泄露、不正当地使用</w:t>
      </w:r>
      <w:r>
        <w:rPr>
          <w:rFonts w:hint="eastAsia" w:asciiTheme="minorEastAsia" w:hAnsiTheme="minorEastAsia" w:eastAsiaTheme="minorEastAsia" w:cstheme="minorEastAsia"/>
          <w:color w:val="auto"/>
          <w:szCs w:val="15"/>
          <w:highlight w:val="none"/>
          <w:lang w:eastAsia="zh-CN"/>
        </w:rPr>
        <w:t>国家秘密、工作秘密、</w:t>
      </w:r>
      <w:r>
        <w:rPr>
          <w:rFonts w:hint="eastAsia" w:asciiTheme="minorEastAsia" w:hAnsiTheme="minorEastAsia" w:eastAsiaTheme="minorEastAsia" w:cstheme="minorEastAsia"/>
          <w:color w:val="auto"/>
          <w:szCs w:val="15"/>
          <w:highlight w:val="none"/>
        </w:rPr>
        <w:t>商业秘密或者</w:t>
      </w:r>
      <w:r>
        <w:rPr>
          <w:rFonts w:hint="eastAsia" w:asciiTheme="minorEastAsia" w:hAnsiTheme="minorEastAsia" w:eastAsiaTheme="minorEastAsia" w:cstheme="minorEastAsia"/>
          <w:color w:val="auto"/>
          <w:szCs w:val="15"/>
          <w:highlight w:val="none"/>
          <w:lang w:eastAsia="zh-CN"/>
        </w:rPr>
        <w:t>其他应当保密的</w:t>
      </w:r>
      <w:r>
        <w:rPr>
          <w:rFonts w:hint="eastAsia" w:asciiTheme="minorEastAsia" w:hAnsiTheme="minorEastAsia" w:eastAsiaTheme="minorEastAsia" w:cstheme="minorEastAsia"/>
          <w:color w:val="auto"/>
          <w:szCs w:val="15"/>
          <w:highlight w:val="none"/>
        </w:rPr>
        <w:t>信息，应当承担</w:t>
      </w:r>
      <w:r>
        <w:rPr>
          <w:rFonts w:hint="eastAsia" w:asciiTheme="minorEastAsia" w:hAnsiTheme="minorEastAsia" w:eastAsiaTheme="minorEastAsia" w:cstheme="minorEastAsia"/>
          <w:color w:val="auto"/>
          <w:szCs w:val="15"/>
          <w:highlight w:val="none"/>
          <w:lang w:eastAsia="zh-CN"/>
        </w:rPr>
        <w:t>相应</w:t>
      </w:r>
      <w:r>
        <w:rPr>
          <w:rFonts w:hint="eastAsia" w:asciiTheme="minorEastAsia" w:hAnsiTheme="minorEastAsia" w:eastAsiaTheme="minorEastAsia" w:cstheme="minorEastAsia"/>
          <w:color w:val="auto"/>
          <w:szCs w:val="15"/>
          <w:highlight w:val="none"/>
        </w:rPr>
        <w:t>责任。其他应当保密的信息由双方在</w:t>
      </w:r>
      <w:r>
        <w:rPr>
          <w:rFonts w:hint="eastAsia" w:asciiTheme="minorEastAsia" w:hAnsiTheme="minorEastAsia" w:eastAsiaTheme="minorEastAsia" w:cstheme="minorEastAsia"/>
          <w:b/>
          <w:bCs/>
          <w:color w:val="auto"/>
          <w:szCs w:val="15"/>
          <w:highlight w:val="none"/>
        </w:rPr>
        <w:t>【政府采购合同专用条款】</w:t>
      </w:r>
      <w:r>
        <w:rPr>
          <w:rFonts w:hint="eastAsia" w:asciiTheme="minorEastAsia" w:hAnsiTheme="minorEastAsia" w:eastAsiaTheme="minorEastAsia" w:cstheme="minorEastAsia"/>
          <w:color w:val="auto"/>
          <w:szCs w:val="15"/>
          <w:highlight w:val="none"/>
        </w:rPr>
        <w:t>中约定。</w:t>
      </w:r>
    </w:p>
    <w:p w14:paraId="645CFA43">
      <w:pPr>
        <w:autoSpaceDE w:val="0"/>
        <w:autoSpaceDN w:val="0"/>
        <w:adjustRightInd w:val="0"/>
        <w:snapToGrid w:val="0"/>
        <w:spacing w:before="0" w:line="400" w:lineRule="exact"/>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w:t>
      </w:r>
      <w:r>
        <w:rPr>
          <w:rFonts w:hint="eastAsia" w:asciiTheme="minorEastAsia" w:hAnsiTheme="minorEastAsia" w:eastAsiaTheme="minorEastAsia" w:cstheme="minorEastAsia"/>
          <w:b/>
          <w:bCs/>
          <w:color w:val="auto"/>
          <w:sz w:val="24"/>
          <w:highlight w:val="none"/>
          <w:lang w:eastAsia="zh-CN"/>
        </w:rPr>
        <w:t>2</w:t>
      </w:r>
      <w:r>
        <w:rPr>
          <w:rFonts w:hint="eastAsia" w:asciiTheme="minorEastAsia" w:hAnsiTheme="minorEastAsia" w:eastAsiaTheme="minorEastAsia" w:cstheme="minorEastAsia"/>
          <w:b/>
          <w:bCs/>
          <w:color w:val="auto"/>
          <w:sz w:val="24"/>
          <w:highlight w:val="none"/>
        </w:rPr>
        <w:t>.</w:t>
      </w:r>
      <w:r>
        <w:rPr>
          <w:rFonts w:hint="eastAsia" w:asciiTheme="minorEastAsia" w:hAnsiTheme="minorEastAsia" w:eastAsiaTheme="minorEastAsia" w:cstheme="minorEastAsia"/>
          <w:b/>
          <w:bCs/>
          <w:color w:val="auto"/>
          <w:sz w:val="24"/>
          <w:highlight w:val="none"/>
          <w:lang w:val="en-US" w:eastAsia="zh-CN"/>
        </w:rPr>
        <w:t xml:space="preserve"> </w:t>
      </w:r>
      <w:r>
        <w:rPr>
          <w:rFonts w:hint="eastAsia" w:asciiTheme="minorEastAsia" w:hAnsiTheme="minorEastAsia" w:eastAsiaTheme="minorEastAsia" w:cstheme="minorEastAsia"/>
          <w:b/>
          <w:bCs/>
          <w:color w:val="auto"/>
          <w:sz w:val="24"/>
          <w:highlight w:val="none"/>
        </w:rPr>
        <w:t>合同价款支付</w:t>
      </w:r>
    </w:p>
    <w:p w14:paraId="7095CA63">
      <w:pPr>
        <w:autoSpaceDE/>
        <w:autoSpaceDN/>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eastAsia="zh-CN"/>
        </w:rPr>
        <w:t>2</w:t>
      </w:r>
      <w:r>
        <w:rPr>
          <w:rFonts w:hint="eastAsia" w:asciiTheme="minorEastAsia" w:hAnsiTheme="minorEastAsia" w:eastAsiaTheme="minorEastAsia" w:cstheme="minorEastAsia"/>
          <w:color w:val="auto"/>
          <w:szCs w:val="21"/>
          <w:highlight w:val="none"/>
        </w:rPr>
        <w:t xml:space="preserve">.1 </w:t>
      </w:r>
      <w:r>
        <w:rPr>
          <w:rFonts w:hint="eastAsia" w:asciiTheme="minorEastAsia" w:hAnsiTheme="minorEastAsia" w:eastAsiaTheme="minorEastAsia" w:cstheme="minorEastAsia"/>
          <w:color w:val="auto"/>
          <w:szCs w:val="21"/>
          <w:highlight w:val="none"/>
          <w:lang w:eastAsia="zh-CN"/>
        </w:rPr>
        <w:t>合同价款支付</w:t>
      </w:r>
      <w:r>
        <w:rPr>
          <w:rFonts w:hint="eastAsia" w:asciiTheme="minorEastAsia" w:hAnsiTheme="minorEastAsia" w:eastAsiaTheme="minorEastAsia" w:cstheme="minorEastAsia"/>
          <w:color w:val="auto"/>
          <w:szCs w:val="21"/>
          <w:highlight w:val="none"/>
        </w:rPr>
        <w:t>按照国库集中支付</w:t>
      </w:r>
      <w:r>
        <w:rPr>
          <w:rFonts w:hint="eastAsia" w:asciiTheme="minorEastAsia" w:hAnsiTheme="minorEastAsia" w:eastAsiaTheme="minorEastAsia" w:cstheme="minorEastAsia"/>
          <w:color w:val="auto"/>
          <w:szCs w:val="21"/>
          <w:highlight w:val="none"/>
          <w:lang w:eastAsia="zh-CN"/>
        </w:rPr>
        <w:t>制度及财政管理相关</w:t>
      </w:r>
      <w:r>
        <w:rPr>
          <w:rFonts w:hint="eastAsia" w:asciiTheme="minorEastAsia" w:hAnsiTheme="minorEastAsia" w:eastAsiaTheme="minorEastAsia" w:cstheme="minorEastAsia"/>
          <w:color w:val="auto"/>
          <w:szCs w:val="21"/>
          <w:highlight w:val="none"/>
        </w:rPr>
        <w:t>规定执行。</w:t>
      </w:r>
    </w:p>
    <w:p w14:paraId="44BBA0E2">
      <w:pPr>
        <w:pStyle w:val="4"/>
        <w:spacing w:line="400" w:lineRule="exact"/>
        <w:ind w:firstLine="420" w:firstLineChars="200"/>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b w:val="0"/>
          <w:bCs w:val="0"/>
          <w:color w:val="auto"/>
          <w:sz w:val="21"/>
          <w:szCs w:val="21"/>
          <w:highlight w:val="none"/>
          <w:lang w:val="en-US" w:eastAsia="zh-CN"/>
        </w:rPr>
        <w:t xml:space="preserve">12.2 </w:t>
      </w:r>
      <w:r>
        <w:rPr>
          <w:rFonts w:hint="eastAsia" w:asciiTheme="minorEastAsia" w:hAnsiTheme="minorEastAsia" w:eastAsiaTheme="minorEastAsia" w:cstheme="minorEastAsia"/>
          <w:b w:val="0"/>
          <w:bCs w:val="0"/>
          <w:color w:val="auto"/>
          <w:kern w:val="2"/>
          <w:sz w:val="21"/>
          <w:szCs w:val="21"/>
          <w:highlight w:val="none"/>
        </w:rPr>
        <w:t>对于满足合同约定支付条件的，</w:t>
      </w:r>
      <w:r>
        <w:rPr>
          <w:rFonts w:hint="eastAsia" w:asciiTheme="minorEastAsia" w:hAnsiTheme="minorEastAsia" w:eastAsiaTheme="minorEastAsia" w:cstheme="minorEastAsia"/>
          <w:b w:val="0"/>
          <w:bCs w:val="0"/>
          <w:color w:val="auto"/>
          <w:kern w:val="2"/>
          <w:sz w:val="21"/>
          <w:szCs w:val="21"/>
          <w:highlight w:val="none"/>
          <w:lang w:val="en-US" w:eastAsia="zh-CN"/>
        </w:rPr>
        <w:t>甲方</w:t>
      </w:r>
      <w:r>
        <w:rPr>
          <w:rFonts w:hint="eastAsia" w:asciiTheme="minorEastAsia" w:hAnsiTheme="minorEastAsia" w:eastAsiaTheme="minorEastAsia" w:cstheme="minorEastAsia"/>
          <w:b w:val="0"/>
          <w:bCs w:val="0"/>
          <w:i w:val="0"/>
          <w:iCs w:val="0"/>
          <w:caps w:val="0"/>
          <w:color w:val="auto"/>
          <w:spacing w:val="0"/>
          <w:sz w:val="21"/>
          <w:szCs w:val="21"/>
          <w:highlight w:val="none"/>
          <w:shd w:val="clear"/>
          <w:vertAlign w:val="baseline"/>
        </w:rPr>
        <w:t>原则上应当自收到发票后10个工作日内</w:t>
      </w:r>
      <w:r>
        <w:rPr>
          <w:rFonts w:hint="eastAsia" w:asciiTheme="minorEastAsia" w:hAnsiTheme="minorEastAsia" w:eastAsiaTheme="minorEastAsia" w:cstheme="minorEastAsia"/>
          <w:b w:val="0"/>
          <w:bCs w:val="0"/>
          <w:color w:val="auto"/>
          <w:kern w:val="2"/>
          <w:sz w:val="21"/>
          <w:szCs w:val="21"/>
          <w:highlight w:val="none"/>
        </w:rPr>
        <w:t>将资金支付到合同约定的</w:t>
      </w:r>
      <w:r>
        <w:rPr>
          <w:rFonts w:hint="eastAsia" w:asciiTheme="minorEastAsia" w:hAnsiTheme="minorEastAsia" w:eastAsiaTheme="minorEastAsia" w:cstheme="minorEastAsia"/>
          <w:b w:val="0"/>
          <w:bCs w:val="0"/>
          <w:color w:val="auto"/>
          <w:kern w:val="2"/>
          <w:sz w:val="21"/>
          <w:szCs w:val="21"/>
          <w:highlight w:val="none"/>
          <w:lang w:eastAsia="zh-CN"/>
        </w:rPr>
        <w:t>乙方</w:t>
      </w:r>
      <w:r>
        <w:rPr>
          <w:rFonts w:hint="eastAsia" w:asciiTheme="minorEastAsia" w:hAnsiTheme="minorEastAsia" w:eastAsiaTheme="minorEastAsia" w:cstheme="minorEastAsia"/>
          <w:b w:val="0"/>
          <w:bCs w:val="0"/>
          <w:color w:val="auto"/>
          <w:kern w:val="2"/>
          <w:sz w:val="21"/>
          <w:szCs w:val="21"/>
          <w:highlight w:val="none"/>
        </w:rPr>
        <w:t>账户，不得以机构变动、人员更替、政策调整等为由迟延付款，不得将采购文件和合同中未规定的义务作为向</w:t>
      </w:r>
      <w:r>
        <w:rPr>
          <w:rFonts w:hint="eastAsia" w:asciiTheme="minorEastAsia" w:hAnsiTheme="minorEastAsia" w:eastAsiaTheme="minorEastAsia" w:cstheme="minorEastAsia"/>
          <w:b w:val="0"/>
          <w:bCs w:val="0"/>
          <w:color w:val="auto"/>
          <w:kern w:val="2"/>
          <w:sz w:val="21"/>
          <w:szCs w:val="21"/>
          <w:highlight w:val="none"/>
          <w:lang w:val="en-US" w:eastAsia="zh-CN"/>
        </w:rPr>
        <w:t>乙方</w:t>
      </w:r>
      <w:r>
        <w:rPr>
          <w:rFonts w:hint="eastAsia" w:asciiTheme="minorEastAsia" w:hAnsiTheme="minorEastAsia" w:eastAsiaTheme="minorEastAsia" w:cstheme="minorEastAsia"/>
          <w:b w:val="0"/>
          <w:bCs w:val="0"/>
          <w:color w:val="auto"/>
          <w:kern w:val="2"/>
          <w:sz w:val="21"/>
          <w:szCs w:val="21"/>
          <w:highlight w:val="none"/>
        </w:rPr>
        <w:t>付款的条件。具体合同价款支付时间在【</w:t>
      </w:r>
      <w:r>
        <w:rPr>
          <w:rFonts w:hint="eastAsia" w:asciiTheme="minorEastAsia" w:hAnsiTheme="minorEastAsia" w:eastAsiaTheme="minorEastAsia" w:cstheme="minorEastAsia"/>
          <w:b/>
          <w:bCs/>
          <w:color w:val="auto"/>
          <w:kern w:val="2"/>
          <w:sz w:val="21"/>
          <w:szCs w:val="21"/>
          <w:highlight w:val="none"/>
        </w:rPr>
        <w:t>政府采购合同专用条款</w:t>
      </w:r>
      <w:r>
        <w:rPr>
          <w:rFonts w:hint="eastAsia" w:asciiTheme="minorEastAsia" w:hAnsiTheme="minorEastAsia" w:eastAsiaTheme="minorEastAsia" w:cstheme="minorEastAsia"/>
          <w:b w:val="0"/>
          <w:bCs w:val="0"/>
          <w:color w:val="auto"/>
          <w:kern w:val="2"/>
          <w:sz w:val="21"/>
          <w:szCs w:val="21"/>
          <w:highlight w:val="none"/>
        </w:rPr>
        <w:t>】中</w:t>
      </w:r>
      <w:r>
        <w:rPr>
          <w:rFonts w:hint="eastAsia" w:asciiTheme="minorEastAsia" w:hAnsiTheme="minorEastAsia" w:eastAsiaTheme="minorEastAsia" w:cstheme="minorEastAsia"/>
          <w:b w:val="0"/>
          <w:bCs w:val="0"/>
          <w:color w:val="auto"/>
          <w:kern w:val="2"/>
          <w:sz w:val="21"/>
          <w:szCs w:val="21"/>
          <w:highlight w:val="none"/>
          <w:lang w:eastAsia="zh-CN"/>
        </w:rPr>
        <w:t>约</w:t>
      </w:r>
      <w:r>
        <w:rPr>
          <w:rFonts w:hint="eastAsia" w:asciiTheme="minorEastAsia" w:hAnsiTheme="minorEastAsia" w:eastAsiaTheme="minorEastAsia" w:cstheme="minorEastAsia"/>
          <w:b w:val="0"/>
          <w:bCs w:val="0"/>
          <w:color w:val="auto"/>
          <w:kern w:val="2"/>
          <w:sz w:val="21"/>
          <w:szCs w:val="21"/>
          <w:highlight w:val="none"/>
        </w:rPr>
        <w:t>定。</w:t>
      </w:r>
    </w:p>
    <w:p w14:paraId="0571300B">
      <w:pPr>
        <w:pStyle w:val="13"/>
        <w:spacing w:after="0" w:line="40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w:t>
      </w:r>
      <w:r>
        <w:rPr>
          <w:rFonts w:hint="eastAsia" w:asciiTheme="minorEastAsia" w:hAnsiTheme="minorEastAsia" w:eastAsiaTheme="minorEastAsia" w:cstheme="minorEastAsia"/>
          <w:b/>
          <w:bCs/>
          <w:color w:val="auto"/>
          <w:sz w:val="24"/>
          <w:szCs w:val="24"/>
          <w:highlight w:val="none"/>
          <w:lang w:eastAsia="zh-CN"/>
        </w:rPr>
        <w:t>3</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 xml:space="preserve"> </w:t>
      </w:r>
      <w:r>
        <w:rPr>
          <w:rFonts w:hint="eastAsia" w:asciiTheme="minorEastAsia" w:hAnsiTheme="minorEastAsia" w:eastAsiaTheme="minorEastAsia" w:cstheme="minorEastAsia"/>
          <w:b/>
          <w:bCs/>
          <w:color w:val="auto"/>
          <w:sz w:val="24"/>
          <w:szCs w:val="24"/>
          <w:highlight w:val="none"/>
        </w:rPr>
        <w:t>履约保证金</w:t>
      </w:r>
    </w:p>
    <w:p w14:paraId="30F79392">
      <w:pPr>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eastAsia="zh-CN"/>
        </w:rPr>
        <w:t>3</w:t>
      </w:r>
      <w:r>
        <w:rPr>
          <w:rFonts w:hint="eastAsia" w:asciiTheme="minorEastAsia" w:hAnsiTheme="minorEastAsia" w:eastAsiaTheme="minorEastAsia" w:cstheme="minorEastAsia"/>
          <w:color w:val="auto"/>
          <w:szCs w:val="21"/>
          <w:highlight w:val="none"/>
        </w:rPr>
        <w:t xml:space="preserve">.1 </w:t>
      </w:r>
      <w:r>
        <w:rPr>
          <w:rFonts w:hint="eastAsia" w:asciiTheme="minorEastAsia" w:hAnsiTheme="minorEastAsia" w:eastAsiaTheme="minorEastAsia" w:cstheme="minorEastAsia"/>
          <w:color w:val="auto"/>
          <w:szCs w:val="15"/>
          <w:highlight w:val="none"/>
        </w:rPr>
        <w:t>乙方应当以支票、汇票、本票或者金融机构、担保机构出具的保函等非现金形式提交。</w:t>
      </w:r>
    </w:p>
    <w:p w14:paraId="4E17283F">
      <w:pPr>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eastAsia="zh-CN"/>
        </w:rPr>
        <w:t>3</w:t>
      </w:r>
      <w:r>
        <w:rPr>
          <w:rFonts w:hint="eastAsia" w:asciiTheme="minorEastAsia" w:hAnsiTheme="minorEastAsia" w:eastAsiaTheme="minorEastAsia" w:cstheme="minorEastAsia"/>
          <w:color w:val="auto"/>
          <w:szCs w:val="21"/>
          <w:highlight w:val="none"/>
        </w:rPr>
        <w:t>.2 如果乙方</w:t>
      </w:r>
      <w:r>
        <w:rPr>
          <w:rFonts w:hint="eastAsia" w:asciiTheme="minorEastAsia" w:hAnsiTheme="minorEastAsia" w:eastAsiaTheme="minorEastAsia" w:cstheme="minorEastAsia"/>
          <w:color w:val="auto"/>
          <w:szCs w:val="21"/>
          <w:highlight w:val="none"/>
          <w:lang w:eastAsia="zh-CN"/>
        </w:rPr>
        <w:t>出现</w:t>
      </w:r>
      <w:r>
        <w:rPr>
          <w:rFonts w:hint="eastAsia" w:asciiTheme="minorEastAsia" w:hAnsiTheme="minorEastAsia" w:eastAsiaTheme="minorEastAsia" w:cstheme="minorEastAsia"/>
          <w:b/>
          <w:bCs/>
          <w:color w:val="auto"/>
          <w:szCs w:val="15"/>
          <w:highlight w:val="none"/>
        </w:rPr>
        <w:t>【政府采购合同专用条款】</w:t>
      </w:r>
      <w:r>
        <w:rPr>
          <w:rFonts w:hint="eastAsia" w:asciiTheme="minorEastAsia" w:hAnsiTheme="minorEastAsia" w:eastAsiaTheme="minorEastAsia" w:cstheme="minorEastAsia"/>
          <w:b w:val="0"/>
          <w:bCs w:val="0"/>
          <w:color w:val="auto"/>
          <w:szCs w:val="15"/>
          <w:highlight w:val="none"/>
          <w:lang w:eastAsia="zh-CN"/>
        </w:rPr>
        <w:t>约定情形的</w:t>
      </w:r>
      <w:r>
        <w:rPr>
          <w:rFonts w:hint="eastAsia" w:asciiTheme="minorEastAsia" w:hAnsiTheme="minorEastAsia" w:eastAsiaTheme="minorEastAsia" w:cstheme="minorEastAsia"/>
          <w:color w:val="auto"/>
          <w:szCs w:val="21"/>
          <w:highlight w:val="none"/>
        </w:rPr>
        <w:t>，履约保证金不予退还；如果乙方未能按合同约定全面履行义务，甲方有权从履约保证金中取得补偿或赔偿，</w:t>
      </w:r>
      <w:r>
        <w:rPr>
          <w:rFonts w:hint="eastAsia" w:asciiTheme="minorEastAsia" w:hAnsiTheme="minorEastAsia" w:eastAsiaTheme="minorEastAsia" w:cstheme="minorEastAsia"/>
          <w:color w:val="auto"/>
          <w:szCs w:val="21"/>
          <w:highlight w:val="none"/>
          <w:lang w:eastAsia="zh-CN"/>
        </w:rPr>
        <w:t>且</w:t>
      </w:r>
      <w:r>
        <w:rPr>
          <w:rFonts w:hint="eastAsia" w:asciiTheme="minorEastAsia" w:hAnsiTheme="minorEastAsia" w:eastAsiaTheme="minorEastAsia" w:cstheme="minorEastAsia"/>
          <w:color w:val="auto"/>
          <w:szCs w:val="21"/>
          <w:highlight w:val="none"/>
        </w:rPr>
        <w:t>不影响甲方要求乙方承担合同约定的超过履约保证金的违约责任的权利。</w:t>
      </w:r>
    </w:p>
    <w:p w14:paraId="1C1C29C6">
      <w:pPr>
        <w:spacing w:line="400" w:lineRule="exact"/>
        <w:ind w:firstLine="4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eastAsia="zh-CN"/>
        </w:rPr>
        <w:t>3</w:t>
      </w:r>
      <w:r>
        <w:rPr>
          <w:rFonts w:hint="eastAsia" w:asciiTheme="minorEastAsia" w:hAnsiTheme="minorEastAsia" w:eastAsiaTheme="minorEastAsia" w:cstheme="minorEastAsia"/>
          <w:color w:val="auto"/>
          <w:szCs w:val="21"/>
          <w:highlight w:val="none"/>
        </w:rPr>
        <w:t>.3 甲方在项目通过验收后按照</w:t>
      </w:r>
      <w:r>
        <w:rPr>
          <w:rFonts w:hint="eastAsia" w:asciiTheme="minorEastAsia" w:hAnsiTheme="minorEastAsia" w:eastAsiaTheme="minorEastAsia" w:cstheme="minorEastAsia"/>
          <w:b/>
          <w:color w:val="auto"/>
          <w:szCs w:val="21"/>
          <w:highlight w:val="none"/>
        </w:rPr>
        <w:t>【政府采购合同专用条款】</w:t>
      </w:r>
      <w:r>
        <w:rPr>
          <w:rFonts w:hint="eastAsia" w:asciiTheme="minorEastAsia" w:hAnsiTheme="minorEastAsia" w:eastAsiaTheme="minorEastAsia" w:cstheme="minorEastAsia"/>
          <w:color w:val="auto"/>
          <w:szCs w:val="21"/>
          <w:highlight w:val="none"/>
        </w:rPr>
        <w:t>规定的时间内将履约保证金退还乙方；逾期退还的，乙方可要求甲方支付违约金，违约金按照</w:t>
      </w:r>
      <w:r>
        <w:rPr>
          <w:rFonts w:hint="eastAsia" w:asciiTheme="minorEastAsia" w:hAnsiTheme="minorEastAsia" w:eastAsiaTheme="minorEastAsia" w:cstheme="minorEastAsia"/>
          <w:b/>
          <w:color w:val="auto"/>
          <w:szCs w:val="21"/>
          <w:highlight w:val="none"/>
        </w:rPr>
        <w:t>【政府采购合同专用条款】</w:t>
      </w:r>
      <w:r>
        <w:rPr>
          <w:rFonts w:hint="eastAsia" w:asciiTheme="minorEastAsia" w:hAnsiTheme="minorEastAsia" w:eastAsiaTheme="minorEastAsia" w:cstheme="minorEastAsia"/>
          <w:color w:val="auto"/>
          <w:szCs w:val="21"/>
          <w:highlight w:val="none"/>
        </w:rPr>
        <w:t>规定支付。</w:t>
      </w:r>
    </w:p>
    <w:p w14:paraId="7E9705F0">
      <w:pPr>
        <w:autoSpaceDE w:val="0"/>
        <w:autoSpaceDN w:val="0"/>
        <w:adjustRightInd w:val="0"/>
        <w:snapToGrid w:val="0"/>
        <w:spacing w:before="0" w:line="400" w:lineRule="exact"/>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bCs/>
          <w:color w:val="auto"/>
          <w:sz w:val="24"/>
          <w:highlight w:val="none"/>
        </w:rPr>
        <w:t>1</w:t>
      </w:r>
      <w:r>
        <w:rPr>
          <w:rFonts w:hint="eastAsia" w:asciiTheme="minorEastAsia" w:hAnsiTheme="minorEastAsia" w:eastAsiaTheme="minorEastAsia" w:cstheme="minorEastAsia"/>
          <w:b/>
          <w:bCs/>
          <w:color w:val="auto"/>
          <w:sz w:val="24"/>
          <w:highlight w:val="none"/>
          <w:lang w:eastAsia="zh-CN"/>
        </w:rPr>
        <w:t>4</w:t>
      </w:r>
      <w:r>
        <w:rPr>
          <w:rFonts w:hint="eastAsia" w:asciiTheme="minorEastAsia" w:hAnsiTheme="minorEastAsia" w:eastAsiaTheme="minorEastAsia" w:cstheme="minorEastAsia"/>
          <w:b/>
          <w:bCs/>
          <w:color w:val="auto"/>
          <w:sz w:val="24"/>
          <w:highlight w:val="none"/>
        </w:rPr>
        <w:t>.</w:t>
      </w:r>
      <w:r>
        <w:rPr>
          <w:rFonts w:hint="eastAsia" w:asciiTheme="minorEastAsia" w:hAnsiTheme="minorEastAsia" w:eastAsiaTheme="minorEastAsia" w:cstheme="minorEastAsia"/>
          <w:b/>
          <w:bCs/>
          <w:color w:val="auto"/>
          <w:sz w:val="24"/>
          <w:highlight w:val="none"/>
          <w:lang w:val="en-US" w:eastAsia="zh-CN"/>
        </w:rPr>
        <w:t xml:space="preserve"> </w:t>
      </w:r>
      <w:r>
        <w:rPr>
          <w:rFonts w:hint="eastAsia" w:asciiTheme="minorEastAsia" w:hAnsiTheme="minorEastAsia" w:eastAsiaTheme="minorEastAsia" w:cstheme="minorEastAsia"/>
          <w:b/>
          <w:color w:val="auto"/>
          <w:sz w:val="24"/>
          <w:highlight w:val="none"/>
        </w:rPr>
        <w:t>售后服务</w:t>
      </w:r>
    </w:p>
    <w:p w14:paraId="5632AA91">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eastAsia="zh-CN"/>
        </w:rPr>
        <w:t>4</w:t>
      </w:r>
      <w:r>
        <w:rPr>
          <w:rFonts w:hint="eastAsia" w:asciiTheme="minorEastAsia" w:hAnsiTheme="minorEastAsia" w:eastAsiaTheme="minorEastAsia" w:cstheme="minorEastAsia"/>
          <w:color w:val="auto"/>
          <w:szCs w:val="21"/>
          <w:highlight w:val="none"/>
        </w:rPr>
        <w:t>.1 除项目不涉及或采购活动中明确约定无须承担外，乙方还应提供下列服务：</w:t>
      </w:r>
    </w:p>
    <w:p w14:paraId="42606DBD">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（1）货物的现场移动、安装、调试、启动监督及技术支持；</w:t>
      </w:r>
    </w:p>
    <w:p w14:paraId="668E5C92">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（2）提供货物组装和维修所需的专用工具和辅助材料；</w:t>
      </w:r>
    </w:p>
    <w:p w14:paraId="0C0E7065">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（3）在</w:t>
      </w:r>
      <w:r>
        <w:rPr>
          <w:rFonts w:hint="eastAsia" w:asciiTheme="minorEastAsia" w:hAnsiTheme="minorEastAsia" w:eastAsiaTheme="minorEastAsia" w:cstheme="minorEastAsia"/>
          <w:b/>
          <w:bCs/>
          <w:color w:val="auto"/>
          <w:szCs w:val="15"/>
          <w:highlight w:val="none"/>
        </w:rPr>
        <w:t>【政府采购合同专用条款】</w:t>
      </w:r>
      <w:r>
        <w:rPr>
          <w:rFonts w:hint="eastAsia" w:asciiTheme="minorEastAsia" w:hAnsiTheme="minorEastAsia" w:eastAsiaTheme="minorEastAsia" w:cstheme="minorEastAsia"/>
          <w:color w:val="auto"/>
          <w:szCs w:val="21"/>
          <w:highlight w:val="none"/>
          <w:lang w:eastAsia="zh-CN"/>
        </w:rPr>
        <w:t>约定</w:t>
      </w:r>
      <w:r>
        <w:rPr>
          <w:rFonts w:hint="eastAsia" w:asciiTheme="minorEastAsia" w:hAnsiTheme="minorEastAsia" w:eastAsiaTheme="minorEastAsia" w:cstheme="minorEastAsia"/>
          <w:color w:val="auto"/>
          <w:szCs w:val="21"/>
          <w:highlight w:val="none"/>
        </w:rPr>
        <w:t>的期限内对所有的货物实施运行监督、维修，但前提条件是该服务并不能免除乙方在质量保证期内所承担的义务；</w:t>
      </w:r>
    </w:p>
    <w:p w14:paraId="56BA38F2">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（4）在制造商</w:t>
      </w:r>
      <w:r>
        <w:rPr>
          <w:rFonts w:hint="eastAsia" w:asciiTheme="minorEastAsia" w:hAnsiTheme="minorEastAsia" w:eastAsiaTheme="minorEastAsia" w:cstheme="minorEastAsia"/>
          <w:color w:val="auto"/>
          <w:szCs w:val="21"/>
          <w:highlight w:val="none"/>
          <w:lang w:eastAsia="zh-CN"/>
        </w:rPr>
        <w:t>所在地</w:t>
      </w:r>
      <w:r>
        <w:rPr>
          <w:rFonts w:hint="eastAsia" w:asciiTheme="minorEastAsia" w:hAnsiTheme="minorEastAsia" w:eastAsiaTheme="minorEastAsia" w:cstheme="minorEastAsia"/>
          <w:color w:val="auto"/>
          <w:szCs w:val="21"/>
          <w:highlight w:val="none"/>
        </w:rPr>
        <w:t>或</w:t>
      </w:r>
      <w:r>
        <w:rPr>
          <w:rFonts w:hint="eastAsia" w:asciiTheme="minorEastAsia" w:hAnsiTheme="minorEastAsia" w:eastAsiaTheme="minorEastAsia" w:cstheme="minorEastAsia"/>
          <w:color w:val="auto"/>
          <w:szCs w:val="21"/>
          <w:highlight w:val="none"/>
          <w:lang w:eastAsia="zh-CN"/>
        </w:rPr>
        <w:t>指定</w:t>
      </w:r>
      <w:r>
        <w:rPr>
          <w:rFonts w:hint="eastAsia" w:asciiTheme="minorEastAsia" w:hAnsiTheme="minorEastAsia" w:eastAsiaTheme="minorEastAsia" w:cstheme="minorEastAsia"/>
          <w:color w:val="auto"/>
          <w:szCs w:val="21"/>
          <w:highlight w:val="none"/>
        </w:rPr>
        <w:t>现场就货物的安装、启动、运营、维护</w:t>
      </w:r>
      <w:r>
        <w:rPr>
          <w:rFonts w:hint="eastAsia" w:asciiTheme="minorEastAsia" w:hAnsiTheme="minorEastAsia" w:eastAsiaTheme="minorEastAsia" w:cstheme="minorEastAsia"/>
          <w:color w:val="auto"/>
          <w:szCs w:val="21"/>
          <w:highlight w:val="none"/>
          <w:lang w:eastAsia="zh-CN"/>
        </w:rPr>
        <w:t>、废弃处置等</w:t>
      </w:r>
      <w:r>
        <w:rPr>
          <w:rFonts w:hint="eastAsia" w:asciiTheme="minorEastAsia" w:hAnsiTheme="minorEastAsia" w:eastAsiaTheme="minorEastAsia" w:cstheme="minorEastAsia"/>
          <w:color w:val="auto"/>
          <w:szCs w:val="21"/>
          <w:highlight w:val="none"/>
        </w:rPr>
        <w:t>对甲方操作人员进行培训</w:t>
      </w:r>
      <w:r>
        <w:rPr>
          <w:rFonts w:hint="eastAsia" w:asciiTheme="minorEastAsia" w:hAnsiTheme="minorEastAsia" w:eastAsiaTheme="minorEastAsia" w:cstheme="minorEastAsia"/>
          <w:color w:val="auto"/>
          <w:szCs w:val="15"/>
          <w:highlight w:val="none"/>
          <w:lang w:eastAsia="zh-CN"/>
        </w:rPr>
        <w:t>；</w:t>
      </w:r>
    </w:p>
    <w:p w14:paraId="49341703">
      <w:pPr>
        <w:pStyle w:val="43"/>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（5）依照法律、行政法规的规定或者按照</w:t>
      </w:r>
      <w:r>
        <w:rPr>
          <w:rFonts w:hint="eastAsia" w:asciiTheme="minorEastAsia" w:hAnsiTheme="minorEastAsia" w:eastAsiaTheme="minorEastAsia" w:cstheme="minorEastAsia"/>
          <w:b/>
          <w:bCs/>
          <w:color w:val="auto"/>
          <w:sz w:val="21"/>
          <w:szCs w:val="21"/>
          <w:highlight w:val="none"/>
        </w:rPr>
        <w:t>【政府采购合同专用条款】</w:t>
      </w:r>
      <w:r>
        <w:rPr>
          <w:rFonts w:hint="eastAsia" w:asciiTheme="minorEastAsia" w:hAnsiTheme="minorEastAsia" w:eastAsiaTheme="minorEastAsia" w:cstheme="minorEastAsia"/>
          <w:color w:val="auto"/>
          <w:sz w:val="21"/>
          <w:szCs w:val="21"/>
          <w:highlight w:val="none"/>
        </w:rPr>
        <w:t>约定，货物在有效使用年限届满后应予回收的，乙方负有自行或者委托第三人对货物予以回收的义务；</w:t>
      </w:r>
    </w:p>
    <w:p w14:paraId="59399E0A">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b/>
          <w:color w:val="auto"/>
          <w:szCs w:val="21"/>
          <w:highlight w:val="none"/>
        </w:rPr>
        <w:t>【政府采购合同专用条款】</w:t>
      </w:r>
      <w:r>
        <w:rPr>
          <w:rFonts w:hint="eastAsia" w:asciiTheme="minorEastAsia" w:hAnsiTheme="minorEastAsia" w:eastAsiaTheme="minorEastAsia" w:cstheme="minorEastAsia"/>
          <w:color w:val="auto"/>
          <w:szCs w:val="21"/>
          <w:highlight w:val="none"/>
        </w:rPr>
        <w:t>规定由乙方提供的其他服务。</w:t>
      </w:r>
    </w:p>
    <w:p w14:paraId="393A30F5">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.2 乙方提供的</w:t>
      </w:r>
      <w:r>
        <w:rPr>
          <w:rFonts w:hint="eastAsia" w:asciiTheme="minorEastAsia" w:hAnsiTheme="minorEastAsia" w:eastAsiaTheme="minorEastAsia" w:cstheme="minorEastAsia"/>
          <w:color w:val="auto"/>
          <w:szCs w:val="21"/>
          <w:highlight w:val="none"/>
          <w:lang w:eastAsia="zh-CN"/>
        </w:rPr>
        <w:t>售后</w:t>
      </w:r>
      <w:r>
        <w:rPr>
          <w:rFonts w:hint="eastAsia" w:asciiTheme="minorEastAsia" w:hAnsiTheme="minorEastAsia" w:eastAsiaTheme="minorEastAsia" w:cstheme="minorEastAsia"/>
          <w:color w:val="auto"/>
          <w:szCs w:val="21"/>
          <w:highlight w:val="none"/>
        </w:rPr>
        <w:t>服务的费用</w:t>
      </w:r>
      <w:r>
        <w:rPr>
          <w:rFonts w:hint="eastAsia" w:asciiTheme="minorEastAsia" w:hAnsiTheme="minorEastAsia" w:eastAsiaTheme="minorEastAsia" w:cstheme="minorEastAsia"/>
          <w:color w:val="auto"/>
          <w:szCs w:val="21"/>
          <w:highlight w:val="none"/>
          <w:lang w:val="en-US" w:eastAsia="zh-CN"/>
        </w:rPr>
        <w:t>已</w:t>
      </w:r>
      <w:r>
        <w:rPr>
          <w:rFonts w:hint="eastAsia" w:asciiTheme="minorEastAsia" w:hAnsiTheme="minorEastAsia" w:eastAsiaTheme="minorEastAsia" w:cstheme="minorEastAsia"/>
          <w:color w:val="auto"/>
          <w:szCs w:val="21"/>
          <w:highlight w:val="none"/>
        </w:rPr>
        <w:t>包含在合同价款中，甲方不再另行支付。</w:t>
      </w:r>
    </w:p>
    <w:p w14:paraId="737B43BE">
      <w:pPr>
        <w:adjustRightInd w:val="0"/>
        <w:snapToGrid w:val="0"/>
        <w:spacing w:before="0" w:line="400" w:lineRule="exact"/>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w:t>
      </w:r>
      <w:r>
        <w:rPr>
          <w:rFonts w:hint="eastAsia" w:asciiTheme="minorEastAsia" w:hAnsiTheme="minorEastAsia" w:eastAsiaTheme="minorEastAsia" w:cstheme="minorEastAsia"/>
          <w:b/>
          <w:bCs/>
          <w:color w:val="auto"/>
          <w:sz w:val="24"/>
          <w:highlight w:val="none"/>
          <w:lang w:eastAsia="zh-CN"/>
        </w:rPr>
        <w:t>5</w:t>
      </w:r>
      <w:r>
        <w:rPr>
          <w:rFonts w:hint="eastAsia" w:asciiTheme="minorEastAsia" w:hAnsiTheme="minorEastAsia" w:eastAsiaTheme="minorEastAsia" w:cstheme="minorEastAsia"/>
          <w:b/>
          <w:bCs/>
          <w:color w:val="auto"/>
          <w:sz w:val="24"/>
          <w:highlight w:val="none"/>
        </w:rPr>
        <w:t>.</w:t>
      </w:r>
      <w:r>
        <w:rPr>
          <w:rFonts w:hint="eastAsia" w:asciiTheme="minorEastAsia" w:hAnsiTheme="minorEastAsia" w:eastAsiaTheme="minorEastAsia" w:cstheme="minorEastAsia"/>
          <w:b/>
          <w:bCs/>
          <w:color w:val="auto"/>
          <w:sz w:val="24"/>
          <w:highlight w:val="none"/>
          <w:lang w:val="en-US" w:eastAsia="zh-CN"/>
        </w:rPr>
        <w:t xml:space="preserve"> </w:t>
      </w:r>
      <w:r>
        <w:rPr>
          <w:rFonts w:hint="eastAsia" w:asciiTheme="minorEastAsia" w:hAnsiTheme="minorEastAsia" w:eastAsiaTheme="minorEastAsia" w:cstheme="minorEastAsia"/>
          <w:b/>
          <w:bCs/>
          <w:color w:val="auto"/>
          <w:sz w:val="24"/>
          <w:highlight w:val="none"/>
        </w:rPr>
        <w:t>违约责任</w:t>
      </w:r>
    </w:p>
    <w:p w14:paraId="5D6439C8">
      <w:pPr>
        <w:adjustRightInd w:val="0"/>
        <w:snapToGrid w:val="0"/>
        <w:spacing w:before="0" w:line="400" w:lineRule="exact"/>
        <w:ind w:firstLine="420" w:firstLineChars="200"/>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w:t>
      </w:r>
      <w:r>
        <w:rPr>
          <w:rFonts w:hint="eastAsia" w:asciiTheme="minorEastAsia" w:hAnsiTheme="minorEastAsia" w:eastAsiaTheme="minorEastAsia" w:cstheme="minorEastAsia"/>
          <w:bCs/>
          <w:color w:val="auto"/>
          <w:szCs w:val="21"/>
          <w:highlight w:val="none"/>
          <w:lang w:eastAsia="zh-CN"/>
        </w:rPr>
        <w:t>5</w:t>
      </w:r>
      <w:r>
        <w:rPr>
          <w:rFonts w:hint="eastAsia" w:asciiTheme="minorEastAsia" w:hAnsiTheme="minorEastAsia" w:eastAsiaTheme="minorEastAsia" w:cstheme="minorEastAsia"/>
          <w:bCs/>
          <w:color w:val="auto"/>
          <w:szCs w:val="21"/>
          <w:highlight w:val="none"/>
        </w:rPr>
        <w:t>.1质量瑕疵的</w:t>
      </w:r>
      <w:r>
        <w:rPr>
          <w:rFonts w:hint="eastAsia" w:asciiTheme="minorEastAsia" w:hAnsiTheme="minorEastAsia" w:eastAsiaTheme="minorEastAsia" w:cstheme="minorEastAsia"/>
          <w:bCs/>
          <w:color w:val="auto"/>
          <w:szCs w:val="21"/>
          <w:highlight w:val="none"/>
          <w:lang w:eastAsia="zh-CN"/>
        </w:rPr>
        <w:t>违约责任</w:t>
      </w:r>
    </w:p>
    <w:p w14:paraId="2BC94A55">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w:t>
      </w:r>
      <w:r>
        <w:rPr>
          <w:rFonts w:hint="eastAsia" w:asciiTheme="minorEastAsia" w:hAnsiTheme="minorEastAsia" w:eastAsiaTheme="minorEastAsia" w:cstheme="minorEastAsia"/>
          <w:color w:val="auto"/>
          <w:szCs w:val="21"/>
          <w:highlight w:val="none"/>
          <w:lang w:eastAsia="zh-CN"/>
        </w:rPr>
        <w:t>提供</w:t>
      </w:r>
      <w:r>
        <w:rPr>
          <w:rFonts w:hint="eastAsia" w:asciiTheme="minorEastAsia" w:hAnsiTheme="minorEastAsia" w:eastAsiaTheme="minorEastAsia" w:cstheme="minorEastAsia"/>
          <w:color w:val="auto"/>
          <w:szCs w:val="21"/>
          <w:highlight w:val="none"/>
        </w:rPr>
        <w:t>的产品不符合</w:t>
      </w:r>
      <w:r>
        <w:rPr>
          <w:rFonts w:hint="eastAsia" w:asciiTheme="minorEastAsia" w:hAnsiTheme="minorEastAsia" w:eastAsiaTheme="minorEastAsia" w:cstheme="minorEastAsia"/>
          <w:color w:val="auto"/>
          <w:szCs w:val="21"/>
          <w:highlight w:val="none"/>
          <w:lang w:eastAsia="zh-CN"/>
        </w:rPr>
        <w:t>合同约定的</w:t>
      </w:r>
      <w:r>
        <w:rPr>
          <w:rFonts w:hint="eastAsia" w:asciiTheme="minorEastAsia" w:hAnsiTheme="minorEastAsia" w:eastAsiaTheme="minorEastAsia" w:cstheme="minorEastAsia"/>
          <w:color w:val="auto"/>
          <w:szCs w:val="21"/>
          <w:highlight w:val="none"/>
        </w:rPr>
        <w:t>质量标准或存在产品质量缺陷，</w:t>
      </w:r>
      <w:r>
        <w:rPr>
          <w:rFonts w:hint="eastAsia" w:asciiTheme="minorEastAsia" w:hAnsiTheme="minorEastAsia" w:eastAsiaTheme="minorEastAsia" w:cstheme="minorEastAsia"/>
          <w:color w:val="auto"/>
          <w:szCs w:val="21"/>
          <w:highlight w:val="none"/>
          <w:lang w:eastAsia="zh-CN"/>
        </w:rPr>
        <w:t>甲方有权要求乙方根据</w:t>
      </w:r>
      <w:r>
        <w:rPr>
          <w:rFonts w:hint="eastAsia" w:asciiTheme="minorEastAsia" w:hAnsiTheme="minorEastAsia" w:eastAsiaTheme="minorEastAsia" w:cstheme="minorEastAsia"/>
          <w:b/>
          <w:color w:val="auto"/>
          <w:szCs w:val="21"/>
          <w:highlight w:val="none"/>
        </w:rPr>
        <w:t>【政府采购合同专用条款】</w:t>
      </w:r>
      <w:r>
        <w:rPr>
          <w:rFonts w:hint="eastAsia" w:asciiTheme="minorEastAsia" w:hAnsiTheme="minorEastAsia" w:eastAsiaTheme="minorEastAsia" w:cstheme="minorEastAsia"/>
          <w:b w:val="0"/>
          <w:bCs/>
          <w:color w:val="auto"/>
          <w:szCs w:val="21"/>
          <w:highlight w:val="none"/>
          <w:lang w:eastAsia="zh-CN"/>
        </w:rPr>
        <w:t>要求</w:t>
      </w:r>
      <w:r>
        <w:rPr>
          <w:rFonts w:hint="eastAsia" w:asciiTheme="minorEastAsia" w:hAnsiTheme="minorEastAsia" w:eastAsiaTheme="minorEastAsia" w:cstheme="minorEastAsia"/>
          <w:color w:val="auto"/>
          <w:szCs w:val="21"/>
          <w:highlight w:val="none"/>
          <w:lang w:eastAsia="zh-CN"/>
        </w:rPr>
        <w:t>及时修理、重作、更换，并承担由此给甲</w:t>
      </w:r>
      <w:r>
        <w:rPr>
          <w:rFonts w:hint="eastAsia" w:asciiTheme="minorEastAsia" w:hAnsiTheme="minorEastAsia" w:eastAsiaTheme="minorEastAsia" w:cstheme="minorEastAsia"/>
          <w:color w:val="auto"/>
          <w:szCs w:val="21"/>
          <w:highlight w:val="none"/>
        </w:rPr>
        <w:t>方</w:t>
      </w:r>
      <w:r>
        <w:rPr>
          <w:rFonts w:hint="eastAsia" w:asciiTheme="minorEastAsia" w:hAnsiTheme="minorEastAsia" w:eastAsiaTheme="minorEastAsia" w:cstheme="minorEastAsia"/>
          <w:color w:val="auto"/>
          <w:szCs w:val="21"/>
          <w:highlight w:val="none"/>
          <w:lang w:eastAsia="zh-CN"/>
        </w:rPr>
        <w:t>造成的损失</w:t>
      </w:r>
      <w:r>
        <w:rPr>
          <w:rFonts w:hint="eastAsia" w:asciiTheme="minorEastAsia" w:hAnsiTheme="minorEastAsia" w:eastAsiaTheme="minorEastAsia" w:cstheme="minorEastAsia"/>
          <w:color w:val="auto"/>
          <w:szCs w:val="21"/>
          <w:highlight w:val="none"/>
        </w:rPr>
        <w:t>。</w:t>
      </w:r>
    </w:p>
    <w:p w14:paraId="541CEBCD">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w:t>
      </w:r>
      <w:r>
        <w:rPr>
          <w:rFonts w:hint="eastAsia" w:asciiTheme="minorEastAsia" w:hAnsiTheme="minorEastAsia" w:eastAsiaTheme="minorEastAsia" w:cstheme="minorEastAsia"/>
          <w:bCs/>
          <w:color w:val="auto"/>
          <w:szCs w:val="21"/>
          <w:highlight w:val="none"/>
          <w:lang w:eastAsia="zh-CN"/>
        </w:rPr>
        <w:t>5</w:t>
      </w:r>
      <w:r>
        <w:rPr>
          <w:rFonts w:hint="eastAsia" w:asciiTheme="minorEastAsia" w:hAnsiTheme="minorEastAsia" w:eastAsiaTheme="minorEastAsia" w:cstheme="minorEastAsia"/>
          <w:bCs/>
          <w:color w:val="auto"/>
          <w:szCs w:val="21"/>
          <w:highlight w:val="none"/>
        </w:rPr>
        <w:t>.2 迟延交货的违约责任</w:t>
      </w:r>
    </w:p>
    <w:p w14:paraId="3F4A2B44">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（1）乙方应按照本合同规定的时间、地点交货和提供</w:t>
      </w:r>
      <w:r>
        <w:rPr>
          <w:rFonts w:hint="eastAsia" w:asciiTheme="minorEastAsia" w:hAnsiTheme="minorEastAsia" w:eastAsiaTheme="minorEastAsia" w:cstheme="minorEastAsia"/>
          <w:color w:val="auto"/>
          <w:szCs w:val="21"/>
          <w:highlight w:val="none"/>
          <w:lang w:eastAsia="zh-CN"/>
        </w:rPr>
        <w:t>相关</w:t>
      </w:r>
      <w:r>
        <w:rPr>
          <w:rFonts w:hint="eastAsia" w:asciiTheme="minorEastAsia" w:hAnsiTheme="minorEastAsia" w:eastAsiaTheme="minorEastAsia" w:cstheme="minorEastAsia"/>
          <w:color w:val="auto"/>
          <w:szCs w:val="21"/>
          <w:highlight w:val="none"/>
        </w:rPr>
        <w:t>服务。在履行合同过程中，如果乙方遇到可能</w:t>
      </w:r>
      <w:r>
        <w:rPr>
          <w:rFonts w:hint="eastAsia" w:asciiTheme="minorEastAsia" w:hAnsiTheme="minorEastAsia" w:eastAsiaTheme="minorEastAsia" w:cstheme="minorEastAsia"/>
          <w:color w:val="auto"/>
          <w:szCs w:val="21"/>
          <w:highlight w:val="none"/>
          <w:lang w:eastAsia="zh-CN"/>
        </w:rPr>
        <w:t>影响</w:t>
      </w:r>
      <w:r>
        <w:rPr>
          <w:rFonts w:hint="eastAsia" w:asciiTheme="minorEastAsia" w:hAnsiTheme="minorEastAsia" w:eastAsiaTheme="minorEastAsia" w:cstheme="minorEastAsia"/>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Theme="minorEastAsia" w:hAnsiTheme="minorEastAsia" w:eastAsiaTheme="minorEastAsia" w:cstheme="minorEastAsia"/>
          <w:color w:val="auto"/>
          <w:szCs w:val="21"/>
          <w:highlight w:val="none"/>
          <w:lang w:eastAsia="zh-CN"/>
        </w:rPr>
        <w:t>长</w:t>
      </w:r>
      <w:r>
        <w:rPr>
          <w:rFonts w:hint="eastAsia" w:asciiTheme="minorEastAsia" w:hAnsiTheme="minorEastAsia" w:eastAsiaTheme="minorEastAsia" w:cstheme="minorEastAsia"/>
          <w:color w:val="auto"/>
          <w:szCs w:val="21"/>
          <w:highlight w:val="none"/>
        </w:rPr>
        <w:t>交货时间或延期提供服务。</w:t>
      </w:r>
    </w:p>
    <w:p w14:paraId="0B509B54">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（2）如果乙方没有按照合同规定的时间交货和提供</w:t>
      </w:r>
      <w:r>
        <w:rPr>
          <w:rFonts w:hint="eastAsia" w:asciiTheme="minorEastAsia" w:hAnsiTheme="minorEastAsia" w:eastAsiaTheme="minorEastAsia" w:cstheme="minorEastAsia"/>
          <w:color w:val="auto"/>
          <w:szCs w:val="21"/>
          <w:highlight w:val="none"/>
          <w:lang w:eastAsia="zh-CN"/>
        </w:rPr>
        <w:t>相关</w:t>
      </w:r>
      <w:r>
        <w:rPr>
          <w:rFonts w:hint="eastAsia" w:asciiTheme="minorEastAsia" w:hAnsiTheme="minorEastAsia" w:eastAsiaTheme="minorEastAsia" w:cstheme="minorEastAsia"/>
          <w:color w:val="auto"/>
          <w:szCs w:val="21"/>
          <w:highlight w:val="none"/>
        </w:rPr>
        <w:t>服务，甲方有权从货款中扣除误期赔偿费而不影响合同项下的其他补救方法，赔偿费按</w:t>
      </w:r>
      <w:r>
        <w:rPr>
          <w:rFonts w:hint="eastAsia" w:asciiTheme="minorEastAsia" w:hAnsiTheme="minorEastAsia" w:eastAsiaTheme="minorEastAsia" w:cstheme="minorEastAsia"/>
          <w:b/>
          <w:color w:val="auto"/>
          <w:szCs w:val="21"/>
          <w:highlight w:val="none"/>
        </w:rPr>
        <w:t>【政府采购合同专用条款】</w:t>
      </w:r>
      <w:r>
        <w:rPr>
          <w:rFonts w:hint="eastAsia" w:asciiTheme="minorEastAsia" w:hAnsiTheme="minorEastAsia" w:eastAsiaTheme="minorEastAsia" w:cstheme="minorEastAsia"/>
          <w:color w:val="auto"/>
          <w:szCs w:val="21"/>
          <w:highlight w:val="none"/>
        </w:rPr>
        <w:t>规定执行。如果涉及公共利益，且赔偿金额无法弥补公共利益损失，</w:t>
      </w:r>
      <w:r>
        <w:rPr>
          <w:rFonts w:hint="eastAsia" w:asciiTheme="minorEastAsia" w:hAnsiTheme="minorEastAsia" w:eastAsiaTheme="minorEastAsia" w:cstheme="minorEastAsia"/>
          <w:color w:val="auto"/>
          <w:szCs w:val="21"/>
          <w:highlight w:val="none"/>
          <w:lang w:eastAsia="zh-CN"/>
        </w:rPr>
        <w:t>甲方</w:t>
      </w:r>
      <w:r>
        <w:rPr>
          <w:rFonts w:hint="eastAsia" w:asciiTheme="minorEastAsia" w:hAnsiTheme="minorEastAsia" w:eastAsiaTheme="minorEastAsia" w:cstheme="minorEastAsia"/>
          <w:color w:val="auto"/>
          <w:szCs w:val="21"/>
          <w:highlight w:val="none"/>
        </w:rPr>
        <w:t>可要求继续履行或者</w:t>
      </w:r>
      <w:r>
        <w:rPr>
          <w:rFonts w:hint="eastAsia" w:asciiTheme="minorEastAsia" w:hAnsiTheme="minorEastAsia" w:eastAsiaTheme="minorEastAsia" w:cstheme="minorEastAsia"/>
          <w:color w:val="auto"/>
          <w:szCs w:val="21"/>
          <w:highlight w:val="none"/>
          <w:lang w:eastAsia="zh-CN"/>
        </w:rPr>
        <w:t>采取其他补救措施</w:t>
      </w:r>
      <w:r>
        <w:rPr>
          <w:rFonts w:hint="eastAsia" w:asciiTheme="minorEastAsia" w:hAnsiTheme="minorEastAsia" w:eastAsiaTheme="minorEastAsia" w:cstheme="minorEastAsia"/>
          <w:color w:val="auto"/>
          <w:szCs w:val="21"/>
          <w:highlight w:val="none"/>
        </w:rPr>
        <w:t>。</w:t>
      </w:r>
    </w:p>
    <w:p w14:paraId="6F494442">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eastAsia="zh-CN"/>
        </w:rPr>
        <w:t>5</w:t>
      </w:r>
      <w:r>
        <w:rPr>
          <w:rFonts w:hint="eastAsia" w:asciiTheme="minorEastAsia" w:hAnsiTheme="minorEastAsia" w:eastAsiaTheme="minorEastAsia" w:cstheme="minorEastAsia"/>
          <w:color w:val="auto"/>
          <w:szCs w:val="21"/>
          <w:highlight w:val="none"/>
        </w:rPr>
        <w:t>.3 迟延支付的违约责任</w:t>
      </w:r>
    </w:p>
    <w:p w14:paraId="2678AA00">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甲方存在迟延支付乙方合同款项的，应当承担</w:t>
      </w:r>
      <w:r>
        <w:rPr>
          <w:rFonts w:hint="eastAsia" w:asciiTheme="minorEastAsia" w:hAnsiTheme="minorEastAsia" w:eastAsiaTheme="minorEastAsia" w:cstheme="minorEastAsia"/>
          <w:b/>
          <w:bCs/>
          <w:color w:val="auto"/>
          <w:szCs w:val="21"/>
          <w:highlight w:val="none"/>
        </w:rPr>
        <w:t>【政府采购合同专用条款】</w:t>
      </w:r>
      <w:r>
        <w:rPr>
          <w:rFonts w:hint="eastAsia" w:asciiTheme="minorEastAsia" w:hAnsiTheme="minorEastAsia" w:eastAsiaTheme="minorEastAsia" w:cstheme="minorEastAsia"/>
          <w:color w:val="auto"/>
          <w:szCs w:val="21"/>
          <w:highlight w:val="none"/>
        </w:rPr>
        <w:t>规定的逾期付款利息。</w:t>
      </w:r>
    </w:p>
    <w:p w14:paraId="3993F227">
      <w:pPr>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1</w:t>
      </w:r>
      <w:r>
        <w:rPr>
          <w:rFonts w:hint="eastAsia" w:asciiTheme="minorEastAsia" w:hAnsiTheme="minorEastAsia" w:eastAsiaTheme="minorEastAsia" w:cstheme="minorEastAsia"/>
          <w:bCs/>
          <w:color w:val="auto"/>
          <w:szCs w:val="21"/>
          <w:highlight w:val="none"/>
          <w:lang w:eastAsia="zh-CN"/>
        </w:rPr>
        <w:t>5</w:t>
      </w:r>
      <w:r>
        <w:rPr>
          <w:rFonts w:hint="eastAsia" w:asciiTheme="minorEastAsia" w:hAnsiTheme="minorEastAsia" w:eastAsiaTheme="minorEastAsia" w:cstheme="minorEastAsia"/>
          <w:bCs/>
          <w:color w:val="auto"/>
          <w:szCs w:val="21"/>
          <w:highlight w:val="none"/>
        </w:rPr>
        <w:t>.4其他违约责任根据项目实际需要按</w:t>
      </w:r>
      <w:r>
        <w:rPr>
          <w:rFonts w:hint="eastAsia" w:asciiTheme="minorEastAsia" w:hAnsiTheme="minorEastAsia" w:eastAsiaTheme="minorEastAsia" w:cstheme="minorEastAsia"/>
          <w:b/>
          <w:bCs/>
          <w:color w:val="auto"/>
          <w:szCs w:val="21"/>
          <w:highlight w:val="none"/>
        </w:rPr>
        <w:t>【政府采购合同专用条款】</w:t>
      </w:r>
      <w:r>
        <w:rPr>
          <w:rFonts w:hint="eastAsia" w:asciiTheme="minorEastAsia" w:hAnsiTheme="minorEastAsia" w:eastAsiaTheme="minorEastAsia" w:cstheme="minorEastAsia"/>
          <w:color w:val="auto"/>
          <w:szCs w:val="21"/>
          <w:highlight w:val="none"/>
        </w:rPr>
        <w:t>规定执行。</w:t>
      </w:r>
    </w:p>
    <w:p w14:paraId="23059CAD">
      <w:pPr>
        <w:numPr>
          <w:ilvl w:val="0"/>
          <w:numId w:val="7"/>
        </w:numPr>
        <w:autoSpaceDE w:val="0"/>
        <w:autoSpaceDN w:val="0"/>
        <w:adjustRightInd w:val="0"/>
        <w:snapToGrid w:val="0"/>
        <w:spacing w:before="0" w:line="400" w:lineRule="exact"/>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合同变更</w:t>
      </w:r>
      <w:r>
        <w:rPr>
          <w:rFonts w:hint="eastAsia" w:asciiTheme="minorEastAsia" w:hAnsiTheme="minorEastAsia" w:eastAsiaTheme="minorEastAsia" w:cstheme="minorEastAsia"/>
          <w:b/>
          <w:color w:val="auto"/>
          <w:sz w:val="24"/>
          <w:highlight w:val="none"/>
          <w:lang w:eastAsia="zh-CN"/>
        </w:rPr>
        <w:t>、中止与终止</w:t>
      </w:r>
    </w:p>
    <w:p w14:paraId="778287FC">
      <w:pPr>
        <w:autoSpaceDE/>
        <w:autoSpaceDN/>
        <w:adjustRightInd w:val="0"/>
        <w:snapToGrid w:val="0"/>
        <w:spacing w:before="0" w:line="400" w:lineRule="exact"/>
        <w:ind w:firstLine="0" w:firstLineChars="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t>.1合同的</w:t>
      </w:r>
      <w:r>
        <w:rPr>
          <w:rFonts w:hint="eastAsia" w:asciiTheme="minorEastAsia" w:hAnsiTheme="minorEastAsia" w:eastAsiaTheme="minorEastAsia" w:cstheme="minorEastAsia"/>
          <w:color w:val="auto"/>
          <w:szCs w:val="21"/>
          <w:highlight w:val="none"/>
          <w:lang w:eastAsia="zh-CN"/>
        </w:rPr>
        <w:t>变更</w:t>
      </w:r>
    </w:p>
    <w:p w14:paraId="4C20FA89">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政府采购合同履行中，</w:t>
      </w:r>
      <w:r>
        <w:rPr>
          <w:rFonts w:hint="eastAsia" w:asciiTheme="minorEastAsia" w:hAnsiTheme="minorEastAsia" w:eastAsiaTheme="minorEastAsia" w:cstheme="minorEastAsia"/>
          <w:color w:val="auto"/>
          <w:szCs w:val="21"/>
          <w:highlight w:val="none"/>
        </w:rPr>
        <w:t>在不改变合同其他条款的前提下，甲方可以在合同价款10%的范围内追加与合同标的相同的货物，并就此与乙方协商</w:t>
      </w:r>
      <w:r>
        <w:rPr>
          <w:rFonts w:hint="eastAsia" w:asciiTheme="minorEastAsia" w:hAnsiTheme="minorEastAsia" w:eastAsiaTheme="minorEastAsia" w:cstheme="minorEastAsia"/>
          <w:color w:val="auto"/>
          <w:szCs w:val="21"/>
          <w:highlight w:val="none"/>
          <w:lang w:eastAsia="zh-CN"/>
        </w:rPr>
        <w:t>一致后</w:t>
      </w:r>
      <w:r>
        <w:rPr>
          <w:rFonts w:hint="eastAsia" w:asciiTheme="minorEastAsia" w:hAnsiTheme="minorEastAsia" w:eastAsiaTheme="minorEastAsia" w:cstheme="minorEastAsia"/>
          <w:color w:val="auto"/>
          <w:szCs w:val="21"/>
          <w:highlight w:val="none"/>
        </w:rPr>
        <w:t>签订补充协议。</w:t>
      </w:r>
    </w:p>
    <w:p w14:paraId="61209B15">
      <w:pPr>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合同的中止</w:t>
      </w:r>
    </w:p>
    <w:p w14:paraId="5154E7E8">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（1）合同履行过程中因供应商就采购文件、采购过程或结果提起投诉的，甲方认为有必要的，</w:t>
      </w:r>
      <w:r>
        <w:rPr>
          <w:rFonts w:hint="eastAsia" w:asciiTheme="minorEastAsia" w:hAnsiTheme="minorEastAsia" w:eastAsiaTheme="minorEastAsia" w:cstheme="minorEastAsia"/>
          <w:color w:val="auto"/>
          <w:szCs w:val="21"/>
          <w:highlight w:val="none"/>
          <w:lang w:eastAsia="zh-CN"/>
        </w:rPr>
        <w:t>可以</w:t>
      </w:r>
      <w:r>
        <w:rPr>
          <w:rFonts w:hint="eastAsia" w:asciiTheme="minorEastAsia" w:hAnsiTheme="minorEastAsia" w:eastAsiaTheme="minorEastAsia" w:cstheme="minorEastAsia"/>
          <w:color w:val="auto"/>
          <w:szCs w:val="21"/>
          <w:highlight w:val="none"/>
        </w:rPr>
        <w:t>中止合同的履行。</w:t>
      </w:r>
    </w:p>
    <w:p w14:paraId="0CE5CBDD">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lang w:val="en-US" w:eastAsia="zh-CN"/>
        </w:rPr>
        <w:t>合同履行过程中，</w:t>
      </w:r>
      <w:r>
        <w:rPr>
          <w:rFonts w:hint="eastAsia" w:asciiTheme="minorEastAsia" w:hAnsiTheme="minorEastAsia" w:eastAsiaTheme="minorEastAsia" w:cstheme="minorEastAsia"/>
          <w:color w:val="auto"/>
          <w:szCs w:val="21"/>
          <w:highlight w:val="none"/>
        </w:rPr>
        <w:t>如果乙方出现以下情形之一的：1．经营状况严重恶化；2．转移财产、抽逃资金，以逃避债务；3．丧失商业信誉；4．有丧失或者可能丧失履约能力的其他情形</w:t>
      </w:r>
      <w:r>
        <w:rPr>
          <w:rFonts w:hint="eastAsia" w:asciiTheme="minorEastAsia" w:hAnsiTheme="minorEastAsia" w:eastAsiaTheme="minorEastAsia" w:cstheme="minorEastAsia"/>
          <w:color w:val="auto"/>
          <w:szCs w:val="21"/>
          <w:highlight w:val="none"/>
          <w:lang w:eastAsia="zh-CN"/>
        </w:rPr>
        <w:t>，乙方有义务及时告知甲方</w:t>
      </w:r>
      <w:r>
        <w:rPr>
          <w:rFonts w:hint="eastAsia" w:asciiTheme="minorEastAsia" w:hAnsiTheme="minorEastAsia" w:eastAsiaTheme="minorEastAsia" w:cstheme="minorEastAsia"/>
          <w:color w:val="auto"/>
          <w:szCs w:val="21"/>
          <w:highlight w:val="none"/>
        </w:rPr>
        <w:t>。甲方</w:t>
      </w:r>
      <w:r>
        <w:rPr>
          <w:rFonts w:hint="eastAsia" w:asciiTheme="minorEastAsia" w:hAnsiTheme="minorEastAsia" w:eastAsiaTheme="minorEastAsia" w:cstheme="minorEastAsia"/>
          <w:color w:val="auto"/>
          <w:szCs w:val="21"/>
          <w:highlight w:val="none"/>
          <w:lang w:eastAsia="zh-CN"/>
        </w:rPr>
        <w:t>有权</w:t>
      </w:r>
      <w:r>
        <w:rPr>
          <w:rFonts w:hint="eastAsia" w:asciiTheme="minorEastAsia" w:hAnsiTheme="minorEastAsia" w:eastAsiaTheme="minorEastAsia" w:cstheme="minorEastAsia"/>
          <w:color w:val="auto"/>
          <w:szCs w:val="21"/>
          <w:highlight w:val="none"/>
        </w:rPr>
        <w:t>以书面形式通知乙方中止合同</w:t>
      </w:r>
      <w:r>
        <w:rPr>
          <w:rFonts w:hint="eastAsia" w:asciiTheme="minorEastAsia" w:hAnsiTheme="minorEastAsia" w:eastAsiaTheme="minorEastAsia" w:cstheme="minorEastAsia"/>
          <w:color w:val="auto"/>
          <w:szCs w:val="21"/>
          <w:highlight w:val="none"/>
          <w:lang w:eastAsia="zh-CN"/>
        </w:rPr>
        <w:t>并要求乙方在合理期限内消除相关情形或者提供适当担保。</w:t>
      </w:r>
      <w:r>
        <w:rPr>
          <w:rFonts w:hint="eastAsia" w:asciiTheme="minorEastAsia" w:hAnsiTheme="minorEastAsia" w:eastAsiaTheme="minorEastAsia" w:cstheme="minorEastAsia"/>
          <w:color w:val="auto"/>
          <w:szCs w:val="21"/>
          <w:highlight w:val="none"/>
        </w:rPr>
        <w:t>乙方提供适当担保的，</w:t>
      </w:r>
      <w:r>
        <w:rPr>
          <w:rFonts w:hint="eastAsia" w:asciiTheme="minorEastAsia" w:hAnsiTheme="minorEastAsia" w:eastAsiaTheme="minorEastAsia" w:cstheme="minorEastAsia"/>
          <w:color w:val="auto"/>
          <w:szCs w:val="21"/>
          <w:highlight w:val="none"/>
          <w:lang w:eastAsia="zh-CN"/>
        </w:rPr>
        <w:t>合同继续</w:t>
      </w:r>
      <w:r>
        <w:rPr>
          <w:rFonts w:hint="eastAsia" w:asciiTheme="minorEastAsia" w:hAnsiTheme="minorEastAsia" w:eastAsiaTheme="minorEastAsia" w:cstheme="minorEastAsia"/>
          <w:color w:val="auto"/>
          <w:szCs w:val="21"/>
          <w:highlight w:val="none"/>
        </w:rPr>
        <w:t>履行</w:t>
      </w:r>
      <w:r>
        <w:rPr>
          <w:rFonts w:hint="eastAsia" w:asciiTheme="minorEastAsia" w:hAnsiTheme="minorEastAsia" w:eastAsiaTheme="minorEastAsia" w:cstheme="minorEastAsia"/>
          <w:color w:val="auto"/>
          <w:szCs w:val="21"/>
          <w:highlight w:val="none"/>
          <w:lang w:eastAsia="zh-CN"/>
        </w:rPr>
        <w:t>；乙</w:t>
      </w:r>
      <w:r>
        <w:rPr>
          <w:rFonts w:hint="eastAsia" w:asciiTheme="minorEastAsia" w:hAnsiTheme="minorEastAsia" w:eastAsiaTheme="minorEastAsia" w:cstheme="minorEastAsia"/>
          <w:color w:val="auto"/>
          <w:szCs w:val="21"/>
          <w:highlight w:val="none"/>
        </w:rPr>
        <w:t>方在合理期限内未恢复履约能力且未提供适当担保的，视为拒绝</w:t>
      </w:r>
      <w:r>
        <w:rPr>
          <w:rFonts w:hint="eastAsia" w:asciiTheme="minorEastAsia" w:hAnsiTheme="minorEastAsia" w:eastAsiaTheme="minorEastAsia" w:cstheme="minorEastAsia"/>
          <w:color w:val="auto"/>
          <w:szCs w:val="21"/>
          <w:highlight w:val="none"/>
          <w:lang w:eastAsia="zh-CN"/>
        </w:rPr>
        <w:t>继续</w:t>
      </w:r>
      <w:r>
        <w:rPr>
          <w:rFonts w:hint="eastAsia" w:asciiTheme="minorEastAsia" w:hAnsiTheme="minorEastAsia" w:eastAsiaTheme="minorEastAsia" w:cstheme="minorEastAsia"/>
          <w:color w:val="auto"/>
          <w:szCs w:val="21"/>
          <w:highlight w:val="none"/>
        </w:rPr>
        <w:t>履约，甲方</w:t>
      </w:r>
      <w:r>
        <w:rPr>
          <w:rFonts w:hint="eastAsia" w:asciiTheme="minorEastAsia" w:hAnsiTheme="minorEastAsia" w:eastAsiaTheme="minorEastAsia" w:cstheme="minorEastAsia"/>
          <w:color w:val="auto"/>
          <w:szCs w:val="21"/>
          <w:highlight w:val="none"/>
          <w:lang w:eastAsia="zh-CN"/>
        </w:rPr>
        <w:t>有权</w:t>
      </w:r>
      <w:r>
        <w:rPr>
          <w:rFonts w:hint="eastAsia" w:asciiTheme="minorEastAsia" w:hAnsiTheme="minorEastAsia" w:eastAsiaTheme="minorEastAsia" w:cstheme="minorEastAsia"/>
          <w:color w:val="auto"/>
          <w:szCs w:val="21"/>
          <w:highlight w:val="none"/>
        </w:rPr>
        <w:t>解除合同并要求乙方承担</w:t>
      </w:r>
      <w:r>
        <w:rPr>
          <w:rFonts w:hint="eastAsia" w:asciiTheme="minorEastAsia" w:hAnsiTheme="minorEastAsia" w:eastAsiaTheme="minorEastAsia" w:cstheme="minorEastAsia"/>
          <w:color w:val="auto"/>
          <w:szCs w:val="21"/>
          <w:highlight w:val="none"/>
          <w:lang w:eastAsia="zh-CN"/>
        </w:rPr>
        <w:t>由此给甲方造成的损失</w:t>
      </w:r>
      <w:r>
        <w:rPr>
          <w:rFonts w:hint="eastAsia" w:asciiTheme="minorEastAsia" w:hAnsiTheme="minorEastAsia" w:eastAsiaTheme="minorEastAsia" w:cstheme="minorEastAsia"/>
          <w:color w:val="auto"/>
          <w:szCs w:val="21"/>
          <w:highlight w:val="none"/>
        </w:rPr>
        <w:t>。</w:t>
      </w:r>
    </w:p>
    <w:p w14:paraId="1DD5BEF0">
      <w:pPr>
        <w:pStyle w:val="43"/>
        <w:jc w:val="both"/>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（3）乙方分立、合并或者变更住所的，应当及时以书面形式告知甲方。乙方没有</w:t>
      </w:r>
      <w:r>
        <w:rPr>
          <w:rFonts w:hint="eastAsia" w:asciiTheme="minorEastAsia" w:hAnsiTheme="minorEastAsia" w:eastAsiaTheme="minorEastAsia" w:cstheme="minorEastAsia"/>
          <w:color w:val="auto"/>
          <w:sz w:val="21"/>
          <w:highlight w:val="none"/>
          <w:lang w:eastAsia="zh-CN"/>
        </w:rPr>
        <w:t>及时告知</w:t>
      </w:r>
      <w:r>
        <w:rPr>
          <w:rFonts w:hint="eastAsia" w:asciiTheme="minorEastAsia" w:hAnsiTheme="minorEastAsia" w:eastAsiaTheme="minorEastAsia" w:cstheme="minorEastAsia"/>
          <w:color w:val="auto"/>
          <w:sz w:val="21"/>
          <w:highlight w:val="none"/>
        </w:rPr>
        <w:t>甲方，致使</w:t>
      </w:r>
      <w:r>
        <w:rPr>
          <w:rFonts w:hint="eastAsia" w:asciiTheme="minorEastAsia" w:hAnsiTheme="minorEastAsia" w:eastAsiaTheme="minorEastAsia" w:cstheme="minorEastAsia"/>
          <w:color w:val="auto"/>
          <w:sz w:val="21"/>
          <w:highlight w:val="none"/>
          <w:lang w:eastAsia="zh-CN"/>
        </w:rPr>
        <w:t>合同</w:t>
      </w:r>
      <w:r>
        <w:rPr>
          <w:rFonts w:hint="eastAsia" w:asciiTheme="minorEastAsia" w:hAnsiTheme="minorEastAsia" w:eastAsiaTheme="minorEastAsia" w:cstheme="minorEastAsia"/>
          <w:color w:val="auto"/>
          <w:sz w:val="21"/>
          <w:highlight w:val="none"/>
        </w:rPr>
        <w:t>履行发生困难的，甲方可以中止合同履行并要求乙方承担由此给甲方造成的损失。</w:t>
      </w:r>
    </w:p>
    <w:p w14:paraId="7364D832">
      <w:pPr>
        <w:snapToGrid w:val="0"/>
        <w:spacing w:line="400" w:lineRule="exact"/>
        <w:ind w:firstLine="420" w:firstLineChars="200"/>
        <w:jc w:val="lef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）甲方不得以行政区划调整、政府换届、机构或者职能调整以及相关责任人更替为由中止合同。</w:t>
      </w:r>
    </w:p>
    <w:p w14:paraId="251D37B9">
      <w:pPr>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合同的终止</w:t>
      </w:r>
    </w:p>
    <w:p w14:paraId="22007637">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（1）合同因有效期限届满而终止；</w:t>
      </w:r>
    </w:p>
    <w:p w14:paraId="2ED1F3C6">
      <w:pPr>
        <w:snapToGrid w:val="0"/>
        <w:spacing w:line="400" w:lineRule="exact"/>
        <w:ind w:firstLine="420" w:firstLineChars="20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（2）乙方未</w:t>
      </w:r>
      <w:r>
        <w:rPr>
          <w:rFonts w:hint="eastAsia" w:asciiTheme="minorEastAsia" w:hAnsiTheme="minorEastAsia" w:eastAsiaTheme="minorEastAsia" w:cstheme="minorEastAsia"/>
          <w:color w:val="auto"/>
          <w:szCs w:val="21"/>
          <w:highlight w:val="none"/>
          <w:lang w:eastAsia="zh-CN"/>
        </w:rPr>
        <w:t>按</w:t>
      </w:r>
      <w:r>
        <w:rPr>
          <w:rFonts w:hint="eastAsia" w:asciiTheme="minorEastAsia" w:hAnsiTheme="minorEastAsia" w:eastAsiaTheme="minorEastAsia" w:cstheme="minorEastAsia"/>
          <w:color w:val="auto"/>
          <w:szCs w:val="21"/>
          <w:highlight w:val="none"/>
        </w:rPr>
        <w:t>合同约定履行，构成根本性违约的，甲方有权终止合同</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并追究乙方的违约责</w:t>
      </w:r>
      <w:r>
        <w:rPr>
          <w:rFonts w:hint="eastAsia" w:asciiTheme="minorEastAsia" w:hAnsiTheme="minorEastAsia" w:eastAsiaTheme="minorEastAsia" w:cstheme="minorEastAsia"/>
          <w:color w:val="auto"/>
          <w:szCs w:val="21"/>
          <w:highlight w:val="none"/>
          <w:lang w:val="en-US" w:eastAsia="zh-CN"/>
        </w:rPr>
        <w:t>任</w:t>
      </w:r>
      <w:r>
        <w:rPr>
          <w:rFonts w:hint="eastAsia" w:asciiTheme="minorEastAsia" w:hAnsiTheme="minorEastAsia" w:eastAsiaTheme="minorEastAsia" w:cstheme="minorEastAsia"/>
          <w:color w:val="auto"/>
          <w:szCs w:val="21"/>
          <w:highlight w:val="none"/>
        </w:rPr>
        <w:t>。</w:t>
      </w:r>
    </w:p>
    <w:p w14:paraId="3A3D18E2">
      <w:pPr>
        <w:pStyle w:val="43"/>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 xml:space="preserve">16.4 </w:t>
      </w:r>
      <w:r>
        <w:rPr>
          <w:rFonts w:hint="eastAsia" w:asciiTheme="minorEastAsia" w:hAnsiTheme="minorEastAsia" w:eastAsiaTheme="minorEastAsia" w:cstheme="minorEastAsia"/>
          <w:color w:val="auto"/>
          <w:kern w:val="2"/>
          <w:sz w:val="21"/>
          <w:szCs w:val="21"/>
          <w:highlight w:val="none"/>
          <w:lang w:val="en-US" w:eastAsia="zh-CN"/>
        </w:rPr>
        <w:t>涉及国家利益、社会公共利益的情形</w:t>
      </w:r>
    </w:p>
    <w:p w14:paraId="4FFAE69D">
      <w:pPr>
        <w:pStyle w:val="43"/>
        <w:jc w:val="both"/>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政府采购合同继续履行将损害国家利益和社会公共利益的，双方当事人</w:t>
      </w:r>
      <w:r>
        <w:rPr>
          <w:rFonts w:hint="eastAsia" w:asciiTheme="minorEastAsia" w:hAnsiTheme="minorEastAsia" w:eastAsiaTheme="minorEastAsia" w:cstheme="minorEastAsia"/>
          <w:color w:val="auto"/>
          <w:sz w:val="21"/>
          <w:highlight w:val="none"/>
          <w:lang w:val="en-US" w:eastAsia="zh-CN"/>
        </w:rPr>
        <w:t>应当变更、</w:t>
      </w:r>
      <w:r>
        <w:rPr>
          <w:rFonts w:hint="eastAsia" w:asciiTheme="minorEastAsia" w:hAnsiTheme="minorEastAsia" w:eastAsiaTheme="minorEastAsia" w:cstheme="minorEastAsia"/>
          <w:color w:val="auto"/>
          <w:sz w:val="21"/>
          <w:highlight w:val="none"/>
        </w:rPr>
        <w:t>中止</w:t>
      </w:r>
      <w:r>
        <w:rPr>
          <w:rFonts w:hint="eastAsia" w:asciiTheme="minorEastAsia" w:hAnsiTheme="minorEastAsia" w:eastAsiaTheme="minorEastAsia" w:cstheme="minorEastAsia"/>
          <w:color w:val="auto"/>
          <w:sz w:val="21"/>
          <w:highlight w:val="none"/>
          <w:lang w:eastAsia="zh-CN"/>
        </w:rPr>
        <w:t>或者终止</w:t>
      </w:r>
      <w:r>
        <w:rPr>
          <w:rFonts w:hint="eastAsia" w:asciiTheme="minorEastAsia" w:hAnsiTheme="minorEastAsia" w:eastAsiaTheme="minorEastAsia" w:cstheme="minorEastAsia"/>
          <w:color w:val="auto"/>
          <w:sz w:val="21"/>
          <w:highlight w:val="none"/>
        </w:rPr>
        <w:t>合同。有过错的一方应当承担赔偿责任，双方都有过错的，各自承担相应的责任。</w:t>
      </w:r>
    </w:p>
    <w:p w14:paraId="36768EBA">
      <w:pPr>
        <w:autoSpaceDE w:val="0"/>
        <w:autoSpaceDN w:val="0"/>
        <w:adjustRightInd w:val="0"/>
        <w:snapToGrid w:val="0"/>
        <w:spacing w:before="0" w:line="400" w:lineRule="exact"/>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w:t>
      </w:r>
      <w:r>
        <w:rPr>
          <w:rFonts w:hint="eastAsia" w:asciiTheme="minorEastAsia" w:hAnsiTheme="minorEastAsia" w:eastAsiaTheme="minorEastAsia" w:cstheme="minorEastAsia"/>
          <w:b/>
          <w:bCs/>
          <w:color w:val="auto"/>
          <w:sz w:val="24"/>
          <w:highlight w:val="none"/>
          <w:lang w:val="en-US" w:eastAsia="zh-CN"/>
        </w:rPr>
        <w:t>7</w:t>
      </w:r>
      <w:r>
        <w:rPr>
          <w:rFonts w:hint="eastAsia" w:asciiTheme="minorEastAsia" w:hAnsiTheme="minorEastAsia" w:eastAsiaTheme="minorEastAsia" w:cstheme="minorEastAsia"/>
          <w:b/>
          <w:bCs/>
          <w:color w:val="auto"/>
          <w:sz w:val="24"/>
          <w:highlight w:val="none"/>
        </w:rPr>
        <w:t>.</w:t>
      </w:r>
      <w:r>
        <w:rPr>
          <w:rFonts w:hint="eastAsia" w:asciiTheme="minorEastAsia" w:hAnsiTheme="minorEastAsia" w:eastAsiaTheme="minorEastAsia" w:cstheme="minorEastAsia"/>
          <w:b/>
          <w:bCs/>
          <w:color w:val="auto"/>
          <w:sz w:val="24"/>
          <w:highlight w:val="none"/>
          <w:lang w:val="en-US" w:eastAsia="zh-CN"/>
        </w:rPr>
        <w:t xml:space="preserve"> </w:t>
      </w:r>
      <w:r>
        <w:rPr>
          <w:rFonts w:hint="eastAsia" w:asciiTheme="minorEastAsia" w:hAnsiTheme="minorEastAsia" w:eastAsiaTheme="minorEastAsia" w:cstheme="minorEastAsia"/>
          <w:b/>
          <w:bCs/>
          <w:color w:val="auto"/>
          <w:sz w:val="24"/>
          <w:highlight w:val="none"/>
        </w:rPr>
        <w:t>合同分包</w:t>
      </w:r>
    </w:p>
    <w:p w14:paraId="3CB7D5EE">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7</w:t>
      </w:r>
      <w:r>
        <w:rPr>
          <w:rFonts w:hint="eastAsia" w:asciiTheme="minorEastAsia" w:hAnsiTheme="minorEastAsia" w:eastAsiaTheme="minorEastAsia" w:cstheme="minorEastAsia"/>
          <w:color w:val="auto"/>
          <w:szCs w:val="21"/>
          <w:highlight w:val="none"/>
        </w:rPr>
        <w:t>.1 乙方不得</w:t>
      </w:r>
      <w:r>
        <w:rPr>
          <w:rFonts w:hint="eastAsia" w:asciiTheme="minorEastAsia" w:hAnsiTheme="minorEastAsia" w:eastAsiaTheme="minorEastAsia" w:cstheme="minorEastAsia"/>
          <w:color w:val="auto"/>
          <w:szCs w:val="21"/>
          <w:highlight w:val="none"/>
          <w:lang w:eastAsia="zh-CN"/>
        </w:rPr>
        <w:t>将合同转包给其他供应商。涉及合同分包的，乙方</w:t>
      </w:r>
      <w:r>
        <w:rPr>
          <w:rFonts w:hint="eastAsia" w:asciiTheme="minorEastAsia" w:hAnsiTheme="minorEastAsia" w:eastAsiaTheme="minorEastAsia" w:cstheme="minorEastAsia"/>
          <w:color w:val="auto"/>
          <w:szCs w:val="21"/>
          <w:highlight w:val="none"/>
          <w:lang w:val="en-US" w:eastAsia="zh-CN"/>
        </w:rPr>
        <w:t>应</w:t>
      </w:r>
      <w:r>
        <w:rPr>
          <w:rFonts w:hint="eastAsia" w:asciiTheme="minorEastAsia" w:hAnsiTheme="minorEastAsia" w:eastAsiaTheme="minorEastAsia" w:cstheme="minorEastAsia"/>
          <w:color w:val="auto"/>
          <w:szCs w:val="21"/>
          <w:highlight w:val="none"/>
          <w:lang w:eastAsia="zh-CN"/>
        </w:rPr>
        <w:t>根据采购文件和投标（响应）文件规定进行</w:t>
      </w:r>
      <w:r>
        <w:rPr>
          <w:rFonts w:hint="eastAsia" w:asciiTheme="minorEastAsia" w:hAnsiTheme="minorEastAsia" w:eastAsiaTheme="minorEastAsia" w:cstheme="minorEastAsia"/>
          <w:color w:val="auto"/>
          <w:szCs w:val="21"/>
          <w:highlight w:val="none"/>
        </w:rPr>
        <w:t>合同分包。</w:t>
      </w:r>
    </w:p>
    <w:p w14:paraId="2BE6B61F">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7</w:t>
      </w:r>
      <w:r>
        <w:rPr>
          <w:rFonts w:hint="eastAsia" w:asciiTheme="minorEastAsia" w:hAnsiTheme="minorEastAsia" w:eastAsiaTheme="minorEastAsia" w:cstheme="minorEastAsia"/>
          <w:color w:val="auto"/>
          <w:szCs w:val="21"/>
          <w:highlight w:val="none"/>
        </w:rPr>
        <w:t>.2 乙方执行政府采购政策向中小企业依法分包的</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乙方应当按采购文件</w:t>
      </w:r>
      <w:r>
        <w:rPr>
          <w:rFonts w:hint="eastAsia" w:asciiTheme="minorEastAsia" w:hAnsiTheme="minorEastAsia" w:eastAsiaTheme="minorEastAsia" w:cstheme="minorEastAsia"/>
          <w:color w:val="auto"/>
          <w:szCs w:val="21"/>
          <w:highlight w:val="none"/>
          <w:lang w:eastAsia="zh-CN"/>
        </w:rPr>
        <w:t>和</w:t>
      </w:r>
      <w:r>
        <w:rPr>
          <w:rFonts w:hint="eastAsia" w:asciiTheme="minorEastAsia" w:hAnsiTheme="minorEastAsia" w:eastAsiaTheme="minorEastAsia" w:cstheme="minorEastAsia"/>
          <w:color w:val="auto"/>
          <w:szCs w:val="21"/>
          <w:highlight w:val="none"/>
        </w:rPr>
        <w:t>投标（响应）文件签订分包</w:t>
      </w:r>
      <w:r>
        <w:rPr>
          <w:rFonts w:hint="eastAsia" w:asciiTheme="minorEastAsia" w:hAnsiTheme="minorEastAsia" w:eastAsiaTheme="minorEastAsia" w:cstheme="minorEastAsia"/>
          <w:color w:val="auto"/>
          <w:szCs w:val="21"/>
          <w:highlight w:val="none"/>
          <w:lang w:eastAsia="zh-CN"/>
        </w:rPr>
        <w:t>意向</w:t>
      </w:r>
      <w:r>
        <w:rPr>
          <w:rFonts w:hint="eastAsia" w:asciiTheme="minorEastAsia" w:hAnsiTheme="minorEastAsia" w:eastAsiaTheme="minorEastAsia" w:cstheme="minorEastAsia"/>
          <w:color w:val="auto"/>
          <w:szCs w:val="21"/>
          <w:highlight w:val="none"/>
        </w:rPr>
        <w:t>协议，分包</w:t>
      </w:r>
      <w:r>
        <w:rPr>
          <w:rFonts w:hint="eastAsia" w:asciiTheme="minorEastAsia" w:hAnsiTheme="minorEastAsia" w:eastAsiaTheme="minorEastAsia" w:cstheme="minorEastAsia"/>
          <w:color w:val="auto"/>
          <w:szCs w:val="21"/>
          <w:highlight w:val="none"/>
          <w:lang w:eastAsia="zh-CN"/>
        </w:rPr>
        <w:t>意向</w:t>
      </w:r>
      <w:r>
        <w:rPr>
          <w:rFonts w:hint="eastAsia" w:asciiTheme="minorEastAsia" w:hAnsiTheme="minorEastAsia" w:eastAsiaTheme="minorEastAsia" w:cstheme="minorEastAsia"/>
          <w:color w:val="auto"/>
          <w:szCs w:val="21"/>
          <w:highlight w:val="none"/>
        </w:rPr>
        <w:t>协议属于本合同组成部分。</w:t>
      </w:r>
    </w:p>
    <w:p w14:paraId="286D8B9A">
      <w:pPr>
        <w:autoSpaceDE w:val="0"/>
        <w:autoSpaceDN w:val="0"/>
        <w:adjustRightInd w:val="0"/>
        <w:snapToGrid w:val="0"/>
        <w:spacing w:before="0" w:line="400" w:lineRule="exact"/>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lang w:eastAsia="zh-CN"/>
        </w:rPr>
        <w:t>1</w:t>
      </w:r>
      <w:r>
        <w:rPr>
          <w:rFonts w:hint="eastAsia" w:asciiTheme="minorEastAsia" w:hAnsiTheme="minorEastAsia" w:eastAsiaTheme="minorEastAsia" w:cstheme="minorEastAsia"/>
          <w:b/>
          <w:bCs/>
          <w:color w:val="auto"/>
          <w:sz w:val="24"/>
          <w:highlight w:val="none"/>
          <w:lang w:val="en-US" w:eastAsia="zh-CN"/>
        </w:rPr>
        <w:t>8</w:t>
      </w:r>
      <w:r>
        <w:rPr>
          <w:rFonts w:hint="eastAsia" w:asciiTheme="minorEastAsia" w:hAnsiTheme="minorEastAsia" w:eastAsiaTheme="minorEastAsia" w:cstheme="minorEastAsia"/>
          <w:b/>
          <w:bCs/>
          <w:color w:val="auto"/>
          <w:sz w:val="24"/>
          <w:highlight w:val="none"/>
        </w:rPr>
        <w:t>.</w:t>
      </w:r>
      <w:r>
        <w:rPr>
          <w:rFonts w:hint="eastAsia" w:asciiTheme="minorEastAsia" w:hAnsiTheme="minorEastAsia" w:eastAsiaTheme="minorEastAsia" w:cstheme="minorEastAsia"/>
          <w:b/>
          <w:bCs/>
          <w:color w:val="auto"/>
          <w:sz w:val="24"/>
          <w:highlight w:val="none"/>
          <w:lang w:val="en-US" w:eastAsia="zh-CN"/>
        </w:rPr>
        <w:t xml:space="preserve"> </w:t>
      </w:r>
      <w:r>
        <w:rPr>
          <w:rFonts w:hint="eastAsia" w:asciiTheme="minorEastAsia" w:hAnsiTheme="minorEastAsia" w:eastAsiaTheme="minorEastAsia" w:cstheme="minorEastAsia"/>
          <w:b/>
          <w:bCs/>
          <w:color w:val="auto"/>
          <w:sz w:val="24"/>
          <w:highlight w:val="none"/>
        </w:rPr>
        <w:t>不可抗力</w:t>
      </w:r>
    </w:p>
    <w:p w14:paraId="344182BD">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1</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.1 不可抗力是指合同双方不能预见、不能避免且不能克服的客观情况。</w:t>
      </w:r>
    </w:p>
    <w:p w14:paraId="749D58D3">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1</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.2 任何一方对由于不可抗力造成的部分或全部不能履行合同不承担违约责任。但迟延履行后发生不可抗力的，不能免除责任。</w:t>
      </w:r>
    </w:p>
    <w:p w14:paraId="555E11CA">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1</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.3 遇有不可抗力的一方，应及时将事件情况以书面形式</w:t>
      </w:r>
      <w:r>
        <w:rPr>
          <w:rFonts w:hint="eastAsia" w:asciiTheme="minorEastAsia" w:hAnsiTheme="minorEastAsia" w:eastAsiaTheme="minorEastAsia" w:cstheme="minorEastAsia"/>
          <w:color w:val="auto"/>
          <w:szCs w:val="21"/>
          <w:highlight w:val="none"/>
          <w:lang w:eastAsia="zh-CN"/>
        </w:rPr>
        <w:t>告</w:t>
      </w:r>
      <w:r>
        <w:rPr>
          <w:rFonts w:hint="eastAsia" w:asciiTheme="minorEastAsia" w:hAnsiTheme="minorEastAsia" w:eastAsiaTheme="minorEastAsia" w:cstheme="minorEastAsia"/>
          <w:color w:val="auto"/>
          <w:szCs w:val="21"/>
          <w:highlight w:val="none"/>
        </w:rPr>
        <w:t>知另一方，并在事件发生后及时向另一方提交合同不能履行或部分不能履行或需要延期履行</w:t>
      </w:r>
      <w:r>
        <w:rPr>
          <w:rFonts w:hint="eastAsia" w:asciiTheme="minorEastAsia" w:hAnsiTheme="minorEastAsia" w:eastAsiaTheme="minorEastAsia" w:cstheme="minorEastAsia"/>
          <w:color w:val="auto"/>
          <w:szCs w:val="21"/>
          <w:highlight w:val="none"/>
          <w:lang w:eastAsia="zh-CN"/>
        </w:rPr>
        <w:t>的详细</w:t>
      </w:r>
      <w:r>
        <w:rPr>
          <w:rFonts w:hint="eastAsia" w:asciiTheme="minorEastAsia" w:hAnsiTheme="minorEastAsia" w:eastAsiaTheme="minorEastAsia" w:cstheme="minorEastAsia"/>
          <w:color w:val="auto"/>
          <w:szCs w:val="21"/>
          <w:highlight w:val="none"/>
        </w:rPr>
        <w:t>报告</w:t>
      </w:r>
      <w:r>
        <w:rPr>
          <w:rFonts w:hint="eastAsia" w:asciiTheme="minorEastAsia" w:hAnsiTheme="minorEastAsia" w:eastAsiaTheme="minorEastAsia" w:cstheme="minorEastAsia"/>
          <w:color w:val="auto"/>
          <w:szCs w:val="21"/>
          <w:highlight w:val="none"/>
          <w:lang w:eastAsia="zh-CN"/>
        </w:rPr>
        <w:t>，以</w:t>
      </w:r>
      <w:r>
        <w:rPr>
          <w:rFonts w:hint="eastAsia" w:asciiTheme="minorEastAsia" w:hAnsiTheme="minorEastAsia" w:eastAsiaTheme="minorEastAsia" w:cstheme="minorEastAsia"/>
          <w:color w:val="auto"/>
          <w:szCs w:val="21"/>
          <w:highlight w:val="none"/>
          <w:lang w:val="en-US" w:eastAsia="zh-CN"/>
        </w:rPr>
        <w:t>及证明不可抗力发生及其持续时间的证据</w:t>
      </w:r>
      <w:r>
        <w:rPr>
          <w:rFonts w:hint="eastAsia" w:asciiTheme="minorEastAsia" w:hAnsiTheme="minorEastAsia" w:eastAsiaTheme="minorEastAsia" w:cstheme="minorEastAsia"/>
          <w:color w:val="auto"/>
          <w:szCs w:val="21"/>
          <w:highlight w:val="none"/>
        </w:rPr>
        <w:t>。</w:t>
      </w:r>
    </w:p>
    <w:p w14:paraId="671AC111">
      <w:pPr>
        <w:autoSpaceDE w:val="0"/>
        <w:autoSpaceDN w:val="0"/>
        <w:adjustRightInd w:val="0"/>
        <w:snapToGrid w:val="0"/>
        <w:spacing w:before="0" w:line="400" w:lineRule="exact"/>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lang w:val="en-US" w:eastAsia="zh-CN"/>
        </w:rPr>
        <w:t>19</w:t>
      </w:r>
      <w:r>
        <w:rPr>
          <w:rFonts w:hint="eastAsia" w:asciiTheme="minorEastAsia" w:hAnsiTheme="minorEastAsia" w:eastAsiaTheme="minorEastAsia" w:cstheme="minorEastAsia"/>
          <w:b/>
          <w:bCs/>
          <w:color w:val="auto"/>
          <w:sz w:val="24"/>
          <w:highlight w:val="none"/>
        </w:rPr>
        <w:t>.</w:t>
      </w:r>
      <w:r>
        <w:rPr>
          <w:rFonts w:hint="eastAsia" w:asciiTheme="minorEastAsia" w:hAnsiTheme="minorEastAsia" w:eastAsiaTheme="minorEastAsia" w:cstheme="minorEastAsia"/>
          <w:b/>
          <w:bCs/>
          <w:color w:val="auto"/>
          <w:sz w:val="24"/>
          <w:highlight w:val="none"/>
          <w:lang w:val="en-US" w:eastAsia="zh-CN"/>
        </w:rPr>
        <w:t xml:space="preserve"> </w:t>
      </w:r>
      <w:r>
        <w:rPr>
          <w:rFonts w:hint="eastAsia" w:asciiTheme="minorEastAsia" w:hAnsiTheme="minorEastAsia" w:eastAsiaTheme="minorEastAsia" w:cstheme="minorEastAsia"/>
          <w:b/>
          <w:bCs/>
          <w:color w:val="auto"/>
          <w:sz w:val="24"/>
          <w:highlight w:val="none"/>
        </w:rPr>
        <w:t>解决争议的方法</w:t>
      </w:r>
    </w:p>
    <w:p w14:paraId="1CEC7BC8">
      <w:pPr>
        <w:pStyle w:val="43"/>
        <w:jc w:val="both"/>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lang w:val="en-US" w:eastAsia="zh-CN"/>
        </w:rPr>
        <w:t>19</w:t>
      </w:r>
      <w:r>
        <w:rPr>
          <w:rFonts w:hint="eastAsia" w:asciiTheme="minorEastAsia" w:hAnsiTheme="minorEastAsia" w:eastAsiaTheme="minorEastAsia" w:cstheme="minorEastAsia"/>
          <w:color w:val="auto"/>
          <w:sz w:val="21"/>
          <w:highlight w:val="none"/>
        </w:rPr>
        <w:t>.1 因本合同及合同有关事项发生的争议，由</w:t>
      </w:r>
      <w:r>
        <w:rPr>
          <w:rFonts w:hint="eastAsia" w:asciiTheme="minorEastAsia" w:hAnsiTheme="minorEastAsia" w:eastAsiaTheme="minorEastAsia" w:cstheme="minorEastAsia"/>
          <w:color w:val="auto"/>
          <w:sz w:val="21"/>
          <w:highlight w:val="none"/>
          <w:lang w:eastAsia="zh-CN"/>
        </w:rPr>
        <w:t>甲乙双</w:t>
      </w:r>
      <w:r>
        <w:rPr>
          <w:rFonts w:hint="eastAsia" w:asciiTheme="minorEastAsia" w:hAnsiTheme="minorEastAsia" w:eastAsiaTheme="minorEastAsia" w:cstheme="minorEastAsia"/>
          <w:color w:val="auto"/>
          <w:sz w:val="21"/>
          <w:highlight w:val="none"/>
        </w:rPr>
        <w:t>方友好协商解决。协商不成时，可以</w:t>
      </w:r>
      <w:r>
        <w:rPr>
          <w:rFonts w:hint="eastAsia" w:asciiTheme="minorEastAsia" w:hAnsiTheme="minorEastAsia" w:eastAsiaTheme="minorEastAsia" w:cstheme="minorEastAsia"/>
          <w:color w:val="auto"/>
          <w:sz w:val="21"/>
          <w:highlight w:val="none"/>
          <w:lang w:eastAsia="zh-CN"/>
        </w:rPr>
        <w:t>向有关组织申请</w:t>
      </w:r>
      <w:r>
        <w:rPr>
          <w:rFonts w:hint="eastAsia" w:asciiTheme="minorEastAsia" w:hAnsiTheme="minorEastAsia" w:eastAsiaTheme="minorEastAsia" w:cstheme="minorEastAsia"/>
          <w:color w:val="auto"/>
          <w:sz w:val="21"/>
          <w:highlight w:val="none"/>
        </w:rPr>
        <w:t>调解。合同一方或</w:t>
      </w:r>
      <w:r>
        <w:rPr>
          <w:rFonts w:hint="eastAsia" w:asciiTheme="minorEastAsia" w:hAnsiTheme="minorEastAsia" w:eastAsiaTheme="minorEastAsia" w:cstheme="minorEastAsia"/>
          <w:color w:val="auto"/>
          <w:sz w:val="21"/>
          <w:highlight w:val="none"/>
          <w:lang w:eastAsia="zh-CN"/>
        </w:rPr>
        <w:t>双</w:t>
      </w:r>
      <w:r>
        <w:rPr>
          <w:rFonts w:hint="eastAsia" w:asciiTheme="minorEastAsia" w:hAnsiTheme="minorEastAsia" w:eastAsiaTheme="minorEastAsia" w:cstheme="minorEastAsia"/>
          <w:color w:val="auto"/>
          <w:sz w:val="21"/>
          <w:highlight w:val="none"/>
        </w:rPr>
        <w:t>方不愿调解或调解不成的，可以通过仲裁或诉讼的方式解决争议。</w:t>
      </w:r>
    </w:p>
    <w:p w14:paraId="328CE13F">
      <w:pPr>
        <w:pStyle w:val="43"/>
        <w:jc w:val="both"/>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lang w:val="en-US" w:eastAsia="zh-CN"/>
        </w:rPr>
        <w:t>19</w:t>
      </w:r>
      <w:r>
        <w:rPr>
          <w:rFonts w:hint="eastAsia" w:asciiTheme="minorEastAsia" w:hAnsiTheme="minorEastAsia" w:eastAsiaTheme="minorEastAsia" w:cstheme="minorEastAsia"/>
          <w:color w:val="auto"/>
          <w:sz w:val="21"/>
          <w:highlight w:val="none"/>
        </w:rPr>
        <w:t>.2 选择仲裁的，应在</w:t>
      </w:r>
      <w:r>
        <w:rPr>
          <w:rFonts w:hint="eastAsia" w:asciiTheme="minorEastAsia" w:hAnsiTheme="minorEastAsia" w:eastAsiaTheme="minorEastAsia" w:cstheme="minorEastAsia"/>
          <w:b/>
          <w:bCs/>
          <w:color w:val="auto"/>
          <w:sz w:val="21"/>
          <w:szCs w:val="21"/>
          <w:highlight w:val="none"/>
        </w:rPr>
        <w:t>【政府采购合同专用条款】</w:t>
      </w:r>
      <w:r>
        <w:rPr>
          <w:rFonts w:hint="eastAsia" w:asciiTheme="minorEastAsia" w:hAnsiTheme="minorEastAsia" w:eastAsiaTheme="minorEastAsia" w:cstheme="minorEastAsia"/>
          <w:color w:val="auto"/>
          <w:sz w:val="21"/>
          <w:highlight w:val="none"/>
        </w:rPr>
        <w:t>中明确仲裁机构及仲裁地；通过诉讼方式解决的，可以在</w:t>
      </w:r>
      <w:r>
        <w:rPr>
          <w:rFonts w:hint="eastAsia" w:asciiTheme="minorEastAsia" w:hAnsiTheme="minorEastAsia" w:eastAsiaTheme="minorEastAsia" w:cstheme="minorEastAsia"/>
          <w:b/>
          <w:bCs/>
          <w:color w:val="auto"/>
          <w:sz w:val="21"/>
          <w:szCs w:val="21"/>
          <w:highlight w:val="none"/>
        </w:rPr>
        <w:t>【政府采购合同专用条款】</w:t>
      </w:r>
      <w:r>
        <w:rPr>
          <w:rFonts w:hint="eastAsia" w:asciiTheme="minorEastAsia" w:hAnsiTheme="minorEastAsia" w:eastAsiaTheme="minorEastAsia" w:cstheme="minorEastAsia"/>
          <w:color w:val="auto"/>
          <w:sz w:val="21"/>
          <w:highlight w:val="none"/>
        </w:rPr>
        <w:t>中进一步约定选择与争议有实际联系的地点的人民法院管辖，但管辖法院的约定不得违反级别管辖和专属管辖的规定。</w:t>
      </w:r>
    </w:p>
    <w:p w14:paraId="14EE8E21">
      <w:pPr>
        <w:pStyle w:val="43"/>
        <w:jc w:val="both"/>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lang w:val="en-US" w:eastAsia="zh-CN"/>
        </w:rPr>
        <w:t>19</w:t>
      </w:r>
      <w:r>
        <w:rPr>
          <w:rFonts w:hint="eastAsia" w:asciiTheme="minorEastAsia" w:hAnsiTheme="minorEastAsia" w:eastAsiaTheme="minorEastAsia" w:cstheme="minorEastAsia"/>
          <w:color w:val="auto"/>
          <w:sz w:val="21"/>
          <w:highlight w:val="none"/>
        </w:rPr>
        <w:t>.3 如</w:t>
      </w:r>
      <w:r>
        <w:rPr>
          <w:rFonts w:hint="eastAsia" w:asciiTheme="minorEastAsia" w:hAnsiTheme="minorEastAsia" w:eastAsiaTheme="minorEastAsia" w:cstheme="minorEastAsia"/>
          <w:color w:val="auto"/>
          <w:sz w:val="21"/>
          <w:highlight w:val="none"/>
          <w:lang w:eastAsia="zh-CN"/>
        </w:rPr>
        <w:t>甲乙双方</w:t>
      </w:r>
      <w:r>
        <w:rPr>
          <w:rFonts w:hint="eastAsia" w:asciiTheme="minorEastAsia" w:hAnsiTheme="minorEastAsia" w:eastAsiaTheme="minorEastAsia" w:cstheme="minorEastAsia"/>
          <w:color w:val="auto"/>
          <w:sz w:val="21"/>
          <w:highlight w:val="none"/>
        </w:rPr>
        <w:t>有争议的事项不影响合同其他部分的履行，在争议解决期间，合同其他部分应</w:t>
      </w:r>
      <w:r>
        <w:rPr>
          <w:rFonts w:hint="eastAsia" w:asciiTheme="minorEastAsia" w:hAnsiTheme="minorEastAsia" w:eastAsiaTheme="minorEastAsia" w:cstheme="minorEastAsia"/>
          <w:color w:val="auto"/>
          <w:sz w:val="21"/>
          <w:highlight w:val="none"/>
          <w:lang w:eastAsia="zh-CN"/>
        </w:rPr>
        <w:t>当</w:t>
      </w:r>
      <w:r>
        <w:rPr>
          <w:rFonts w:hint="eastAsia" w:asciiTheme="minorEastAsia" w:hAnsiTheme="minorEastAsia" w:eastAsiaTheme="minorEastAsia" w:cstheme="minorEastAsia"/>
          <w:color w:val="auto"/>
          <w:sz w:val="21"/>
          <w:highlight w:val="none"/>
        </w:rPr>
        <w:t>继续履行。</w:t>
      </w:r>
    </w:p>
    <w:p w14:paraId="41FCE71F">
      <w:pPr>
        <w:autoSpaceDE w:val="0"/>
        <w:autoSpaceDN w:val="0"/>
        <w:adjustRightInd w:val="0"/>
        <w:snapToGrid w:val="0"/>
        <w:spacing w:before="0" w:line="40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lang w:val="en-US" w:eastAsia="zh-CN"/>
        </w:rPr>
        <w:t>20</w:t>
      </w: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b/>
          <w:color w:val="auto"/>
          <w:sz w:val="24"/>
          <w:highlight w:val="none"/>
          <w:lang w:val="en-US" w:eastAsia="zh-CN"/>
        </w:rPr>
        <w:t xml:space="preserve"> </w:t>
      </w:r>
      <w:r>
        <w:rPr>
          <w:rFonts w:hint="eastAsia" w:asciiTheme="minorEastAsia" w:hAnsiTheme="minorEastAsia" w:eastAsiaTheme="minorEastAsia" w:cstheme="minorEastAsia"/>
          <w:b/>
          <w:color w:val="auto"/>
          <w:sz w:val="24"/>
          <w:highlight w:val="none"/>
        </w:rPr>
        <w:t>政府采购政策</w:t>
      </w:r>
    </w:p>
    <w:p w14:paraId="434DB968">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 xml:space="preserve">20.1 </w:t>
      </w:r>
      <w:r>
        <w:rPr>
          <w:rFonts w:hint="eastAsia" w:asciiTheme="minorEastAsia" w:hAnsiTheme="minorEastAsia" w:eastAsiaTheme="minorEastAsia" w:cstheme="minorEastAsia"/>
          <w:color w:val="auto"/>
          <w:highlight w:val="none"/>
          <w:lang w:val="en-GB"/>
        </w:rPr>
        <w:t>本合同应当按照规定执行政府采购政策。</w:t>
      </w:r>
    </w:p>
    <w:p w14:paraId="3D02EA8C">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lang w:val="en-US" w:eastAsia="zh-CN"/>
        </w:rPr>
        <w:t>0</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 xml:space="preserve"> 本合同依法执行政府采购政策的方式和内容，属于合同履约验收的范围。</w:t>
      </w:r>
      <w:r>
        <w:rPr>
          <w:rFonts w:hint="eastAsia" w:asciiTheme="minorEastAsia" w:hAnsiTheme="minorEastAsia" w:eastAsiaTheme="minorEastAsia" w:cstheme="minorEastAsia"/>
          <w:color w:val="auto"/>
          <w:sz w:val="21"/>
          <w:highlight w:val="none"/>
          <w:lang w:eastAsia="zh-CN"/>
        </w:rPr>
        <w:t>甲乙双方</w:t>
      </w:r>
      <w:r>
        <w:rPr>
          <w:rFonts w:hint="eastAsia" w:asciiTheme="minorEastAsia" w:hAnsiTheme="minorEastAsia" w:eastAsiaTheme="minorEastAsia" w:cstheme="minorEastAsia"/>
          <w:color w:val="auto"/>
          <w:highlight w:val="none"/>
          <w:lang w:val="en-GB"/>
        </w:rPr>
        <w:t>未按规定要求执行政府采购政策造成损失的</w:t>
      </w:r>
      <w:r>
        <w:rPr>
          <w:rFonts w:hint="eastAsia" w:asciiTheme="minorEastAsia" w:hAnsiTheme="minorEastAsia" w:eastAsiaTheme="minorEastAsia" w:cstheme="minorEastAsia"/>
          <w:color w:val="auto"/>
          <w:szCs w:val="21"/>
          <w:highlight w:val="none"/>
        </w:rPr>
        <w:t>，有过错的一方应当承担赔偿责任，双方都有过错的，各自承担相应的责任。</w:t>
      </w:r>
    </w:p>
    <w:p w14:paraId="2FFB4059">
      <w:pPr>
        <w:pStyle w:val="13"/>
        <w:spacing w:after="0" w:line="4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lang w:val="en-US" w:eastAsia="zh-CN"/>
        </w:rPr>
        <w:t>0</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 xml:space="preserve"> 对于</w:t>
      </w:r>
      <w:r>
        <w:rPr>
          <w:rFonts w:hint="eastAsia" w:asciiTheme="minorEastAsia" w:hAnsiTheme="minorEastAsia" w:eastAsiaTheme="minorEastAsia" w:cstheme="minorEastAsia"/>
          <w:color w:val="auto"/>
          <w:szCs w:val="21"/>
          <w:highlight w:val="none"/>
          <w:lang w:eastAsia="zh-CN"/>
        </w:rPr>
        <w:t>为落实中小企业支持政策，</w:t>
      </w:r>
      <w:r>
        <w:rPr>
          <w:rFonts w:hint="eastAsia" w:asciiTheme="minorEastAsia" w:hAnsiTheme="minorEastAsia" w:eastAsiaTheme="minorEastAsia" w:cstheme="minorEastAsia"/>
          <w:color w:val="auto"/>
          <w:szCs w:val="21"/>
          <w:highlight w:val="none"/>
        </w:rPr>
        <w:t>通过采购项目</w:t>
      </w:r>
      <w:r>
        <w:rPr>
          <w:rFonts w:hint="eastAsia" w:asciiTheme="minorEastAsia" w:hAnsiTheme="minorEastAsia" w:eastAsiaTheme="minorEastAsia" w:cstheme="minorEastAsia"/>
          <w:color w:val="auto"/>
          <w:szCs w:val="21"/>
          <w:highlight w:val="none"/>
          <w:lang w:eastAsia="zh-CN"/>
        </w:rPr>
        <w:t>整体</w:t>
      </w:r>
      <w:r>
        <w:rPr>
          <w:rFonts w:hint="eastAsia" w:asciiTheme="minorEastAsia" w:hAnsiTheme="minorEastAsia" w:eastAsiaTheme="minorEastAsia" w:cstheme="minorEastAsia"/>
          <w:color w:val="auto"/>
          <w:szCs w:val="21"/>
          <w:highlight w:val="none"/>
        </w:rPr>
        <w:t>预留、</w:t>
      </w:r>
      <w:r>
        <w:rPr>
          <w:rFonts w:hint="eastAsia" w:asciiTheme="minorEastAsia" w:hAnsiTheme="minorEastAsia" w:eastAsiaTheme="minorEastAsia" w:cstheme="minorEastAsia"/>
          <w:color w:val="auto"/>
          <w:szCs w:val="21"/>
          <w:highlight w:val="none"/>
          <w:lang w:eastAsia="zh-CN"/>
        </w:rPr>
        <w:t>设置</w:t>
      </w:r>
      <w:r>
        <w:rPr>
          <w:rFonts w:hint="eastAsia" w:asciiTheme="minorEastAsia" w:hAnsiTheme="minorEastAsia" w:eastAsiaTheme="minorEastAsia" w:cstheme="minorEastAsia"/>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509CB4E3">
      <w:pPr>
        <w:autoSpaceDE w:val="0"/>
        <w:autoSpaceDN w:val="0"/>
        <w:adjustRightInd w:val="0"/>
        <w:snapToGrid w:val="0"/>
        <w:spacing w:before="0" w:line="400" w:lineRule="exact"/>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w:t>
      </w:r>
      <w:r>
        <w:rPr>
          <w:rFonts w:hint="eastAsia" w:asciiTheme="minorEastAsia" w:hAnsiTheme="minorEastAsia" w:eastAsiaTheme="minorEastAsia" w:cstheme="minorEastAsia"/>
          <w:b/>
          <w:color w:val="auto"/>
          <w:sz w:val="24"/>
          <w:highlight w:val="none"/>
          <w:lang w:val="en-US" w:eastAsia="zh-CN"/>
        </w:rPr>
        <w:t>1</w:t>
      </w: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b/>
          <w:color w:val="auto"/>
          <w:sz w:val="24"/>
          <w:highlight w:val="none"/>
          <w:lang w:val="en-US" w:eastAsia="zh-CN"/>
        </w:rPr>
        <w:t xml:space="preserve"> </w:t>
      </w:r>
      <w:r>
        <w:rPr>
          <w:rFonts w:hint="eastAsia" w:asciiTheme="minorEastAsia" w:hAnsiTheme="minorEastAsia" w:eastAsiaTheme="minorEastAsia" w:cstheme="minorEastAsia"/>
          <w:b/>
          <w:color w:val="auto"/>
          <w:sz w:val="24"/>
          <w:highlight w:val="none"/>
        </w:rPr>
        <w:t>法律适用</w:t>
      </w:r>
    </w:p>
    <w:p w14:paraId="5C34A839">
      <w:pPr>
        <w:pStyle w:val="43"/>
        <w:jc w:val="both"/>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w:t>
      </w:r>
      <w:r>
        <w:rPr>
          <w:rFonts w:hint="eastAsia" w:asciiTheme="minorEastAsia" w:hAnsiTheme="minorEastAsia" w:eastAsiaTheme="minorEastAsia" w:cstheme="minorEastAsia"/>
          <w:color w:val="auto"/>
          <w:sz w:val="21"/>
          <w:highlight w:val="none"/>
          <w:lang w:val="en-US" w:eastAsia="zh-CN"/>
        </w:rPr>
        <w:t>1</w:t>
      </w:r>
      <w:r>
        <w:rPr>
          <w:rFonts w:hint="eastAsia" w:asciiTheme="minorEastAsia" w:hAnsiTheme="minorEastAsia" w:eastAsiaTheme="minorEastAsia" w:cstheme="minorEastAsia"/>
          <w:color w:val="auto"/>
          <w:sz w:val="21"/>
          <w:highlight w:val="none"/>
        </w:rPr>
        <w:t>.1 本合同的订立、生效、解释、履行及与本合同有关的争议解决，均适用法律、行政法规。</w:t>
      </w:r>
    </w:p>
    <w:p w14:paraId="08493D9B">
      <w:pPr>
        <w:pStyle w:val="43"/>
        <w:jc w:val="both"/>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w:t>
      </w:r>
      <w:r>
        <w:rPr>
          <w:rFonts w:hint="eastAsia" w:asciiTheme="minorEastAsia" w:hAnsiTheme="minorEastAsia" w:eastAsiaTheme="minorEastAsia" w:cstheme="minorEastAsia"/>
          <w:color w:val="auto"/>
          <w:sz w:val="21"/>
          <w:highlight w:val="none"/>
          <w:lang w:val="en-US" w:eastAsia="zh-CN"/>
        </w:rPr>
        <w:t>1</w:t>
      </w:r>
      <w:r>
        <w:rPr>
          <w:rFonts w:hint="eastAsia" w:asciiTheme="minorEastAsia" w:hAnsiTheme="minorEastAsia" w:eastAsiaTheme="minorEastAsia" w:cstheme="minorEastAsia"/>
          <w:color w:val="auto"/>
          <w:sz w:val="21"/>
          <w:highlight w:val="none"/>
        </w:rPr>
        <w:t>.2 本合同条款与法律、行政法规的强制性规定不一致的，双方当事人应按照法律、行政法规的强制性规定修改本合同的相关条款。</w:t>
      </w:r>
    </w:p>
    <w:p w14:paraId="5F4E1501">
      <w:pPr>
        <w:numPr>
          <w:ilvl w:val="-1"/>
          <w:numId w:val="0"/>
        </w:numPr>
        <w:autoSpaceDE w:val="0"/>
        <w:autoSpaceDN w:val="0"/>
        <w:adjustRightInd w:val="0"/>
        <w:snapToGrid w:val="0"/>
        <w:spacing w:before="0" w:line="400" w:lineRule="exact"/>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lang w:val="en-US" w:eastAsia="zh-CN"/>
        </w:rPr>
        <w:t xml:space="preserve">22. </w:t>
      </w:r>
      <w:r>
        <w:rPr>
          <w:rFonts w:hint="eastAsia" w:asciiTheme="minorEastAsia" w:hAnsiTheme="minorEastAsia" w:eastAsiaTheme="minorEastAsia" w:cstheme="minorEastAsia"/>
          <w:b/>
          <w:color w:val="auto"/>
          <w:sz w:val="24"/>
          <w:highlight w:val="none"/>
        </w:rPr>
        <w:t>通知</w:t>
      </w:r>
    </w:p>
    <w:p w14:paraId="04270BC3">
      <w:pPr>
        <w:pStyle w:val="43"/>
        <w:jc w:val="both"/>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w:t>
      </w:r>
      <w:r>
        <w:rPr>
          <w:rFonts w:hint="eastAsia" w:asciiTheme="minorEastAsia" w:hAnsiTheme="minorEastAsia" w:eastAsiaTheme="minorEastAsia" w:cstheme="minorEastAsia"/>
          <w:color w:val="auto"/>
          <w:sz w:val="21"/>
          <w:highlight w:val="none"/>
          <w:lang w:val="en-US" w:eastAsia="zh-CN"/>
        </w:rPr>
        <w:t>2</w:t>
      </w:r>
      <w:r>
        <w:rPr>
          <w:rFonts w:hint="eastAsia" w:asciiTheme="minorEastAsia" w:hAnsiTheme="minorEastAsia" w:eastAsiaTheme="minorEastAsia" w:cstheme="minorEastAsia"/>
          <w:color w:val="auto"/>
          <w:sz w:val="21"/>
          <w:highlight w:val="none"/>
        </w:rPr>
        <w:t>.1</w:t>
      </w:r>
      <w:r>
        <w:rPr>
          <w:rFonts w:hint="eastAsia" w:asciiTheme="minorEastAsia" w:hAnsiTheme="minorEastAsia" w:eastAsiaTheme="minorEastAsia" w:cstheme="minorEastAsia"/>
          <w:color w:val="auto"/>
          <w:sz w:val="21"/>
          <w:highlight w:val="none"/>
          <w:lang w:val="en-US" w:eastAsia="zh-CN"/>
        </w:rPr>
        <w:t xml:space="preserve"> </w:t>
      </w:r>
      <w:r>
        <w:rPr>
          <w:rFonts w:hint="eastAsia" w:asciiTheme="minorEastAsia" w:hAnsiTheme="minorEastAsia" w:eastAsiaTheme="minorEastAsia" w:cstheme="minorEastAsia"/>
          <w:color w:val="auto"/>
          <w:sz w:val="21"/>
          <w:highlight w:val="none"/>
        </w:rPr>
        <w:t>本合同任何一方向对方发出的通知、信件、数据电文等，应当发送至本合同第一部分《政府采购合同协议书》所约定的通讯地址、联系人、联系电话或电子邮箱。</w:t>
      </w:r>
    </w:p>
    <w:p w14:paraId="74E98C8A">
      <w:pPr>
        <w:pStyle w:val="43"/>
        <w:ind w:firstLine="0" w:firstLineChars="0"/>
        <w:jc w:val="both"/>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lang w:val="en-US" w:eastAsia="zh-CN"/>
        </w:rPr>
        <w:t xml:space="preserve">    </w:t>
      </w:r>
      <w:r>
        <w:rPr>
          <w:rFonts w:hint="eastAsia" w:asciiTheme="minorEastAsia" w:hAnsiTheme="minorEastAsia" w:eastAsiaTheme="minorEastAsia" w:cstheme="minorEastAsia"/>
          <w:color w:val="auto"/>
          <w:sz w:val="21"/>
          <w:highlight w:val="none"/>
        </w:rPr>
        <w:t>2</w:t>
      </w:r>
      <w:r>
        <w:rPr>
          <w:rFonts w:hint="eastAsia" w:asciiTheme="minorEastAsia" w:hAnsiTheme="minorEastAsia" w:eastAsiaTheme="minorEastAsia" w:cstheme="minorEastAsia"/>
          <w:color w:val="auto"/>
          <w:sz w:val="21"/>
          <w:highlight w:val="none"/>
          <w:lang w:val="en-US" w:eastAsia="zh-CN"/>
        </w:rPr>
        <w:t>2</w:t>
      </w:r>
      <w:r>
        <w:rPr>
          <w:rFonts w:hint="eastAsia" w:asciiTheme="minorEastAsia" w:hAnsiTheme="minorEastAsia" w:eastAsiaTheme="minorEastAsia" w:cstheme="minorEastAsia"/>
          <w:color w:val="auto"/>
          <w:sz w:val="21"/>
          <w:highlight w:val="none"/>
        </w:rPr>
        <w:t>.2</w:t>
      </w:r>
      <w:r>
        <w:rPr>
          <w:rFonts w:hint="eastAsia" w:asciiTheme="minorEastAsia" w:hAnsiTheme="minorEastAsia" w:eastAsiaTheme="minorEastAsia" w:cstheme="minorEastAsia"/>
          <w:color w:val="auto"/>
          <w:sz w:val="21"/>
          <w:highlight w:val="none"/>
          <w:lang w:val="en-US" w:eastAsia="zh-CN"/>
        </w:rPr>
        <w:t xml:space="preserve"> </w:t>
      </w:r>
      <w:r>
        <w:rPr>
          <w:rFonts w:hint="eastAsia" w:asciiTheme="minorEastAsia" w:hAnsiTheme="minorEastAsia" w:eastAsiaTheme="minorEastAsia" w:cstheme="minorEastAsia"/>
          <w:color w:val="auto"/>
          <w:sz w:val="21"/>
          <w:highlight w:val="none"/>
        </w:rPr>
        <w:t>一方当事人变更名称、</w:t>
      </w:r>
      <w:r>
        <w:rPr>
          <w:rFonts w:hint="eastAsia" w:asciiTheme="minorEastAsia" w:hAnsiTheme="minorEastAsia" w:eastAsiaTheme="minorEastAsia" w:cstheme="minorEastAsia"/>
          <w:color w:val="auto"/>
          <w:sz w:val="21"/>
          <w:highlight w:val="none"/>
          <w:lang w:eastAsia="zh-CN"/>
        </w:rPr>
        <w:t>住所</w:t>
      </w:r>
      <w:r>
        <w:rPr>
          <w:rFonts w:hint="eastAsia" w:asciiTheme="minorEastAsia" w:hAnsiTheme="minorEastAsia" w:eastAsiaTheme="minorEastAsia" w:cstheme="minorEastAsia"/>
          <w:color w:val="auto"/>
          <w:sz w:val="21"/>
          <w:highlight w:val="none"/>
        </w:rPr>
        <w:t>、联系人、联系电话或电子邮箱</w:t>
      </w:r>
      <w:r>
        <w:rPr>
          <w:rFonts w:hint="eastAsia" w:asciiTheme="minorEastAsia" w:hAnsiTheme="minorEastAsia" w:eastAsiaTheme="minorEastAsia" w:cstheme="minorEastAsia"/>
          <w:color w:val="auto"/>
          <w:sz w:val="21"/>
          <w:highlight w:val="none"/>
          <w:lang w:eastAsia="zh-CN"/>
        </w:rPr>
        <w:t>等信息</w:t>
      </w:r>
      <w:r>
        <w:rPr>
          <w:rFonts w:hint="eastAsia" w:asciiTheme="minorEastAsia" w:hAnsiTheme="minorEastAsia" w:eastAsiaTheme="minorEastAsia" w:cstheme="minorEastAsia"/>
          <w:color w:val="auto"/>
          <w:sz w:val="21"/>
          <w:highlight w:val="none"/>
        </w:rPr>
        <w:t>的，应当在变更后3日内及时书面通知对方，对方实际收到变更通知前的送达仍为有效送达。</w:t>
      </w:r>
    </w:p>
    <w:p w14:paraId="09655D03">
      <w:pPr>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本合同一方给另一方的通知均应采用书面形式，传真或快递送到本合同中规定的对方的地址和办理签收手续。</w:t>
      </w:r>
    </w:p>
    <w:p w14:paraId="71507F1E">
      <w:pPr>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通知以送达之日或通知书中规定的生效之日起生效，两者中以较迟之日为准。</w:t>
      </w:r>
    </w:p>
    <w:p w14:paraId="7B98B660">
      <w:pPr>
        <w:numPr>
          <w:ilvl w:val="0"/>
          <w:numId w:val="8"/>
        </w:numPr>
        <w:adjustRightInd w:val="0"/>
        <w:snapToGrid w:val="0"/>
        <w:spacing w:before="0" w:line="400" w:lineRule="exact"/>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合同未尽事项</w:t>
      </w:r>
    </w:p>
    <w:p w14:paraId="4D1A89CD">
      <w:pPr>
        <w:adjustRightInd w:val="0"/>
        <w:snapToGrid w:val="0"/>
        <w:spacing w:before="0" w:line="400" w:lineRule="exact"/>
        <w:ind w:firstLine="420" w:firstLineChars="200"/>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w:t>
      </w:r>
      <w:r>
        <w:rPr>
          <w:rFonts w:hint="eastAsia" w:asciiTheme="minorEastAsia" w:hAnsiTheme="minorEastAsia" w:eastAsiaTheme="minorEastAsia" w:cstheme="minorEastAsia"/>
          <w:bCs/>
          <w:color w:val="auto"/>
          <w:szCs w:val="21"/>
          <w:highlight w:val="none"/>
          <w:lang w:val="en-US" w:eastAsia="zh-CN"/>
        </w:rPr>
        <w:t>3</w:t>
      </w:r>
      <w:r>
        <w:rPr>
          <w:rFonts w:hint="eastAsia" w:asciiTheme="minorEastAsia" w:hAnsiTheme="minorEastAsia" w:eastAsiaTheme="minorEastAsia" w:cstheme="minorEastAsia"/>
          <w:bCs/>
          <w:color w:val="auto"/>
          <w:szCs w:val="21"/>
          <w:highlight w:val="none"/>
        </w:rPr>
        <w:t>.1合同未尽事项见</w:t>
      </w:r>
      <w:r>
        <w:rPr>
          <w:rFonts w:hint="eastAsia" w:asciiTheme="minorEastAsia" w:hAnsiTheme="minorEastAsia" w:eastAsiaTheme="minorEastAsia" w:cstheme="minorEastAsia"/>
          <w:b/>
          <w:color w:val="auto"/>
          <w:szCs w:val="21"/>
          <w:highlight w:val="none"/>
        </w:rPr>
        <w:t>【政府采购合同专用条款】</w:t>
      </w:r>
      <w:r>
        <w:rPr>
          <w:rFonts w:hint="eastAsia" w:asciiTheme="minorEastAsia" w:hAnsiTheme="minorEastAsia" w:eastAsiaTheme="minorEastAsia" w:cstheme="minorEastAsia"/>
          <w:bCs/>
          <w:color w:val="auto"/>
          <w:szCs w:val="21"/>
          <w:highlight w:val="none"/>
        </w:rPr>
        <w:t>。</w:t>
      </w:r>
    </w:p>
    <w:p w14:paraId="3F6662CB">
      <w:pPr>
        <w:adjustRightInd w:val="0"/>
        <w:snapToGrid w:val="0"/>
        <w:spacing w:line="400" w:lineRule="exact"/>
        <w:ind w:firstLine="0" w:firstLineChars="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Cs w:val="21"/>
          <w:highlight w:val="none"/>
          <w:lang w:val="en-US" w:eastAsia="zh-CN"/>
        </w:rPr>
        <w:t xml:space="preserve">    23.2 合同附件与合同正文具有同等的法律效力。</w:t>
      </w:r>
      <w:bookmarkStart w:id="158" w:name="_Toc20313"/>
    </w:p>
    <w:p w14:paraId="6A76478B">
      <w:pPr>
        <w:adjustRightInd w:val="0"/>
        <w:snapToGrid w:val="0"/>
        <w:jc w:val="center"/>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br w:type="page"/>
      </w:r>
    </w:p>
    <w:p w14:paraId="337FA8B3">
      <w:pPr>
        <w:pStyle w:val="4"/>
        <w:adjustRightInd w:val="0"/>
        <w:snapToGrid w:val="0"/>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第三节 政府采购合同专用条款</w:t>
      </w:r>
      <w:bookmarkEnd w:id="158"/>
    </w:p>
    <w:tbl>
      <w:tblPr>
        <w:tblStyle w:val="26"/>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54573A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87C9FF5">
            <w:pPr>
              <w:adjustRightInd w:val="0"/>
              <w:snapToGrid w:val="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第二节</w:t>
            </w:r>
          </w:p>
          <w:p w14:paraId="32F4C071">
            <w:pPr>
              <w:adjustRightInd w:val="0"/>
              <w:snapToGrid w:val="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第1.2（</w:t>
            </w: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t>）项</w:t>
            </w:r>
          </w:p>
        </w:tc>
        <w:tc>
          <w:tcPr>
            <w:tcW w:w="1742" w:type="dxa"/>
            <w:vAlign w:val="center"/>
          </w:tcPr>
          <w:p w14:paraId="67CCC701">
            <w:pPr>
              <w:adjustRightInd w:val="0"/>
              <w:snapToGrid w:val="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联合体具体要求</w:t>
            </w:r>
          </w:p>
        </w:tc>
        <w:tc>
          <w:tcPr>
            <w:tcW w:w="5170" w:type="dxa"/>
            <w:vAlign w:val="center"/>
          </w:tcPr>
          <w:p w14:paraId="63DAAB17">
            <w:pPr>
              <w:adjustRightInd w:val="0"/>
              <w:snapToGrid w:val="0"/>
              <w:jc w:val="left"/>
              <w:rPr>
                <w:rFonts w:hint="eastAsia" w:asciiTheme="minorEastAsia" w:hAnsiTheme="minorEastAsia" w:eastAsiaTheme="minorEastAsia" w:cstheme="minorEastAsia"/>
                <w:color w:val="auto"/>
                <w:szCs w:val="21"/>
                <w:highlight w:val="none"/>
              </w:rPr>
            </w:pPr>
          </w:p>
        </w:tc>
      </w:tr>
      <w:tr w14:paraId="7FA485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5A746B55">
            <w:pPr>
              <w:adjustRightInd w:val="0"/>
              <w:snapToGrid w:val="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第二节</w:t>
            </w:r>
          </w:p>
          <w:p w14:paraId="4C25A91A">
            <w:pPr>
              <w:adjustRightInd w:val="0"/>
              <w:snapToGrid w:val="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第1.2（</w:t>
            </w:r>
            <w:r>
              <w:rPr>
                <w:rFonts w:hint="eastAsia" w:asciiTheme="minorEastAsia" w:hAnsiTheme="minorEastAsia" w:eastAsiaTheme="minorEastAsia" w:cstheme="minorEastAsia"/>
                <w:color w:val="auto"/>
                <w:szCs w:val="21"/>
                <w:highlight w:val="none"/>
                <w:lang w:val="en-US" w:eastAsia="zh-CN"/>
              </w:rPr>
              <w:t>7</w:t>
            </w:r>
            <w:r>
              <w:rPr>
                <w:rFonts w:hint="eastAsia" w:asciiTheme="minorEastAsia" w:hAnsiTheme="minorEastAsia" w:eastAsiaTheme="minorEastAsia" w:cstheme="minorEastAsia"/>
                <w:color w:val="auto"/>
                <w:szCs w:val="21"/>
                <w:highlight w:val="none"/>
              </w:rPr>
              <w:t>）项</w:t>
            </w:r>
          </w:p>
        </w:tc>
        <w:tc>
          <w:tcPr>
            <w:tcW w:w="1742" w:type="dxa"/>
            <w:vAlign w:val="center"/>
          </w:tcPr>
          <w:p w14:paraId="3519BA29">
            <w:pPr>
              <w:adjustRightInd w:val="0"/>
              <w:snapToGrid w:val="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其他术语解释</w:t>
            </w:r>
          </w:p>
        </w:tc>
        <w:tc>
          <w:tcPr>
            <w:tcW w:w="5170" w:type="dxa"/>
            <w:vAlign w:val="center"/>
          </w:tcPr>
          <w:p w14:paraId="6B4EF3E8">
            <w:pPr>
              <w:adjustRightInd w:val="0"/>
              <w:snapToGrid w:val="0"/>
              <w:jc w:val="left"/>
              <w:rPr>
                <w:rFonts w:hint="eastAsia" w:asciiTheme="minorEastAsia" w:hAnsiTheme="minorEastAsia" w:eastAsiaTheme="minorEastAsia" w:cstheme="minorEastAsia"/>
                <w:color w:val="auto"/>
                <w:kern w:val="2"/>
                <w:sz w:val="21"/>
                <w:szCs w:val="21"/>
                <w:highlight w:val="none"/>
                <w:lang w:val="en-US" w:eastAsia="zh-CN" w:bidi="ar-SA"/>
              </w:rPr>
            </w:pPr>
          </w:p>
        </w:tc>
      </w:tr>
      <w:tr w14:paraId="211551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90B44EE">
            <w:pPr>
              <w:adjustRightInd w:val="0"/>
              <w:snapToGrid w:val="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第二节</w:t>
            </w:r>
          </w:p>
          <w:p w14:paraId="7D1D0D55">
            <w:pPr>
              <w:adjustRightInd w:val="0"/>
              <w:snapToGrid w:val="0"/>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eastAsia="zh-CN"/>
              </w:rPr>
              <w:t>第</w:t>
            </w:r>
            <w:r>
              <w:rPr>
                <w:rFonts w:hint="eastAsia" w:asciiTheme="minorEastAsia" w:hAnsiTheme="minorEastAsia" w:eastAsiaTheme="minorEastAsia" w:cstheme="minorEastAsia"/>
                <w:color w:val="auto"/>
                <w:szCs w:val="21"/>
                <w:highlight w:val="none"/>
                <w:lang w:val="en-US" w:eastAsia="zh-CN"/>
              </w:rPr>
              <w:t>4.4款</w:t>
            </w:r>
          </w:p>
        </w:tc>
        <w:tc>
          <w:tcPr>
            <w:tcW w:w="1742" w:type="dxa"/>
            <w:vAlign w:val="center"/>
          </w:tcPr>
          <w:p w14:paraId="4B655DFE">
            <w:pPr>
              <w:adjustRightInd w:val="0"/>
              <w:snapToGrid w:val="0"/>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履约验收中甲方提出异议或作出说明的期限</w:t>
            </w:r>
          </w:p>
        </w:tc>
        <w:tc>
          <w:tcPr>
            <w:tcW w:w="5170" w:type="dxa"/>
            <w:vAlign w:val="center"/>
          </w:tcPr>
          <w:p w14:paraId="6F67A900">
            <w:pPr>
              <w:adjustRightInd w:val="0"/>
              <w:snapToGrid w:val="0"/>
              <w:jc w:val="left"/>
              <w:rPr>
                <w:rFonts w:hint="eastAsia" w:asciiTheme="minorEastAsia" w:hAnsiTheme="minorEastAsia" w:eastAsiaTheme="minorEastAsia" w:cstheme="minorEastAsia"/>
                <w:color w:val="auto"/>
                <w:kern w:val="2"/>
                <w:sz w:val="21"/>
                <w:szCs w:val="21"/>
                <w:highlight w:val="none"/>
                <w:lang w:val="en-US" w:eastAsia="zh-CN" w:bidi="ar-SA"/>
              </w:rPr>
            </w:pPr>
          </w:p>
        </w:tc>
      </w:tr>
      <w:tr w14:paraId="046E71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7C98684">
            <w:pPr>
              <w:adjustRightInd w:val="0"/>
              <w:snapToGrid w:val="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第二节</w:t>
            </w:r>
          </w:p>
          <w:p w14:paraId="1088F47E">
            <w:pPr>
              <w:adjustRightInd w:val="0"/>
              <w:snapToGrid w:val="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第</w:t>
            </w:r>
            <w:r>
              <w:rPr>
                <w:rFonts w:hint="eastAsia" w:asciiTheme="minorEastAsia" w:hAnsiTheme="minorEastAsia" w:eastAsiaTheme="minorEastAsia" w:cstheme="minorEastAsia"/>
                <w:color w:val="auto"/>
                <w:szCs w:val="21"/>
                <w:highlight w:val="none"/>
                <w:lang w:val="en-US" w:eastAsia="zh-CN"/>
              </w:rPr>
              <w:t>4.6款</w:t>
            </w:r>
          </w:p>
        </w:tc>
        <w:tc>
          <w:tcPr>
            <w:tcW w:w="1742" w:type="dxa"/>
            <w:vAlign w:val="center"/>
          </w:tcPr>
          <w:p w14:paraId="7EA8C677">
            <w:pPr>
              <w:adjustRightInd w:val="0"/>
              <w:snapToGrid w:val="0"/>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约定甲方承担的其他义务和责任</w:t>
            </w:r>
          </w:p>
        </w:tc>
        <w:tc>
          <w:tcPr>
            <w:tcW w:w="5170" w:type="dxa"/>
            <w:vAlign w:val="center"/>
          </w:tcPr>
          <w:p w14:paraId="1BCE15EC">
            <w:pPr>
              <w:adjustRightInd w:val="0"/>
              <w:snapToGrid w:val="0"/>
              <w:jc w:val="left"/>
              <w:rPr>
                <w:rFonts w:hint="eastAsia" w:asciiTheme="minorEastAsia" w:hAnsiTheme="minorEastAsia" w:eastAsiaTheme="minorEastAsia" w:cstheme="minorEastAsia"/>
                <w:color w:val="auto"/>
                <w:kern w:val="2"/>
                <w:sz w:val="21"/>
                <w:szCs w:val="21"/>
                <w:highlight w:val="none"/>
                <w:lang w:val="en-US" w:eastAsia="zh-CN" w:bidi="ar-SA"/>
              </w:rPr>
            </w:pPr>
          </w:p>
        </w:tc>
      </w:tr>
      <w:tr w14:paraId="3D9327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475DE2A">
            <w:pPr>
              <w:adjustRightInd w:val="0"/>
              <w:snapToGrid w:val="0"/>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第二节</w:t>
            </w:r>
          </w:p>
          <w:p w14:paraId="71867E3D">
            <w:pPr>
              <w:snapToGrid w:val="0"/>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szCs w:val="21"/>
                <w:highlight w:val="none"/>
                <w:lang w:eastAsia="zh-CN"/>
              </w:rPr>
              <w:t>第</w:t>
            </w:r>
            <w:r>
              <w:rPr>
                <w:rFonts w:hint="eastAsia" w:asciiTheme="minorEastAsia" w:hAnsiTheme="minorEastAsia" w:eastAsiaTheme="minorEastAsia" w:cstheme="minorEastAsia"/>
                <w:color w:val="auto"/>
                <w:szCs w:val="21"/>
                <w:highlight w:val="none"/>
                <w:lang w:val="en-US" w:eastAsia="zh-CN"/>
              </w:rPr>
              <w:t>5.4款</w:t>
            </w:r>
          </w:p>
        </w:tc>
        <w:tc>
          <w:tcPr>
            <w:tcW w:w="1742" w:type="dxa"/>
            <w:vAlign w:val="center"/>
          </w:tcPr>
          <w:p w14:paraId="26B89E4F">
            <w:pPr>
              <w:adjustRightInd w:val="0"/>
              <w:snapToGrid w:val="0"/>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约定乙方承担的其他义务和责任</w:t>
            </w:r>
          </w:p>
        </w:tc>
        <w:tc>
          <w:tcPr>
            <w:tcW w:w="5170" w:type="dxa"/>
            <w:vAlign w:val="center"/>
          </w:tcPr>
          <w:p w14:paraId="1061679D">
            <w:pPr>
              <w:adjustRightInd w:val="0"/>
              <w:snapToGrid w:val="0"/>
              <w:jc w:val="left"/>
              <w:rPr>
                <w:rFonts w:hint="eastAsia" w:asciiTheme="minorEastAsia" w:hAnsiTheme="minorEastAsia" w:eastAsiaTheme="minorEastAsia" w:cstheme="minorEastAsia"/>
                <w:color w:val="auto"/>
                <w:kern w:val="2"/>
                <w:sz w:val="21"/>
                <w:szCs w:val="21"/>
                <w:highlight w:val="none"/>
                <w:lang w:val="en-US" w:eastAsia="zh-CN" w:bidi="ar-SA"/>
              </w:rPr>
            </w:pPr>
          </w:p>
        </w:tc>
      </w:tr>
      <w:tr w14:paraId="32AABC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134AD69">
            <w:pPr>
              <w:adjustRightInd w:val="0"/>
              <w:snapToGrid w:val="0"/>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第二节</w:t>
            </w:r>
          </w:p>
          <w:p w14:paraId="1BFA2435">
            <w:pPr>
              <w:snapToGrid w:val="0"/>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第</w:t>
            </w:r>
            <w:r>
              <w:rPr>
                <w:rFonts w:hint="eastAsia" w:asciiTheme="minorEastAsia" w:hAnsiTheme="minorEastAsia" w:eastAsiaTheme="minorEastAsia" w:cstheme="minorEastAsia"/>
                <w:color w:val="auto"/>
                <w:szCs w:val="21"/>
                <w:highlight w:val="none"/>
                <w:lang w:val="en-US" w:eastAsia="zh-CN"/>
              </w:rPr>
              <w:t>6.1款</w:t>
            </w:r>
          </w:p>
        </w:tc>
        <w:tc>
          <w:tcPr>
            <w:tcW w:w="1742" w:type="dxa"/>
            <w:vAlign w:val="center"/>
          </w:tcPr>
          <w:p w14:paraId="36EFDE13">
            <w:pPr>
              <w:adjustRightInd w:val="0"/>
              <w:snapToGrid w:val="0"/>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履行合同义务的顺序</w:t>
            </w:r>
          </w:p>
        </w:tc>
        <w:tc>
          <w:tcPr>
            <w:tcW w:w="5170" w:type="dxa"/>
            <w:vAlign w:val="center"/>
          </w:tcPr>
          <w:p w14:paraId="2AA0B40C">
            <w:pPr>
              <w:adjustRightInd w:val="0"/>
              <w:snapToGrid w:val="0"/>
              <w:jc w:val="left"/>
              <w:rPr>
                <w:rFonts w:hint="eastAsia" w:asciiTheme="minorEastAsia" w:hAnsiTheme="minorEastAsia" w:eastAsiaTheme="minorEastAsia" w:cstheme="minorEastAsia"/>
                <w:color w:val="auto"/>
                <w:kern w:val="2"/>
                <w:sz w:val="21"/>
                <w:szCs w:val="21"/>
                <w:highlight w:val="none"/>
                <w:lang w:val="en-US" w:eastAsia="zh-CN" w:bidi="ar-SA"/>
              </w:rPr>
            </w:pPr>
          </w:p>
        </w:tc>
      </w:tr>
      <w:tr w14:paraId="02F306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4D563464">
            <w:pPr>
              <w:adjustRightInd w:val="0"/>
              <w:snapToGrid w:val="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第二节</w:t>
            </w:r>
          </w:p>
          <w:p w14:paraId="6096E83C">
            <w:pPr>
              <w:adjustRightInd w:val="0"/>
              <w:snapToGrid w:val="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w:t>
            </w:r>
            <w:r>
              <w:rPr>
                <w:rFonts w:hint="eastAsia" w:asciiTheme="minorEastAsia" w:hAnsiTheme="minorEastAsia" w:eastAsiaTheme="minorEastAsia" w:cstheme="minorEastAsia"/>
                <w:color w:val="auto"/>
                <w:szCs w:val="21"/>
                <w:highlight w:val="none"/>
                <w:lang w:val="en-US" w:eastAsia="zh-CN"/>
              </w:rPr>
              <w:t>7</w:t>
            </w: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款</w:t>
            </w:r>
          </w:p>
        </w:tc>
        <w:tc>
          <w:tcPr>
            <w:tcW w:w="1742" w:type="dxa"/>
            <w:vAlign w:val="center"/>
          </w:tcPr>
          <w:p w14:paraId="145C5811">
            <w:pPr>
              <w:adjustRightInd w:val="0"/>
              <w:snapToGrid w:val="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包装</w:t>
            </w:r>
            <w:r>
              <w:rPr>
                <w:rFonts w:hint="eastAsia" w:asciiTheme="minorEastAsia" w:hAnsiTheme="minorEastAsia" w:eastAsiaTheme="minorEastAsia" w:cstheme="minorEastAsia"/>
                <w:color w:val="auto"/>
                <w:szCs w:val="21"/>
                <w:highlight w:val="none"/>
                <w:lang w:eastAsia="zh-CN"/>
              </w:rPr>
              <w:t>特殊要求</w:t>
            </w:r>
          </w:p>
        </w:tc>
        <w:tc>
          <w:tcPr>
            <w:tcW w:w="5170" w:type="dxa"/>
            <w:vAlign w:val="center"/>
          </w:tcPr>
          <w:p w14:paraId="4386D871">
            <w:pPr>
              <w:rPr>
                <w:rFonts w:hint="eastAsia" w:asciiTheme="minorEastAsia" w:hAnsiTheme="minorEastAsia" w:eastAsiaTheme="minorEastAsia" w:cstheme="minorEastAsia"/>
                <w:color w:val="auto"/>
                <w:highlight w:val="none"/>
              </w:rPr>
            </w:pPr>
          </w:p>
        </w:tc>
      </w:tr>
      <w:tr w14:paraId="7FA981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538C80F7">
            <w:pPr>
              <w:adjustRightInd w:val="0"/>
              <w:snapToGrid w:val="0"/>
              <w:jc w:val="center"/>
              <w:rPr>
                <w:rFonts w:hint="eastAsia" w:asciiTheme="minorEastAsia" w:hAnsiTheme="minorEastAsia" w:eastAsiaTheme="minorEastAsia" w:cstheme="minorEastAsia"/>
                <w:color w:val="auto"/>
                <w:szCs w:val="21"/>
                <w:highlight w:val="none"/>
              </w:rPr>
            </w:pPr>
          </w:p>
        </w:tc>
        <w:tc>
          <w:tcPr>
            <w:tcW w:w="1742" w:type="dxa"/>
            <w:vAlign w:val="center"/>
          </w:tcPr>
          <w:p w14:paraId="6614BCA3">
            <w:pPr>
              <w:adjustRightInd w:val="0"/>
              <w:snapToGrid w:val="0"/>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指定现场</w:t>
            </w:r>
          </w:p>
        </w:tc>
        <w:tc>
          <w:tcPr>
            <w:tcW w:w="5170" w:type="dxa"/>
            <w:vAlign w:val="center"/>
          </w:tcPr>
          <w:p w14:paraId="01387AB5">
            <w:pPr>
              <w:rPr>
                <w:rFonts w:hint="eastAsia" w:asciiTheme="minorEastAsia" w:hAnsiTheme="minorEastAsia" w:eastAsiaTheme="minorEastAsia" w:cstheme="minorEastAsia"/>
                <w:color w:val="auto"/>
                <w:highlight w:val="none"/>
              </w:rPr>
            </w:pPr>
          </w:p>
        </w:tc>
      </w:tr>
      <w:tr w14:paraId="5E561C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33A727B5">
            <w:pPr>
              <w:adjustRightInd w:val="0"/>
              <w:snapToGrid w:val="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第二节</w:t>
            </w:r>
          </w:p>
          <w:p w14:paraId="19C92EDA">
            <w:pPr>
              <w:adjustRightInd w:val="0"/>
              <w:snapToGrid w:val="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w:t>
            </w:r>
            <w:r>
              <w:rPr>
                <w:rFonts w:hint="eastAsia" w:asciiTheme="minorEastAsia" w:hAnsiTheme="minorEastAsia" w:eastAsiaTheme="minorEastAsia" w:cstheme="minorEastAsia"/>
                <w:color w:val="auto"/>
                <w:szCs w:val="21"/>
                <w:highlight w:val="none"/>
                <w:lang w:val="en-US" w:eastAsia="zh-CN"/>
              </w:rPr>
              <w:t>7</w:t>
            </w: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lang w:val="en-US" w:eastAsia="zh-CN"/>
              </w:rPr>
              <w:t>款</w:t>
            </w:r>
          </w:p>
        </w:tc>
        <w:tc>
          <w:tcPr>
            <w:tcW w:w="1742" w:type="dxa"/>
            <w:vAlign w:val="center"/>
          </w:tcPr>
          <w:p w14:paraId="10D32777">
            <w:pPr>
              <w:adjustRightInd w:val="0"/>
              <w:snapToGrid w:val="0"/>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运输特殊要求</w:t>
            </w:r>
          </w:p>
        </w:tc>
        <w:tc>
          <w:tcPr>
            <w:tcW w:w="5170" w:type="dxa"/>
            <w:vAlign w:val="center"/>
          </w:tcPr>
          <w:p w14:paraId="0289610C">
            <w:pPr>
              <w:rPr>
                <w:rFonts w:hint="eastAsia" w:asciiTheme="minorEastAsia" w:hAnsiTheme="minorEastAsia" w:eastAsiaTheme="minorEastAsia" w:cstheme="minorEastAsia"/>
                <w:color w:val="auto"/>
                <w:highlight w:val="none"/>
              </w:rPr>
            </w:pPr>
          </w:p>
        </w:tc>
      </w:tr>
      <w:tr w14:paraId="6E8785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367F9284">
            <w:pPr>
              <w:adjustRightInd w:val="0"/>
              <w:snapToGrid w:val="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第二节</w:t>
            </w:r>
          </w:p>
          <w:p w14:paraId="799F4266">
            <w:pPr>
              <w:adjustRightInd w:val="0"/>
              <w:snapToGrid w:val="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w:t>
            </w:r>
            <w:r>
              <w:rPr>
                <w:rFonts w:hint="eastAsia" w:asciiTheme="minorEastAsia" w:hAnsiTheme="minorEastAsia" w:eastAsiaTheme="minorEastAsia" w:cstheme="minorEastAsia"/>
                <w:color w:val="auto"/>
                <w:szCs w:val="21"/>
                <w:highlight w:val="none"/>
                <w:lang w:val="en-US" w:eastAsia="zh-CN"/>
              </w:rPr>
              <w:t>7</w:t>
            </w:r>
            <w:r>
              <w:rPr>
                <w:rFonts w:hint="eastAsia" w:asciiTheme="minorEastAsia" w:hAnsiTheme="minorEastAsia" w:eastAsiaTheme="minorEastAsia" w:cstheme="minorEastAsia"/>
                <w:color w:val="auto"/>
                <w:szCs w:val="21"/>
                <w:highlight w:val="none"/>
              </w:rPr>
              <w:t>.3</w:t>
            </w:r>
            <w:r>
              <w:rPr>
                <w:rFonts w:hint="eastAsia" w:asciiTheme="minorEastAsia" w:hAnsiTheme="minorEastAsia" w:eastAsiaTheme="minorEastAsia" w:cstheme="minorEastAsia"/>
                <w:color w:val="auto"/>
                <w:szCs w:val="21"/>
                <w:highlight w:val="none"/>
                <w:lang w:val="en-US" w:eastAsia="zh-CN"/>
              </w:rPr>
              <w:t>款</w:t>
            </w:r>
          </w:p>
        </w:tc>
        <w:tc>
          <w:tcPr>
            <w:tcW w:w="1742" w:type="dxa"/>
            <w:vAlign w:val="center"/>
          </w:tcPr>
          <w:p w14:paraId="00C5C3F3">
            <w:pPr>
              <w:adjustRightInd w:val="0"/>
              <w:snapToGrid w:val="0"/>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保险要求</w:t>
            </w:r>
          </w:p>
        </w:tc>
        <w:tc>
          <w:tcPr>
            <w:tcW w:w="5170" w:type="dxa"/>
            <w:vAlign w:val="center"/>
          </w:tcPr>
          <w:p w14:paraId="5A86A5D4">
            <w:pPr>
              <w:rPr>
                <w:rFonts w:hint="eastAsia" w:asciiTheme="minorEastAsia" w:hAnsiTheme="minorEastAsia" w:eastAsiaTheme="minorEastAsia" w:cstheme="minorEastAsia"/>
                <w:color w:val="auto"/>
                <w:highlight w:val="none"/>
              </w:rPr>
            </w:pPr>
          </w:p>
        </w:tc>
      </w:tr>
      <w:tr w14:paraId="7D0BCE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E618659">
            <w:pPr>
              <w:adjustRightInd w:val="0"/>
              <w:snapToGrid w:val="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第二节</w:t>
            </w:r>
          </w:p>
          <w:p w14:paraId="179B5406">
            <w:pPr>
              <w:adjustRightInd w:val="0"/>
              <w:snapToGrid w:val="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.2（1）项</w:t>
            </w:r>
          </w:p>
        </w:tc>
        <w:tc>
          <w:tcPr>
            <w:tcW w:w="1742" w:type="dxa"/>
            <w:vAlign w:val="center"/>
          </w:tcPr>
          <w:p w14:paraId="103D0AAA">
            <w:pPr>
              <w:adjustRightInd w:val="0"/>
              <w:snapToGrid w:val="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质量保证期</w:t>
            </w:r>
          </w:p>
        </w:tc>
        <w:tc>
          <w:tcPr>
            <w:tcW w:w="5170" w:type="dxa"/>
            <w:vAlign w:val="center"/>
          </w:tcPr>
          <w:p w14:paraId="2CE5F01E">
            <w:pPr>
              <w:autoSpaceDE w:val="0"/>
              <w:autoSpaceDN w:val="0"/>
              <w:adjustRightInd w:val="0"/>
              <w:snapToGrid w:val="0"/>
              <w:ind w:firstLine="420" w:firstLineChars="200"/>
              <w:jc w:val="left"/>
              <w:rPr>
                <w:rFonts w:hint="eastAsia" w:asciiTheme="minorEastAsia" w:hAnsiTheme="minorEastAsia" w:eastAsiaTheme="minorEastAsia" w:cstheme="minorEastAsia"/>
                <w:color w:val="auto"/>
                <w:szCs w:val="21"/>
                <w:highlight w:val="none"/>
              </w:rPr>
            </w:pPr>
          </w:p>
        </w:tc>
      </w:tr>
      <w:tr w14:paraId="2AEAD2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0B2F23B">
            <w:pPr>
              <w:adjustRightInd w:val="0"/>
              <w:snapToGrid w:val="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第二节</w:t>
            </w:r>
          </w:p>
          <w:p w14:paraId="37948ACC">
            <w:pPr>
              <w:adjustRightInd w:val="0"/>
              <w:snapToGrid w:val="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.2（3）项</w:t>
            </w:r>
          </w:p>
        </w:tc>
        <w:tc>
          <w:tcPr>
            <w:tcW w:w="1742" w:type="dxa"/>
            <w:vAlign w:val="center"/>
          </w:tcPr>
          <w:p w14:paraId="1B94E346">
            <w:pPr>
              <w:adjustRightInd w:val="0"/>
              <w:snapToGrid w:val="0"/>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货物质量缺陷</w:t>
            </w:r>
          </w:p>
          <w:p w14:paraId="77823A94">
            <w:pPr>
              <w:adjustRightInd w:val="0"/>
              <w:snapToGrid w:val="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响应时间</w:t>
            </w:r>
          </w:p>
        </w:tc>
        <w:tc>
          <w:tcPr>
            <w:tcW w:w="5170" w:type="dxa"/>
            <w:vAlign w:val="center"/>
          </w:tcPr>
          <w:p w14:paraId="26916B9F">
            <w:pPr>
              <w:adjustRightInd w:val="0"/>
              <w:snapToGrid w:val="0"/>
              <w:jc w:val="left"/>
              <w:rPr>
                <w:rFonts w:hint="eastAsia" w:asciiTheme="minorEastAsia" w:hAnsiTheme="minorEastAsia" w:eastAsiaTheme="minorEastAsia" w:cstheme="minorEastAsia"/>
                <w:color w:val="auto"/>
                <w:szCs w:val="21"/>
                <w:highlight w:val="none"/>
              </w:rPr>
            </w:pPr>
          </w:p>
        </w:tc>
      </w:tr>
      <w:tr w14:paraId="41B2C8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AD2C850">
            <w:pPr>
              <w:snapToGrid w:val="0"/>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第二节</w:t>
            </w:r>
          </w:p>
          <w:p w14:paraId="671C41E3">
            <w:pPr>
              <w:pStyle w:val="43"/>
              <w:ind w:firstLine="0" w:firstLineChars="0"/>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szCs w:val="21"/>
                <w:highlight w:val="none"/>
                <w:lang w:val="en-US" w:eastAsia="zh-CN"/>
              </w:rPr>
              <w:t>第11.1款</w:t>
            </w:r>
          </w:p>
        </w:tc>
        <w:tc>
          <w:tcPr>
            <w:tcW w:w="1742" w:type="dxa"/>
            <w:vAlign w:val="center"/>
          </w:tcPr>
          <w:p w14:paraId="3BE95E14">
            <w:pPr>
              <w:adjustRightInd w:val="0"/>
              <w:snapToGrid w:val="0"/>
              <w:jc w:val="both"/>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其他应当保密的信息</w:t>
            </w:r>
          </w:p>
        </w:tc>
        <w:tc>
          <w:tcPr>
            <w:tcW w:w="5170" w:type="dxa"/>
            <w:vAlign w:val="center"/>
          </w:tcPr>
          <w:p w14:paraId="23162A52">
            <w:pPr>
              <w:adjustRightInd w:val="0"/>
              <w:snapToGrid w:val="0"/>
              <w:jc w:val="left"/>
              <w:rPr>
                <w:rFonts w:hint="eastAsia" w:asciiTheme="minorEastAsia" w:hAnsiTheme="minorEastAsia" w:eastAsiaTheme="minorEastAsia" w:cstheme="minorEastAsia"/>
                <w:color w:val="auto"/>
                <w:szCs w:val="21"/>
                <w:highlight w:val="none"/>
              </w:rPr>
            </w:pPr>
          </w:p>
        </w:tc>
      </w:tr>
      <w:tr w14:paraId="5D947D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91FCC25">
            <w:pPr>
              <w:adjustRightInd w:val="0"/>
              <w:snapToGrid w:val="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第二节</w:t>
            </w:r>
          </w:p>
          <w:p w14:paraId="7EFCA077">
            <w:pPr>
              <w:adjustRightInd w:val="0"/>
              <w:snapToGrid w:val="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第1</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.2款</w:t>
            </w:r>
          </w:p>
        </w:tc>
        <w:tc>
          <w:tcPr>
            <w:tcW w:w="1742" w:type="dxa"/>
            <w:vAlign w:val="center"/>
          </w:tcPr>
          <w:p w14:paraId="324BA7E9">
            <w:pPr>
              <w:adjustRightInd w:val="0"/>
              <w:snapToGrid w:val="0"/>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合同价款支付</w:t>
            </w:r>
            <w:r>
              <w:rPr>
                <w:rFonts w:hint="eastAsia" w:asciiTheme="minorEastAsia" w:hAnsiTheme="minorEastAsia" w:eastAsiaTheme="minorEastAsia" w:cstheme="minorEastAsia"/>
                <w:color w:val="auto"/>
                <w:szCs w:val="21"/>
                <w:highlight w:val="none"/>
                <w:lang w:eastAsia="zh-CN"/>
              </w:rPr>
              <w:t>时间</w:t>
            </w:r>
          </w:p>
        </w:tc>
        <w:tc>
          <w:tcPr>
            <w:tcW w:w="5170" w:type="dxa"/>
            <w:vAlign w:val="center"/>
          </w:tcPr>
          <w:p w14:paraId="386B91F9">
            <w:pPr>
              <w:adjustRightInd w:val="0"/>
              <w:snapToGrid w:val="0"/>
              <w:jc w:val="left"/>
              <w:rPr>
                <w:rFonts w:hint="eastAsia" w:asciiTheme="minorEastAsia" w:hAnsiTheme="minorEastAsia" w:eastAsiaTheme="minorEastAsia" w:cstheme="minorEastAsia"/>
                <w:color w:val="auto"/>
                <w:szCs w:val="21"/>
                <w:highlight w:val="none"/>
              </w:rPr>
            </w:pPr>
          </w:p>
        </w:tc>
      </w:tr>
      <w:tr w14:paraId="2C7739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7EE8D709">
            <w:pPr>
              <w:adjustRightInd w:val="0"/>
              <w:snapToGrid w:val="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第二节</w:t>
            </w:r>
          </w:p>
          <w:p w14:paraId="4B882E48">
            <w:pPr>
              <w:adjustRightInd w:val="0"/>
              <w:snapToGrid w:val="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w:t>
            </w:r>
            <w:r>
              <w:rPr>
                <w:rFonts w:hint="eastAsia" w:asciiTheme="minorEastAsia" w:hAnsiTheme="minorEastAsia" w:eastAsiaTheme="minorEastAsia" w:cstheme="minorEastAsia"/>
                <w:color w:val="auto"/>
                <w:szCs w:val="21"/>
                <w:highlight w:val="none"/>
                <w:lang w:val="en-US" w:eastAsia="zh-CN"/>
              </w:rPr>
              <w:t>13.2</w:t>
            </w:r>
            <w:r>
              <w:rPr>
                <w:rFonts w:hint="eastAsia" w:asciiTheme="minorEastAsia" w:hAnsiTheme="minorEastAsia" w:eastAsiaTheme="minorEastAsia" w:cstheme="minorEastAsia"/>
                <w:color w:val="auto"/>
                <w:szCs w:val="21"/>
                <w:highlight w:val="none"/>
              </w:rPr>
              <w:t>款</w:t>
            </w:r>
          </w:p>
        </w:tc>
        <w:tc>
          <w:tcPr>
            <w:tcW w:w="1742" w:type="dxa"/>
            <w:vAlign w:val="center"/>
          </w:tcPr>
          <w:p w14:paraId="6128A4D1">
            <w:pPr>
              <w:adjustRightInd w:val="0"/>
              <w:snapToGrid w:val="0"/>
              <w:jc w:val="left"/>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履约保证金不予退还的情形</w:t>
            </w:r>
          </w:p>
        </w:tc>
        <w:tc>
          <w:tcPr>
            <w:tcW w:w="5170" w:type="dxa"/>
            <w:vAlign w:val="center"/>
          </w:tcPr>
          <w:p w14:paraId="5E2AB741">
            <w:pPr>
              <w:adjustRightInd w:val="0"/>
              <w:snapToGrid w:val="0"/>
              <w:jc w:val="left"/>
              <w:rPr>
                <w:rFonts w:hint="eastAsia" w:asciiTheme="minorEastAsia" w:hAnsiTheme="minorEastAsia" w:eastAsiaTheme="minorEastAsia" w:cstheme="minorEastAsia"/>
                <w:color w:val="auto"/>
                <w:szCs w:val="21"/>
                <w:highlight w:val="none"/>
              </w:rPr>
            </w:pPr>
          </w:p>
        </w:tc>
      </w:tr>
      <w:tr w14:paraId="6DC900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39FB1B8">
            <w:pPr>
              <w:adjustRightInd w:val="0"/>
              <w:snapToGrid w:val="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第二节</w:t>
            </w:r>
          </w:p>
          <w:p w14:paraId="4DAE474A">
            <w:pPr>
              <w:adjustRightInd w:val="0"/>
              <w:snapToGrid w:val="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w:t>
            </w:r>
            <w:r>
              <w:rPr>
                <w:rFonts w:hint="eastAsia" w:asciiTheme="minorEastAsia" w:hAnsiTheme="minorEastAsia" w:eastAsiaTheme="minorEastAsia" w:cstheme="minorEastAsia"/>
                <w:color w:val="auto"/>
                <w:szCs w:val="21"/>
                <w:highlight w:val="none"/>
                <w:lang w:val="en-US" w:eastAsia="zh-CN"/>
              </w:rPr>
              <w:t>13.3</w:t>
            </w:r>
            <w:r>
              <w:rPr>
                <w:rFonts w:hint="eastAsia" w:asciiTheme="minorEastAsia" w:hAnsiTheme="minorEastAsia" w:eastAsiaTheme="minorEastAsia" w:cstheme="minorEastAsia"/>
                <w:color w:val="auto"/>
                <w:szCs w:val="21"/>
                <w:highlight w:val="none"/>
              </w:rPr>
              <w:t>款</w:t>
            </w:r>
          </w:p>
        </w:tc>
        <w:tc>
          <w:tcPr>
            <w:tcW w:w="1742" w:type="dxa"/>
            <w:vAlign w:val="center"/>
          </w:tcPr>
          <w:p w14:paraId="6CB52ED1">
            <w:pPr>
              <w:adjustRightInd w:val="0"/>
              <w:snapToGrid w:val="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履约保证金退还时间及</w:t>
            </w:r>
            <w:r>
              <w:rPr>
                <w:rFonts w:hint="eastAsia" w:asciiTheme="minorEastAsia" w:hAnsiTheme="minorEastAsia" w:eastAsiaTheme="minorEastAsia" w:cstheme="minorEastAsia"/>
                <w:color w:val="auto"/>
                <w:szCs w:val="21"/>
                <w:highlight w:val="none"/>
                <w:lang w:eastAsia="zh-CN"/>
              </w:rPr>
              <w:t>逾期退还的</w:t>
            </w:r>
            <w:r>
              <w:rPr>
                <w:rFonts w:hint="eastAsia" w:asciiTheme="minorEastAsia" w:hAnsiTheme="minorEastAsia" w:eastAsiaTheme="minorEastAsia" w:cstheme="minorEastAsia"/>
                <w:color w:val="auto"/>
                <w:szCs w:val="21"/>
                <w:highlight w:val="none"/>
              </w:rPr>
              <w:t>违约金</w:t>
            </w:r>
          </w:p>
        </w:tc>
        <w:tc>
          <w:tcPr>
            <w:tcW w:w="5170" w:type="dxa"/>
            <w:vAlign w:val="center"/>
          </w:tcPr>
          <w:p w14:paraId="1740FFE5">
            <w:pPr>
              <w:adjustRightInd w:val="0"/>
              <w:snapToGrid w:val="0"/>
              <w:jc w:val="left"/>
              <w:rPr>
                <w:rFonts w:hint="eastAsia" w:asciiTheme="minorEastAsia" w:hAnsiTheme="minorEastAsia" w:eastAsiaTheme="minorEastAsia" w:cstheme="minorEastAsia"/>
                <w:color w:val="auto"/>
                <w:szCs w:val="21"/>
                <w:highlight w:val="none"/>
              </w:rPr>
            </w:pPr>
          </w:p>
        </w:tc>
      </w:tr>
      <w:tr w14:paraId="130EF4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C81DB8E">
            <w:pPr>
              <w:adjustRightInd w:val="0"/>
              <w:snapToGrid w:val="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第二节</w:t>
            </w:r>
          </w:p>
          <w:p w14:paraId="20D29DA1">
            <w:pPr>
              <w:adjustRightInd w:val="0"/>
              <w:snapToGrid w:val="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第1</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）项</w:t>
            </w:r>
          </w:p>
        </w:tc>
        <w:tc>
          <w:tcPr>
            <w:tcW w:w="1742" w:type="dxa"/>
            <w:vAlign w:val="center"/>
          </w:tcPr>
          <w:p w14:paraId="2E1AC68D">
            <w:pPr>
              <w:adjustRightInd w:val="0"/>
              <w:snapToGrid w:val="0"/>
              <w:jc w:val="left"/>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运行监督、维修期限</w:t>
            </w:r>
          </w:p>
        </w:tc>
        <w:tc>
          <w:tcPr>
            <w:tcW w:w="5170" w:type="dxa"/>
            <w:vAlign w:val="center"/>
          </w:tcPr>
          <w:p w14:paraId="685E41F1">
            <w:pPr>
              <w:adjustRightInd w:val="0"/>
              <w:snapToGrid w:val="0"/>
              <w:jc w:val="left"/>
              <w:rPr>
                <w:rFonts w:hint="eastAsia" w:asciiTheme="minorEastAsia" w:hAnsiTheme="minorEastAsia" w:eastAsiaTheme="minorEastAsia" w:cstheme="minorEastAsia"/>
                <w:color w:val="auto"/>
                <w:szCs w:val="21"/>
                <w:highlight w:val="none"/>
              </w:rPr>
            </w:pPr>
          </w:p>
        </w:tc>
      </w:tr>
      <w:tr w14:paraId="46C4D5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715CC672">
            <w:pPr>
              <w:adjustRightInd w:val="0"/>
              <w:snapToGrid w:val="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第二节</w:t>
            </w:r>
          </w:p>
          <w:p w14:paraId="1951782C">
            <w:pPr>
              <w:adjustRightInd w:val="0"/>
              <w:snapToGrid w:val="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第1</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）项</w:t>
            </w:r>
          </w:p>
        </w:tc>
        <w:tc>
          <w:tcPr>
            <w:tcW w:w="1742" w:type="dxa"/>
            <w:vAlign w:val="center"/>
          </w:tcPr>
          <w:p w14:paraId="5B7F856E">
            <w:pPr>
              <w:adjustRightInd w:val="0"/>
              <w:snapToGrid w:val="0"/>
              <w:jc w:val="left"/>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货物回收的约定</w:t>
            </w:r>
          </w:p>
        </w:tc>
        <w:tc>
          <w:tcPr>
            <w:tcW w:w="5170" w:type="dxa"/>
            <w:vAlign w:val="center"/>
          </w:tcPr>
          <w:p w14:paraId="3C531E66">
            <w:pPr>
              <w:adjustRightInd w:val="0"/>
              <w:snapToGrid w:val="0"/>
              <w:jc w:val="left"/>
              <w:rPr>
                <w:rFonts w:hint="eastAsia" w:asciiTheme="minorEastAsia" w:hAnsiTheme="minorEastAsia" w:eastAsiaTheme="minorEastAsia" w:cstheme="minorEastAsia"/>
                <w:color w:val="auto"/>
                <w:szCs w:val="21"/>
                <w:highlight w:val="none"/>
              </w:rPr>
            </w:pPr>
          </w:p>
        </w:tc>
      </w:tr>
      <w:tr w14:paraId="1D3CE7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8B53EB1">
            <w:pPr>
              <w:adjustRightInd w:val="0"/>
              <w:snapToGrid w:val="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第二节</w:t>
            </w:r>
          </w:p>
          <w:p w14:paraId="04D1D8C6">
            <w:pPr>
              <w:adjustRightInd w:val="0"/>
              <w:snapToGrid w:val="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第1</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t>）项</w:t>
            </w:r>
          </w:p>
        </w:tc>
        <w:tc>
          <w:tcPr>
            <w:tcW w:w="1742" w:type="dxa"/>
            <w:vAlign w:val="center"/>
          </w:tcPr>
          <w:p w14:paraId="69721F0E">
            <w:pPr>
              <w:adjustRightInd w:val="0"/>
              <w:snapToGrid w:val="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乙方提供的其他服务</w:t>
            </w:r>
          </w:p>
        </w:tc>
        <w:tc>
          <w:tcPr>
            <w:tcW w:w="5170" w:type="dxa"/>
            <w:vAlign w:val="center"/>
          </w:tcPr>
          <w:p w14:paraId="2594BA18">
            <w:pPr>
              <w:adjustRightInd w:val="0"/>
              <w:snapToGrid w:val="0"/>
              <w:jc w:val="left"/>
              <w:rPr>
                <w:rFonts w:hint="eastAsia" w:asciiTheme="minorEastAsia" w:hAnsiTheme="minorEastAsia" w:eastAsiaTheme="minorEastAsia" w:cstheme="minorEastAsia"/>
                <w:color w:val="auto"/>
                <w:szCs w:val="21"/>
                <w:highlight w:val="none"/>
              </w:rPr>
            </w:pPr>
          </w:p>
        </w:tc>
      </w:tr>
      <w:tr w14:paraId="1D07EF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0A3F8C2">
            <w:pPr>
              <w:adjustRightInd w:val="0"/>
              <w:snapToGrid w:val="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第二节</w:t>
            </w:r>
          </w:p>
          <w:p w14:paraId="70AC8E3C">
            <w:pPr>
              <w:adjustRightInd w:val="0"/>
              <w:snapToGrid w:val="0"/>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第1</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1款</w:t>
            </w:r>
          </w:p>
        </w:tc>
        <w:tc>
          <w:tcPr>
            <w:tcW w:w="1742" w:type="dxa"/>
            <w:vAlign w:val="center"/>
          </w:tcPr>
          <w:p w14:paraId="703F2A5C">
            <w:pPr>
              <w:adjustRightInd w:val="0"/>
              <w:snapToGrid w:val="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修理、重作、更换相关具体规定</w:t>
            </w:r>
          </w:p>
        </w:tc>
        <w:tc>
          <w:tcPr>
            <w:tcW w:w="5170" w:type="dxa"/>
            <w:vAlign w:val="center"/>
          </w:tcPr>
          <w:p w14:paraId="47F54938">
            <w:pPr>
              <w:adjustRightInd w:val="0"/>
              <w:snapToGrid w:val="0"/>
              <w:jc w:val="left"/>
              <w:rPr>
                <w:rFonts w:hint="eastAsia" w:asciiTheme="minorEastAsia" w:hAnsiTheme="minorEastAsia" w:eastAsiaTheme="minorEastAsia" w:cstheme="minorEastAsia"/>
                <w:color w:val="auto"/>
                <w:szCs w:val="21"/>
                <w:highlight w:val="none"/>
              </w:rPr>
            </w:pPr>
          </w:p>
        </w:tc>
      </w:tr>
      <w:tr w14:paraId="456EBD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E99231D">
            <w:pPr>
              <w:adjustRightInd w:val="0"/>
              <w:snapToGrid w:val="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第二节</w:t>
            </w:r>
          </w:p>
          <w:p w14:paraId="425A8F77">
            <w:pPr>
              <w:adjustRightInd w:val="0"/>
              <w:snapToGrid w:val="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第1</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.2（2）项</w:t>
            </w:r>
          </w:p>
        </w:tc>
        <w:tc>
          <w:tcPr>
            <w:tcW w:w="1742" w:type="dxa"/>
            <w:vAlign w:val="center"/>
          </w:tcPr>
          <w:p w14:paraId="1A20A199">
            <w:pPr>
              <w:adjustRightInd w:val="0"/>
              <w:snapToGrid w:val="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迟延交货赔偿费</w:t>
            </w:r>
          </w:p>
        </w:tc>
        <w:tc>
          <w:tcPr>
            <w:tcW w:w="5170" w:type="dxa"/>
            <w:vAlign w:val="center"/>
          </w:tcPr>
          <w:p w14:paraId="190E2F0B">
            <w:pPr>
              <w:adjustRightInd w:val="0"/>
              <w:snapToGrid w:val="0"/>
              <w:jc w:val="left"/>
              <w:rPr>
                <w:rFonts w:hint="eastAsia" w:asciiTheme="minorEastAsia" w:hAnsiTheme="minorEastAsia" w:eastAsiaTheme="minorEastAsia" w:cstheme="minorEastAsia"/>
                <w:color w:val="auto"/>
                <w:szCs w:val="21"/>
                <w:highlight w:val="none"/>
                <w:u w:val="single"/>
              </w:rPr>
            </w:pPr>
          </w:p>
        </w:tc>
      </w:tr>
      <w:tr w14:paraId="3F7B5E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CAF0C94">
            <w:pPr>
              <w:adjustRightInd w:val="0"/>
              <w:snapToGrid w:val="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第二节</w:t>
            </w:r>
          </w:p>
          <w:p w14:paraId="1977E41E">
            <w:pPr>
              <w:adjustRightInd w:val="0"/>
              <w:snapToGrid w:val="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第1</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3款</w:t>
            </w:r>
          </w:p>
        </w:tc>
        <w:tc>
          <w:tcPr>
            <w:tcW w:w="1742" w:type="dxa"/>
            <w:vAlign w:val="center"/>
          </w:tcPr>
          <w:p w14:paraId="33F976BF">
            <w:pPr>
              <w:adjustRightInd w:val="0"/>
              <w:snapToGrid w:val="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逾期付款利息</w:t>
            </w:r>
          </w:p>
        </w:tc>
        <w:tc>
          <w:tcPr>
            <w:tcW w:w="5170" w:type="dxa"/>
            <w:vAlign w:val="center"/>
          </w:tcPr>
          <w:p w14:paraId="6E7B5B70">
            <w:pPr>
              <w:adjustRightInd w:val="0"/>
              <w:snapToGrid w:val="0"/>
              <w:jc w:val="left"/>
              <w:rPr>
                <w:rFonts w:hint="eastAsia" w:asciiTheme="minorEastAsia" w:hAnsiTheme="minorEastAsia" w:eastAsiaTheme="minorEastAsia" w:cstheme="minorEastAsia"/>
                <w:color w:val="auto"/>
                <w:szCs w:val="21"/>
                <w:highlight w:val="none"/>
                <w:u w:val="single"/>
              </w:rPr>
            </w:pPr>
          </w:p>
        </w:tc>
      </w:tr>
      <w:tr w14:paraId="6F9266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2299E4D8">
            <w:pPr>
              <w:adjustRightInd w:val="0"/>
              <w:snapToGrid w:val="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第二节</w:t>
            </w:r>
          </w:p>
          <w:p w14:paraId="35A989F8">
            <w:pPr>
              <w:adjustRightInd w:val="0"/>
              <w:snapToGrid w:val="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第1</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.4</w:t>
            </w:r>
            <w:r>
              <w:rPr>
                <w:rFonts w:hint="eastAsia" w:asciiTheme="minorEastAsia" w:hAnsiTheme="minorEastAsia" w:eastAsiaTheme="minorEastAsia" w:cstheme="minorEastAsia"/>
                <w:color w:val="auto"/>
                <w:szCs w:val="21"/>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3527B3CA">
            <w:pPr>
              <w:adjustRightInd w:val="0"/>
              <w:snapToGrid w:val="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其他违约责任</w:t>
            </w:r>
          </w:p>
        </w:tc>
        <w:tc>
          <w:tcPr>
            <w:tcW w:w="5170" w:type="dxa"/>
            <w:tcBorders>
              <w:left w:val="single" w:color="auto" w:sz="2" w:space="0"/>
              <w:bottom w:val="single" w:color="auto" w:sz="2" w:space="0"/>
            </w:tcBorders>
            <w:vAlign w:val="center"/>
          </w:tcPr>
          <w:p w14:paraId="59CB9F66">
            <w:pPr>
              <w:adjustRightInd w:val="0"/>
              <w:snapToGrid w:val="0"/>
              <w:jc w:val="left"/>
              <w:rPr>
                <w:rFonts w:hint="eastAsia" w:asciiTheme="minorEastAsia" w:hAnsiTheme="minorEastAsia" w:eastAsiaTheme="minorEastAsia" w:cstheme="minorEastAsia"/>
                <w:color w:val="auto"/>
                <w:szCs w:val="21"/>
                <w:highlight w:val="none"/>
                <w:u w:val="single"/>
              </w:rPr>
            </w:pPr>
          </w:p>
        </w:tc>
      </w:tr>
      <w:tr w14:paraId="4276BF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5FC63E99">
            <w:pPr>
              <w:adjustRightInd w:val="0"/>
              <w:snapToGrid w:val="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第二节</w:t>
            </w:r>
          </w:p>
          <w:p w14:paraId="47C1E391">
            <w:pPr>
              <w:adjustRightInd w:val="0"/>
              <w:snapToGrid w:val="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w:t>
            </w:r>
            <w:r>
              <w:rPr>
                <w:rFonts w:hint="eastAsia" w:asciiTheme="minorEastAsia" w:hAnsiTheme="minorEastAsia" w:eastAsiaTheme="minorEastAsia" w:cstheme="minorEastAsia"/>
                <w:color w:val="auto"/>
                <w:szCs w:val="21"/>
                <w:highlight w:val="none"/>
                <w:lang w:val="en-US" w:eastAsia="zh-CN"/>
              </w:rPr>
              <w:t>19</w:t>
            </w: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05B6BAB5">
            <w:pPr>
              <w:adjustRightInd w:val="0"/>
              <w:snapToGrid w:val="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解决争议的方法</w:t>
            </w:r>
          </w:p>
        </w:tc>
        <w:tc>
          <w:tcPr>
            <w:tcW w:w="5170" w:type="dxa"/>
            <w:tcBorders>
              <w:top w:val="single" w:color="auto" w:sz="2" w:space="0"/>
              <w:left w:val="single" w:color="auto" w:sz="2" w:space="0"/>
            </w:tcBorders>
            <w:vAlign w:val="center"/>
          </w:tcPr>
          <w:p w14:paraId="73DBDA74">
            <w:pPr>
              <w:autoSpaceDE w:val="0"/>
              <w:autoSpaceDN w:val="0"/>
              <w:adjustRightInd w:val="0"/>
              <w:snapToGrid w:val="0"/>
              <w:spacing w:line="400" w:lineRule="exact"/>
              <w:jc w:val="left"/>
              <w:rPr>
                <w:rFonts w:hint="eastAsia" w:asciiTheme="minorEastAsia" w:hAnsiTheme="minorEastAsia" w:eastAsiaTheme="minorEastAsia" w:cstheme="minorEastAsia"/>
                <w:b w:val="0"/>
                <w:bCs w:val="0"/>
                <w:iCs/>
                <w:color w:val="auto"/>
                <w:szCs w:val="21"/>
                <w:highlight w:val="none"/>
              </w:rPr>
            </w:pPr>
            <w:r>
              <w:rPr>
                <w:rFonts w:hint="eastAsia" w:asciiTheme="minorEastAsia" w:hAnsiTheme="minorEastAsia" w:eastAsiaTheme="minorEastAsia" w:cstheme="minorEastAsia"/>
                <w:b w:val="0"/>
                <w:bCs w:val="0"/>
                <w:iCs/>
                <w:color w:val="auto"/>
                <w:szCs w:val="21"/>
                <w:highlight w:val="none"/>
              </w:rPr>
              <w:t>因本合同及合同有关事项发生的争议，按下列第</w:t>
            </w:r>
            <w:r>
              <w:rPr>
                <w:rFonts w:hint="eastAsia" w:asciiTheme="minorEastAsia" w:hAnsiTheme="minorEastAsia" w:eastAsiaTheme="minorEastAsia" w:cstheme="minorEastAsia"/>
                <w:b w:val="0"/>
                <w:bCs w:val="0"/>
                <w:iCs/>
                <w:color w:val="auto"/>
                <w:szCs w:val="21"/>
                <w:highlight w:val="none"/>
                <w:u w:val="single"/>
              </w:rPr>
              <w:t xml:space="preserve">   </w:t>
            </w:r>
            <w:r>
              <w:rPr>
                <w:rFonts w:hint="eastAsia" w:asciiTheme="minorEastAsia" w:hAnsiTheme="minorEastAsia" w:eastAsiaTheme="minorEastAsia" w:cstheme="minorEastAsia"/>
                <w:b w:val="0"/>
                <w:bCs w:val="0"/>
                <w:iCs/>
                <w:color w:val="auto"/>
                <w:szCs w:val="21"/>
                <w:highlight w:val="none"/>
              </w:rPr>
              <w:t>种方式解决：</w:t>
            </w:r>
          </w:p>
          <w:p w14:paraId="7E7ADBE1">
            <w:pPr>
              <w:autoSpaceDE w:val="0"/>
              <w:autoSpaceDN w:val="0"/>
              <w:adjustRightInd w:val="0"/>
              <w:snapToGrid w:val="0"/>
              <w:spacing w:line="400" w:lineRule="exact"/>
              <w:jc w:val="left"/>
              <w:rPr>
                <w:rFonts w:hint="eastAsia" w:asciiTheme="minorEastAsia" w:hAnsiTheme="minorEastAsia" w:eastAsiaTheme="minorEastAsia" w:cstheme="minorEastAsia"/>
                <w:b w:val="0"/>
                <w:bCs w:val="0"/>
                <w:iCs/>
                <w:color w:val="auto"/>
                <w:szCs w:val="21"/>
                <w:highlight w:val="none"/>
              </w:rPr>
            </w:pPr>
            <w:r>
              <w:rPr>
                <w:rFonts w:hint="eastAsia" w:asciiTheme="minorEastAsia" w:hAnsiTheme="minorEastAsia" w:eastAsiaTheme="minorEastAsia" w:cstheme="minorEastAsia"/>
                <w:b w:val="0"/>
                <w:bCs w:val="0"/>
                <w:iCs/>
                <w:color w:val="auto"/>
                <w:szCs w:val="21"/>
                <w:highlight w:val="none"/>
              </w:rPr>
              <w:t>（1）向</w:t>
            </w:r>
            <w:r>
              <w:rPr>
                <w:rFonts w:hint="eastAsia" w:asciiTheme="minorEastAsia" w:hAnsiTheme="minorEastAsia" w:eastAsiaTheme="minorEastAsia" w:cstheme="minorEastAsia"/>
                <w:b w:val="0"/>
                <w:bCs w:val="0"/>
                <w:iCs/>
                <w:color w:val="auto"/>
                <w:szCs w:val="21"/>
                <w:highlight w:val="none"/>
                <w:u w:val="single"/>
              </w:rPr>
              <w:t xml:space="preserve">                    </w:t>
            </w:r>
            <w:r>
              <w:rPr>
                <w:rFonts w:hint="eastAsia" w:asciiTheme="minorEastAsia" w:hAnsiTheme="minorEastAsia" w:eastAsiaTheme="minorEastAsia" w:cstheme="minorEastAsia"/>
                <w:b w:val="0"/>
                <w:bCs w:val="0"/>
                <w:iCs/>
                <w:color w:val="auto"/>
                <w:szCs w:val="21"/>
                <w:highlight w:val="none"/>
              </w:rPr>
              <w:t>仲裁委员会申请仲裁，仲裁地点为</w:t>
            </w:r>
            <w:r>
              <w:rPr>
                <w:rFonts w:hint="eastAsia" w:asciiTheme="minorEastAsia" w:hAnsiTheme="minorEastAsia" w:eastAsiaTheme="minorEastAsia" w:cstheme="minorEastAsia"/>
                <w:b w:val="0"/>
                <w:bCs w:val="0"/>
                <w:iCs/>
                <w:color w:val="auto"/>
                <w:szCs w:val="21"/>
                <w:highlight w:val="none"/>
                <w:u w:val="single"/>
              </w:rPr>
              <w:t xml:space="preserve">           </w:t>
            </w:r>
            <w:r>
              <w:rPr>
                <w:rFonts w:hint="eastAsia" w:asciiTheme="minorEastAsia" w:hAnsiTheme="minorEastAsia" w:eastAsiaTheme="minorEastAsia" w:cstheme="minorEastAsia"/>
                <w:b w:val="0"/>
                <w:bCs w:val="0"/>
                <w:iCs/>
                <w:color w:val="auto"/>
                <w:szCs w:val="21"/>
                <w:highlight w:val="none"/>
              </w:rPr>
              <w:t>；</w:t>
            </w:r>
          </w:p>
          <w:p w14:paraId="5088CB33">
            <w:pPr>
              <w:adjustRightInd w:val="0"/>
              <w:snapToGrid w:val="0"/>
              <w:ind w:firstLine="0" w:firstLineChars="0"/>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b w:val="0"/>
                <w:bCs w:val="0"/>
                <w:iCs/>
                <w:color w:val="auto"/>
                <w:szCs w:val="21"/>
                <w:highlight w:val="none"/>
              </w:rPr>
              <w:t>（2）向</w:t>
            </w:r>
            <w:r>
              <w:rPr>
                <w:rFonts w:hint="eastAsia" w:asciiTheme="minorEastAsia" w:hAnsiTheme="minorEastAsia" w:eastAsiaTheme="minorEastAsia" w:cstheme="minorEastAsia"/>
                <w:b w:val="0"/>
                <w:bCs w:val="0"/>
                <w:iCs/>
                <w:color w:val="auto"/>
                <w:szCs w:val="21"/>
                <w:highlight w:val="none"/>
                <w:u w:val="single"/>
              </w:rPr>
              <w:t xml:space="preserve">                    </w:t>
            </w:r>
            <w:r>
              <w:rPr>
                <w:rFonts w:hint="eastAsia" w:asciiTheme="minorEastAsia" w:hAnsiTheme="minorEastAsia" w:eastAsiaTheme="minorEastAsia" w:cstheme="minorEastAsia"/>
                <w:b w:val="0"/>
                <w:bCs w:val="0"/>
                <w:iCs/>
                <w:color w:val="auto"/>
                <w:szCs w:val="21"/>
                <w:highlight w:val="none"/>
              </w:rPr>
              <w:t>人民法院起诉。</w:t>
            </w:r>
          </w:p>
        </w:tc>
      </w:tr>
      <w:tr w14:paraId="72A27E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7DECF514">
            <w:pPr>
              <w:adjustRightInd w:val="0"/>
              <w:snapToGrid w:val="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第二节</w:t>
            </w:r>
          </w:p>
          <w:p w14:paraId="5A6EBBF2">
            <w:pPr>
              <w:adjustRightInd w:val="0"/>
              <w:snapToGrid w:val="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第2</w:t>
            </w:r>
            <w:r>
              <w:rPr>
                <w:rFonts w:hint="eastAsia" w:asciiTheme="minorEastAsia" w:hAnsiTheme="minorEastAsia" w:eastAsiaTheme="minorEastAsia" w:cstheme="minorEastAsia"/>
                <w:color w:val="auto"/>
                <w:szCs w:val="21"/>
                <w:highlight w:val="none"/>
                <w:lang w:val="en-US" w:eastAsia="zh-CN"/>
              </w:rPr>
              <w:t>3.1</w:t>
            </w:r>
            <w:r>
              <w:rPr>
                <w:rFonts w:hint="eastAsia" w:asciiTheme="minorEastAsia" w:hAnsiTheme="minorEastAsia" w:eastAsiaTheme="minorEastAsia" w:cstheme="minorEastAsia"/>
                <w:color w:val="auto"/>
                <w:szCs w:val="21"/>
                <w:highlight w:val="none"/>
                <w:lang w:eastAsia="zh-CN"/>
              </w:rPr>
              <w:t>款</w:t>
            </w:r>
          </w:p>
        </w:tc>
        <w:tc>
          <w:tcPr>
            <w:tcW w:w="1742" w:type="dxa"/>
            <w:vAlign w:val="center"/>
          </w:tcPr>
          <w:p w14:paraId="0B177E54">
            <w:pPr>
              <w:adjustRightInd w:val="0"/>
              <w:snapToGrid w:val="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lang w:eastAsia="zh-CN"/>
              </w:rPr>
              <w:t>其他专用条款</w:t>
            </w:r>
          </w:p>
        </w:tc>
        <w:tc>
          <w:tcPr>
            <w:tcW w:w="5170" w:type="dxa"/>
            <w:vAlign w:val="center"/>
          </w:tcPr>
          <w:p w14:paraId="0D9277CD">
            <w:pPr>
              <w:adjustRightInd w:val="0"/>
              <w:snapToGrid w:val="0"/>
              <w:jc w:val="left"/>
              <w:rPr>
                <w:rFonts w:hint="eastAsia" w:asciiTheme="minorEastAsia" w:hAnsiTheme="minorEastAsia" w:eastAsiaTheme="minorEastAsia" w:cstheme="minorEastAsia"/>
                <w:color w:val="auto"/>
                <w:szCs w:val="21"/>
                <w:highlight w:val="none"/>
                <w:lang w:val="en-US" w:eastAsia="zh-CN"/>
              </w:rPr>
            </w:pPr>
          </w:p>
        </w:tc>
      </w:tr>
    </w:tbl>
    <w:p w14:paraId="5AA98A3B">
      <w:pPr>
        <w:rPr>
          <w:rFonts w:hint="eastAsia" w:asciiTheme="minorEastAsia" w:hAnsiTheme="minorEastAsia" w:eastAsiaTheme="minorEastAsia" w:cstheme="minorEastAsia"/>
          <w:color w:val="auto"/>
          <w:highlight w:val="none"/>
        </w:rPr>
      </w:pPr>
    </w:p>
    <w:p w14:paraId="529C301C">
      <w:pPr>
        <w:rPr>
          <w:rFonts w:hint="eastAsia" w:asciiTheme="minorEastAsia" w:hAnsiTheme="minorEastAsia" w:eastAsiaTheme="minorEastAsia" w:cstheme="minorEastAsia"/>
          <w:color w:val="auto"/>
          <w:highlight w:val="none"/>
        </w:rPr>
      </w:pPr>
    </w:p>
    <w:p w14:paraId="4D94276A">
      <w:pPr>
        <w:rPr>
          <w:rFonts w:hint="eastAsia" w:asciiTheme="minorEastAsia" w:hAnsiTheme="minorEastAsia" w:eastAsiaTheme="minorEastAsia" w:cstheme="minorEastAsia"/>
          <w:color w:val="auto"/>
          <w:highlight w:val="none"/>
        </w:rPr>
      </w:pPr>
    </w:p>
    <w:p w14:paraId="652F8DA5">
      <w:pPr>
        <w:rPr>
          <w:rFonts w:hint="eastAsia" w:asciiTheme="minorEastAsia" w:hAnsiTheme="minorEastAsia" w:eastAsiaTheme="minorEastAsia" w:cstheme="minorEastAsia"/>
          <w:color w:val="auto"/>
          <w:highlight w:val="none"/>
        </w:rPr>
      </w:pPr>
    </w:p>
    <w:p w14:paraId="1ED2C477">
      <w:pPr>
        <w:rPr>
          <w:rFonts w:hint="eastAsia" w:asciiTheme="minorEastAsia" w:hAnsiTheme="minorEastAsia" w:eastAsiaTheme="minorEastAsia" w:cstheme="minorEastAsia"/>
          <w:color w:val="auto"/>
          <w:highlight w:val="none"/>
        </w:rPr>
      </w:pPr>
    </w:p>
    <w:p w14:paraId="4DC174D5">
      <w:pPr>
        <w:rPr>
          <w:rFonts w:hint="eastAsia" w:asciiTheme="minorEastAsia" w:hAnsiTheme="minorEastAsia" w:eastAsiaTheme="minorEastAsia" w:cstheme="minorEastAsia"/>
          <w:color w:val="auto"/>
          <w:highlight w:val="none"/>
        </w:rPr>
      </w:pPr>
    </w:p>
    <w:p w14:paraId="088A13A8">
      <w:pPr>
        <w:rPr>
          <w:rFonts w:hint="eastAsia" w:asciiTheme="minorEastAsia" w:hAnsiTheme="minorEastAsia" w:eastAsiaTheme="minorEastAsia" w:cstheme="minorEastAsia"/>
          <w:color w:val="auto"/>
          <w:highlight w:val="none"/>
        </w:rPr>
      </w:pPr>
    </w:p>
    <w:p w14:paraId="629347AE">
      <w:pPr>
        <w:rPr>
          <w:rFonts w:hint="eastAsia" w:asciiTheme="minorEastAsia" w:hAnsiTheme="minorEastAsia" w:eastAsiaTheme="minorEastAsia" w:cstheme="minorEastAsia"/>
          <w:color w:val="auto"/>
          <w:highlight w:val="none"/>
        </w:rPr>
      </w:pPr>
    </w:p>
    <w:p w14:paraId="5434B06C">
      <w:pPr>
        <w:rPr>
          <w:rFonts w:hint="eastAsia" w:asciiTheme="minorEastAsia" w:hAnsiTheme="minorEastAsia" w:eastAsiaTheme="minorEastAsia" w:cstheme="minorEastAsia"/>
          <w:color w:val="auto"/>
          <w:highlight w:val="none"/>
        </w:rPr>
      </w:pPr>
    </w:p>
    <w:p w14:paraId="216D5B9C">
      <w:pPr>
        <w:rPr>
          <w:rFonts w:hint="eastAsia" w:asciiTheme="minorEastAsia" w:hAnsiTheme="minorEastAsia" w:eastAsiaTheme="minorEastAsia" w:cstheme="minorEastAsia"/>
          <w:color w:val="auto"/>
          <w:highlight w:val="none"/>
        </w:rPr>
      </w:pPr>
    </w:p>
    <w:p w14:paraId="700D6F24">
      <w:pPr>
        <w:rPr>
          <w:rFonts w:hint="eastAsia" w:asciiTheme="minorEastAsia" w:hAnsiTheme="minorEastAsia" w:eastAsiaTheme="minorEastAsia" w:cstheme="minorEastAsia"/>
          <w:color w:val="auto"/>
          <w:highlight w:val="none"/>
        </w:rPr>
      </w:pPr>
    </w:p>
    <w:p w14:paraId="7249E558">
      <w:pPr>
        <w:rPr>
          <w:rFonts w:hint="eastAsia" w:asciiTheme="minorEastAsia" w:hAnsiTheme="minorEastAsia" w:eastAsiaTheme="minorEastAsia" w:cstheme="minorEastAsia"/>
          <w:color w:val="auto"/>
          <w:highlight w:val="none"/>
        </w:rPr>
      </w:pPr>
    </w:p>
    <w:p w14:paraId="3B9D3665">
      <w:pPr>
        <w:rPr>
          <w:rFonts w:hint="eastAsia" w:asciiTheme="minorEastAsia" w:hAnsiTheme="minorEastAsia" w:eastAsiaTheme="minorEastAsia" w:cstheme="minorEastAsia"/>
          <w:color w:val="auto"/>
          <w:highlight w:val="none"/>
        </w:rPr>
        <w:sectPr>
          <w:pgSz w:w="11905" w:h="16838"/>
          <w:pgMar w:top="1134" w:right="1134" w:bottom="1134" w:left="1134" w:header="720" w:footer="720" w:gutter="0"/>
          <w:pgNumType w:fmt="decimal"/>
          <w:cols w:space="0" w:num="1"/>
          <w:rtlGutter w:val="0"/>
          <w:docGrid w:type="lines" w:linePitch="331" w:charSpace="0"/>
        </w:sectPr>
      </w:pPr>
    </w:p>
    <w:bookmarkEnd w:id="153"/>
    <w:p w14:paraId="593DA959">
      <w:pPr>
        <w:pStyle w:val="4"/>
        <w:keepNext w:val="0"/>
        <w:keepLines w:val="0"/>
        <w:jc w:val="center"/>
        <w:rPr>
          <w:rFonts w:hint="eastAsia" w:asciiTheme="minorEastAsia" w:hAnsiTheme="minorEastAsia" w:eastAsiaTheme="minorEastAsia" w:cstheme="minorEastAsia"/>
          <w:color w:val="auto"/>
          <w:sz w:val="44"/>
          <w:szCs w:val="44"/>
          <w:highlight w:val="none"/>
        </w:rPr>
      </w:pPr>
      <w:bookmarkStart w:id="159" w:name="_Toc13327"/>
      <w:bookmarkStart w:id="160" w:name="_Toc19686834"/>
      <w:bookmarkStart w:id="161" w:name="_Toc29989"/>
      <w:r>
        <w:rPr>
          <w:rFonts w:hint="eastAsia" w:asciiTheme="minorEastAsia" w:hAnsiTheme="minorEastAsia" w:eastAsiaTheme="minorEastAsia" w:cstheme="minorEastAsia"/>
          <w:color w:val="auto"/>
          <w:sz w:val="44"/>
          <w:szCs w:val="44"/>
          <w:highlight w:val="none"/>
        </w:rPr>
        <w:t>第六章　投标文件格式</w:t>
      </w:r>
      <w:bookmarkEnd w:id="159"/>
      <w:bookmarkEnd w:id="160"/>
      <w:bookmarkEnd w:id="161"/>
    </w:p>
    <w:p w14:paraId="7AE6D8A0">
      <w:pPr>
        <w:snapToGrid w:val="0"/>
        <w:spacing w:beforeLines="50" w:after="50" w:line="360" w:lineRule="auto"/>
        <w:outlineLvl w:val="1"/>
        <w:rPr>
          <w:rFonts w:hint="eastAsia" w:asciiTheme="minorEastAsia" w:hAnsiTheme="minorEastAsia" w:eastAsiaTheme="minorEastAsia" w:cstheme="minorEastAsia"/>
          <w:b/>
          <w:bCs/>
          <w:color w:val="auto"/>
          <w:sz w:val="28"/>
          <w:szCs w:val="28"/>
          <w:highlight w:val="none"/>
        </w:rPr>
      </w:pPr>
      <w:bookmarkStart w:id="162" w:name="_Toc19686836"/>
      <w:bookmarkStart w:id="163" w:name="_Toc5505"/>
      <w:bookmarkStart w:id="164" w:name="_Toc254970698"/>
      <w:bookmarkStart w:id="165" w:name="_Toc254970557"/>
    </w:p>
    <w:p w14:paraId="3047B7AA">
      <w:pPr>
        <w:snapToGrid w:val="0"/>
        <w:spacing w:beforeLines="50" w:after="50" w:line="360" w:lineRule="auto"/>
        <w:outlineLvl w:val="1"/>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一、报价文件格式</w:t>
      </w:r>
      <w:bookmarkEnd w:id="162"/>
      <w:bookmarkEnd w:id="163"/>
    </w:p>
    <w:p w14:paraId="406D8F2F">
      <w:pPr>
        <w:snapToGrid w:val="0"/>
        <w:spacing w:beforeLines="50" w:after="50" w:line="360" w:lineRule="auto"/>
        <w:ind w:left="142"/>
        <w:jc w:val="left"/>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b/>
          <w:color w:val="auto"/>
          <w:sz w:val="24"/>
          <w:highlight w:val="none"/>
        </w:rPr>
        <w:t xml:space="preserve">1. 报价文件封面格式： </w:t>
      </w:r>
    </w:p>
    <w:p w14:paraId="744E5FAD">
      <w:pPr>
        <w:snapToGrid w:val="0"/>
        <w:spacing w:beforeLines="50" w:after="50" w:line="400" w:lineRule="exact"/>
        <w:rPr>
          <w:rFonts w:hint="eastAsia" w:asciiTheme="minorEastAsia" w:hAnsiTheme="minorEastAsia" w:eastAsiaTheme="minorEastAsia" w:cstheme="minorEastAsia"/>
          <w:bCs/>
          <w:color w:val="auto"/>
          <w:sz w:val="32"/>
          <w:szCs w:val="20"/>
          <w:highlight w:val="none"/>
        </w:rPr>
      </w:pPr>
      <w:r>
        <w:rPr>
          <w:rFonts w:hint="eastAsia" w:asciiTheme="minorEastAsia" w:hAnsiTheme="minorEastAsia" w:eastAsiaTheme="minorEastAsia" w:cstheme="minorEastAsia"/>
          <w:color w:val="auto"/>
          <w:sz w:val="24"/>
          <w:highlight w:val="none"/>
        </w:rPr>
        <w:t xml:space="preserve">                                                  电子投标文件</w:t>
      </w:r>
    </w:p>
    <w:p w14:paraId="07BF85FE">
      <w:pPr>
        <w:snapToGrid w:val="0"/>
        <w:spacing w:beforeLines="50" w:after="50" w:line="400" w:lineRule="exact"/>
        <w:jc w:val="center"/>
        <w:rPr>
          <w:rFonts w:hint="eastAsia" w:asciiTheme="minorEastAsia" w:hAnsiTheme="minorEastAsia" w:eastAsiaTheme="minorEastAsia" w:cstheme="minorEastAsia"/>
          <w:bCs/>
          <w:color w:val="auto"/>
          <w:sz w:val="24"/>
          <w:szCs w:val="20"/>
          <w:highlight w:val="none"/>
        </w:rPr>
      </w:pPr>
    </w:p>
    <w:p w14:paraId="78DDDDC0">
      <w:pPr>
        <w:snapToGrid w:val="0"/>
        <w:spacing w:beforeLines="50" w:after="50" w:line="400" w:lineRule="exact"/>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报价文件</w:t>
      </w:r>
    </w:p>
    <w:p w14:paraId="55283E9E">
      <w:pPr>
        <w:snapToGrid w:val="0"/>
        <w:spacing w:beforeLines="50" w:after="50" w:line="400" w:lineRule="exact"/>
        <w:rPr>
          <w:rFonts w:hint="eastAsia" w:asciiTheme="minorEastAsia" w:hAnsiTheme="minorEastAsia" w:eastAsiaTheme="minorEastAsia" w:cstheme="minorEastAsia"/>
          <w:bCs/>
          <w:color w:val="auto"/>
          <w:sz w:val="24"/>
          <w:szCs w:val="20"/>
          <w:highlight w:val="none"/>
        </w:rPr>
      </w:pPr>
    </w:p>
    <w:p w14:paraId="5C98CBB2">
      <w:pPr>
        <w:snapToGrid w:val="0"/>
        <w:spacing w:beforeLines="50" w:after="50" w:line="400" w:lineRule="exact"/>
        <w:rPr>
          <w:rFonts w:hint="eastAsia" w:asciiTheme="minorEastAsia" w:hAnsiTheme="minorEastAsia" w:eastAsiaTheme="minorEastAsia" w:cstheme="minorEastAsia"/>
          <w:bCs/>
          <w:color w:val="auto"/>
          <w:sz w:val="24"/>
          <w:szCs w:val="20"/>
          <w:highlight w:val="none"/>
        </w:rPr>
      </w:pPr>
    </w:p>
    <w:p w14:paraId="09DC183A">
      <w:pPr>
        <w:snapToGrid w:val="0"/>
        <w:spacing w:beforeLines="50" w:after="50" w:line="400" w:lineRule="exact"/>
        <w:rPr>
          <w:rFonts w:hint="eastAsia" w:asciiTheme="minorEastAsia" w:hAnsiTheme="minorEastAsia" w:eastAsiaTheme="minorEastAsia" w:cstheme="minorEastAsia"/>
          <w:bCs/>
          <w:color w:val="auto"/>
          <w:sz w:val="24"/>
          <w:szCs w:val="20"/>
          <w:highlight w:val="none"/>
        </w:rPr>
      </w:pPr>
    </w:p>
    <w:p w14:paraId="6A6AED0D">
      <w:pPr>
        <w:snapToGrid w:val="0"/>
        <w:spacing w:beforeLines="50" w:after="50" w:line="400" w:lineRule="exact"/>
        <w:rPr>
          <w:rFonts w:hint="eastAsia" w:asciiTheme="minorEastAsia" w:hAnsiTheme="minorEastAsia" w:eastAsiaTheme="minorEastAsia" w:cstheme="minorEastAsia"/>
          <w:bCs/>
          <w:color w:val="auto"/>
          <w:sz w:val="24"/>
          <w:szCs w:val="20"/>
          <w:highlight w:val="none"/>
        </w:rPr>
      </w:pPr>
    </w:p>
    <w:p w14:paraId="0E959ABE">
      <w:pPr>
        <w:snapToGrid w:val="0"/>
        <w:spacing w:beforeLines="50" w:after="50" w:line="400" w:lineRule="exact"/>
        <w:ind w:firstLine="360" w:firstLineChars="15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xml:space="preserve">项目名称： </w:t>
      </w:r>
    </w:p>
    <w:p w14:paraId="2EBC0D2D">
      <w:pPr>
        <w:snapToGrid w:val="0"/>
        <w:spacing w:beforeLines="50" w:after="50" w:line="400" w:lineRule="exact"/>
        <w:ind w:firstLine="360" w:firstLineChars="150"/>
        <w:rPr>
          <w:rFonts w:hint="eastAsia" w:asciiTheme="minorEastAsia" w:hAnsiTheme="minorEastAsia" w:eastAsiaTheme="minorEastAsia" w:cstheme="minorEastAsia"/>
          <w:bCs/>
          <w:color w:val="auto"/>
          <w:sz w:val="24"/>
          <w:highlight w:val="none"/>
        </w:rPr>
      </w:pPr>
    </w:p>
    <w:p w14:paraId="11FD2F73">
      <w:pPr>
        <w:snapToGrid w:val="0"/>
        <w:spacing w:beforeLines="50" w:after="50" w:line="400" w:lineRule="exact"/>
        <w:ind w:firstLine="360" w:firstLineChars="15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xml:space="preserve">项目编号： </w:t>
      </w:r>
    </w:p>
    <w:p w14:paraId="7E08BA53">
      <w:pPr>
        <w:snapToGrid w:val="0"/>
        <w:spacing w:beforeLines="50" w:after="50" w:line="400" w:lineRule="exact"/>
        <w:rPr>
          <w:rFonts w:hint="eastAsia" w:asciiTheme="minorEastAsia" w:hAnsiTheme="minorEastAsia" w:eastAsiaTheme="minorEastAsia" w:cstheme="minorEastAsia"/>
          <w:bCs/>
          <w:color w:val="auto"/>
          <w:sz w:val="24"/>
          <w:highlight w:val="none"/>
        </w:rPr>
      </w:pPr>
    </w:p>
    <w:p w14:paraId="681CAE81">
      <w:pPr>
        <w:snapToGrid w:val="0"/>
        <w:spacing w:beforeLines="50" w:after="50" w:line="400" w:lineRule="exact"/>
        <w:ind w:firstLine="360" w:firstLineChars="15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所投分标：分标</w:t>
      </w:r>
    </w:p>
    <w:p w14:paraId="1D8455F0">
      <w:pPr>
        <w:snapToGrid w:val="0"/>
        <w:spacing w:beforeLines="50" w:after="50" w:line="400" w:lineRule="exact"/>
        <w:ind w:firstLine="360" w:firstLineChars="150"/>
        <w:rPr>
          <w:rFonts w:hint="eastAsia" w:asciiTheme="minorEastAsia" w:hAnsiTheme="minorEastAsia" w:eastAsiaTheme="minorEastAsia" w:cstheme="minorEastAsia"/>
          <w:bCs/>
          <w:color w:val="auto"/>
          <w:sz w:val="24"/>
          <w:highlight w:val="none"/>
        </w:rPr>
      </w:pPr>
    </w:p>
    <w:p w14:paraId="0EFFE51C">
      <w:pPr>
        <w:snapToGrid w:val="0"/>
        <w:spacing w:beforeLines="50" w:after="50" w:line="400" w:lineRule="exact"/>
        <w:ind w:firstLine="360" w:firstLineChars="15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投标人名称：</w:t>
      </w:r>
    </w:p>
    <w:p w14:paraId="44A66C8A">
      <w:pPr>
        <w:snapToGrid w:val="0"/>
        <w:spacing w:beforeLines="50" w:after="50" w:line="400" w:lineRule="exact"/>
        <w:ind w:firstLine="360" w:firstLineChars="150"/>
        <w:rPr>
          <w:rFonts w:hint="eastAsia" w:asciiTheme="minorEastAsia" w:hAnsiTheme="minorEastAsia" w:eastAsiaTheme="minorEastAsia" w:cstheme="minorEastAsia"/>
          <w:bCs/>
          <w:color w:val="auto"/>
          <w:sz w:val="24"/>
          <w:highlight w:val="none"/>
        </w:rPr>
      </w:pPr>
    </w:p>
    <w:p w14:paraId="4D74EF69">
      <w:pPr>
        <w:snapToGrid w:val="0"/>
        <w:spacing w:beforeLines="50" w:after="50" w:line="400" w:lineRule="exact"/>
        <w:ind w:firstLine="360" w:firstLineChars="15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投标人地址：</w:t>
      </w:r>
    </w:p>
    <w:p w14:paraId="774DC876">
      <w:pPr>
        <w:snapToGrid w:val="0"/>
        <w:spacing w:before="50" w:after="50" w:line="400" w:lineRule="exact"/>
        <w:ind w:firstLine="960" w:firstLineChars="400"/>
        <w:rPr>
          <w:rFonts w:hint="eastAsia" w:asciiTheme="minorEastAsia" w:hAnsiTheme="minorEastAsia" w:eastAsiaTheme="minorEastAsia" w:cstheme="minorEastAsia"/>
          <w:bCs/>
          <w:color w:val="auto"/>
          <w:sz w:val="24"/>
          <w:highlight w:val="none"/>
        </w:rPr>
      </w:pPr>
    </w:p>
    <w:p w14:paraId="3D51E43F">
      <w:pPr>
        <w:snapToGrid w:val="0"/>
        <w:spacing w:beforeLines="50" w:after="50" w:line="400" w:lineRule="exact"/>
        <w:rPr>
          <w:rFonts w:hint="eastAsia" w:asciiTheme="minorEastAsia" w:hAnsiTheme="minorEastAsia" w:eastAsiaTheme="minorEastAsia" w:cstheme="minorEastAsia"/>
          <w:color w:val="auto"/>
          <w:sz w:val="30"/>
          <w:szCs w:val="20"/>
          <w:highlight w:val="none"/>
        </w:rPr>
      </w:pPr>
      <w:r>
        <w:rPr>
          <w:rFonts w:hint="eastAsia" w:asciiTheme="minorEastAsia" w:hAnsiTheme="minorEastAsia" w:eastAsiaTheme="minorEastAsia" w:cstheme="minorEastAsia"/>
          <w:color w:val="auto"/>
          <w:sz w:val="24"/>
          <w:highlight w:val="none"/>
        </w:rPr>
        <w:t xml:space="preserve">                                   年  月  日</w:t>
      </w:r>
    </w:p>
    <w:p w14:paraId="51F9E39E">
      <w:pPr>
        <w:snapToGrid w:val="0"/>
        <w:spacing w:beforeLines="50" w:after="50" w:line="360" w:lineRule="auto"/>
        <w:jc w:val="left"/>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b/>
          <w:color w:val="auto"/>
          <w:sz w:val="24"/>
          <w:highlight w:val="none"/>
        </w:rPr>
        <w:br w:type="page"/>
      </w:r>
      <w:r>
        <w:rPr>
          <w:rFonts w:hint="eastAsia" w:asciiTheme="minorEastAsia" w:hAnsiTheme="minorEastAsia" w:eastAsiaTheme="minorEastAsia" w:cstheme="minorEastAsia"/>
          <w:b/>
          <w:color w:val="auto"/>
          <w:sz w:val="24"/>
          <w:highlight w:val="none"/>
        </w:rPr>
        <w:t>2.</w:t>
      </w:r>
      <w:r>
        <w:rPr>
          <w:rFonts w:hint="eastAsia" w:asciiTheme="minorEastAsia" w:hAnsiTheme="minorEastAsia" w:eastAsiaTheme="minorEastAsia" w:cstheme="minorEastAsia"/>
          <w:b/>
          <w:bCs/>
          <w:color w:val="auto"/>
          <w:sz w:val="24"/>
          <w:highlight w:val="none"/>
        </w:rPr>
        <w:t>报价文件目录</w:t>
      </w:r>
    </w:p>
    <w:p w14:paraId="187CC47F">
      <w:pPr>
        <w:snapToGrid w:val="0"/>
        <w:spacing w:before="50" w:afterLines="50" w:line="360" w:lineRule="auto"/>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Cs w:val="21"/>
          <w:highlight w:val="none"/>
        </w:rPr>
        <w:t>根据招标文件规定及投标人提供的材料自行编写目录。</w:t>
      </w:r>
    </w:p>
    <w:p w14:paraId="43CBF922">
      <w:pPr>
        <w:snapToGrid w:val="0"/>
        <w:spacing w:beforeLines="50" w:after="50"/>
        <w:rPr>
          <w:rFonts w:hint="eastAsia" w:asciiTheme="minorEastAsia" w:hAnsiTheme="minorEastAsia" w:eastAsiaTheme="minorEastAsia" w:cstheme="minorEastAsia"/>
          <w:b/>
          <w:color w:val="auto"/>
          <w:sz w:val="24"/>
          <w:highlight w:val="none"/>
        </w:rPr>
      </w:pPr>
    </w:p>
    <w:p w14:paraId="4B8A35CC">
      <w:pPr>
        <w:snapToGrid w:val="0"/>
        <w:spacing w:beforeLines="50" w:after="50"/>
        <w:rPr>
          <w:rFonts w:hint="eastAsia" w:asciiTheme="minorEastAsia" w:hAnsiTheme="minorEastAsia" w:eastAsiaTheme="minorEastAsia" w:cstheme="minorEastAsia"/>
          <w:b/>
          <w:color w:val="auto"/>
          <w:sz w:val="24"/>
          <w:highlight w:val="none"/>
        </w:rPr>
      </w:pPr>
    </w:p>
    <w:p w14:paraId="7C58887D">
      <w:pPr>
        <w:snapToGrid w:val="0"/>
        <w:spacing w:beforeLines="50" w:after="50"/>
        <w:rPr>
          <w:rFonts w:hint="eastAsia" w:asciiTheme="minorEastAsia" w:hAnsiTheme="minorEastAsia" w:eastAsiaTheme="minorEastAsia" w:cstheme="minorEastAsia"/>
          <w:b/>
          <w:color w:val="auto"/>
          <w:sz w:val="24"/>
          <w:highlight w:val="none"/>
        </w:rPr>
      </w:pPr>
    </w:p>
    <w:p w14:paraId="3F65DA31">
      <w:pPr>
        <w:snapToGrid w:val="0"/>
        <w:spacing w:beforeLines="50" w:after="50"/>
        <w:ind w:left="142"/>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br w:type="page"/>
      </w:r>
      <w:r>
        <w:rPr>
          <w:rFonts w:hint="eastAsia" w:asciiTheme="minorEastAsia" w:hAnsiTheme="minorEastAsia" w:eastAsiaTheme="minorEastAsia" w:cstheme="minorEastAsia"/>
          <w:b/>
          <w:color w:val="auto"/>
          <w:sz w:val="24"/>
          <w:highlight w:val="none"/>
        </w:rPr>
        <w:t>3. 投标函格式：</w:t>
      </w:r>
    </w:p>
    <w:p w14:paraId="1C0968C5">
      <w:pPr>
        <w:snapToGrid w:val="0"/>
        <w:spacing w:beforeLines="50" w:after="50" w:line="320" w:lineRule="exact"/>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投 标 函</w:t>
      </w:r>
    </w:p>
    <w:p w14:paraId="40D0EA8D">
      <w:pPr>
        <w:spacing w:line="440" w:lineRule="exact"/>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u w:val="single"/>
        </w:rPr>
        <w:t>采购人名称</w:t>
      </w:r>
      <w:r>
        <w:rPr>
          <w:rFonts w:hint="eastAsia" w:asciiTheme="minorEastAsia" w:hAnsiTheme="minorEastAsia" w:eastAsiaTheme="minorEastAsia" w:cstheme="minorEastAsia"/>
          <w:color w:val="auto"/>
          <w:sz w:val="24"/>
          <w:highlight w:val="none"/>
        </w:rPr>
        <w:t>：</w:t>
      </w:r>
    </w:p>
    <w:p w14:paraId="7ED23ED5">
      <w:pPr>
        <w:spacing w:line="440" w:lineRule="exact"/>
        <w:ind w:firstLine="48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根据贵方</w:t>
      </w:r>
      <w:r>
        <w:rPr>
          <w:rFonts w:hint="eastAsia" w:asciiTheme="minorEastAsia" w:hAnsiTheme="minorEastAsia" w:eastAsiaTheme="minorEastAsia" w:cstheme="minorEastAsia"/>
          <w:color w:val="auto"/>
          <w:sz w:val="24"/>
          <w:highlight w:val="none"/>
          <w:u w:val="single"/>
        </w:rPr>
        <w:t xml:space="preserve"> 项目名称</w:t>
      </w:r>
      <w:r>
        <w:rPr>
          <w:rFonts w:hint="eastAsia" w:asciiTheme="minorEastAsia" w:hAnsiTheme="minorEastAsia" w:eastAsiaTheme="minorEastAsia" w:cstheme="minorEastAsia"/>
          <w:color w:val="auto"/>
          <w:sz w:val="24"/>
          <w:highlight w:val="none"/>
        </w:rPr>
        <w:t>（项目编号：）的招标公告，签字代表______（姓名）经正式授权并代表投标人（投标人名称）提交投标文件。</w:t>
      </w:r>
    </w:p>
    <w:p w14:paraId="19236538">
      <w:pPr>
        <w:spacing w:line="440" w:lineRule="exact"/>
        <w:ind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据此函，我方宣布同意如下：</w:t>
      </w:r>
    </w:p>
    <w:p w14:paraId="5A9CC15E">
      <w:pPr>
        <w:spacing w:line="440" w:lineRule="exact"/>
        <w:ind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65DCE253">
      <w:pPr>
        <w:spacing w:line="440" w:lineRule="exact"/>
        <w:ind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2.我方在投标之前已经完全理解并接受招标文件的各项规定和要求，对招标文件的合理性、合法性不再有异议。</w:t>
      </w:r>
    </w:p>
    <w:p w14:paraId="4321EEE2">
      <w:pPr>
        <w:spacing w:line="440" w:lineRule="exact"/>
        <w:ind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3.本投标有效期自投标截止之日起日。</w:t>
      </w:r>
    </w:p>
    <w:p w14:paraId="6CB49B71">
      <w:pPr>
        <w:spacing w:line="440" w:lineRule="exact"/>
        <w:ind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4.如中标，本投标文件至本项目合同履行完毕止均保持有效，我方将按“招标文件”及政府采购法律、法规的规定履行合同责任和义务。</w:t>
      </w:r>
    </w:p>
    <w:p w14:paraId="62BE16A6">
      <w:pPr>
        <w:spacing w:line="440" w:lineRule="exact"/>
        <w:ind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5.我方同意按照贵方要求提供与投标有关的一切数据或者资料。</w:t>
      </w:r>
    </w:p>
    <w:p w14:paraId="556B6BB2">
      <w:pPr>
        <w:spacing w:line="440" w:lineRule="exact"/>
        <w:ind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6.我方向贵方提交的所有投标文件、资料都是准确的和真实的。</w:t>
      </w:r>
    </w:p>
    <w:p w14:paraId="40F83B91">
      <w:pPr>
        <w:spacing w:line="440" w:lineRule="exact"/>
        <w:ind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7.以上事项如有虚假或者隐瞒，我方愿意承担一切后果，并不再寻求任何旨在减轻或者免除法律责任的辩解。</w:t>
      </w:r>
    </w:p>
    <w:p w14:paraId="30CE44CA">
      <w:pPr>
        <w:spacing w:line="440" w:lineRule="exact"/>
        <w:ind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根据《中华人民共和国政府采购法实施条例》第五十条要求对政府采购合同进行公告，但政府采购合同中涉及国家秘密、商业秘密的内容除外。我方就对本次投标文件进行注明如下：（两项内容中必须选择一项）</w:t>
      </w:r>
    </w:p>
    <w:p w14:paraId="230FF96F">
      <w:pPr>
        <w:spacing w:line="440" w:lineRule="exact"/>
        <w:ind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□我方本次投标文件</w:t>
      </w:r>
      <w:r>
        <w:rPr>
          <w:rFonts w:hint="eastAsia" w:asciiTheme="minorEastAsia" w:hAnsiTheme="minorEastAsia" w:eastAsiaTheme="minorEastAsia" w:cstheme="minorEastAsia"/>
          <w:color w:val="auto"/>
          <w:kern w:val="0"/>
          <w:sz w:val="24"/>
          <w:highlight w:val="none"/>
        </w:rPr>
        <w:t>内容中</w:t>
      </w:r>
      <w:r>
        <w:rPr>
          <w:rFonts w:hint="eastAsia" w:asciiTheme="minorEastAsia" w:hAnsiTheme="minorEastAsia" w:eastAsiaTheme="minorEastAsia" w:cstheme="minorEastAsia"/>
          <w:color w:val="auto"/>
          <w:sz w:val="24"/>
          <w:highlight w:val="none"/>
        </w:rPr>
        <w:t>未</w:t>
      </w:r>
      <w:r>
        <w:rPr>
          <w:rFonts w:hint="eastAsia" w:asciiTheme="minorEastAsia" w:hAnsiTheme="minorEastAsia" w:eastAsiaTheme="minorEastAsia" w:cstheme="minorEastAsia"/>
          <w:color w:val="auto"/>
          <w:kern w:val="0"/>
          <w:sz w:val="24"/>
          <w:highlight w:val="none"/>
        </w:rPr>
        <w:t>涉及商业秘密；</w:t>
      </w:r>
    </w:p>
    <w:p w14:paraId="72EB73BC">
      <w:pPr>
        <w:spacing w:line="440" w:lineRule="exact"/>
        <w:ind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□我方本次投标文件</w:t>
      </w:r>
      <w:r>
        <w:rPr>
          <w:rFonts w:hint="eastAsia" w:asciiTheme="minorEastAsia" w:hAnsiTheme="minorEastAsia" w:eastAsiaTheme="minorEastAsia" w:cstheme="minorEastAsia"/>
          <w:color w:val="auto"/>
          <w:kern w:val="0"/>
          <w:sz w:val="24"/>
          <w:highlight w:val="none"/>
        </w:rPr>
        <w:t>涉及商业秘密的内容有：；</w:t>
      </w:r>
    </w:p>
    <w:p w14:paraId="0CBC6D7F">
      <w:pPr>
        <w:spacing w:line="440" w:lineRule="exact"/>
        <w:ind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9.与本投标有关的一切正式往来信函请寄：</w:t>
      </w:r>
    </w:p>
    <w:p w14:paraId="48E73B7A">
      <w:pPr>
        <w:spacing w:line="440" w:lineRule="exact"/>
        <w:ind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地址：邮编：电话：传真：</w:t>
      </w:r>
    </w:p>
    <w:p w14:paraId="6E7A357C">
      <w:pPr>
        <w:spacing w:line="440" w:lineRule="exact"/>
        <w:ind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投标人名称:</w:t>
      </w:r>
    </w:p>
    <w:p w14:paraId="1C1D1138">
      <w:pPr>
        <w:spacing w:line="440" w:lineRule="exact"/>
        <w:ind w:firstLine="480" w:firstLineChars="200"/>
        <w:contextualSpacing/>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开户银行：   银行帐号：</w:t>
      </w:r>
    </w:p>
    <w:p w14:paraId="1CB51CD9">
      <w:pPr>
        <w:spacing w:line="440" w:lineRule="exact"/>
        <w:ind w:firstLine="480" w:firstLineChars="200"/>
        <w:contextualSpacing/>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法定代表人或者委托代理人签字或签章:___________ </w:t>
      </w:r>
    </w:p>
    <w:p w14:paraId="6B7304EA">
      <w:pPr>
        <w:pStyle w:val="16"/>
        <w:spacing w:line="440" w:lineRule="exact"/>
        <w:contextualSpacing/>
        <w:jc w:val="center"/>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highlight w:val="none"/>
        </w:rPr>
        <w:t xml:space="preserve">                                    投标人（</w:t>
      </w:r>
      <w:r>
        <w:rPr>
          <w:rFonts w:hint="eastAsia" w:asciiTheme="minorEastAsia" w:hAnsiTheme="minorEastAsia" w:eastAsiaTheme="minorEastAsia" w:cstheme="minorEastAsia"/>
          <w:color w:val="auto"/>
          <w:sz w:val="24"/>
          <w:highlight w:val="none"/>
          <w:lang w:val="zh-CN"/>
        </w:rPr>
        <w:t>电子签章</w:t>
      </w:r>
      <w:r>
        <w:rPr>
          <w:rFonts w:hint="eastAsia" w:asciiTheme="minorEastAsia" w:hAnsiTheme="minorEastAsia" w:eastAsiaTheme="minorEastAsia" w:cstheme="minorEastAsia"/>
          <w:color w:val="auto"/>
          <w:sz w:val="24"/>
          <w:highlight w:val="none"/>
        </w:rPr>
        <w:t>）：</w:t>
      </w:r>
    </w:p>
    <w:p w14:paraId="3A391DAF">
      <w:pPr>
        <w:pStyle w:val="16"/>
        <w:spacing w:line="440" w:lineRule="exact"/>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4"/>
          <w:highlight w:val="none"/>
        </w:rPr>
        <w:t>年月日</w:t>
      </w:r>
    </w:p>
    <w:p w14:paraId="214F537A">
      <w:pPr>
        <w:snapToGrid w:val="0"/>
        <w:spacing w:beforeLines="50" w:after="50"/>
        <w:jc w:val="left"/>
        <w:rPr>
          <w:rFonts w:hint="eastAsia" w:asciiTheme="minorEastAsia" w:hAnsiTheme="minorEastAsia" w:eastAsiaTheme="minorEastAsia" w:cstheme="minorEastAsia"/>
          <w:b/>
          <w:color w:val="auto"/>
          <w:sz w:val="24"/>
          <w:szCs w:val="20"/>
          <w:highlight w:val="none"/>
        </w:rPr>
      </w:pPr>
      <w:r>
        <w:rPr>
          <w:rFonts w:hint="eastAsia" w:asciiTheme="minorEastAsia" w:hAnsiTheme="minorEastAsia" w:eastAsiaTheme="minorEastAsia" w:cstheme="minorEastAsia"/>
          <w:color w:val="auto"/>
          <w:highlight w:val="none"/>
          <w:u w:val="single"/>
        </w:rPr>
        <w:br w:type="page"/>
      </w:r>
      <w:r>
        <w:rPr>
          <w:rFonts w:hint="eastAsia" w:asciiTheme="minorEastAsia" w:hAnsiTheme="minorEastAsia" w:eastAsiaTheme="minorEastAsia" w:cstheme="minorEastAsia"/>
          <w:b/>
          <w:color w:val="auto"/>
          <w:sz w:val="24"/>
          <w:highlight w:val="none"/>
        </w:rPr>
        <w:t>4. 开标一览表（货物类格式）</w:t>
      </w:r>
    </w:p>
    <w:p w14:paraId="056B6B7F">
      <w:pPr>
        <w:snapToGrid w:val="0"/>
        <w:spacing w:before="50" w:after="50"/>
        <w:jc w:val="center"/>
        <w:outlineLvl w:val="0"/>
        <w:rPr>
          <w:rFonts w:hint="eastAsia" w:asciiTheme="minorEastAsia" w:hAnsiTheme="minorEastAsia" w:eastAsiaTheme="minorEastAsia" w:cstheme="minorEastAsia"/>
          <w:b/>
          <w:color w:val="auto"/>
          <w:sz w:val="30"/>
          <w:highlight w:val="none"/>
        </w:rPr>
      </w:pPr>
      <w:bookmarkStart w:id="166" w:name="_Toc21835"/>
      <w:r>
        <w:rPr>
          <w:rFonts w:hint="eastAsia" w:asciiTheme="minorEastAsia" w:hAnsiTheme="minorEastAsia" w:eastAsiaTheme="minorEastAsia" w:cstheme="minorEastAsia"/>
          <w:b/>
          <w:color w:val="auto"/>
          <w:sz w:val="30"/>
          <w:highlight w:val="none"/>
        </w:rPr>
        <w:t>开标一览表</w:t>
      </w:r>
      <w:bookmarkEnd w:id="166"/>
    </w:p>
    <w:p w14:paraId="4F04BC9E">
      <w:pPr>
        <w:snapToGrid w:val="0"/>
        <w:spacing w:before="50" w:after="50"/>
        <w:jc w:val="center"/>
        <w:rPr>
          <w:rFonts w:hint="eastAsia" w:asciiTheme="minorEastAsia" w:hAnsiTheme="minorEastAsia" w:eastAsiaTheme="minorEastAsia" w:cstheme="minorEastAsia"/>
          <w:b/>
          <w:color w:val="auto"/>
          <w:sz w:val="30"/>
          <w:szCs w:val="20"/>
          <w:highlight w:val="none"/>
        </w:rPr>
      </w:pPr>
    </w:p>
    <w:p w14:paraId="1C31EFBB">
      <w:pPr>
        <w:snapToGrid w:val="0"/>
        <w:spacing w:before="50" w:after="50"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项目名称：         项目编号：       分标：</w:t>
      </w:r>
    </w:p>
    <w:p w14:paraId="2F4FCE84">
      <w:pPr>
        <w:snapToGrid w:val="0"/>
        <w:spacing w:before="50" w:after="50"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投标人名称：                       单位：元</w:t>
      </w:r>
    </w:p>
    <w:tbl>
      <w:tblPr>
        <w:tblStyle w:val="26"/>
        <w:tblW w:w="911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93"/>
        <w:gridCol w:w="959"/>
        <w:gridCol w:w="862"/>
        <w:gridCol w:w="1135"/>
        <w:gridCol w:w="862"/>
        <w:gridCol w:w="701"/>
        <w:gridCol w:w="2022"/>
        <w:gridCol w:w="1982"/>
      </w:tblGrid>
      <w:tr w14:paraId="6E9E0B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9"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14:paraId="497325A9">
            <w:pPr>
              <w:snapToGrid w:val="0"/>
              <w:spacing w:before="50" w:after="50"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959" w:type="dxa"/>
            <w:tcBorders>
              <w:top w:val="single" w:color="auto" w:sz="4" w:space="0"/>
              <w:left w:val="single" w:color="auto" w:sz="4" w:space="0"/>
              <w:bottom w:val="single" w:color="auto" w:sz="4" w:space="0"/>
              <w:right w:val="single" w:color="auto" w:sz="4" w:space="0"/>
            </w:tcBorders>
            <w:vAlign w:val="center"/>
          </w:tcPr>
          <w:p w14:paraId="4CD09C30">
            <w:pPr>
              <w:snapToGrid w:val="0"/>
              <w:spacing w:before="50" w:after="50" w:line="360" w:lineRule="auto"/>
              <w:jc w:val="center"/>
              <w:rPr>
                <w:rFonts w:hint="default" w:asciiTheme="minorEastAsia" w:hAnsiTheme="minorEastAsia" w:eastAsiaTheme="minorEastAsia" w:cstheme="minorEastAsia"/>
                <w:b/>
                <w:color w:val="auto"/>
                <w:sz w:val="24"/>
                <w:highlight w:val="none"/>
                <w:lang w:val="en-US" w:eastAsia="zh-CN"/>
              </w:rPr>
            </w:pPr>
            <w:r>
              <w:rPr>
                <w:rFonts w:hint="eastAsia" w:asciiTheme="minorEastAsia" w:hAnsiTheme="minorEastAsia" w:eastAsiaTheme="minorEastAsia" w:cstheme="minorEastAsia"/>
                <w:b/>
                <w:color w:val="auto"/>
                <w:sz w:val="24"/>
                <w:highlight w:val="none"/>
                <w:lang w:val="en-US" w:eastAsia="zh-CN"/>
              </w:rPr>
              <w:t>货物名称</w:t>
            </w:r>
          </w:p>
        </w:tc>
        <w:tc>
          <w:tcPr>
            <w:tcW w:w="862" w:type="dxa"/>
            <w:tcBorders>
              <w:top w:val="single" w:color="auto" w:sz="4" w:space="0"/>
              <w:left w:val="single" w:color="auto" w:sz="4" w:space="0"/>
              <w:bottom w:val="single" w:color="auto" w:sz="4" w:space="0"/>
              <w:right w:val="single" w:color="auto" w:sz="4" w:space="0"/>
            </w:tcBorders>
            <w:vAlign w:val="center"/>
          </w:tcPr>
          <w:p w14:paraId="060665A1">
            <w:pPr>
              <w:snapToGrid w:val="0"/>
              <w:spacing w:before="50" w:after="50"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数量及单位①</w:t>
            </w:r>
          </w:p>
        </w:tc>
        <w:tc>
          <w:tcPr>
            <w:tcW w:w="1135" w:type="dxa"/>
            <w:tcBorders>
              <w:top w:val="single" w:color="auto" w:sz="4" w:space="0"/>
              <w:left w:val="single" w:color="auto" w:sz="4" w:space="0"/>
              <w:bottom w:val="single" w:color="auto" w:sz="4" w:space="0"/>
              <w:right w:val="single" w:color="auto" w:sz="4" w:space="0"/>
            </w:tcBorders>
            <w:vAlign w:val="center"/>
          </w:tcPr>
          <w:p w14:paraId="68539D64">
            <w:pPr>
              <w:snapToGrid w:val="0"/>
              <w:spacing w:before="50" w:after="50"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品牌</w:t>
            </w:r>
          </w:p>
        </w:tc>
        <w:tc>
          <w:tcPr>
            <w:tcW w:w="862" w:type="dxa"/>
            <w:tcBorders>
              <w:top w:val="single" w:color="auto" w:sz="4" w:space="0"/>
              <w:left w:val="single" w:color="auto" w:sz="4" w:space="0"/>
              <w:bottom w:val="single" w:color="auto" w:sz="4" w:space="0"/>
              <w:right w:val="single" w:color="auto" w:sz="4" w:space="0"/>
            </w:tcBorders>
            <w:vAlign w:val="center"/>
          </w:tcPr>
          <w:p w14:paraId="592D9826">
            <w:pPr>
              <w:snapToGrid w:val="0"/>
              <w:spacing w:before="50" w:after="50"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规格型号</w:t>
            </w:r>
          </w:p>
        </w:tc>
        <w:tc>
          <w:tcPr>
            <w:tcW w:w="701" w:type="dxa"/>
            <w:tcBorders>
              <w:top w:val="single" w:color="auto" w:sz="4" w:space="0"/>
              <w:left w:val="single" w:color="auto" w:sz="4" w:space="0"/>
              <w:bottom w:val="single" w:color="auto" w:sz="4" w:space="0"/>
              <w:right w:val="single" w:color="auto" w:sz="4" w:space="0"/>
            </w:tcBorders>
            <w:vAlign w:val="center"/>
          </w:tcPr>
          <w:p w14:paraId="263F95A0">
            <w:pPr>
              <w:snapToGrid w:val="0"/>
              <w:spacing w:before="50" w:after="50"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lang w:eastAsia="zh-CN"/>
              </w:rPr>
              <w:t>制造商</w:t>
            </w:r>
          </w:p>
        </w:tc>
        <w:tc>
          <w:tcPr>
            <w:tcW w:w="2022" w:type="dxa"/>
            <w:tcBorders>
              <w:top w:val="single" w:color="auto" w:sz="4" w:space="0"/>
              <w:left w:val="single" w:color="auto" w:sz="4" w:space="0"/>
              <w:bottom w:val="single" w:color="auto" w:sz="4" w:space="0"/>
              <w:right w:val="single" w:color="auto" w:sz="4" w:space="0"/>
            </w:tcBorders>
            <w:vAlign w:val="center"/>
          </w:tcPr>
          <w:p w14:paraId="571123CE">
            <w:pPr>
              <w:snapToGrid w:val="0"/>
              <w:spacing w:before="50" w:after="50"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单价</w:t>
            </w:r>
          </w:p>
          <w:p w14:paraId="323E6DAA">
            <w:pPr>
              <w:snapToGrid w:val="0"/>
              <w:spacing w:before="50" w:after="50"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②</w:t>
            </w:r>
          </w:p>
        </w:tc>
        <w:tc>
          <w:tcPr>
            <w:tcW w:w="1982" w:type="dxa"/>
            <w:tcBorders>
              <w:top w:val="single" w:color="auto" w:sz="4" w:space="0"/>
              <w:left w:val="single" w:color="auto" w:sz="4" w:space="0"/>
              <w:bottom w:val="single" w:color="auto" w:sz="4" w:space="0"/>
              <w:right w:val="single" w:color="auto" w:sz="4" w:space="0"/>
            </w:tcBorders>
            <w:vAlign w:val="center"/>
          </w:tcPr>
          <w:p w14:paraId="038CDAD4">
            <w:pPr>
              <w:snapToGrid w:val="0"/>
              <w:spacing w:before="50" w:after="50"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投标报价</w:t>
            </w:r>
          </w:p>
          <w:p w14:paraId="1040948D">
            <w:pPr>
              <w:snapToGrid w:val="0"/>
              <w:spacing w:before="50" w:after="50"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③=①×②</w:t>
            </w:r>
          </w:p>
        </w:tc>
      </w:tr>
      <w:tr w14:paraId="205367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1"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14:paraId="32AE2403">
            <w:pPr>
              <w:snapToGrid w:val="0"/>
              <w:spacing w:before="50" w:after="50"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w:t>
            </w:r>
          </w:p>
        </w:tc>
        <w:tc>
          <w:tcPr>
            <w:tcW w:w="959" w:type="dxa"/>
            <w:tcBorders>
              <w:top w:val="single" w:color="auto" w:sz="4" w:space="0"/>
              <w:left w:val="single" w:color="auto" w:sz="4" w:space="0"/>
              <w:bottom w:val="single" w:color="auto" w:sz="4" w:space="0"/>
              <w:right w:val="single" w:color="auto" w:sz="4" w:space="0"/>
            </w:tcBorders>
            <w:vAlign w:val="center"/>
          </w:tcPr>
          <w:p w14:paraId="7E5A35CC">
            <w:pPr>
              <w:snapToGrid w:val="0"/>
              <w:spacing w:before="50" w:after="50" w:line="360" w:lineRule="auto"/>
              <w:jc w:val="center"/>
              <w:rPr>
                <w:rFonts w:hint="eastAsia" w:asciiTheme="minorEastAsia" w:hAnsiTheme="minorEastAsia" w:eastAsiaTheme="minorEastAsia" w:cstheme="minorEastAsia"/>
                <w:b/>
                <w:color w:val="auto"/>
                <w:sz w:val="24"/>
                <w:highlight w:val="none"/>
              </w:rPr>
            </w:pPr>
          </w:p>
        </w:tc>
        <w:tc>
          <w:tcPr>
            <w:tcW w:w="862" w:type="dxa"/>
            <w:tcBorders>
              <w:top w:val="single" w:color="auto" w:sz="4" w:space="0"/>
              <w:left w:val="single" w:color="auto" w:sz="4" w:space="0"/>
              <w:bottom w:val="single" w:color="auto" w:sz="4" w:space="0"/>
              <w:right w:val="single" w:color="auto" w:sz="4" w:space="0"/>
            </w:tcBorders>
            <w:vAlign w:val="center"/>
          </w:tcPr>
          <w:p w14:paraId="604C0519">
            <w:pPr>
              <w:snapToGrid w:val="0"/>
              <w:spacing w:before="50" w:after="50" w:line="360" w:lineRule="auto"/>
              <w:rPr>
                <w:rFonts w:hint="eastAsia" w:asciiTheme="minorEastAsia" w:hAnsiTheme="minorEastAsia" w:eastAsiaTheme="minorEastAsia" w:cstheme="minorEastAsia"/>
                <w:color w:val="auto"/>
                <w:sz w:val="24"/>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463D9B7C">
            <w:pPr>
              <w:snapToGrid w:val="0"/>
              <w:spacing w:before="50" w:after="50" w:line="360" w:lineRule="auto"/>
              <w:rPr>
                <w:rFonts w:hint="eastAsia" w:asciiTheme="minorEastAsia" w:hAnsiTheme="minorEastAsia" w:eastAsiaTheme="minorEastAsia" w:cstheme="minorEastAsia"/>
                <w:color w:val="auto"/>
                <w:sz w:val="24"/>
                <w:highlight w:val="none"/>
              </w:rPr>
            </w:pPr>
          </w:p>
        </w:tc>
        <w:tc>
          <w:tcPr>
            <w:tcW w:w="862" w:type="dxa"/>
            <w:tcBorders>
              <w:top w:val="single" w:color="auto" w:sz="4" w:space="0"/>
              <w:left w:val="single" w:color="auto" w:sz="4" w:space="0"/>
              <w:bottom w:val="single" w:color="auto" w:sz="4" w:space="0"/>
              <w:right w:val="single" w:color="auto" w:sz="4" w:space="0"/>
            </w:tcBorders>
            <w:vAlign w:val="center"/>
          </w:tcPr>
          <w:p w14:paraId="77579967">
            <w:pPr>
              <w:snapToGrid w:val="0"/>
              <w:spacing w:before="50" w:after="50" w:line="360" w:lineRule="auto"/>
              <w:rPr>
                <w:rFonts w:hint="eastAsia" w:asciiTheme="minorEastAsia" w:hAnsiTheme="minorEastAsia" w:eastAsiaTheme="minorEastAsia" w:cstheme="minorEastAsia"/>
                <w:color w:val="auto"/>
                <w:sz w:val="24"/>
                <w:highlight w:val="none"/>
              </w:rPr>
            </w:pPr>
          </w:p>
        </w:tc>
        <w:tc>
          <w:tcPr>
            <w:tcW w:w="701" w:type="dxa"/>
            <w:tcBorders>
              <w:top w:val="single" w:color="auto" w:sz="4" w:space="0"/>
              <w:left w:val="single" w:color="auto" w:sz="4" w:space="0"/>
              <w:bottom w:val="single" w:color="auto" w:sz="4" w:space="0"/>
              <w:right w:val="single" w:color="auto" w:sz="4" w:space="0"/>
            </w:tcBorders>
            <w:vAlign w:val="center"/>
          </w:tcPr>
          <w:p w14:paraId="2F99B995">
            <w:pPr>
              <w:snapToGrid w:val="0"/>
              <w:spacing w:before="50" w:after="50" w:line="360" w:lineRule="auto"/>
              <w:rPr>
                <w:rFonts w:hint="eastAsia" w:asciiTheme="minorEastAsia" w:hAnsiTheme="minorEastAsia" w:eastAsiaTheme="minorEastAsia" w:cstheme="minorEastAsia"/>
                <w:color w:val="auto"/>
                <w:sz w:val="24"/>
                <w:highlight w:val="none"/>
              </w:rPr>
            </w:pPr>
          </w:p>
        </w:tc>
        <w:tc>
          <w:tcPr>
            <w:tcW w:w="2022" w:type="dxa"/>
            <w:tcBorders>
              <w:top w:val="single" w:color="auto" w:sz="4" w:space="0"/>
              <w:left w:val="single" w:color="auto" w:sz="4" w:space="0"/>
              <w:bottom w:val="single" w:color="auto" w:sz="4" w:space="0"/>
              <w:right w:val="single" w:color="auto" w:sz="4" w:space="0"/>
            </w:tcBorders>
            <w:vAlign w:val="center"/>
          </w:tcPr>
          <w:p w14:paraId="5BC158F8">
            <w:pPr>
              <w:snapToGrid w:val="0"/>
              <w:spacing w:before="50" w:after="50" w:line="360" w:lineRule="auto"/>
              <w:rPr>
                <w:rFonts w:hint="eastAsia" w:asciiTheme="minorEastAsia" w:hAnsiTheme="minorEastAsia" w:eastAsiaTheme="minorEastAsia" w:cstheme="minorEastAsia"/>
                <w:color w:val="auto"/>
                <w:sz w:val="24"/>
                <w:highlight w:val="none"/>
              </w:rPr>
            </w:pPr>
          </w:p>
        </w:tc>
        <w:tc>
          <w:tcPr>
            <w:tcW w:w="1982" w:type="dxa"/>
            <w:tcBorders>
              <w:top w:val="single" w:color="auto" w:sz="4" w:space="0"/>
              <w:left w:val="single" w:color="auto" w:sz="4" w:space="0"/>
              <w:bottom w:val="single" w:color="auto" w:sz="4" w:space="0"/>
              <w:right w:val="single" w:color="auto" w:sz="4" w:space="0"/>
            </w:tcBorders>
            <w:vAlign w:val="center"/>
          </w:tcPr>
          <w:p w14:paraId="376F087D">
            <w:pPr>
              <w:snapToGrid w:val="0"/>
              <w:spacing w:before="50" w:after="50" w:line="360" w:lineRule="auto"/>
              <w:rPr>
                <w:rFonts w:hint="eastAsia" w:asciiTheme="minorEastAsia" w:hAnsiTheme="minorEastAsia" w:eastAsiaTheme="minorEastAsia" w:cstheme="minorEastAsia"/>
                <w:color w:val="auto"/>
                <w:sz w:val="24"/>
                <w:highlight w:val="none"/>
              </w:rPr>
            </w:pPr>
          </w:p>
        </w:tc>
      </w:tr>
      <w:tr w14:paraId="7C8F30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1"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14:paraId="7BDA3B73">
            <w:pPr>
              <w:snapToGrid w:val="0"/>
              <w:spacing w:before="50" w:after="50"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w:t>
            </w:r>
          </w:p>
        </w:tc>
        <w:tc>
          <w:tcPr>
            <w:tcW w:w="959" w:type="dxa"/>
            <w:tcBorders>
              <w:top w:val="single" w:color="auto" w:sz="4" w:space="0"/>
              <w:left w:val="single" w:color="auto" w:sz="4" w:space="0"/>
              <w:bottom w:val="single" w:color="auto" w:sz="4" w:space="0"/>
              <w:right w:val="single" w:color="auto" w:sz="4" w:space="0"/>
            </w:tcBorders>
            <w:vAlign w:val="center"/>
          </w:tcPr>
          <w:p w14:paraId="38BDEB21">
            <w:pPr>
              <w:snapToGrid w:val="0"/>
              <w:spacing w:before="50" w:after="50" w:line="360" w:lineRule="auto"/>
              <w:jc w:val="center"/>
              <w:rPr>
                <w:rFonts w:hint="eastAsia" w:asciiTheme="minorEastAsia" w:hAnsiTheme="minorEastAsia" w:eastAsiaTheme="minorEastAsia" w:cstheme="minorEastAsia"/>
                <w:b/>
                <w:color w:val="auto"/>
                <w:sz w:val="24"/>
                <w:highlight w:val="none"/>
              </w:rPr>
            </w:pPr>
          </w:p>
        </w:tc>
        <w:tc>
          <w:tcPr>
            <w:tcW w:w="862" w:type="dxa"/>
            <w:tcBorders>
              <w:top w:val="single" w:color="auto" w:sz="4" w:space="0"/>
              <w:left w:val="single" w:color="auto" w:sz="4" w:space="0"/>
              <w:bottom w:val="single" w:color="auto" w:sz="4" w:space="0"/>
              <w:right w:val="single" w:color="auto" w:sz="4" w:space="0"/>
            </w:tcBorders>
            <w:vAlign w:val="center"/>
          </w:tcPr>
          <w:p w14:paraId="54D8B921">
            <w:pPr>
              <w:snapToGrid w:val="0"/>
              <w:spacing w:before="50" w:after="50" w:line="360" w:lineRule="auto"/>
              <w:rPr>
                <w:rFonts w:hint="eastAsia" w:asciiTheme="minorEastAsia" w:hAnsiTheme="minorEastAsia" w:eastAsiaTheme="minorEastAsia" w:cstheme="minorEastAsia"/>
                <w:color w:val="auto"/>
                <w:sz w:val="24"/>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72FAD5FF">
            <w:pPr>
              <w:snapToGrid w:val="0"/>
              <w:spacing w:before="50" w:after="50" w:line="360" w:lineRule="auto"/>
              <w:rPr>
                <w:rFonts w:hint="eastAsia" w:asciiTheme="minorEastAsia" w:hAnsiTheme="minorEastAsia" w:eastAsiaTheme="minorEastAsia" w:cstheme="minorEastAsia"/>
                <w:color w:val="auto"/>
                <w:sz w:val="24"/>
                <w:highlight w:val="none"/>
              </w:rPr>
            </w:pPr>
          </w:p>
        </w:tc>
        <w:tc>
          <w:tcPr>
            <w:tcW w:w="862" w:type="dxa"/>
            <w:tcBorders>
              <w:top w:val="single" w:color="auto" w:sz="4" w:space="0"/>
              <w:left w:val="single" w:color="auto" w:sz="4" w:space="0"/>
              <w:bottom w:val="single" w:color="auto" w:sz="4" w:space="0"/>
              <w:right w:val="single" w:color="auto" w:sz="4" w:space="0"/>
            </w:tcBorders>
            <w:vAlign w:val="center"/>
          </w:tcPr>
          <w:p w14:paraId="13451ECD">
            <w:pPr>
              <w:snapToGrid w:val="0"/>
              <w:spacing w:before="50" w:after="50" w:line="360" w:lineRule="auto"/>
              <w:rPr>
                <w:rFonts w:hint="eastAsia" w:asciiTheme="minorEastAsia" w:hAnsiTheme="minorEastAsia" w:eastAsiaTheme="minorEastAsia" w:cstheme="minorEastAsia"/>
                <w:color w:val="auto"/>
                <w:sz w:val="24"/>
                <w:highlight w:val="none"/>
              </w:rPr>
            </w:pPr>
          </w:p>
        </w:tc>
        <w:tc>
          <w:tcPr>
            <w:tcW w:w="701" w:type="dxa"/>
            <w:tcBorders>
              <w:top w:val="single" w:color="auto" w:sz="4" w:space="0"/>
              <w:left w:val="single" w:color="auto" w:sz="4" w:space="0"/>
              <w:bottom w:val="single" w:color="auto" w:sz="4" w:space="0"/>
              <w:right w:val="single" w:color="auto" w:sz="4" w:space="0"/>
            </w:tcBorders>
            <w:vAlign w:val="center"/>
          </w:tcPr>
          <w:p w14:paraId="42DC4B34">
            <w:pPr>
              <w:snapToGrid w:val="0"/>
              <w:spacing w:before="50" w:after="50" w:line="360" w:lineRule="auto"/>
              <w:rPr>
                <w:rFonts w:hint="eastAsia" w:asciiTheme="minorEastAsia" w:hAnsiTheme="minorEastAsia" w:eastAsiaTheme="minorEastAsia" w:cstheme="minorEastAsia"/>
                <w:color w:val="auto"/>
                <w:sz w:val="24"/>
                <w:highlight w:val="none"/>
              </w:rPr>
            </w:pPr>
          </w:p>
        </w:tc>
        <w:tc>
          <w:tcPr>
            <w:tcW w:w="2022" w:type="dxa"/>
            <w:tcBorders>
              <w:top w:val="single" w:color="auto" w:sz="4" w:space="0"/>
              <w:left w:val="single" w:color="auto" w:sz="4" w:space="0"/>
              <w:bottom w:val="single" w:color="auto" w:sz="4" w:space="0"/>
              <w:right w:val="single" w:color="auto" w:sz="4" w:space="0"/>
            </w:tcBorders>
            <w:vAlign w:val="center"/>
          </w:tcPr>
          <w:p w14:paraId="418DF1B7">
            <w:pPr>
              <w:snapToGrid w:val="0"/>
              <w:spacing w:before="50" w:after="50" w:line="360" w:lineRule="auto"/>
              <w:rPr>
                <w:rFonts w:hint="eastAsia" w:asciiTheme="minorEastAsia" w:hAnsiTheme="minorEastAsia" w:eastAsiaTheme="minorEastAsia" w:cstheme="minorEastAsia"/>
                <w:color w:val="auto"/>
                <w:sz w:val="24"/>
                <w:highlight w:val="none"/>
              </w:rPr>
            </w:pPr>
          </w:p>
        </w:tc>
        <w:tc>
          <w:tcPr>
            <w:tcW w:w="1982" w:type="dxa"/>
            <w:tcBorders>
              <w:top w:val="single" w:color="auto" w:sz="4" w:space="0"/>
              <w:left w:val="single" w:color="auto" w:sz="4" w:space="0"/>
              <w:bottom w:val="single" w:color="auto" w:sz="4" w:space="0"/>
              <w:right w:val="single" w:color="auto" w:sz="4" w:space="0"/>
            </w:tcBorders>
            <w:vAlign w:val="center"/>
          </w:tcPr>
          <w:p w14:paraId="38F0A1BA">
            <w:pPr>
              <w:snapToGrid w:val="0"/>
              <w:spacing w:before="50" w:after="50" w:line="360" w:lineRule="auto"/>
              <w:rPr>
                <w:rFonts w:hint="eastAsia" w:asciiTheme="minorEastAsia" w:hAnsiTheme="minorEastAsia" w:eastAsiaTheme="minorEastAsia" w:cstheme="minorEastAsia"/>
                <w:color w:val="auto"/>
                <w:sz w:val="24"/>
                <w:highlight w:val="none"/>
              </w:rPr>
            </w:pPr>
          </w:p>
        </w:tc>
      </w:tr>
      <w:tr w14:paraId="7192B8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1"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14:paraId="6D83FEEB">
            <w:pPr>
              <w:snapToGrid w:val="0"/>
              <w:spacing w:before="50" w:after="50"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w:t>
            </w:r>
          </w:p>
        </w:tc>
        <w:tc>
          <w:tcPr>
            <w:tcW w:w="959" w:type="dxa"/>
            <w:tcBorders>
              <w:top w:val="single" w:color="auto" w:sz="4" w:space="0"/>
              <w:left w:val="single" w:color="auto" w:sz="4" w:space="0"/>
              <w:bottom w:val="single" w:color="auto" w:sz="4" w:space="0"/>
              <w:right w:val="single" w:color="auto" w:sz="4" w:space="0"/>
            </w:tcBorders>
            <w:vAlign w:val="center"/>
          </w:tcPr>
          <w:p w14:paraId="539C699D">
            <w:pPr>
              <w:snapToGrid w:val="0"/>
              <w:spacing w:before="50" w:after="50"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w:t>
            </w:r>
          </w:p>
        </w:tc>
        <w:tc>
          <w:tcPr>
            <w:tcW w:w="862" w:type="dxa"/>
            <w:tcBorders>
              <w:top w:val="single" w:color="auto" w:sz="4" w:space="0"/>
              <w:left w:val="single" w:color="auto" w:sz="4" w:space="0"/>
              <w:bottom w:val="single" w:color="auto" w:sz="4" w:space="0"/>
              <w:right w:val="single" w:color="auto" w:sz="4" w:space="0"/>
            </w:tcBorders>
            <w:vAlign w:val="center"/>
          </w:tcPr>
          <w:p w14:paraId="52FF1228">
            <w:pPr>
              <w:snapToGrid w:val="0"/>
              <w:spacing w:before="50" w:after="50" w:line="360" w:lineRule="auto"/>
              <w:rPr>
                <w:rFonts w:hint="eastAsia" w:asciiTheme="minorEastAsia" w:hAnsiTheme="minorEastAsia" w:eastAsiaTheme="minorEastAsia" w:cstheme="minorEastAsia"/>
                <w:color w:val="auto"/>
                <w:sz w:val="24"/>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43E21464">
            <w:pPr>
              <w:snapToGrid w:val="0"/>
              <w:spacing w:before="50" w:after="50" w:line="360" w:lineRule="auto"/>
              <w:rPr>
                <w:rFonts w:hint="eastAsia" w:asciiTheme="minorEastAsia" w:hAnsiTheme="minorEastAsia" w:eastAsiaTheme="minorEastAsia" w:cstheme="minorEastAsia"/>
                <w:color w:val="auto"/>
                <w:sz w:val="24"/>
                <w:highlight w:val="none"/>
              </w:rPr>
            </w:pPr>
          </w:p>
        </w:tc>
        <w:tc>
          <w:tcPr>
            <w:tcW w:w="862" w:type="dxa"/>
            <w:tcBorders>
              <w:top w:val="single" w:color="auto" w:sz="4" w:space="0"/>
              <w:left w:val="single" w:color="auto" w:sz="4" w:space="0"/>
              <w:bottom w:val="single" w:color="auto" w:sz="4" w:space="0"/>
              <w:right w:val="single" w:color="auto" w:sz="4" w:space="0"/>
            </w:tcBorders>
            <w:vAlign w:val="center"/>
          </w:tcPr>
          <w:p w14:paraId="13AD9C7E">
            <w:pPr>
              <w:snapToGrid w:val="0"/>
              <w:spacing w:before="50" w:after="50" w:line="360" w:lineRule="auto"/>
              <w:rPr>
                <w:rFonts w:hint="eastAsia" w:asciiTheme="minorEastAsia" w:hAnsiTheme="minorEastAsia" w:eastAsiaTheme="minorEastAsia" w:cstheme="minorEastAsia"/>
                <w:color w:val="auto"/>
                <w:sz w:val="24"/>
                <w:highlight w:val="none"/>
              </w:rPr>
            </w:pPr>
          </w:p>
        </w:tc>
        <w:tc>
          <w:tcPr>
            <w:tcW w:w="701" w:type="dxa"/>
            <w:tcBorders>
              <w:top w:val="single" w:color="auto" w:sz="4" w:space="0"/>
              <w:left w:val="single" w:color="auto" w:sz="4" w:space="0"/>
              <w:bottom w:val="single" w:color="auto" w:sz="4" w:space="0"/>
              <w:right w:val="single" w:color="auto" w:sz="4" w:space="0"/>
            </w:tcBorders>
            <w:vAlign w:val="center"/>
          </w:tcPr>
          <w:p w14:paraId="6A691844">
            <w:pPr>
              <w:snapToGrid w:val="0"/>
              <w:spacing w:before="50" w:after="50" w:line="360" w:lineRule="auto"/>
              <w:rPr>
                <w:rFonts w:hint="eastAsia" w:asciiTheme="minorEastAsia" w:hAnsiTheme="minorEastAsia" w:eastAsiaTheme="minorEastAsia" w:cstheme="minorEastAsia"/>
                <w:color w:val="auto"/>
                <w:sz w:val="24"/>
                <w:highlight w:val="none"/>
              </w:rPr>
            </w:pPr>
          </w:p>
        </w:tc>
        <w:tc>
          <w:tcPr>
            <w:tcW w:w="2022" w:type="dxa"/>
            <w:tcBorders>
              <w:top w:val="single" w:color="auto" w:sz="4" w:space="0"/>
              <w:left w:val="single" w:color="auto" w:sz="4" w:space="0"/>
              <w:bottom w:val="single" w:color="auto" w:sz="4" w:space="0"/>
              <w:right w:val="single" w:color="auto" w:sz="4" w:space="0"/>
            </w:tcBorders>
            <w:vAlign w:val="center"/>
          </w:tcPr>
          <w:p w14:paraId="26246B21">
            <w:pPr>
              <w:snapToGrid w:val="0"/>
              <w:spacing w:before="50" w:after="50" w:line="360" w:lineRule="auto"/>
              <w:rPr>
                <w:rFonts w:hint="eastAsia" w:asciiTheme="minorEastAsia" w:hAnsiTheme="minorEastAsia" w:eastAsiaTheme="minorEastAsia" w:cstheme="minorEastAsia"/>
                <w:color w:val="auto"/>
                <w:sz w:val="24"/>
                <w:highlight w:val="none"/>
              </w:rPr>
            </w:pPr>
          </w:p>
        </w:tc>
        <w:tc>
          <w:tcPr>
            <w:tcW w:w="1982" w:type="dxa"/>
            <w:tcBorders>
              <w:top w:val="single" w:color="auto" w:sz="4" w:space="0"/>
              <w:left w:val="single" w:color="auto" w:sz="4" w:space="0"/>
              <w:bottom w:val="single" w:color="auto" w:sz="4" w:space="0"/>
              <w:right w:val="single" w:color="auto" w:sz="4" w:space="0"/>
            </w:tcBorders>
            <w:vAlign w:val="center"/>
          </w:tcPr>
          <w:p w14:paraId="0E5336D2">
            <w:pPr>
              <w:snapToGrid w:val="0"/>
              <w:spacing w:before="50" w:after="50" w:line="360" w:lineRule="auto"/>
              <w:rPr>
                <w:rFonts w:hint="eastAsia" w:asciiTheme="minorEastAsia" w:hAnsiTheme="minorEastAsia" w:eastAsiaTheme="minorEastAsia" w:cstheme="minorEastAsia"/>
                <w:color w:val="auto"/>
                <w:sz w:val="24"/>
                <w:highlight w:val="none"/>
              </w:rPr>
            </w:pPr>
          </w:p>
        </w:tc>
      </w:tr>
      <w:tr w14:paraId="600E7F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90" w:hRule="atLeast"/>
          <w:jc w:val="center"/>
        </w:trPr>
        <w:tc>
          <w:tcPr>
            <w:tcW w:w="9116" w:type="dxa"/>
            <w:gridSpan w:val="8"/>
            <w:tcBorders>
              <w:top w:val="single" w:color="auto" w:sz="4" w:space="0"/>
              <w:left w:val="single" w:color="auto" w:sz="4" w:space="0"/>
              <w:bottom w:val="single" w:color="auto" w:sz="4" w:space="0"/>
              <w:right w:val="single" w:color="auto" w:sz="4" w:space="0"/>
            </w:tcBorders>
            <w:vAlign w:val="center"/>
          </w:tcPr>
          <w:p w14:paraId="4A003F5D">
            <w:pPr>
              <w:snapToGrid w:val="0"/>
              <w:spacing w:before="50" w:after="50"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合计金额大写：人民币（¥）</w:t>
            </w:r>
          </w:p>
          <w:p w14:paraId="7F6A8492">
            <w:pPr>
              <w:snapToGrid w:val="0"/>
              <w:spacing w:before="50" w:after="50"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合同履行期限：签订合同之日起</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个工作日内安装完毕并交付使用。</w:t>
            </w:r>
          </w:p>
        </w:tc>
      </w:tr>
    </w:tbl>
    <w:p w14:paraId="11F33D3A">
      <w:pPr>
        <w:snapToGrid w:val="0"/>
        <w:spacing w:before="50" w:after="50"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注: </w:t>
      </w:r>
    </w:p>
    <w:p w14:paraId="62B4F33F">
      <w:pPr>
        <w:snapToGrid w:val="0"/>
        <w:spacing w:before="50" w:after="50"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1.投标人的开标一览表必须加盖投标人电子公章，</w:t>
      </w:r>
      <w:r>
        <w:rPr>
          <w:rFonts w:hint="eastAsia" w:asciiTheme="minorEastAsia" w:hAnsiTheme="minorEastAsia" w:eastAsiaTheme="minorEastAsia" w:cstheme="minorEastAsia"/>
          <w:b/>
          <w:color w:val="auto"/>
          <w:sz w:val="24"/>
          <w:highlight w:val="none"/>
        </w:rPr>
        <w:t>否则其投标作无效标处理</w:t>
      </w:r>
      <w:r>
        <w:rPr>
          <w:rFonts w:hint="eastAsia" w:asciiTheme="minorEastAsia" w:hAnsiTheme="minorEastAsia" w:eastAsiaTheme="minorEastAsia" w:cstheme="minorEastAsia"/>
          <w:color w:val="auto"/>
          <w:sz w:val="24"/>
          <w:highlight w:val="none"/>
        </w:rPr>
        <w:t>。</w:t>
      </w:r>
    </w:p>
    <w:p w14:paraId="5BD19D40">
      <w:pPr>
        <w:snapToGrid w:val="0"/>
        <w:spacing w:before="50" w:after="50" w:line="360" w:lineRule="auto"/>
        <w:ind w:firstLine="480" w:firstLineChars="200"/>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Cs/>
          <w:color w:val="auto"/>
          <w:sz w:val="24"/>
          <w:highlight w:val="none"/>
        </w:rPr>
        <w:t>2.</w:t>
      </w:r>
      <w:r>
        <w:rPr>
          <w:rFonts w:hint="eastAsia" w:asciiTheme="minorEastAsia" w:hAnsiTheme="minorEastAsia" w:eastAsiaTheme="minorEastAsia" w:cstheme="minorEastAsia"/>
          <w:color w:val="auto"/>
          <w:sz w:val="24"/>
          <w:highlight w:val="none"/>
        </w:rPr>
        <w:t>报价一经涂改，应在涂改处加盖投标人公章或者由法定代表人或者委托代理人签字或者签章</w:t>
      </w:r>
      <w:r>
        <w:rPr>
          <w:rFonts w:hint="eastAsia" w:asciiTheme="minorEastAsia" w:hAnsiTheme="minorEastAsia" w:eastAsiaTheme="minorEastAsia" w:cstheme="minorEastAsia"/>
          <w:b/>
          <w:color w:val="auto"/>
          <w:sz w:val="24"/>
          <w:highlight w:val="none"/>
        </w:rPr>
        <w:t>，否则其投标作无效标处理。</w:t>
      </w:r>
    </w:p>
    <w:p w14:paraId="50AC313B">
      <w:pPr>
        <w:snapToGrid w:val="0"/>
        <w:spacing w:before="50" w:after="50"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3.招标文件中列明采购专用耗材的，应按招标文件规定的耗材量或者按耗材的常规试用量提供报价。</w:t>
      </w:r>
    </w:p>
    <w:p w14:paraId="63D9BB69">
      <w:pPr>
        <w:snapToGrid w:val="0"/>
        <w:spacing w:before="50" w:after="50"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4.如为联合体投标，“投标人名称”处必须列明联合体各方名称，并标注联合体牵头人名称，</w:t>
      </w:r>
      <w:r>
        <w:rPr>
          <w:rFonts w:hint="eastAsia" w:asciiTheme="minorEastAsia" w:hAnsiTheme="minorEastAsia" w:eastAsiaTheme="minorEastAsia" w:cstheme="minorEastAsia"/>
          <w:b/>
          <w:color w:val="auto"/>
          <w:sz w:val="24"/>
          <w:highlight w:val="none"/>
        </w:rPr>
        <w:t>否则其投标作无效标处理。</w:t>
      </w:r>
    </w:p>
    <w:p w14:paraId="4D73BACB">
      <w:pPr>
        <w:snapToGrid w:val="0"/>
        <w:spacing w:before="50" w:after="50"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5.如为联合体投标，盖章处须加盖联合体各方公章，</w:t>
      </w:r>
      <w:r>
        <w:rPr>
          <w:rFonts w:hint="eastAsia" w:asciiTheme="minorEastAsia" w:hAnsiTheme="minorEastAsia" w:eastAsiaTheme="minorEastAsia" w:cstheme="minorEastAsia"/>
          <w:b/>
          <w:color w:val="auto"/>
          <w:sz w:val="24"/>
          <w:highlight w:val="none"/>
        </w:rPr>
        <w:t>否</w:t>
      </w:r>
      <w:r>
        <w:rPr>
          <w:rFonts w:hint="eastAsia" w:asciiTheme="minorEastAsia" w:hAnsiTheme="minorEastAsia" w:eastAsiaTheme="minorEastAsia" w:cstheme="minorEastAsia"/>
          <w:b/>
          <w:color w:val="auto"/>
          <w:sz w:val="24"/>
          <w:highlight w:val="none"/>
          <w:lang w:val="en-US" w:eastAsia="zh-CN"/>
        </w:rPr>
        <w:t xml:space="preserve"> </w:t>
      </w:r>
      <w:r>
        <w:rPr>
          <w:rFonts w:hint="eastAsia" w:asciiTheme="minorEastAsia" w:hAnsiTheme="minorEastAsia" w:eastAsiaTheme="minorEastAsia" w:cstheme="minorEastAsia"/>
          <w:b/>
          <w:color w:val="auto"/>
          <w:sz w:val="24"/>
          <w:highlight w:val="none"/>
        </w:rPr>
        <w:t>则其投标作无效标处理。</w:t>
      </w:r>
    </w:p>
    <w:p w14:paraId="1A46A06D">
      <w:pPr>
        <w:snapToGrid w:val="0"/>
        <w:spacing w:before="50" w:after="5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6.如有多分标，按分标分别提供开标一览表，</w:t>
      </w:r>
      <w:r>
        <w:rPr>
          <w:rFonts w:hint="eastAsia" w:asciiTheme="minorEastAsia" w:hAnsiTheme="minorEastAsia" w:eastAsiaTheme="minorEastAsia" w:cstheme="minorEastAsia"/>
          <w:b/>
          <w:color w:val="auto"/>
          <w:sz w:val="24"/>
          <w:highlight w:val="none"/>
        </w:rPr>
        <w:t>否则投标无效。</w:t>
      </w:r>
    </w:p>
    <w:p w14:paraId="61D6B23B">
      <w:pPr>
        <w:snapToGrid w:val="0"/>
        <w:spacing w:before="50" w:after="50" w:line="360" w:lineRule="auto"/>
        <w:ind w:left="-3" w:leftChars="-72" w:right="-817" w:rightChars="-389" w:hanging="148" w:hangingChars="62"/>
        <w:rPr>
          <w:rFonts w:hint="eastAsia" w:asciiTheme="minorEastAsia" w:hAnsiTheme="minorEastAsia" w:eastAsiaTheme="minorEastAsia" w:cstheme="minorEastAsia"/>
          <w:color w:val="auto"/>
          <w:sz w:val="24"/>
          <w:highlight w:val="none"/>
        </w:rPr>
      </w:pPr>
    </w:p>
    <w:p w14:paraId="28C856ED">
      <w:pPr>
        <w:snapToGrid w:val="0"/>
        <w:spacing w:before="50" w:after="50" w:line="360" w:lineRule="auto"/>
        <w:ind w:left="-3" w:leftChars="-15" w:right="-817" w:rightChars="-389" w:hanging="28" w:hangingChars="12"/>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 w:val="24"/>
          <w:highlight w:val="none"/>
        </w:rPr>
        <w:t>投标人（</w:t>
      </w:r>
      <w:r>
        <w:rPr>
          <w:rFonts w:hint="eastAsia" w:asciiTheme="minorEastAsia" w:hAnsiTheme="minorEastAsia" w:eastAsiaTheme="minorEastAsia" w:cstheme="minorEastAsia"/>
          <w:color w:val="auto"/>
          <w:kern w:val="0"/>
          <w:sz w:val="24"/>
          <w:highlight w:val="none"/>
          <w:lang w:val="zh-CN"/>
        </w:rPr>
        <w:t>电子签章</w:t>
      </w:r>
      <w:r>
        <w:rPr>
          <w:rFonts w:hint="eastAsia" w:asciiTheme="minorEastAsia" w:hAnsiTheme="minorEastAsia" w:eastAsiaTheme="minorEastAsia" w:cstheme="minorEastAsia"/>
          <w:color w:val="auto"/>
          <w:sz w:val="24"/>
          <w:highlight w:val="none"/>
        </w:rPr>
        <w:t>）：                                 日期：    年   月   日</w:t>
      </w:r>
    </w:p>
    <w:p w14:paraId="788EBC9F">
      <w:pPr>
        <w:snapToGrid w:val="0"/>
        <w:spacing w:beforeLines="50" w:after="50" w:line="360" w:lineRule="auto"/>
        <w:outlineLvl w:val="1"/>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4"/>
          <w:highlight w:val="none"/>
        </w:rPr>
        <w:br w:type="page"/>
      </w:r>
      <w:bookmarkStart w:id="167" w:name="_Toc19686837"/>
      <w:bookmarkStart w:id="168" w:name="_Toc10327"/>
      <w:r>
        <w:rPr>
          <w:rFonts w:hint="eastAsia" w:asciiTheme="minorEastAsia" w:hAnsiTheme="minorEastAsia" w:eastAsiaTheme="minorEastAsia" w:cstheme="minorEastAsia"/>
          <w:b/>
          <w:bCs/>
          <w:color w:val="auto"/>
          <w:sz w:val="28"/>
          <w:szCs w:val="28"/>
          <w:highlight w:val="none"/>
        </w:rPr>
        <w:t>二、资格证明文件格式</w:t>
      </w:r>
      <w:bookmarkEnd w:id="164"/>
      <w:bookmarkEnd w:id="165"/>
      <w:bookmarkEnd w:id="167"/>
      <w:bookmarkEnd w:id="168"/>
    </w:p>
    <w:p w14:paraId="3DC0AD0B">
      <w:pPr>
        <w:numPr>
          <w:ilvl w:val="2"/>
          <w:numId w:val="0"/>
        </w:numPr>
        <w:snapToGrid w:val="0"/>
        <w:spacing w:beforeLines="50" w:after="50" w:line="360" w:lineRule="auto"/>
        <w:ind w:left="0" w:leftChars="0" w:firstLine="0" w:firstLineChars="0"/>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kern w:val="2"/>
          <w:sz w:val="24"/>
          <w:szCs w:val="24"/>
          <w:highlight w:val="none"/>
          <w:lang w:val="en-US" w:eastAsia="zh-CN" w:bidi="ar-SA"/>
        </w:rPr>
        <w:t>1.</w:t>
      </w:r>
      <w:r>
        <w:rPr>
          <w:rFonts w:hint="eastAsia" w:asciiTheme="minorEastAsia" w:hAnsiTheme="minorEastAsia" w:eastAsiaTheme="minorEastAsia" w:cstheme="minorEastAsia"/>
          <w:b/>
          <w:color w:val="auto"/>
          <w:sz w:val="24"/>
          <w:highlight w:val="none"/>
        </w:rPr>
        <w:t xml:space="preserve">资格证明文件封面格式： </w:t>
      </w:r>
    </w:p>
    <w:p w14:paraId="2D48F0DD">
      <w:pPr>
        <w:snapToGrid w:val="0"/>
        <w:spacing w:beforeLines="50" w:after="50"/>
        <w:rPr>
          <w:rFonts w:hint="eastAsia" w:asciiTheme="minorEastAsia" w:hAnsiTheme="minorEastAsia" w:eastAsiaTheme="minorEastAsia" w:cstheme="minorEastAsia"/>
          <w:bCs/>
          <w:color w:val="auto"/>
          <w:sz w:val="32"/>
          <w:szCs w:val="20"/>
          <w:highlight w:val="none"/>
        </w:rPr>
      </w:pPr>
      <w:r>
        <w:rPr>
          <w:rFonts w:hint="eastAsia" w:asciiTheme="minorEastAsia" w:hAnsiTheme="minorEastAsia" w:eastAsiaTheme="minorEastAsia" w:cstheme="minorEastAsia"/>
          <w:bCs/>
          <w:color w:val="auto"/>
          <w:highlight w:val="none"/>
        </w:rPr>
        <w:t>电子投标文件</w:t>
      </w:r>
    </w:p>
    <w:p w14:paraId="3C719B2B">
      <w:pPr>
        <w:snapToGrid w:val="0"/>
        <w:spacing w:beforeLines="50" w:after="50"/>
        <w:rPr>
          <w:rFonts w:hint="eastAsia" w:asciiTheme="minorEastAsia" w:hAnsiTheme="minorEastAsia" w:eastAsiaTheme="minorEastAsia" w:cstheme="minorEastAsia"/>
          <w:color w:val="auto"/>
          <w:sz w:val="24"/>
          <w:szCs w:val="20"/>
          <w:highlight w:val="none"/>
        </w:rPr>
      </w:pPr>
    </w:p>
    <w:p w14:paraId="56475C3E">
      <w:pPr>
        <w:snapToGrid w:val="0"/>
        <w:spacing w:beforeLines="50" w:after="50"/>
        <w:jc w:val="center"/>
        <w:rPr>
          <w:rFonts w:hint="eastAsia" w:asciiTheme="minorEastAsia" w:hAnsiTheme="minorEastAsia" w:eastAsiaTheme="minorEastAsia" w:cstheme="minorEastAsia"/>
          <w:b/>
          <w:color w:val="auto"/>
          <w:sz w:val="24"/>
          <w:szCs w:val="20"/>
          <w:highlight w:val="none"/>
        </w:rPr>
      </w:pPr>
      <w:r>
        <w:rPr>
          <w:rFonts w:hint="eastAsia" w:asciiTheme="minorEastAsia" w:hAnsiTheme="minorEastAsia" w:eastAsiaTheme="minorEastAsia" w:cstheme="minorEastAsia"/>
          <w:b/>
          <w:color w:val="auto"/>
          <w:sz w:val="32"/>
          <w:szCs w:val="32"/>
          <w:highlight w:val="none"/>
        </w:rPr>
        <w:t>资格证明文件</w:t>
      </w:r>
    </w:p>
    <w:p w14:paraId="7312FB9D">
      <w:pPr>
        <w:snapToGrid w:val="0"/>
        <w:spacing w:beforeLines="50" w:after="50"/>
        <w:rPr>
          <w:rFonts w:hint="eastAsia" w:asciiTheme="minorEastAsia" w:hAnsiTheme="minorEastAsia" w:eastAsiaTheme="minorEastAsia" w:cstheme="minorEastAsia"/>
          <w:bCs/>
          <w:color w:val="auto"/>
          <w:sz w:val="24"/>
          <w:szCs w:val="20"/>
          <w:highlight w:val="none"/>
        </w:rPr>
      </w:pPr>
    </w:p>
    <w:p w14:paraId="0DB76EF5">
      <w:pPr>
        <w:snapToGrid w:val="0"/>
        <w:spacing w:beforeLines="50" w:after="50"/>
        <w:rPr>
          <w:rFonts w:hint="eastAsia" w:asciiTheme="minorEastAsia" w:hAnsiTheme="minorEastAsia" w:eastAsiaTheme="minorEastAsia" w:cstheme="minorEastAsia"/>
          <w:bCs/>
          <w:color w:val="auto"/>
          <w:sz w:val="24"/>
          <w:szCs w:val="20"/>
          <w:highlight w:val="none"/>
        </w:rPr>
      </w:pPr>
    </w:p>
    <w:p w14:paraId="6E260044">
      <w:pPr>
        <w:snapToGrid w:val="0"/>
        <w:spacing w:beforeLines="50" w:after="50"/>
        <w:rPr>
          <w:rFonts w:hint="eastAsia" w:asciiTheme="minorEastAsia" w:hAnsiTheme="minorEastAsia" w:eastAsiaTheme="minorEastAsia" w:cstheme="minorEastAsia"/>
          <w:bCs/>
          <w:color w:val="auto"/>
          <w:sz w:val="24"/>
          <w:szCs w:val="20"/>
          <w:highlight w:val="none"/>
        </w:rPr>
      </w:pPr>
    </w:p>
    <w:p w14:paraId="4E38AFFB">
      <w:pPr>
        <w:snapToGrid w:val="0"/>
        <w:spacing w:beforeLines="50" w:after="50"/>
        <w:rPr>
          <w:rFonts w:hint="eastAsia" w:asciiTheme="minorEastAsia" w:hAnsiTheme="minorEastAsia" w:eastAsiaTheme="minorEastAsia" w:cstheme="minorEastAsia"/>
          <w:bCs/>
          <w:color w:val="auto"/>
          <w:sz w:val="24"/>
          <w:szCs w:val="20"/>
          <w:highlight w:val="none"/>
        </w:rPr>
      </w:pPr>
    </w:p>
    <w:p w14:paraId="5AB29418">
      <w:pPr>
        <w:snapToGrid w:val="0"/>
        <w:spacing w:beforeLines="50" w:after="50"/>
        <w:rPr>
          <w:rFonts w:hint="eastAsia" w:asciiTheme="minorEastAsia" w:hAnsiTheme="minorEastAsia" w:eastAsiaTheme="minorEastAsia" w:cstheme="minorEastAsia"/>
          <w:bCs/>
          <w:color w:val="auto"/>
          <w:sz w:val="24"/>
          <w:szCs w:val="20"/>
          <w:highlight w:val="none"/>
        </w:rPr>
      </w:pPr>
    </w:p>
    <w:p w14:paraId="712A7FD8">
      <w:pPr>
        <w:snapToGrid w:val="0"/>
        <w:spacing w:beforeLines="50" w:after="50"/>
        <w:rPr>
          <w:rFonts w:hint="eastAsia" w:asciiTheme="minorEastAsia" w:hAnsiTheme="minorEastAsia" w:eastAsiaTheme="minorEastAsia" w:cstheme="minorEastAsia"/>
          <w:bCs/>
          <w:color w:val="auto"/>
          <w:sz w:val="24"/>
          <w:szCs w:val="20"/>
          <w:highlight w:val="none"/>
        </w:rPr>
      </w:pPr>
    </w:p>
    <w:p w14:paraId="6FC43D31">
      <w:pPr>
        <w:snapToGrid w:val="0"/>
        <w:spacing w:beforeLines="50" w:after="50"/>
        <w:rPr>
          <w:rFonts w:hint="eastAsia" w:asciiTheme="minorEastAsia" w:hAnsiTheme="minorEastAsia" w:eastAsiaTheme="minorEastAsia" w:cstheme="minorEastAsia"/>
          <w:bCs/>
          <w:color w:val="auto"/>
          <w:sz w:val="24"/>
          <w:szCs w:val="20"/>
          <w:highlight w:val="none"/>
        </w:rPr>
      </w:pPr>
    </w:p>
    <w:p w14:paraId="61C936C4">
      <w:pPr>
        <w:snapToGrid w:val="0"/>
        <w:spacing w:beforeLines="50" w:after="50"/>
        <w:ind w:firstLine="540" w:firstLineChars="225"/>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项目名称：</w:t>
      </w:r>
    </w:p>
    <w:p w14:paraId="45182489">
      <w:pPr>
        <w:snapToGrid w:val="0"/>
        <w:spacing w:beforeLines="50" w:after="50"/>
        <w:ind w:firstLine="540" w:firstLineChars="225"/>
        <w:rPr>
          <w:rFonts w:hint="eastAsia" w:asciiTheme="minorEastAsia" w:hAnsiTheme="minorEastAsia" w:eastAsiaTheme="minorEastAsia" w:cstheme="minorEastAsia"/>
          <w:bCs/>
          <w:color w:val="auto"/>
          <w:sz w:val="24"/>
          <w:szCs w:val="20"/>
          <w:highlight w:val="none"/>
        </w:rPr>
      </w:pPr>
    </w:p>
    <w:p w14:paraId="561DF923">
      <w:pPr>
        <w:snapToGrid w:val="0"/>
        <w:spacing w:beforeLines="50" w:after="50"/>
        <w:ind w:firstLine="540" w:firstLineChars="225"/>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项目编号：</w:t>
      </w:r>
    </w:p>
    <w:p w14:paraId="6CF64F43">
      <w:pPr>
        <w:snapToGrid w:val="0"/>
        <w:spacing w:beforeLines="50" w:after="50"/>
        <w:ind w:firstLine="540" w:firstLineChars="225"/>
        <w:rPr>
          <w:rFonts w:hint="eastAsia" w:asciiTheme="minorEastAsia" w:hAnsiTheme="minorEastAsia" w:eastAsiaTheme="minorEastAsia" w:cstheme="minorEastAsia"/>
          <w:bCs/>
          <w:color w:val="auto"/>
          <w:sz w:val="24"/>
          <w:szCs w:val="20"/>
          <w:highlight w:val="none"/>
        </w:rPr>
      </w:pPr>
    </w:p>
    <w:p w14:paraId="7A86B4B8">
      <w:pPr>
        <w:snapToGrid w:val="0"/>
        <w:spacing w:before="50" w:after="50"/>
        <w:ind w:firstLine="540" w:firstLineChars="225"/>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所投分标：分标</w:t>
      </w:r>
    </w:p>
    <w:p w14:paraId="1E13AB5C">
      <w:pPr>
        <w:snapToGrid w:val="0"/>
        <w:spacing w:before="50" w:after="50"/>
        <w:ind w:firstLine="540" w:firstLineChars="225"/>
        <w:rPr>
          <w:rFonts w:hint="eastAsia" w:asciiTheme="minorEastAsia" w:hAnsiTheme="minorEastAsia" w:eastAsiaTheme="minorEastAsia" w:cstheme="minorEastAsia"/>
          <w:bCs/>
          <w:color w:val="auto"/>
          <w:sz w:val="24"/>
          <w:highlight w:val="none"/>
        </w:rPr>
      </w:pPr>
    </w:p>
    <w:p w14:paraId="1A647A8C">
      <w:pPr>
        <w:snapToGrid w:val="0"/>
        <w:spacing w:before="50" w:after="50"/>
        <w:ind w:firstLine="540" w:firstLineChars="225"/>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投标人名称：</w:t>
      </w:r>
    </w:p>
    <w:p w14:paraId="6C16F6A7">
      <w:pPr>
        <w:snapToGrid w:val="0"/>
        <w:spacing w:before="50" w:after="50"/>
        <w:ind w:firstLine="540" w:firstLineChars="225"/>
        <w:rPr>
          <w:rFonts w:hint="eastAsia" w:asciiTheme="minorEastAsia" w:hAnsiTheme="minorEastAsia" w:eastAsiaTheme="minorEastAsia" w:cstheme="minorEastAsia"/>
          <w:bCs/>
          <w:color w:val="auto"/>
          <w:sz w:val="24"/>
          <w:highlight w:val="none"/>
        </w:rPr>
      </w:pPr>
    </w:p>
    <w:p w14:paraId="0A2F17CF">
      <w:pPr>
        <w:snapToGrid w:val="0"/>
        <w:spacing w:before="50" w:after="50"/>
        <w:ind w:firstLine="960" w:firstLineChars="400"/>
        <w:rPr>
          <w:rFonts w:hint="eastAsia" w:asciiTheme="minorEastAsia" w:hAnsiTheme="minorEastAsia" w:eastAsiaTheme="minorEastAsia" w:cstheme="minorEastAsia"/>
          <w:bCs/>
          <w:color w:val="auto"/>
          <w:sz w:val="24"/>
          <w:highlight w:val="none"/>
        </w:rPr>
      </w:pPr>
    </w:p>
    <w:p w14:paraId="006C7ECF">
      <w:pPr>
        <w:snapToGrid w:val="0"/>
        <w:spacing w:beforeLines="50" w:after="50"/>
        <w:ind w:firstLine="645"/>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  月  日</w:t>
      </w:r>
    </w:p>
    <w:p w14:paraId="4EE6B5D8">
      <w:pPr>
        <w:snapToGrid w:val="0"/>
        <w:spacing w:beforeLines="50" w:after="50"/>
        <w:rPr>
          <w:rFonts w:hint="eastAsia" w:asciiTheme="minorEastAsia" w:hAnsiTheme="minorEastAsia" w:eastAsiaTheme="minorEastAsia" w:cstheme="minorEastAsia"/>
          <w:color w:val="auto"/>
          <w:sz w:val="24"/>
          <w:szCs w:val="20"/>
          <w:highlight w:val="none"/>
        </w:rPr>
      </w:pPr>
    </w:p>
    <w:p w14:paraId="47FEE8D2">
      <w:pPr>
        <w:snapToGrid w:val="0"/>
        <w:spacing w:beforeLines="50" w:after="50"/>
        <w:rPr>
          <w:rFonts w:hint="eastAsia" w:asciiTheme="minorEastAsia" w:hAnsiTheme="minorEastAsia" w:eastAsiaTheme="minorEastAsia" w:cstheme="minorEastAsia"/>
          <w:color w:val="auto"/>
          <w:sz w:val="24"/>
          <w:szCs w:val="20"/>
          <w:highlight w:val="none"/>
        </w:rPr>
      </w:pPr>
    </w:p>
    <w:p w14:paraId="09226DD3">
      <w:pPr>
        <w:numPr>
          <w:ilvl w:val="2"/>
          <w:numId w:val="0"/>
        </w:numPr>
        <w:snapToGrid w:val="0"/>
        <w:spacing w:beforeLines="50" w:after="50" w:line="360" w:lineRule="auto"/>
        <w:ind w:left="0" w:leftChars="0" w:firstLine="0" w:firstLineChars="0"/>
        <w:jc w:val="left"/>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b/>
          <w:bCs/>
          <w:color w:val="auto"/>
          <w:sz w:val="24"/>
          <w:highlight w:val="none"/>
        </w:rPr>
        <w:br w:type="page"/>
      </w:r>
      <w:r>
        <w:rPr>
          <w:rFonts w:hint="eastAsia" w:asciiTheme="minorEastAsia" w:hAnsiTheme="minorEastAsia" w:eastAsiaTheme="minorEastAsia" w:cstheme="minorEastAsia"/>
          <w:b/>
          <w:bCs/>
          <w:color w:val="auto"/>
          <w:sz w:val="24"/>
          <w:highlight w:val="none"/>
          <w:lang w:val="en-US" w:eastAsia="zh-CN"/>
        </w:rPr>
        <w:t>2.</w:t>
      </w:r>
      <w:r>
        <w:rPr>
          <w:rFonts w:hint="eastAsia" w:asciiTheme="minorEastAsia" w:hAnsiTheme="minorEastAsia" w:eastAsiaTheme="minorEastAsia" w:cstheme="minorEastAsia"/>
          <w:b/>
          <w:bCs/>
          <w:color w:val="auto"/>
          <w:sz w:val="24"/>
          <w:highlight w:val="none"/>
        </w:rPr>
        <w:t>资格证明文件目录</w:t>
      </w:r>
    </w:p>
    <w:p w14:paraId="5133B53C">
      <w:pPr>
        <w:snapToGrid w:val="0"/>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根据招标文件规定及投标人提供的材料自行编写目录。</w:t>
      </w:r>
    </w:p>
    <w:p w14:paraId="645398B0">
      <w:pPr>
        <w:snapToGrid w:val="0"/>
        <w:spacing w:before="50" w:afterLines="50"/>
        <w:jc w:val="left"/>
        <w:rPr>
          <w:rFonts w:hint="eastAsia" w:asciiTheme="minorEastAsia" w:hAnsiTheme="minorEastAsia" w:eastAsiaTheme="minorEastAsia" w:cstheme="minorEastAsia"/>
          <w:color w:val="auto"/>
          <w:sz w:val="24"/>
          <w:highlight w:val="none"/>
        </w:rPr>
      </w:pPr>
    </w:p>
    <w:p w14:paraId="0812D123">
      <w:pPr>
        <w:snapToGrid w:val="0"/>
        <w:spacing w:before="50" w:afterLines="50"/>
        <w:jc w:val="left"/>
        <w:rPr>
          <w:rFonts w:hint="eastAsia" w:asciiTheme="minorEastAsia" w:hAnsiTheme="minorEastAsia" w:eastAsiaTheme="minorEastAsia" w:cstheme="minorEastAsia"/>
          <w:color w:val="auto"/>
          <w:sz w:val="24"/>
          <w:highlight w:val="none"/>
        </w:rPr>
      </w:pPr>
    </w:p>
    <w:p w14:paraId="66667086">
      <w:pPr>
        <w:numPr>
          <w:ilvl w:val="2"/>
          <w:numId w:val="0"/>
        </w:numPr>
        <w:snapToGrid w:val="0"/>
        <w:spacing w:beforeLines="50" w:after="50"/>
        <w:ind w:left="0" w:leftChars="0" w:firstLine="0" w:firstLineChars="0"/>
        <w:jc w:val="left"/>
        <w:rPr>
          <w:rFonts w:hint="eastAsia" w:asciiTheme="minorEastAsia" w:hAnsiTheme="minorEastAsia" w:eastAsiaTheme="minorEastAsia" w:cstheme="minorEastAsia"/>
          <w:b/>
          <w:color w:val="auto"/>
          <w:sz w:val="24"/>
          <w:highlight w:val="none"/>
        </w:rPr>
      </w:pPr>
    </w:p>
    <w:p w14:paraId="567BF437">
      <w:pPr>
        <w:numPr>
          <w:ilvl w:val="2"/>
          <w:numId w:val="0"/>
        </w:numPr>
        <w:snapToGrid w:val="0"/>
        <w:spacing w:beforeLines="50" w:after="50"/>
        <w:ind w:left="0" w:leftChars="0" w:firstLine="0" w:firstLineChars="0"/>
        <w:jc w:val="left"/>
        <w:rPr>
          <w:rFonts w:hint="eastAsia" w:asciiTheme="minorEastAsia" w:hAnsiTheme="minorEastAsia" w:eastAsiaTheme="minorEastAsia" w:cstheme="minorEastAsia"/>
          <w:b/>
          <w:color w:val="auto"/>
          <w:sz w:val="24"/>
          <w:highlight w:val="none"/>
        </w:rPr>
      </w:pPr>
    </w:p>
    <w:p w14:paraId="2F01630B">
      <w:pPr>
        <w:numPr>
          <w:ilvl w:val="2"/>
          <w:numId w:val="0"/>
        </w:numPr>
        <w:snapToGrid w:val="0"/>
        <w:spacing w:beforeLines="50" w:after="50"/>
        <w:ind w:left="0" w:leftChars="0" w:firstLine="0" w:firstLineChars="0"/>
        <w:jc w:val="left"/>
        <w:rPr>
          <w:rFonts w:hint="eastAsia" w:asciiTheme="minorEastAsia" w:hAnsiTheme="minorEastAsia" w:eastAsiaTheme="minorEastAsia" w:cstheme="minorEastAsia"/>
          <w:b/>
          <w:color w:val="auto"/>
          <w:sz w:val="24"/>
          <w:highlight w:val="none"/>
        </w:rPr>
      </w:pPr>
    </w:p>
    <w:p w14:paraId="2797AE6F">
      <w:pPr>
        <w:numPr>
          <w:ilvl w:val="2"/>
          <w:numId w:val="0"/>
        </w:numPr>
        <w:snapToGrid w:val="0"/>
        <w:spacing w:beforeLines="50" w:after="50"/>
        <w:ind w:left="0" w:leftChars="0" w:firstLine="0" w:firstLineChars="0"/>
        <w:jc w:val="left"/>
        <w:rPr>
          <w:rFonts w:hint="eastAsia" w:asciiTheme="minorEastAsia" w:hAnsiTheme="minorEastAsia" w:eastAsiaTheme="minorEastAsia" w:cstheme="minorEastAsia"/>
          <w:b/>
          <w:color w:val="auto"/>
          <w:sz w:val="24"/>
          <w:highlight w:val="none"/>
        </w:rPr>
      </w:pPr>
    </w:p>
    <w:p w14:paraId="1A662263">
      <w:pPr>
        <w:numPr>
          <w:ilvl w:val="2"/>
          <w:numId w:val="0"/>
        </w:numPr>
        <w:snapToGrid w:val="0"/>
        <w:spacing w:beforeLines="50" w:after="50"/>
        <w:ind w:left="0" w:leftChars="0" w:firstLine="0" w:firstLineChars="0"/>
        <w:jc w:val="left"/>
        <w:rPr>
          <w:rFonts w:hint="eastAsia" w:asciiTheme="minorEastAsia" w:hAnsiTheme="minorEastAsia" w:eastAsiaTheme="minorEastAsia" w:cstheme="minorEastAsia"/>
          <w:b/>
          <w:color w:val="auto"/>
          <w:sz w:val="24"/>
          <w:highlight w:val="none"/>
        </w:rPr>
      </w:pPr>
    </w:p>
    <w:p w14:paraId="6EA9BE4E">
      <w:pPr>
        <w:numPr>
          <w:ilvl w:val="2"/>
          <w:numId w:val="0"/>
        </w:numPr>
        <w:snapToGrid w:val="0"/>
        <w:spacing w:beforeLines="50" w:after="50"/>
        <w:ind w:left="0" w:leftChars="0" w:firstLine="0" w:firstLineChars="0"/>
        <w:jc w:val="left"/>
        <w:rPr>
          <w:rFonts w:hint="eastAsia" w:asciiTheme="minorEastAsia" w:hAnsiTheme="minorEastAsia" w:eastAsiaTheme="minorEastAsia" w:cstheme="minorEastAsia"/>
          <w:b/>
          <w:color w:val="auto"/>
          <w:sz w:val="24"/>
          <w:highlight w:val="none"/>
        </w:rPr>
      </w:pPr>
    </w:p>
    <w:p w14:paraId="2E6315EE">
      <w:pPr>
        <w:numPr>
          <w:ilvl w:val="2"/>
          <w:numId w:val="0"/>
        </w:numPr>
        <w:snapToGrid w:val="0"/>
        <w:spacing w:beforeLines="50" w:after="50"/>
        <w:ind w:left="0" w:leftChars="0" w:firstLine="0" w:firstLineChars="0"/>
        <w:jc w:val="left"/>
        <w:rPr>
          <w:rFonts w:hint="eastAsia" w:asciiTheme="minorEastAsia" w:hAnsiTheme="minorEastAsia" w:eastAsiaTheme="minorEastAsia" w:cstheme="minorEastAsia"/>
          <w:b/>
          <w:color w:val="auto"/>
          <w:sz w:val="24"/>
          <w:highlight w:val="none"/>
        </w:rPr>
      </w:pPr>
    </w:p>
    <w:p w14:paraId="459431A0">
      <w:pPr>
        <w:numPr>
          <w:ilvl w:val="2"/>
          <w:numId w:val="0"/>
        </w:numPr>
        <w:snapToGrid w:val="0"/>
        <w:spacing w:beforeLines="50" w:after="50"/>
        <w:ind w:left="0" w:leftChars="0" w:firstLine="0" w:firstLineChars="0"/>
        <w:jc w:val="left"/>
        <w:rPr>
          <w:rFonts w:hint="eastAsia" w:asciiTheme="minorEastAsia" w:hAnsiTheme="minorEastAsia" w:eastAsiaTheme="minorEastAsia" w:cstheme="minorEastAsia"/>
          <w:b/>
          <w:color w:val="auto"/>
          <w:sz w:val="24"/>
          <w:highlight w:val="none"/>
        </w:rPr>
      </w:pPr>
    </w:p>
    <w:p w14:paraId="5E362C58">
      <w:pPr>
        <w:numPr>
          <w:ilvl w:val="2"/>
          <w:numId w:val="0"/>
        </w:numPr>
        <w:snapToGrid w:val="0"/>
        <w:spacing w:beforeLines="50" w:after="50"/>
        <w:ind w:left="0" w:leftChars="0" w:firstLine="0" w:firstLineChars="0"/>
        <w:jc w:val="left"/>
        <w:rPr>
          <w:rFonts w:hint="eastAsia" w:asciiTheme="minorEastAsia" w:hAnsiTheme="minorEastAsia" w:eastAsiaTheme="minorEastAsia" w:cstheme="minorEastAsia"/>
          <w:b/>
          <w:color w:val="auto"/>
          <w:sz w:val="24"/>
          <w:highlight w:val="none"/>
        </w:rPr>
      </w:pPr>
    </w:p>
    <w:p w14:paraId="2D26B58B">
      <w:pPr>
        <w:numPr>
          <w:ilvl w:val="2"/>
          <w:numId w:val="0"/>
        </w:numPr>
        <w:snapToGrid w:val="0"/>
        <w:spacing w:beforeLines="50" w:after="50"/>
        <w:ind w:left="0" w:leftChars="0" w:firstLine="0" w:firstLineChars="0"/>
        <w:jc w:val="left"/>
        <w:rPr>
          <w:rFonts w:hint="eastAsia" w:asciiTheme="minorEastAsia" w:hAnsiTheme="minorEastAsia" w:eastAsiaTheme="minorEastAsia" w:cstheme="minorEastAsia"/>
          <w:b/>
          <w:color w:val="auto"/>
          <w:sz w:val="24"/>
          <w:highlight w:val="none"/>
        </w:rPr>
      </w:pPr>
    </w:p>
    <w:p w14:paraId="7A6B5F3E">
      <w:pPr>
        <w:numPr>
          <w:ilvl w:val="2"/>
          <w:numId w:val="0"/>
        </w:numPr>
        <w:snapToGrid w:val="0"/>
        <w:spacing w:beforeLines="50" w:after="50"/>
        <w:ind w:left="0" w:leftChars="0" w:firstLine="0" w:firstLineChars="0"/>
        <w:jc w:val="left"/>
        <w:rPr>
          <w:rFonts w:hint="eastAsia" w:asciiTheme="minorEastAsia" w:hAnsiTheme="minorEastAsia" w:eastAsiaTheme="minorEastAsia" w:cstheme="minorEastAsia"/>
          <w:b/>
          <w:color w:val="auto"/>
          <w:sz w:val="24"/>
          <w:highlight w:val="none"/>
        </w:rPr>
      </w:pPr>
    </w:p>
    <w:p w14:paraId="3C74E3A9">
      <w:pPr>
        <w:numPr>
          <w:ilvl w:val="2"/>
          <w:numId w:val="0"/>
        </w:numPr>
        <w:snapToGrid w:val="0"/>
        <w:spacing w:beforeLines="50" w:after="50"/>
        <w:ind w:left="0" w:leftChars="0" w:firstLine="0" w:firstLineChars="0"/>
        <w:jc w:val="left"/>
        <w:rPr>
          <w:rFonts w:hint="eastAsia" w:asciiTheme="minorEastAsia" w:hAnsiTheme="minorEastAsia" w:eastAsiaTheme="minorEastAsia" w:cstheme="minorEastAsia"/>
          <w:b/>
          <w:color w:val="auto"/>
          <w:sz w:val="24"/>
          <w:highlight w:val="none"/>
        </w:rPr>
      </w:pPr>
    </w:p>
    <w:p w14:paraId="28031BFE">
      <w:pPr>
        <w:numPr>
          <w:ilvl w:val="2"/>
          <w:numId w:val="0"/>
        </w:numPr>
        <w:snapToGrid w:val="0"/>
        <w:spacing w:beforeLines="50" w:after="50"/>
        <w:ind w:left="0" w:leftChars="0" w:firstLine="0" w:firstLineChars="0"/>
        <w:jc w:val="left"/>
        <w:rPr>
          <w:rFonts w:hint="eastAsia" w:asciiTheme="minorEastAsia" w:hAnsiTheme="minorEastAsia" w:eastAsiaTheme="minorEastAsia" w:cstheme="minorEastAsia"/>
          <w:b/>
          <w:color w:val="auto"/>
          <w:sz w:val="24"/>
          <w:highlight w:val="none"/>
        </w:rPr>
      </w:pPr>
    </w:p>
    <w:p w14:paraId="7E6202A0">
      <w:pPr>
        <w:numPr>
          <w:ilvl w:val="2"/>
          <w:numId w:val="0"/>
        </w:numPr>
        <w:snapToGrid w:val="0"/>
        <w:spacing w:beforeLines="50" w:after="50"/>
        <w:ind w:left="0" w:leftChars="0" w:firstLine="0" w:firstLineChars="0"/>
        <w:jc w:val="left"/>
        <w:rPr>
          <w:rFonts w:hint="eastAsia" w:asciiTheme="minorEastAsia" w:hAnsiTheme="minorEastAsia" w:eastAsiaTheme="minorEastAsia" w:cstheme="minorEastAsia"/>
          <w:b/>
          <w:color w:val="auto"/>
          <w:sz w:val="24"/>
          <w:highlight w:val="none"/>
        </w:rPr>
      </w:pPr>
    </w:p>
    <w:p w14:paraId="594E93BA">
      <w:pPr>
        <w:numPr>
          <w:ilvl w:val="2"/>
          <w:numId w:val="0"/>
        </w:numPr>
        <w:snapToGrid w:val="0"/>
        <w:spacing w:beforeLines="50" w:after="50"/>
        <w:ind w:left="0" w:leftChars="0" w:firstLine="0" w:firstLineChars="0"/>
        <w:jc w:val="left"/>
        <w:rPr>
          <w:rFonts w:hint="eastAsia" w:asciiTheme="minorEastAsia" w:hAnsiTheme="minorEastAsia" w:eastAsiaTheme="minorEastAsia" w:cstheme="minorEastAsia"/>
          <w:b/>
          <w:color w:val="auto"/>
          <w:sz w:val="24"/>
          <w:highlight w:val="none"/>
        </w:rPr>
      </w:pPr>
    </w:p>
    <w:p w14:paraId="1988B456">
      <w:pPr>
        <w:numPr>
          <w:ilvl w:val="2"/>
          <w:numId w:val="0"/>
        </w:numPr>
        <w:snapToGrid w:val="0"/>
        <w:spacing w:beforeLines="50" w:after="50"/>
        <w:ind w:left="0" w:leftChars="0" w:firstLine="0" w:firstLineChars="0"/>
        <w:jc w:val="left"/>
        <w:rPr>
          <w:rFonts w:hint="eastAsia" w:asciiTheme="minorEastAsia" w:hAnsiTheme="minorEastAsia" w:eastAsiaTheme="minorEastAsia" w:cstheme="minorEastAsia"/>
          <w:b/>
          <w:color w:val="auto"/>
          <w:sz w:val="24"/>
          <w:highlight w:val="none"/>
        </w:rPr>
      </w:pPr>
    </w:p>
    <w:p w14:paraId="121042EA">
      <w:pPr>
        <w:numPr>
          <w:ilvl w:val="2"/>
          <w:numId w:val="0"/>
        </w:numPr>
        <w:snapToGrid w:val="0"/>
        <w:spacing w:beforeLines="50" w:after="50"/>
        <w:ind w:left="0" w:leftChars="0" w:firstLine="0" w:firstLineChars="0"/>
        <w:jc w:val="left"/>
        <w:rPr>
          <w:rFonts w:hint="eastAsia" w:asciiTheme="minorEastAsia" w:hAnsiTheme="minorEastAsia" w:eastAsiaTheme="minorEastAsia" w:cstheme="minorEastAsia"/>
          <w:b/>
          <w:color w:val="auto"/>
          <w:sz w:val="24"/>
          <w:highlight w:val="none"/>
        </w:rPr>
      </w:pPr>
    </w:p>
    <w:p w14:paraId="2653770A">
      <w:pPr>
        <w:numPr>
          <w:ilvl w:val="2"/>
          <w:numId w:val="0"/>
        </w:numPr>
        <w:snapToGrid w:val="0"/>
        <w:spacing w:beforeLines="50" w:after="50"/>
        <w:ind w:left="0" w:leftChars="0" w:firstLine="0" w:firstLineChars="0"/>
        <w:jc w:val="left"/>
        <w:rPr>
          <w:rFonts w:hint="eastAsia" w:asciiTheme="minorEastAsia" w:hAnsiTheme="minorEastAsia" w:eastAsiaTheme="minorEastAsia" w:cstheme="minorEastAsia"/>
          <w:b/>
          <w:color w:val="auto"/>
          <w:sz w:val="24"/>
          <w:highlight w:val="none"/>
        </w:rPr>
      </w:pPr>
    </w:p>
    <w:p w14:paraId="66576FEE">
      <w:pPr>
        <w:numPr>
          <w:ilvl w:val="2"/>
          <w:numId w:val="0"/>
        </w:numPr>
        <w:snapToGrid w:val="0"/>
        <w:spacing w:beforeLines="50" w:after="50"/>
        <w:ind w:left="0" w:leftChars="0" w:firstLine="0" w:firstLineChars="0"/>
        <w:jc w:val="left"/>
        <w:rPr>
          <w:rFonts w:hint="eastAsia" w:asciiTheme="minorEastAsia" w:hAnsiTheme="minorEastAsia" w:eastAsiaTheme="minorEastAsia" w:cstheme="minorEastAsia"/>
          <w:b/>
          <w:color w:val="auto"/>
          <w:sz w:val="24"/>
          <w:highlight w:val="none"/>
        </w:rPr>
      </w:pPr>
    </w:p>
    <w:p w14:paraId="64B6FBAD">
      <w:pPr>
        <w:numPr>
          <w:ilvl w:val="2"/>
          <w:numId w:val="0"/>
        </w:numPr>
        <w:snapToGrid w:val="0"/>
        <w:spacing w:beforeLines="50" w:after="50"/>
        <w:ind w:left="0" w:leftChars="0" w:firstLine="0" w:firstLineChars="0"/>
        <w:jc w:val="left"/>
        <w:rPr>
          <w:rFonts w:hint="eastAsia" w:asciiTheme="minorEastAsia" w:hAnsiTheme="minorEastAsia" w:eastAsiaTheme="minorEastAsia" w:cstheme="minorEastAsia"/>
          <w:b/>
          <w:color w:val="auto"/>
          <w:sz w:val="24"/>
          <w:highlight w:val="none"/>
        </w:rPr>
      </w:pPr>
    </w:p>
    <w:p w14:paraId="385D527B">
      <w:pPr>
        <w:numPr>
          <w:ilvl w:val="2"/>
          <w:numId w:val="0"/>
        </w:numPr>
        <w:snapToGrid w:val="0"/>
        <w:spacing w:beforeLines="50" w:after="50"/>
        <w:ind w:left="0" w:leftChars="0" w:firstLine="0" w:firstLineChars="0"/>
        <w:jc w:val="left"/>
        <w:rPr>
          <w:rFonts w:hint="eastAsia" w:asciiTheme="minorEastAsia" w:hAnsiTheme="minorEastAsia" w:eastAsiaTheme="minorEastAsia" w:cstheme="minorEastAsia"/>
          <w:b/>
          <w:color w:val="auto"/>
          <w:sz w:val="24"/>
          <w:highlight w:val="none"/>
        </w:rPr>
      </w:pPr>
    </w:p>
    <w:p w14:paraId="1CCB9380">
      <w:pPr>
        <w:numPr>
          <w:ilvl w:val="2"/>
          <w:numId w:val="0"/>
        </w:numPr>
        <w:snapToGrid w:val="0"/>
        <w:spacing w:beforeLines="50" w:after="50"/>
        <w:ind w:left="0" w:leftChars="0" w:firstLine="0" w:firstLineChars="0"/>
        <w:jc w:val="left"/>
        <w:rPr>
          <w:rFonts w:hint="eastAsia" w:asciiTheme="minorEastAsia" w:hAnsiTheme="minorEastAsia" w:eastAsiaTheme="minorEastAsia" w:cstheme="minorEastAsia"/>
          <w:b/>
          <w:color w:val="auto"/>
          <w:sz w:val="24"/>
          <w:highlight w:val="none"/>
        </w:rPr>
      </w:pPr>
    </w:p>
    <w:p w14:paraId="0F57BFA3">
      <w:pPr>
        <w:numPr>
          <w:ilvl w:val="2"/>
          <w:numId w:val="0"/>
        </w:numPr>
        <w:snapToGrid w:val="0"/>
        <w:spacing w:beforeLines="50" w:after="50"/>
        <w:ind w:left="0" w:leftChars="0" w:firstLine="0" w:firstLineChars="0"/>
        <w:jc w:val="left"/>
        <w:rPr>
          <w:rFonts w:hint="eastAsia" w:asciiTheme="minorEastAsia" w:hAnsiTheme="minorEastAsia" w:eastAsiaTheme="minorEastAsia" w:cstheme="minorEastAsia"/>
          <w:b/>
          <w:color w:val="auto"/>
          <w:sz w:val="24"/>
          <w:highlight w:val="none"/>
        </w:rPr>
      </w:pPr>
    </w:p>
    <w:p w14:paraId="594F62E8">
      <w:pPr>
        <w:numPr>
          <w:ilvl w:val="2"/>
          <w:numId w:val="0"/>
        </w:numPr>
        <w:snapToGrid w:val="0"/>
        <w:spacing w:beforeLines="50" w:after="50"/>
        <w:ind w:left="0" w:leftChars="0" w:firstLine="0" w:firstLineChars="0"/>
        <w:jc w:val="left"/>
        <w:rPr>
          <w:rFonts w:hint="eastAsia" w:asciiTheme="minorEastAsia" w:hAnsiTheme="minorEastAsia" w:eastAsiaTheme="minorEastAsia" w:cstheme="minorEastAsia"/>
          <w:b/>
          <w:color w:val="auto"/>
          <w:sz w:val="24"/>
          <w:highlight w:val="none"/>
        </w:rPr>
      </w:pPr>
    </w:p>
    <w:p w14:paraId="288B2670">
      <w:pPr>
        <w:numPr>
          <w:ilvl w:val="2"/>
          <w:numId w:val="0"/>
        </w:numPr>
        <w:snapToGrid w:val="0"/>
        <w:spacing w:beforeLines="50" w:after="50"/>
        <w:ind w:left="0" w:leftChars="0" w:firstLine="0" w:firstLineChars="0"/>
        <w:jc w:val="left"/>
        <w:rPr>
          <w:rFonts w:hint="eastAsia" w:asciiTheme="minorEastAsia" w:hAnsiTheme="minorEastAsia" w:eastAsiaTheme="minorEastAsia" w:cstheme="minorEastAsia"/>
          <w:b/>
          <w:color w:val="auto"/>
          <w:sz w:val="24"/>
          <w:highlight w:val="none"/>
        </w:rPr>
      </w:pPr>
    </w:p>
    <w:p w14:paraId="0B79C1BF">
      <w:pPr>
        <w:numPr>
          <w:ilvl w:val="2"/>
          <w:numId w:val="0"/>
        </w:numPr>
        <w:snapToGrid w:val="0"/>
        <w:spacing w:beforeLines="50" w:after="50"/>
        <w:ind w:left="0" w:leftChars="0" w:firstLine="0" w:firstLineChars="0"/>
        <w:jc w:val="left"/>
        <w:rPr>
          <w:rFonts w:hint="eastAsia" w:asciiTheme="minorEastAsia" w:hAnsiTheme="minorEastAsia" w:eastAsiaTheme="minorEastAsia" w:cstheme="minorEastAsia"/>
          <w:b/>
          <w:color w:val="auto"/>
          <w:sz w:val="24"/>
          <w:highlight w:val="none"/>
        </w:rPr>
      </w:pPr>
    </w:p>
    <w:p w14:paraId="390230DC">
      <w:pPr>
        <w:numPr>
          <w:ilvl w:val="0"/>
          <w:numId w:val="0"/>
        </w:numPr>
        <w:snapToGrid w:val="0"/>
        <w:spacing w:before="120" w:beforeLines="50" w:after="50"/>
        <w:ind w:leftChars="0"/>
        <w:jc w:val="both"/>
        <w:rPr>
          <w:rFonts w:hint="eastAsia" w:asciiTheme="minorEastAsia" w:hAnsiTheme="minorEastAsia" w:eastAsiaTheme="minorEastAsia" w:cstheme="minorEastAsia"/>
          <w:b/>
          <w:color w:val="auto"/>
          <w:sz w:val="28"/>
          <w:szCs w:val="28"/>
          <w:highlight w:val="none"/>
          <w:lang w:val="en-US" w:eastAsia="zh-CN"/>
        </w:rPr>
      </w:pPr>
      <w:r>
        <w:rPr>
          <w:rFonts w:hint="eastAsia" w:asciiTheme="minorEastAsia" w:hAnsiTheme="minorEastAsia" w:eastAsiaTheme="minorEastAsia" w:cstheme="minorEastAsia"/>
          <w:b/>
          <w:color w:val="auto"/>
          <w:sz w:val="28"/>
          <w:szCs w:val="28"/>
          <w:highlight w:val="none"/>
          <w:lang w:val="en-US" w:eastAsia="zh-CN"/>
        </w:rPr>
        <w:t>3.贺州市政府采购供应商信用承诺函</w:t>
      </w:r>
    </w:p>
    <w:p w14:paraId="2170F2D9">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450" w:beforeAutospacing="0" w:after="450" w:afterAutospacing="0" w:line="555" w:lineRule="atLeast"/>
        <w:ind w:left="0" w:right="0" w:firstLine="0"/>
        <w:jc w:val="center"/>
        <w:rPr>
          <w:rFonts w:hint="eastAsia" w:asciiTheme="minorEastAsia" w:hAnsiTheme="minorEastAsia" w:eastAsiaTheme="minorEastAsia" w:cstheme="minorEastAsia"/>
          <w:b/>
          <w:bCs/>
          <w:i w:val="0"/>
          <w:caps w:val="0"/>
          <w:color w:val="auto"/>
          <w:spacing w:val="0"/>
          <w:sz w:val="32"/>
          <w:szCs w:val="32"/>
          <w:highlight w:val="none"/>
        </w:rPr>
      </w:pPr>
      <w:r>
        <w:rPr>
          <w:rFonts w:hint="eastAsia" w:asciiTheme="minorEastAsia" w:hAnsiTheme="minorEastAsia" w:eastAsiaTheme="minorEastAsia" w:cstheme="minorEastAsia"/>
          <w:b/>
          <w:bCs/>
          <w:i w:val="0"/>
          <w:caps w:val="0"/>
          <w:color w:val="auto"/>
          <w:spacing w:val="0"/>
          <w:sz w:val="32"/>
          <w:szCs w:val="32"/>
          <w:highlight w:val="none"/>
          <w:shd w:val="clear" w:color="auto" w:fill="FFFFFF"/>
        </w:rPr>
        <w:t>贺州市政府采购供应商信用承诺函 </w:t>
      </w:r>
    </w:p>
    <w:p w14:paraId="79CDF54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致（采购人或采购代理机构）：</w:t>
      </w:r>
    </w:p>
    <w:p w14:paraId="4B658BD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供应商名称：</w:t>
      </w:r>
    </w:p>
    <w:p w14:paraId="484B3D1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统一社会信用代码：</w:t>
      </w:r>
    </w:p>
    <w:p w14:paraId="011F215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供应商地址：</w:t>
      </w:r>
    </w:p>
    <w:p w14:paraId="3EFB1AC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7A7CE25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1.我单位具有符合采购文件资格要求独立承担民事责任的能力。</w:t>
      </w:r>
    </w:p>
    <w:p w14:paraId="6CE6B4E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2.我单位具有符合采购文件资格要求的财务状况报告。</w:t>
      </w:r>
    </w:p>
    <w:p w14:paraId="6EEB331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3.我单位具有符合采购文件资格要求的依法缴纳税收和社会保障记录的良好记录。</w:t>
      </w:r>
    </w:p>
    <w:p w14:paraId="53B6E83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4.我单位具有符合采购文件资格要求履行合同所必需的设备和专业技术能力。</w:t>
      </w:r>
    </w:p>
    <w:p w14:paraId="74E4D53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5.参加政府采购活动前三年内，在经营活动中没有重大违法记录。</w:t>
      </w:r>
    </w:p>
    <w:p w14:paraId="338FB57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若我单位承诺不实，自愿承担提供虚假材料谋取中标、成交的法律责任。</w:t>
      </w:r>
    </w:p>
    <w:p w14:paraId="1433A7C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p w14:paraId="3068960A">
      <w:pPr>
        <w:spacing w:line="360" w:lineRule="auto"/>
        <w:ind w:firstLine="1440" w:firstLineChars="6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法定代表人或者委托代理人（签字或签章）：</w:t>
      </w:r>
    </w:p>
    <w:p w14:paraId="5AF3CB7A">
      <w:pPr>
        <w:spacing w:line="360" w:lineRule="auto"/>
        <w:contextualSpacing/>
        <w:jc w:val="center"/>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供应商(电子签章)：</w:t>
      </w:r>
    </w:p>
    <w:p w14:paraId="38AA7A6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righ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p w14:paraId="2A5D3B3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righ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日期：   年  月  日</w:t>
      </w:r>
    </w:p>
    <w:p w14:paraId="3922ACC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p w14:paraId="4E3DFFA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注：1.供应商须在投标（响应）文件中按此模板提供承诺函，未提供视为未实质性响应招标（采购）文件要求，按无效投标（响应）处理。</w:t>
      </w:r>
    </w:p>
    <w:p w14:paraId="7AE07952">
      <w:pPr>
        <w:numPr>
          <w:ilvl w:val="2"/>
          <w:numId w:val="9"/>
        </w:numPr>
        <w:snapToGrid w:val="0"/>
        <w:spacing w:before="120" w:beforeLines="50" w:after="50"/>
        <w:ind w:left="0" w:firstLine="0"/>
        <w:jc w:val="both"/>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bCs/>
          <w:color w:val="auto"/>
          <w:sz w:val="24"/>
          <w:szCs w:val="24"/>
          <w:highlight w:val="none"/>
        </w:rPr>
        <w:t>2.供应商的法定代表人（其他组织的为负责人）或者授权代表的签名或盖章应真实、有效，如由授权代表签名或盖章的，应提供“法定代表人授权书”。</w:t>
      </w:r>
      <w:r>
        <w:rPr>
          <w:rFonts w:hint="eastAsia" w:asciiTheme="minorEastAsia" w:hAnsiTheme="minorEastAsia" w:eastAsiaTheme="minorEastAsia" w:cstheme="minorEastAsia"/>
          <w:b/>
          <w:color w:val="auto"/>
          <w:sz w:val="24"/>
          <w:highlight w:val="none"/>
        </w:rPr>
        <w:br w:type="page"/>
      </w:r>
      <w:r>
        <w:rPr>
          <w:rFonts w:hint="eastAsia" w:asciiTheme="minorEastAsia" w:hAnsiTheme="minorEastAsia" w:eastAsiaTheme="minorEastAsia" w:cstheme="minorEastAsia"/>
          <w:b/>
          <w:color w:val="auto"/>
          <w:sz w:val="28"/>
          <w:szCs w:val="28"/>
          <w:highlight w:val="none"/>
          <w:lang w:val="en-US" w:eastAsia="zh-CN"/>
        </w:rPr>
        <w:t>4.</w:t>
      </w:r>
      <w:r>
        <w:rPr>
          <w:rFonts w:hint="eastAsia" w:asciiTheme="minorEastAsia" w:hAnsiTheme="minorEastAsia" w:eastAsiaTheme="minorEastAsia" w:cstheme="minorEastAsia"/>
          <w:b/>
          <w:color w:val="auto"/>
          <w:sz w:val="28"/>
          <w:szCs w:val="28"/>
          <w:highlight w:val="none"/>
        </w:rPr>
        <w:t>投标人直接控股、管理关系信息表</w:t>
      </w:r>
    </w:p>
    <w:p w14:paraId="225D685C">
      <w:pPr>
        <w:numPr>
          <w:ilvl w:val="2"/>
          <w:numId w:val="0"/>
        </w:numPr>
        <w:snapToGrid w:val="0"/>
        <w:spacing w:beforeLines="50" w:after="50"/>
        <w:ind w:left="0" w:leftChars="0" w:firstLine="0" w:firstLineChars="0"/>
        <w:jc w:val="left"/>
        <w:rPr>
          <w:rFonts w:hint="eastAsia" w:asciiTheme="minorEastAsia" w:hAnsiTheme="minorEastAsia" w:eastAsiaTheme="minorEastAsia" w:cstheme="minorEastAsia"/>
          <w:b/>
          <w:color w:val="auto"/>
          <w:sz w:val="24"/>
          <w:highlight w:val="none"/>
        </w:rPr>
      </w:pPr>
    </w:p>
    <w:p w14:paraId="5313341B">
      <w:pPr>
        <w:snapToGrid w:val="0"/>
        <w:spacing w:before="50" w:afterLines="50"/>
        <w:jc w:val="center"/>
        <w:rPr>
          <w:rFonts w:hint="eastAsia" w:asciiTheme="minorEastAsia" w:hAnsiTheme="minorEastAsia" w:eastAsiaTheme="minorEastAsia" w:cstheme="minorEastAsia"/>
          <w:b/>
          <w:color w:val="auto"/>
          <w:sz w:val="28"/>
          <w:szCs w:val="28"/>
          <w:highlight w:val="none"/>
        </w:rPr>
      </w:pPr>
    </w:p>
    <w:p w14:paraId="785EFB98">
      <w:pPr>
        <w:snapToGrid w:val="0"/>
        <w:spacing w:before="50" w:afterLines="50" w:line="360" w:lineRule="auto"/>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投标人直接控股股东信息表</w:t>
      </w:r>
    </w:p>
    <w:tbl>
      <w:tblPr>
        <w:tblStyle w:val="26"/>
        <w:tblW w:w="9476" w:type="dxa"/>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1FAF1056">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279AE76">
            <w:pPr>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D5ACA9F">
            <w:pPr>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3D02868">
            <w:pPr>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1BA20AC">
            <w:pPr>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7CAA917">
            <w:pPr>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备注</w:t>
            </w:r>
          </w:p>
        </w:tc>
      </w:tr>
      <w:tr w14:paraId="11E48E07">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571F976">
            <w:pPr>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F72757D">
            <w:pPr>
              <w:spacing w:line="360" w:lineRule="auto"/>
              <w:jc w:val="center"/>
              <w:rPr>
                <w:rFonts w:hint="eastAsia" w:asciiTheme="minorEastAsia" w:hAnsiTheme="minorEastAsia" w:eastAsiaTheme="minorEastAsia" w:cstheme="minorEastAsia"/>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5997AD1">
            <w:pPr>
              <w:spacing w:line="360" w:lineRule="auto"/>
              <w:jc w:val="center"/>
              <w:rPr>
                <w:rFonts w:hint="eastAsia" w:asciiTheme="minorEastAsia" w:hAnsiTheme="minorEastAsia" w:eastAsiaTheme="minorEastAsia" w:cstheme="minorEastAsia"/>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569B130">
            <w:pPr>
              <w:spacing w:line="360" w:lineRule="auto"/>
              <w:jc w:val="center"/>
              <w:rPr>
                <w:rFonts w:hint="eastAsia" w:asciiTheme="minorEastAsia" w:hAnsiTheme="minorEastAsia" w:eastAsiaTheme="minorEastAsia" w:cstheme="minorEastAsia"/>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1FDA9CD">
            <w:pPr>
              <w:spacing w:line="360" w:lineRule="auto"/>
              <w:jc w:val="center"/>
              <w:rPr>
                <w:rFonts w:hint="eastAsia" w:asciiTheme="minorEastAsia" w:hAnsiTheme="minorEastAsia" w:eastAsiaTheme="minorEastAsia" w:cstheme="minorEastAsia"/>
                <w:color w:val="auto"/>
                <w:kern w:val="0"/>
                <w:sz w:val="24"/>
                <w:highlight w:val="none"/>
              </w:rPr>
            </w:pPr>
          </w:p>
        </w:tc>
      </w:tr>
      <w:tr w14:paraId="72D2DDC7">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860D33A">
            <w:pPr>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BFB9C2C">
            <w:pPr>
              <w:spacing w:line="360" w:lineRule="auto"/>
              <w:jc w:val="center"/>
              <w:rPr>
                <w:rFonts w:hint="eastAsia" w:asciiTheme="minorEastAsia" w:hAnsiTheme="minorEastAsia" w:eastAsiaTheme="minorEastAsia" w:cstheme="minorEastAsia"/>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CF2CF39">
            <w:pPr>
              <w:spacing w:line="360" w:lineRule="auto"/>
              <w:jc w:val="center"/>
              <w:rPr>
                <w:rFonts w:hint="eastAsia" w:asciiTheme="minorEastAsia" w:hAnsiTheme="minorEastAsia" w:eastAsiaTheme="minorEastAsia" w:cstheme="minorEastAsia"/>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55020BA">
            <w:pPr>
              <w:spacing w:line="360" w:lineRule="auto"/>
              <w:jc w:val="center"/>
              <w:rPr>
                <w:rFonts w:hint="eastAsia" w:asciiTheme="minorEastAsia" w:hAnsiTheme="minorEastAsia" w:eastAsiaTheme="minorEastAsia" w:cstheme="minorEastAsia"/>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51F44FB">
            <w:pPr>
              <w:spacing w:line="360" w:lineRule="auto"/>
              <w:jc w:val="center"/>
              <w:rPr>
                <w:rFonts w:hint="eastAsia" w:asciiTheme="minorEastAsia" w:hAnsiTheme="minorEastAsia" w:eastAsiaTheme="minorEastAsia" w:cstheme="minorEastAsia"/>
                <w:color w:val="auto"/>
                <w:kern w:val="0"/>
                <w:sz w:val="24"/>
                <w:highlight w:val="none"/>
              </w:rPr>
            </w:pPr>
          </w:p>
        </w:tc>
      </w:tr>
      <w:tr w14:paraId="396A3510">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B329246">
            <w:pPr>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57DB369">
            <w:pPr>
              <w:spacing w:line="360" w:lineRule="auto"/>
              <w:jc w:val="center"/>
              <w:rPr>
                <w:rFonts w:hint="eastAsia" w:asciiTheme="minorEastAsia" w:hAnsiTheme="minorEastAsia" w:eastAsiaTheme="minorEastAsia" w:cstheme="minorEastAsia"/>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E133F56">
            <w:pPr>
              <w:spacing w:line="360" w:lineRule="auto"/>
              <w:jc w:val="center"/>
              <w:rPr>
                <w:rFonts w:hint="eastAsia" w:asciiTheme="minorEastAsia" w:hAnsiTheme="minorEastAsia" w:eastAsiaTheme="minorEastAsia" w:cstheme="minorEastAsia"/>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C4950D3">
            <w:pPr>
              <w:spacing w:line="360" w:lineRule="auto"/>
              <w:jc w:val="center"/>
              <w:rPr>
                <w:rFonts w:hint="eastAsia" w:asciiTheme="minorEastAsia" w:hAnsiTheme="minorEastAsia" w:eastAsiaTheme="minorEastAsia" w:cstheme="minorEastAsia"/>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63613BC">
            <w:pPr>
              <w:spacing w:line="360" w:lineRule="auto"/>
              <w:jc w:val="center"/>
              <w:rPr>
                <w:rFonts w:hint="eastAsia" w:asciiTheme="minorEastAsia" w:hAnsiTheme="minorEastAsia" w:eastAsiaTheme="minorEastAsia" w:cstheme="minorEastAsia"/>
                <w:color w:val="auto"/>
                <w:kern w:val="0"/>
                <w:sz w:val="24"/>
                <w:highlight w:val="none"/>
              </w:rPr>
            </w:pPr>
          </w:p>
        </w:tc>
      </w:tr>
      <w:tr w14:paraId="3355BDC3">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592A98C">
            <w:pPr>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92B0E06">
            <w:pPr>
              <w:spacing w:line="360" w:lineRule="auto"/>
              <w:jc w:val="center"/>
              <w:rPr>
                <w:rFonts w:hint="eastAsia" w:asciiTheme="minorEastAsia" w:hAnsiTheme="minorEastAsia" w:eastAsiaTheme="minorEastAsia" w:cstheme="minorEastAsia"/>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70E3516">
            <w:pPr>
              <w:spacing w:line="360" w:lineRule="auto"/>
              <w:jc w:val="center"/>
              <w:rPr>
                <w:rFonts w:hint="eastAsia" w:asciiTheme="minorEastAsia" w:hAnsiTheme="minorEastAsia" w:eastAsiaTheme="minorEastAsia" w:cstheme="minorEastAsia"/>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0926FA1">
            <w:pPr>
              <w:spacing w:line="360" w:lineRule="auto"/>
              <w:jc w:val="center"/>
              <w:rPr>
                <w:rFonts w:hint="eastAsia" w:asciiTheme="minorEastAsia" w:hAnsiTheme="minorEastAsia" w:eastAsiaTheme="minorEastAsia" w:cstheme="minorEastAsia"/>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69A869B">
            <w:pPr>
              <w:spacing w:line="360" w:lineRule="auto"/>
              <w:jc w:val="center"/>
              <w:rPr>
                <w:rFonts w:hint="eastAsia" w:asciiTheme="minorEastAsia" w:hAnsiTheme="minorEastAsia" w:eastAsiaTheme="minorEastAsia" w:cstheme="minorEastAsia"/>
                <w:color w:val="auto"/>
                <w:kern w:val="0"/>
                <w:sz w:val="24"/>
                <w:highlight w:val="none"/>
              </w:rPr>
            </w:pPr>
          </w:p>
        </w:tc>
      </w:tr>
    </w:tbl>
    <w:p w14:paraId="45AC2C2A">
      <w:pPr>
        <w:snapToGrid w:val="0"/>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w:t>
      </w:r>
    </w:p>
    <w:p w14:paraId="0B394F02">
      <w:pPr>
        <w:snapToGrid w:val="0"/>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766012F">
      <w:pPr>
        <w:snapToGrid w:val="0"/>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2.本表所指的控股关系仅限于直接控股关系，不包括间接的控股关系。公司实际控制人与公司之间的关系不属于本表所指的直接控股关系。</w:t>
      </w:r>
    </w:p>
    <w:p w14:paraId="452D8B8E">
      <w:pPr>
        <w:snapToGrid w:val="0"/>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3.供应商不存在直接控股股东的，则填“无”。</w:t>
      </w:r>
    </w:p>
    <w:p w14:paraId="5E68385C">
      <w:pPr>
        <w:snapToGrid w:val="0"/>
        <w:spacing w:line="360" w:lineRule="auto"/>
        <w:jc w:val="left"/>
        <w:rPr>
          <w:rFonts w:hint="eastAsia" w:asciiTheme="minorEastAsia" w:hAnsiTheme="minorEastAsia" w:eastAsiaTheme="minorEastAsia" w:cstheme="minorEastAsia"/>
          <w:color w:val="auto"/>
          <w:sz w:val="24"/>
          <w:highlight w:val="none"/>
        </w:rPr>
      </w:pPr>
    </w:p>
    <w:p w14:paraId="26D616FA">
      <w:pPr>
        <w:snapToGrid w:val="0"/>
        <w:spacing w:line="360" w:lineRule="auto"/>
        <w:jc w:val="left"/>
        <w:rPr>
          <w:rFonts w:hint="eastAsia" w:asciiTheme="minorEastAsia" w:hAnsiTheme="minorEastAsia" w:eastAsiaTheme="minorEastAsia" w:cstheme="minorEastAsia"/>
          <w:color w:val="auto"/>
          <w:sz w:val="24"/>
          <w:highlight w:val="none"/>
        </w:rPr>
      </w:pPr>
    </w:p>
    <w:p w14:paraId="07D5758E">
      <w:pPr>
        <w:snapToGrid w:val="0"/>
        <w:spacing w:line="360" w:lineRule="auto"/>
        <w:jc w:val="left"/>
        <w:rPr>
          <w:rFonts w:hint="eastAsia" w:asciiTheme="minorEastAsia" w:hAnsiTheme="minorEastAsia" w:eastAsiaTheme="minorEastAsia" w:cstheme="minorEastAsia"/>
          <w:color w:val="auto"/>
          <w:sz w:val="24"/>
          <w:highlight w:val="none"/>
        </w:rPr>
      </w:pPr>
    </w:p>
    <w:p w14:paraId="17C82142">
      <w:pPr>
        <w:snapToGrid w:val="0"/>
        <w:spacing w:line="360" w:lineRule="auto"/>
        <w:jc w:val="left"/>
        <w:rPr>
          <w:rFonts w:hint="eastAsia" w:asciiTheme="minorEastAsia" w:hAnsiTheme="minorEastAsia" w:eastAsiaTheme="minorEastAsia" w:cstheme="minorEastAsia"/>
          <w:color w:val="auto"/>
          <w:sz w:val="24"/>
          <w:highlight w:val="none"/>
        </w:rPr>
      </w:pPr>
    </w:p>
    <w:p w14:paraId="230FB741">
      <w:pPr>
        <w:snapToGrid w:val="0"/>
        <w:spacing w:line="360" w:lineRule="auto"/>
        <w:jc w:val="left"/>
        <w:rPr>
          <w:rFonts w:hint="eastAsia" w:asciiTheme="minorEastAsia" w:hAnsiTheme="minorEastAsia" w:eastAsiaTheme="minorEastAsia" w:cstheme="minorEastAsia"/>
          <w:color w:val="auto"/>
          <w:sz w:val="24"/>
          <w:highlight w:val="none"/>
        </w:rPr>
      </w:pPr>
    </w:p>
    <w:p w14:paraId="09819BA6">
      <w:pPr>
        <w:snapToGrid w:val="0"/>
        <w:spacing w:beforeLines="50" w:after="50" w:line="360" w:lineRule="auto"/>
        <w:ind w:right="480" w:firstLine="5520" w:firstLineChars="23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投标人（</w:t>
      </w:r>
      <w:r>
        <w:rPr>
          <w:rFonts w:hint="eastAsia" w:asciiTheme="minorEastAsia" w:hAnsiTheme="minorEastAsia" w:eastAsiaTheme="minorEastAsia" w:cstheme="minorEastAsia"/>
          <w:color w:val="auto"/>
          <w:kern w:val="0"/>
          <w:sz w:val="24"/>
          <w:highlight w:val="none"/>
          <w:lang w:val="zh-CN"/>
        </w:rPr>
        <w:t>电子签章</w:t>
      </w:r>
      <w:r>
        <w:rPr>
          <w:rFonts w:hint="eastAsia" w:asciiTheme="minorEastAsia" w:hAnsiTheme="minorEastAsia" w:eastAsiaTheme="minorEastAsia" w:cstheme="minorEastAsia"/>
          <w:color w:val="auto"/>
          <w:sz w:val="24"/>
          <w:highlight w:val="none"/>
        </w:rPr>
        <w:t>）：</w:t>
      </w:r>
    </w:p>
    <w:p w14:paraId="1DBA1B57">
      <w:pPr>
        <w:snapToGrid w:val="0"/>
        <w:spacing w:beforeLines="50" w:after="50" w:line="360" w:lineRule="auto"/>
        <w:ind w:right="480" w:firstLine="5520" w:firstLineChars="23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 w:val="24"/>
          <w:highlight w:val="none"/>
        </w:rPr>
        <w:t>年    月    日</w:t>
      </w:r>
    </w:p>
    <w:p w14:paraId="654943F3">
      <w:pPr>
        <w:snapToGrid w:val="0"/>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14:paraId="171B93AC">
      <w:pPr>
        <w:snapToGrid w:val="0"/>
        <w:spacing w:line="360" w:lineRule="auto"/>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
          <w:color w:val="auto"/>
          <w:sz w:val="32"/>
          <w:szCs w:val="32"/>
          <w:highlight w:val="none"/>
        </w:rPr>
        <w:t>投标人直接管理关系信息表</w:t>
      </w:r>
    </w:p>
    <w:tbl>
      <w:tblPr>
        <w:tblStyle w:val="26"/>
        <w:tblW w:w="9652" w:type="dxa"/>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45FCC0C8">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C231276">
            <w:pPr>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834332E">
            <w:pPr>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BDF2CE6">
            <w:pPr>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D747437">
            <w:pPr>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备注</w:t>
            </w:r>
          </w:p>
        </w:tc>
      </w:tr>
      <w:tr w14:paraId="3EFB56BF">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672C3C4">
            <w:pPr>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42CB1A9">
            <w:pPr>
              <w:spacing w:line="360" w:lineRule="auto"/>
              <w:jc w:val="center"/>
              <w:rPr>
                <w:rFonts w:hint="eastAsia" w:asciiTheme="minorEastAsia" w:hAnsiTheme="minorEastAsia" w:eastAsiaTheme="minorEastAsia" w:cstheme="minorEastAsia"/>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F1E2F05">
            <w:pPr>
              <w:spacing w:line="360" w:lineRule="auto"/>
              <w:jc w:val="center"/>
              <w:rPr>
                <w:rFonts w:hint="eastAsia" w:asciiTheme="minorEastAsia" w:hAnsiTheme="minorEastAsia" w:eastAsiaTheme="minorEastAsia" w:cstheme="minorEastAsia"/>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2C38F73">
            <w:pPr>
              <w:spacing w:line="360" w:lineRule="auto"/>
              <w:jc w:val="center"/>
              <w:rPr>
                <w:rFonts w:hint="eastAsia" w:asciiTheme="minorEastAsia" w:hAnsiTheme="minorEastAsia" w:eastAsiaTheme="minorEastAsia" w:cstheme="minorEastAsia"/>
                <w:color w:val="auto"/>
                <w:kern w:val="0"/>
                <w:sz w:val="24"/>
                <w:highlight w:val="none"/>
              </w:rPr>
            </w:pPr>
          </w:p>
        </w:tc>
      </w:tr>
      <w:tr w14:paraId="19E433D0">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F791856">
            <w:pPr>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EC4B52F">
            <w:pPr>
              <w:spacing w:line="360" w:lineRule="auto"/>
              <w:jc w:val="center"/>
              <w:rPr>
                <w:rFonts w:hint="eastAsia" w:asciiTheme="minorEastAsia" w:hAnsiTheme="minorEastAsia" w:eastAsiaTheme="minorEastAsia" w:cstheme="minorEastAsia"/>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124AF0E">
            <w:pPr>
              <w:spacing w:line="360" w:lineRule="auto"/>
              <w:jc w:val="center"/>
              <w:rPr>
                <w:rFonts w:hint="eastAsia" w:asciiTheme="minorEastAsia" w:hAnsiTheme="minorEastAsia" w:eastAsiaTheme="minorEastAsia" w:cstheme="minorEastAsia"/>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40F6A41">
            <w:pPr>
              <w:spacing w:line="360" w:lineRule="auto"/>
              <w:jc w:val="center"/>
              <w:rPr>
                <w:rFonts w:hint="eastAsia" w:asciiTheme="minorEastAsia" w:hAnsiTheme="minorEastAsia" w:eastAsiaTheme="minorEastAsia" w:cstheme="minorEastAsia"/>
                <w:color w:val="auto"/>
                <w:kern w:val="0"/>
                <w:sz w:val="24"/>
                <w:highlight w:val="none"/>
              </w:rPr>
            </w:pPr>
          </w:p>
        </w:tc>
      </w:tr>
      <w:tr w14:paraId="36B858B1">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7C792C0">
            <w:pPr>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A0763ED">
            <w:pPr>
              <w:spacing w:line="360" w:lineRule="auto"/>
              <w:jc w:val="center"/>
              <w:rPr>
                <w:rFonts w:hint="eastAsia" w:asciiTheme="minorEastAsia" w:hAnsiTheme="minorEastAsia" w:eastAsiaTheme="minorEastAsia" w:cstheme="minorEastAsia"/>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EC5F4AF">
            <w:pPr>
              <w:spacing w:line="360" w:lineRule="auto"/>
              <w:jc w:val="center"/>
              <w:rPr>
                <w:rFonts w:hint="eastAsia" w:asciiTheme="minorEastAsia" w:hAnsiTheme="minorEastAsia" w:eastAsiaTheme="minorEastAsia" w:cstheme="minorEastAsia"/>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FB2E21E">
            <w:pPr>
              <w:spacing w:line="360" w:lineRule="auto"/>
              <w:jc w:val="center"/>
              <w:rPr>
                <w:rFonts w:hint="eastAsia" w:asciiTheme="minorEastAsia" w:hAnsiTheme="minorEastAsia" w:eastAsiaTheme="minorEastAsia" w:cstheme="minorEastAsia"/>
                <w:color w:val="auto"/>
                <w:kern w:val="0"/>
                <w:sz w:val="24"/>
                <w:highlight w:val="none"/>
              </w:rPr>
            </w:pPr>
          </w:p>
        </w:tc>
      </w:tr>
      <w:tr w14:paraId="672B175A">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9420D84">
            <w:pPr>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FBD452F">
            <w:pPr>
              <w:spacing w:line="360" w:lineRule="auto"/>
              <w:jc w:val="center"/>
              <w:rPr>
                <w:rFonts w:hint="eastAsia" w:asciiTheme="minorEastAsia" w:hAnsiTheme="minorEastAsia" w:eastAsiaTheme="minorEastAsia" w:cstheme="minorEastAsia"/>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C180A90">
            <w:pPr>
              <w:spacing w:line="360" w:lineRule="auto"/>
              <w:jc w:val="center"/>
              <w:rPr>
                <w:rFonts w:hint="eastAsia" w:asciiTheme="minorEastAsia" w:hAnsiTheme="minorEastAsia" w:eastAsiaTheme="minorEastAsia" w:cstheme="minorEastAsia"/>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AA94DFD">
            <w:pPr>
              <w:spacing w:line="360" w:lineRule="auto"/>
              <w:jc w:val="center"/>
              <w:rPr>
                <w:rFonts w:hint="eastAsia" w:asciiTheme="minorEastAsia" w:hAnsiTheme="minorEastAsia" w:eastAsiaTheme="minorEastAsia" w:cstheme="minorEastAsia"/>
                <w:color w:val="auto"/>
                <w:kern w:val="0"/>
                <w:sz w:val="24"/>
                <w:highlight w:val="none"/>
              </w:rPr>
            </w:pPr>
          </w:p>
        </w:tc>
      </w:tr>
    </w:tbl>
    <w:p w14:paraId="35491E0C">
      <w:pPr>
        <w:snapToGrid w:val="0"/>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w:t>
      </w:r>
    </w:p>
    <w:p w14:paraId="6641C808">
      <w:pPr>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1.管理关系：是指不具有出资持股关系的其他单位之间存在的管理与被管理关系，如一些上下级关系的事业单位和团体组织。</w:t>
      </w:r>
    </w:p>
    <w:p w14:paraId="69E501D8">
      <w:pPr>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pacing w:val="-6"/>
          <w:sz w:val="24"/>
          <w:highlight w:val="none"/>
        </w:rPr>
        <w:t>本表所指的管理关系仅限于直接管理关系，不包括间接的管理关系。</w:t>
      </w:r>
    </w:p>
    <w:p w14:paraId="0C6AD850">
      <w:pPr>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3.供应商不存在直接管理关系的，则填“无”。</w:t>
      </w:r>
    </w:p>
    <w:p w14:paraId="67F3205D">
      <w:pPr>
        <w:snapToGrid w:val="0"/>
        <w:spacing w:line="360" w:lineRule="auto"/>
        <w:jc w:val="left"/>
        <w:rPr>
          <w:rFonts w:hint="eastAsia" w:asciiTheme="minorEastAsia" w:hAnsiTheme="minorEastAsia" w:eastAsiaTheme="minorEastAsia" w:cstheme="minorEastAsia"/>
          <w:color w:val="auto"/>
          <w:sz w:val="24"/>
          <w:highlight w:val="none"/>
        </w:rPr>
      </w:pPr>
    </w:p>
    <w:p w14:paraId="25ADCC5F">
      <w:pPr>
        <w:snapToGrid w:val="0"/>
        <w:spacing w:line="360" w:lineRule="auto"/>
        <w:jc w:val="left"/>
        <w:rPr>
          <w:rFonts w:hint="eastAsia" w:asciiTheme="minorEastAsia" w:hAnsiTheme="minorEastAsia" w:eastAsiaTheme="minorEastAsia" w:cstheme="minorEastAsia"/>
          <w:color w:val="auto"/>
          <w:sz w:val="24"/>
          <w:highlight w:val="none"/>
        </w:rPr>
      </w:pPr>
    </w:p>
    <w:p w14:paraId="031AB4F8">
      <w:pPr>
        <w:snapToGrid w:val="0"/>
        <w:spacing w:line="360" w:lineRule="auto"/>
        <w:jc w:val="left"/>
        <w:rPr>
          <w:rFonts w:hint="eastAsia" w:asciiTheme="minorEastAsia" w:hAnsiTheme="minorEastAsia" w:eastAsiaTheme="minorEastAsia" w:cstheme="minorEastAsia"/>
          <w:color w:val="auto"/>
          <w:sz w:val="24"/>
          <w:highlight w:val="none"/>
        </w:rPr>
      </w:pPr>
    </w:p>
    <w:p w14:paraId="79B3C6AD">
      <w:pPr>
        <w:snapToGrid w:val="0"/>
        <w:spacing w:line="360" w:lineRule="auto"/>
        <w:jc w:val="left"/>
        <w:rPr>
          <w:rFonts w:hint="eastAsia" w:asciiTheme="minorEastAsia" w:hAnsiTheme="minorEastAsia" w:eastAsiaTheme="minorEastAsia" w:cstheme="minorEastAsia"/>
          <w:color w:val="auto"/>
          <w:sz w:val="24"/>
          <w:highlight w:val="none"/>
        </w:rPr>
      </w:pPr>
    </w:p>
    <w:p w14:paraId="7101E38E">
      <w:pPr>
        <w:snapToGrid w:val="0"/>
        <w:spacing w:line="360" w:lineRule="auto"/>
        <w:jc w:val="left"/>
        <w:rPr>
          <w:rFonts w:hint="eastAsia" w:asciiTheme="minorEastAsia" w:hAnsiTheme="minorEastAsia" w:eastAsiaTheme="minorEastAsia" w:cstheme="minorEastAsia"/>
          <w:color w:val="auto"/>
          <w:sz w:val="24"/>
          <w:highlight w:val="none"/>
        </w:rPr>
      </w:pPr>
    </w:p>
    <w:p w14:paraId="5DD01A20">
      <w:pPr>
        <w:snapToGrid w:val="0"/>
        <w:spacing w:beforeLines="50" w:line="360" w:lineRule="auto"/>
        <w:ind w:right="480"/>
        <w:rPr>
          <w:rFonts w:hint="eastAsia" w:asciiTheme="minorEastAsia" w:hAnsiTheme="minorEastAsia" w:eastAsiaTheme="minorEastAsia" w:cstheme="minorEastAsia"/>
          <w:color w:val="auto"/>
          <w:sz w:val="24"/>
          <w:highlight w:val="none"/>
          <w:u w:val="single"/>
        </w:rPr>
      </w:pPr>
    </w:p>
    <w:p w14:paraId="726DDD3A">
      <w:pPr>
        <w:snapToGrid w:val="0"/>
        <w:spacing w:beforeLines="50" w:after="50" w:line="360" w:lineRule="auto"/>
        <w:ind w:right="480" w:firstLine="5520" w:firstLineChars="23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w:t>
      </w:r>
      <w:r>
        <w:rPr>
          <w:rFonts w:hint="eastAsia" w:asciiTheme="minorEastAsia" w:hAnsiTheme="minorEastAsia" w:eastAsiaTheme="minorEastAsia" w:cstheme="minorEastAsia"/>
          <w:color w:val="auto"/>
          <w:kern w:val="0"/>
          <w:sz w:val="24"/>
          <w:highlight w:val="none"/>
          <w:lang w:val="zh-CN"/>
        </w:rPr>
        <w:t>电子签章</w:t>
      </w:r>
      <w:r>
        <w:rPr>
          <w:rFonts w:hint="eastAsia" w:asciiTheme="minorEastAsia" w:hAnsiTheme="minorEastAsia" w:eastAsiaTheme="minorEastAsia" w:cstheme="minorEastAsia"/>
          <w:color w:val="auto"/>
          <w:sz w:val="24"/>
          <w:highlight w:val="none"/>
        </w:rPr>
        <w:t>）：</w:t>
      </w:r>
    </w:p>
    <w:p w14:paraId="008F3D87">
      <w:pPr>
        <w:snapToGrid w:val="0"/>
        <w:spacing w:beforeLines="50" w:after="50" w:line="360" w:lineRule="auto"/>
        <w:ind w:right="480" w:firstLine="240" w:firstLineChars="10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年    月    日</w:t>
      </w:r>
    </w:p>
    <w:p w14:paraId="75DB61A0">
      <w:pPr>
        <w:snapToGrid w:val="0"/>
        <w:spacing w:before="50" w:afterLines="50"/>
        <w:jc w:val="left"/>
        <w:rPr>
          <w:rFonts w:hint="eastAsia" w:asciiTheme="minorEastAsia" w:hAnsiTheme="minorEastAsia" w:eastAsiaTheme="minorEastAsia" w:cstheme="minorEastAsia"/>
          <w:color w:val="auto"/>
          <w:szCs w:val="21"/>
          <w:highlight w:val="none"/>
        </w:rPr>
      </w:pPr>
    </w:p>
    <w:p w14:paraId="267581B9">
      <w:pPr>
        <w:snapToGrid w:val="0"/>
        <w:spacing w:beforeLines="50" w:after="50"/>
        <w:jc w:val="left"/>
        <w:rPr>
          <w:rFonts w:hint="eastAsia" w:asciiTheme="minorEastAsia" w:hAnsiTheme="minorEastAsia" w:eastAsiaTheme="minorEastAsia" w:cstheme="minorEastAsia"/>
          <w:b/>
          <w:color w:val="auto"/>
          <w:sz w:val="24"/>
          <w:szCs w:val="20"/>
          <w:highlight w:val="none"/>
        </w:rPr>
      </w:pPr>
    </w:p>
    <w:p w14:paraId="3277CCD4">
      <w:pPr>
        <w:numPr>
          <w:ilvl w:val="2"/>
          <w:numId w:val="0"/>
        </w:numPr>
        <w:snapToGrid w:val="0"/>
        <w:spacing w:beforeLines="50" w:after="50"/>
        <w:ind w:left="0" w:leftChars="0" w:firstLine="0" w:firstLineChars="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4"/>
          <w:highlight w:val="none"/>
        </w:rPr>
        <w:br w:type="page"/>
      </w:r>
      <w:r>
        <w:rPr>
          <w:rFonts w:hint="eastAsia" w:asciiTheme="minorEastAsia" w:hAnsiTheme="minorEastAsia" w:eastAsiaTheme="minorEastAsia" w:cstheme="minorEastAsia"/>
          <w:b/>
          <w:color w:val="auto"/>
          <w:sz w:val="28"/>
          <w:szCs w:val="28"/>
          <w:highlight w:val="none"/>
          <w:lang w:val="en-US" w:eastAsia="zh-CN"/>
        </w:rPr>
        <w:t>5.</w:t>
      </w:r>
      <w:r>
        <w:rPr>
          <w:rFonts w:hint="eastAsia" w:asciiTheme="minorEastAsia" w:hAnsiTheme="minorEastAsia" w:eastAsiaTheme="minorEastAsia" w:cstheme="minorEastAsia"/>
          <w:b/>
          <w:color w:val="auto"/>
          <w:sz w:val="28"/>
          <w:szCs w:val="28"/>
          <w:highlight w:val="none"/>
        </w:rPr>
        <w:t>投标声明</w:t>
      </w:r>
    </w:p>
    <w:p w14:paraId="61E80A39">
      <w:pPr>
        <w:snapToGrid w:val="0"/>
        <w:spacing w:before="50" w:afterLines="50"/>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投标声明</w:t>
      </w:r>
    </w:p>
    <w:p w14:paraId="1FE37AA3">
      <w:pPr>
        <w:spacing w:line="360" w:lineRule="auto"/>
        <w:contextualSpacing/>
        <w:rPr>
          <w:rFonts w:hint="eastAsia" w:asciiTheme="minorEastAsia" w:hAnsiTheme="minorEastAsia" w:eastAsiaTheme="minorEastAsia" w:cstheme="minorEastAsia"/>
          <w:b/>
          <w:color w:val="auto"/>
          <w:sz w:val="28"/>
          <w:szCs w:val="28"/>
          <w:highlight w:val="none"/>
        </w:rPr>
      </w:pPr>
    </w:p>
    <w:p w14:paraId="47A13E4B">
      <w:pPr>
        <w:spacing w:line="360" w:lineRule="auto"/>
        <w:contextualSpacing/>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（采购人名称）：</w:t>
      </w:r>
    </w:p>
    <w:p w14:paraId="30B7FAD6">
      <w:pPr>
        <w:spacing w:line="360" w:lineRule="auto"/>
        <w:ind w:firstLine="523" w:firstLineChars="218"/>
        <w:contextualSpacing/>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我方参加贵单位组织项目（项目编号：）的政府采购活动。我方在此郑重声明：</w:t>
      </w:r>
    </w:p>
    <w:p w14:paraId="422A9ADF">
      <w:pPr>
        <w:spacing w:line="360" w:lineRule="auto"/>
        <w:ind w:firstLine="480" w:firstLineChars="200"/>
        <w:contextualSpacing/>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1E291B30">
      <w:pPr>
        <w:spacing w:line="360" w:lineRule="auto"/>
        <w:ind w:firstLine="480" w:firstLineChars="200"/>
        <w:contextualSpacing/>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2D2684F9">
      <w:pPr>
        <w:spacing w:line="360" w:lineRule="auto"/>
        <w:ind w:firstLine="480" w:firstLineChars="200"/>
        <w:contextualSpacing/>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 我方承诺符合《中华人民共和国政府采购法》第二十二条规定：</w:t>
      </w:r>
    </w:p>
    <w:p w14:paraId="579F8FF8">
      <w:pPr>
        <w:spacing w:line="360" w:lineRule="auto"/>
        <w:ind w:firstLine="480" w:firstLineChars="200"/>
        <w:contextualSpacing/>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（一）具有独立承担民事责任的能力；</w:t>
      </w:r>
    </w:p>
    <w:p w14:paraId="51FD8C24">
      <w:pPr>
        <w:spacing w:line="360" w:lineRule="auto"/>
        <w:ind w:firstLine="480" w:firstLineChars="200"/>
        <w:contextualSpacing/>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（二）具有良好的商业信誉和健全的财务会计制度；</w:t>
      </w:r>
    </w:p>
    <w:p w14:paraId="1EAF2D3B">
      <w:pPr>
        <w:spacing w:line="360" w:lineRule="auto"/>
        <w:ind w:firstLine="480" w:firstLineChars="200"/>
        <w:contextualSpacing/>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（三）具有履行合同所必需的设备和专业技术能力；</w:t>
      </w:r>
    </w:p>
    <w:p w14:paraId="17C01896">
      <w:pPr>
        <w:spacing w:line="360" w:lineRule="auto"/>
        <w:ind w:firstLine="480" w:firstLineChars="200"/>
        <w:contextualSpacing/>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（四）有依法缴纳税收和社会保障资金的良好记录；</w:t>
      </w:r>
    </w:p>
    <w:p w14:paraId="76AF468C">
      <w:pPr>
        <w:spacing w:line="360" w:lineRule="auto"/>
        <w:ind w:firstLine="480" w:firstLineChars="200"/>
        <w:contextualSpacing/>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（五）参加政府采购活动前三年内，在经营活动中没有重大违法记录；</w:t>
      </w:r>
    </w:p>
    <w:p w14:paraId="6A569A32">
      <w:pPr>
        <w:spacing w:line="360" w:lineRule="auto"/>
        <w:ind w:firstLine="480" w:firstLineChars="200"/>
        <w:contextualSpacing/>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（六）法律、行政法规规定的其他条件。</w:t>
      </w:r>
    </w:p>
    <w:p w14:paraId="539B6461">
      <w:pPr>
        <w:spacing w:line="360" w:lineRule="auto"/>
        <w:ind w:firstLine="480" w:firstLineChars="200"/>
        <w:contextualSpacing/>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4.以上事项如有虚假或者隐瞒，我方愿意承担一切后果，并不再寻求任何旨在减轻或者免除法律责任的辩解。</w:t>
      </w:r>
    </w:p>
    <w:p w14:paraId="0D3E0D19">
      <w:pPr>
        <w:spacing w:line="360" w:lineRule="auto"/>
        <w:contextualSpacing/>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特此承诺。</w:t>
      </w:r>
    </w:p>
    <w:p w14:paraId="714488DF">
      <w:pPr>
        <w:spacing w:line="360" w:lineRule="auto"/>
        <w:contextualSpacing/>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注：如为联合体投标，盖章处须加盖联合体各方公章并由联合体各方法定代表人分别签字，否则投标无效。</w:t>
      </w:r>
    </w:p>
    <w:p w14:paraId="2FCC439F">
      <w:pPr>
        <w:spacing w:line="360" w:lineRule="auto"/>
        <w:ind w:left="3840" w:hanging="3840" w:hangingChars="1600"/>
        <w:contextualSpacing/>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投标人（</w:t>
      </w:r>
      <w:r>
        <w:rPr>
          <w:rFonts w:hint="eastAsia" w:asciiTheme="minorEastAsia" w:hAnsiTheme="minorEastAsia" w:eastAsiaTheme="minorEastAsia" w:cstheme="minorEastAsia"/>
          <w:color w:val="auto"/>
          <w:kern w:val="0"/>
          <w:sz w:val="24"/>
          <w:highlight w:val="none"/>
          <w:lang w:val="zh-CN"/>
        </w:rPr>
        <w:t>电子签章</w:t>
      </w:r>
      <w:r>
        <w:rPr>
          <w:rFonts w:hint="eastAsia" w:asciiTheme="minorEastAsia" w:hAnsiTheme="minorEastAsia" w:eastAsiaTheme="minorEastAsia" w:cstheme="minorEastAsia"/>
          <w:color w:val="auto"/>
          <w:sz w:val="24"/>
          <w:highlight w:val="none"/>
        </w:rPr>
        <w:t>）：</w:t>
      </w:r>
    </w:p>
    <w:p w14:paraId="064EFC31">
      <w:pPr>
        <w:spacing w:line="360" w:lineRule="auto"/>
        <w:contextualSpacing/>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 xml:space="preserve">                                                  年    月    日</w:t>
      </w:r>
    </w:p>
    <w:p w14:paraId="0697DED7">
      <w:pPr>
        <w:snapToGrid w:val="0"/>
        <w:spacing w:beforeLines="50" w:after="50" w:line="360" w:lineRule="auto"/>
        <w:outlineLvl w:val="1"/>
        <w:rPr>
          <w:rFonts w:hint="eastAsia" w:asciiTheme="minorEastAsia" w:hAnsiTheme="minorEastAsia" w:eastAsiaTheme="minorEastAsia" w:cstheme="minorEastAsia"/>
          <w:b/>
          <w:bCs/>
          <w:color w:val="auto"/>
          <w:sz w:val="28"/>
          <w:szCs w:val="28"/>
          <w:highlight w:val="none"/>
        </w:rPr>
      </w:pPr>
      <w:bookmarkStart w:id="169" w:name="_Toc19686838"/>
      <w:bookmarkStart w:id="170" w:name="_Toc14594"/>
    </w:p>
    <w:p w14:paraId="499573C3">
      <w:pPr>
        <w:snapToGrid w:val="0"/>
        <w:spacing w:beforeLines="50" w:after="50" w:line="360" w:lineRule="auto"/>
        <w:outlineLvl w:val="1"/>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三、商务文件格式</w:t>
      </w:r>
      <w:bookmarkEnd w:id="169"/>
      <w:bookmarkEnd w:id="170"/>
    </w:p>
    <w:p w14:paraId="34A80C56">
      <w:pPr>
        <w:snapToGrid w:val="0"/>
        <w:spacing w:beforeLines="50" w:after="50" w:line="360" w:lineRule="auto"/>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1.商务文件封面格式： </w:t>
      </w:r>
    </w:p>
    <w:p w14:paraId="19945C55">
      <w:pPr>
        <w:snapToGrid w:val="0"/>
        <w:spacing w:beforeLines="50" w:after="50"/>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highlight w:val="none"/>
        </w:rPr>
        <w:t xml:space="preserve">                                                   电子投标文件</w:t>
      </w:r>
    </w:p>
    <w:p w14:paraId="7F20C9D2">
      <w:pPr>
        <w:snapToGrid w:val="0"/>
        <w:spacing w:beforeLines="50" w:after="50"/>
        <w:jc w:val="center"/>
        <w:rPr>
          <w:rFonts w:hint="eastAsia" w:asciiTheme="minorEastAsia" w:hAnsiTheme="minorEastAsia" w:eastAsiaTheme="minorEastAsia" w:cstheme="minorEastAsia"/>
          <w:b/>
          <w:color w:val="auto"/>
          <w:sz w:val="24"/>
          <w:szCs w:val="20"/>
          <w:highlight w:val="none"/>
        </w:rPr>
      </w:pPr>
      <w:r>
        <w:rPr>
          <w:rFonts w:hint="eastAsia" w:asciiTheme="minorEastAsia" w:hAnsiTheme="minorEastAsia" w:eastAsiaTheme="minorEastAsia" w:cstheme="minorEastAsia"/>
          <w:b/>
          <w:color w:val="auto"/>
          <w:sz w:val="32"/>
          <w:szCs w:val="32"/>
          <w:highlight w:val="none"/>
        </w:rPr>
        <w:t>商务文件</w:t>
      </w:r>
    </w:p>
    <w:p w14:paraId="587B3AC4">
      <w:pPr>
        <w:snapToGrid w:val="0"/>
        <w:spacing w:beforeLines="50" w:after="50"/>
        <w:rPr>
          <w:rFonts w:hint="eastAsia" w:asciiTheme="minorEastAsia" w:hAnsiTheme="minorEastAsia" w:eastAsiaTheme="minorEastAsia" w:cstheme="minorEastAsia"/>
          <w:bCs/>
          <w:color w:val="auto"/>
          <w:sz w:val="24"/>
          <w:szCs w:val="20"/>
          <w:highlight w:val="none"/>
        </w:rPr>
      </w:pPr>
    </w:p>
    <w:p w14:paraId="6817A470">
      <w:pPr>
        <w:snapToGrid w:val="0"/>
        <w:spacing w:beforeLines="50" w:after="50"/>
        <w:ind w:firstLine="540" w:firstLineChars="225"/>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项目名称：</w:t>
      </w:r>
    </w:p>
    <w:p w14:paraId="5B44AE68">
      <w:pPr>
        <w:snapToGrid w:val="0"/>
        <w:spacing w:beforeLines="50" w:after="50"/>
        <w:ind w:firstLine="540" w:firstLineChars="225"/>
        <w:rPr>
          <w:rFonts w:hint="eastAsia" w:asciiTheme="minorEastAsia" w:hAnsiTheme="minorEastAsia" w:eastAsiaTheme="minorEastAsia" w:cstheme="minorEastAsia"/>
          <w:bCs/>
          <w:color w:val="auto"/>
          <w:sz w:val="24"/>
          <w:szCs w:val="20"/>
          <w:highlight w:val="none"/>
        </w:rPr>
      </w:pPr>
    </w:p>
    <w:p w14:paraId="32D27E63">
      <w:pPr>
        <w:snapToGrid w:val="0"/>
        <w:spacing w:beforeLines="50" w:after="50"/>
        <w:ind w:firstLine="540" w:firstLineChars="225"/>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项目编号：</w:t>
      </w:r>
    </w:p>
    <w:p w14:paraId="462D47F9">
      <w:pPr>
        <w:snapToGrid w:val="0"/>
        <w:spacing w:beforeLines="50" w:after="50"/>
        <w:ind w:firstLine="540" w:firstLineChars="225"/>
        <w:rPr>
          <w:rFonts w:hint="eastAsia" w:asciiTheme="minorEastAsia" w:hAnsiTheme="minorEastAsia" w:eastAsiaTheme="minorEastAsia" w:cstheme="minorEastAsia"/>
          <w:bCs/>
          <w:color w:val="auto"/>
          <w:sz w:val="24"/>
          <w:szCs w:val="20"/>
          <w:highlight w:val="none"/>
        </w:rPr>
      </w:pPr>
    </w:p>
    <w:p w14:paraId="7E83D0EF">
      <w:pPr>
        <w:snapToGrid w:val="0"/>
        <w:spacing w:beforeLines="50" w:after="50"/>
        <w:ind w:firstLine="540" w:firstLineChars="225"/>
        <w:rPr>
          <w:rFonts w:hint="eastAsia" w:asciiTheme="minorEastAsia" w:hAnsiTheme="minorEastAsia" w:eastAsiaTheme="minorEastAsia" w:cstheme="minorEastAsia"/>
          <w:bCs/>
          <w:color w:val="auto"/>
          <w:sz w:val="24"/>
          <w:szCs w:val="20"/>
          <w:highlight w:val="none"/>
        </w:rPr>
      </w:pPr>
      <w:r>
        <w:rPr>
          <w:rFonts w:hint="eastAsia" w:asciiTheme="minorEastAsia" w:hAnsiTheme="minorEastAsia" w:eastAsiaTheme="minorEastAsia" w:cstheme="minorEastAsia"/>
          <w:bCs/>
          <w:color w:val="auto"/>
          <w:sz w:val="24"/>
          <w:highlight w:val="none"/>
        </w:rPr>
        <w:t>所投分标：分标</w:t>
      </w:r>
    </w:p>
    <w:p w14:paraId="58926D3D">
      <w:pPr>
        <w:snapToGrid w:val="0"/>
        <w:spacing w:before="50" w:after="50"/>
        <w:ind w:firstLine="540" w:firstLineChars="225"/>
        <w:rPr>
          <w:rFonts w:hint="eastAsia" w:asciiTheme="minorEastAsia" w:hAnsiTheme="minorEastAsia" w:eastAsiaTheme="minorEastAsia" w:cstheme="minorEastAsia"/>
          <w:bCs/>
          <w:color w:val="auto"/>
          <w:sz w:val="24"/>
          <w:highlight w:val="none"/>
        </w:rPr>
      </w:pPr>
    </w:p>
    <w:p w14:paraId="5B85CEB6">
      <w:pPr>
        <w:snapToGrid w:val="0"/>
        <w:spacing w:before="50" w:after="50"/>
        <w:ind w:firstLine="540" w:firstLineChars="225"/>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投标人名称：</w:t>
      </w:r>
    </w:p>
    <w:p w14:paraId="7399C7A3">
      <w:pPr>
        <w:snapToGrid w:val="0"/>
        <w:spacing w:before="50" w:after="50"/>
        <w:ind w:firstLine="540" w:firstLineChars="225"/>
        <w:rPr>
          <w:rFonts w:hint="eastAsia" w:asciiTheme="minorEastAsia" w:hAnsiTheme="minorEastAsia" w:eastAsiaTheme="minorEastAsia" w:cstheme="minorEastAsia"/>
          <w:bCs/>
          <w:color w:val="auto"/>
          <w:sz w:val="24"/>
          <w:highlight w:val="none"/>
        </w:rPr>
      </w:pPr>
    </w:p>
    <w:p w14:paraId="553F2FBD">
      <w:pPr>
        <w:snapToGrid w:val="0"/>
        <w:spacing w:before="50" w:after="50"/>
        <w:ind w:firstLine="540" w:firstLineChars="225"/>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投标人地址：</w:t>
      </w:r>
    </w:p>
    <w:p w14:paraId="431AA038">
      <w:pPr>
        <w:snapToGrid w:val="0"/>
        <w:spacing w:before="50" w:after="50"/>
        <w:ind w:firstLine="960" w:firstLineChars="400"/>
        <w:rPr>
          <w:rFonts w:hint="eastAsia" w:asciiTheme="minorEastAsia" w:hAnsiTheme="minorEastAsia" w:eastAsiaTheme="minorEastAsia" w:cstheme="minorEastAsia"/>
          <w:bCs/>
          <w:color w:val="auto"/>
          <w:sz w:val="24"/>
          <w:highlight w:val="none"/>
        </w:rPr>
      </w:pPr>
    </w:p>
    <w:p w14:paraId="5B9BB423">
      <w:pPr>
        <w:snapToGrid w:val="0"/>
        <w:spacing w:beforeLines="50" w:after="50"/>
        <w:ind w:firstLine="64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年  月  日</w:t>
      </w:r>
    </w:p>
    <w:p w14:paraId="27130D71">
      <w:pPr>
        <w:snapToGrid w:val="0"/>
        <w:spacing w:beforeLines="50" w:after="50"/>
        <w:rPr>
          <w:rFonts w:hint="eastAsia" w:asciiTheme="minorEastAsia" w:hAnsiTheme="minorEastAsia" w:eastAsiaTheme="minorEastAsia" w:cstheme="minorEastAsia"/>
          <w:color w:val="auto"/>
          <w:sz w:val="24"/>
          <w:szCs w:val="20"/>
          <w:highlight w:val="none"/>
        </w:rPr>
      </w:pPr>
    </w:p>
    <w:p w14:paraId="4E7D8180">
      <w:pPr>
        <w:snapToGrid w:val="0"/>
        <w:spacing w:line="360" w:lineRule="auto"/>
        <w:jc w:val="left"/>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color w:val="auto"/>
          <w:sz w:val="24"/>
          <w:szCs w:val="20"/>
          <w:highlight w:val="none"/>
        </w:rPr>
        <w:br w:type="page"/>
      </w:r>
      <w:r>
        <w:rPr>
          <w:rFonts w:hint="eastAsia" w:asciiTheme="minorEastAsia" w:hAnsiTheme="minorEastAsia" w:eastAsiaTheme="minorEastAsia" w:cstheme="minorEastAsia"/>
          <w:b/>
          <w:bCs/>
          <w:color w:val="auto"/>
          <w:sz w:val="28"/>
          <w:szCs w:val="28"/>
          <w:highlight w:val="none"/>
        </w:rPr>
        <w:t>2.商务文件目录</w:t>
      </w:r>
    </w:p>
    <w:p w14:paraId="221DFC3E">
      <w:pPr>
        <w:snapToGrid w:val="0"/>
        <w:spacing w:before="50" w:afterLines="50" w:line="360" w:lineRule="auto"/>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szCs w:val="21"/>
          <w:highlight w:val="none"/>
        </w:rPr>
        <w:t>根据招标文件规定及投标人提供的材料自行编写目录。</w:t>
      </w:r>
    </w:p>
    <w:p w14:paraId="5EF4A26C">
      <w:pPr>
        <w:snapToGrid w:val="0"/>
        <w:spacing w:before="50" w:afterLines="50"/>
        <w:jc w:val="left"/>
        <w:rPr>
          <w:rFonts w:hint="eastAsia" w:asciiTheme="minorEastAsia" w:hAnsiTheme="minorEastAsia" w:eastAsiaTheme="minorEastAsia" w:cstheme="minorEastAsia"/>
          <w:color w:val="auto"/>
          <w:highlight w:val="none"/>
        </w:rPr>
      </w:pPr>
    </w:p>
    <w:p w14:paraId="674FC9B8">
      <w:pPr>
        <w:snapToGrid w:val="0"/>
        <w:spacing w:beforeLines="50" w:after="50"/>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br w:type="page"/>
      </w:r>
      <w:r>
        <w:rPr>
          <w:rFonts w:hint="eastAsia" w:asciiTheme="minorEastAsia" w:hAnsiTheme="minorEastAsia" w:eastAsiaTheme="minorEastAsia" w:cstheme="minorEastAsia"/>
          <w:b/>
          <w:color w:val="auto"/>
          <w:sz w:val="24"/>
          <w:highlight w:val="none"/>
        </w:rPr>
        <w:t>3.投标人参加本项目无围标串标行为的承诺</w:t>
      </w:r>
    </w:p>
    <w:p w14:paraId="173D1EBD">
      <w:pPr>
        <w:snapToGrid w:val="0"/>
        <w:spacing w:beforeLines="50" w:after="50"/>
        <w:jc w:val="left"/>
        <w:rPr>
          <w:rFonts w:hint="eastAsia" w:asciiTheme="minorEastAsia" w:hAnsiTheme="minorEastAsia" w:eastAsiaTheme="minorEastAsia" w:cstheme="minorEastAsia"/>
          <w:b/>
          <w:color w:val="auto"/>
          <w:sz w:val="24"/>
          <w:highlight w:val="none"/>
        </w:rPr>
      </w:pPr>
    </w:p>
    <w:p w14:paraId="0009978C">
      <w:pPr>
        <w:spacing w:line="360" w:lineRule="auto"/>
        <w:ind w:left="420"/>
        <w:contextualSpacing/>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投标人参加本项目无围标串标行为的承诺函</w:t>
      </w:r>
    </w:p>
    <w:p w14:paraId="46E1DDAF">
      <w:pPr>
        <w:spacing w:line="360" w:lineRule="auto"/>
        <w:contextualSpacing/>
        <w:rPr>
          <w:rFonts w:hint="eastAsia" w:asciiTheme="minorEastAsia" w:hAnsiTheme="minorEastAsia" w:eastAsiaTheme="minorEastAsia" w:cstheme="minorEastAsia"/>
          <w:b/>
          <w:color w:val="auto"/>
          <w:sz w:val="24"/>
          <w:highlight w:val="none"/>
        </w:rPr>
      </w:pPr>
    </w:p>
    <w:p w14:paraId="06D65E9F">
      <w:pPr>
        <w:spacing w:line="360" w:lineRule="auto"/>
        <w:contextualSpacing/>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一、我方承诺无下列相互串通投标的情形：</w:t>
      </w:r>
    </w:p>
    <w:p w14:paraId="6B52636E">
      <w:pPr>
        <w:spacing w:line="360" w:lineRule="auto"/>
        <w:ind w:firstLine="470" w:firstLineChars="196"/>
        <w:contextualSpacing/>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1.不同投标人的投标文件由同一单位或者个人编制；</w:t>
      </w:r>
    </w:p>
    <w:p w14:paraId="3AEE3F4A">
      <w:pPr>
        <w:spacing w:line="360" w:lineRule="auto"/>
        <w:ind w:firstLine="470" w:firstLineChars="196"/>
        <w:contextualSpacing/>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2.不同投标人委托同一单位或者个人办理投标事宜；</w:t>
      </w:r>
    </w:p>
    <w:p w14:paraId="3F701D90">
      <w:pPr>
        <w:spacing w:line="360" w:lineRule="auto"/>
        <w:ind w:firstLine="470" w:firstLineChars="196"/>
        <w:contextualSpacing/>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3.不同的投标人的投标文件载明的项目管理员为同一个人；</w:t>
      </w:r>
    </w:p>
    <w:p w14:paraId="1797BC4E">
      <w:pPr>
        <w:spacing w:line="360" w:lineRule="auto"/>
        <w:ind w:firstLine="470" w:firstLineChars="196"/>
        <w:contextualSpacing/>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4.不同投标人的投标文件异常一致或者投标报价呈规律性差异；</w:t>
      </w:r>
    </w:p>
    <w:p w14:paraId="76E007BA">
      <w:pPr>
        <w:spacing w:line="360" w:lineRule="auto"/>
        <w:ind w:firstLine="470" w:firstLineChars="196"/>
        <w:contextualSpacing/>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5.不同投标人的投标文件相互混装；</w:t>
      </w:r>
    </w:p>
    <w:p w14:paraId="2CE3550E">
      <w:pPr>
        <w:spacing w:line="360" w:lineRule="auto"/>
        <w:ind w:firstLine="470" w:firstLineChars="196"/>
        <w:contextualSpacing/>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6.不同投标人的投标保证金从同一单位或者个人账户转出。</w:t>
      </w:r>
    </w:p>
    <w:p w14:paraId="371F9E0B">
      <w:pPr>
        <w:spacing w:line="360" w:lineRule="auto"/>
        <w:contextualSpacing/>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二、我方承诺无下列恶意串通的情形：</w:t>
      </w:r>
    </w:p>
    <w:p w14:paraId="455B6975">
      <w:pPr>
        <w:spacing w:line="360" w:lineRule="auto"/>
        <w:ind w:firstLine="470" w:firstLineChars="196"/>
        <w:contextualSpacing/>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1.投标人直接或者间接从采购人或者采购代理机构处获得其他投标人的相关信息并修改其投标文件或者响应文件；</w:t>
      </w:r>
    </w:p>
    <w:p w14:paraId="32EC2F0B">
      <w:pPr>
        <w:spacing w:line="360" w:lineRule="auto"/>
        <w:ind w:firstLine="470" w:firstLineChars="196"/>
        <w:contextualSpacing/>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2.投标人按照采购人或者采购代理机构的授意撤换、修改投标文件或者响应文件；</w:t>
      </w:r>
    </w:p>
    <w:p w14:paraId="6C682FA6">
      <w:pPr>
        <w:spacing w:line="360" w:lineRule="auto"/>
        <w:ind w:firstLine="470" w:firstLineChars="196"/>
        <w:contextualSpacing/>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3.投标人之间协商报价、技术方案等投标文件或者响应文件的实质性内容；</w:t>
      </w:r>
    </w:p>
    <w:p w14:paraId="0825582A">
      <w:pPr>
        <w:spacing w:line="360" w:lineRule="auto"/>
        <w:ind w:firstLine="470" w:firstLineChars="196"/>
        <w:contextualSpacing/>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4.属于同一集团、协会、商会等组织成员的投标人按照该组织要求协同参加政府采购活动；</w:t>
      </w:r>
    </w:p>
    <w:p w14:paraId="63B877F7">
      <w:pPr>
        <w:spacing w:line="360" w:lineRule="auto"/>
        <w:ind w:firstLine="470" w:firstLineChars="196"/>
        <w:contextualSpacing/>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5.投标人之间事先约定一致抬高或者压低投标报价，或者在招标项目中事先约定轮流以高价位或者低价位中标，或者事先约定由某一特定投标人中标，然后再参加投标；</w:t>
      </w:r>
    </w:p>
    <w:p w14:paraId="043BD044">
      <w:pPr>
        <w:spacing w:line="360" w:lineRule="auto"/>
        <w:ind w:firstLine="470" w:firstLineChars="196"/>
        <w:contextualSpacing/>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6.投标人之间商定部分投标人放弃参加政府采购活动或者放弃中标；</w:t>
      </w:r>
    </w:p>
    <w:p w14:paraId="32CC9537">
      <w:pPr>
        <w:spacing w:line="360" w:lineRule="auto"/>
        <w:ind w:firstLine="470" w:firstLineChars="196"/>
        <w:contextualSpacing/>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7.投标人与采购人或者采购代理机构之间、投标人相互之间，为谋求特定投标人中标或者排斥其他投标人的其他串通行为。</w:t>
      </w:r>
    </w:p>
    <w:p w14:paraId="2A12F27E">
      <w:pPr>
        <w:spacing w:line="360" w:lineRule="auto"/>
        <w:ind w:firstLine="472" w:firstLineChars="196"/>
        <w:contextualSpacing/>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以上情形一经核查属实，我方愿意承担一切后果，并不再寻求任何旨在减轻或者免除法律责任的辩解。</w:t>
      </w:r>
    </w:p>
    <w:p w14:paraId="0A0D878E">
      <w:pPr>
        <w:pStyle w:val="16"/>
        <w:spacing w:line="360" w:lineRule="auto"/>
        <w:ind w:firstLine="6840" w:firstLineChars="2850"/>
        <w:contextualSpacing/>
        <w:rPr>
          <w:rFonts w:hint="eastAsia" w:asciiTheme="minorEastAsia" w:hAnsiTheme="minorEastAsia" w:eastAsiaTheme="minorEastAsia" w:cstheme="minorEastAsia"/>
          <w:color w:val="auto"/>
          <w:sz w:val="24"/>
          <w:szCs w:val="24"/>
          <w:highlight w:val="none"/>
        </w:rPr>
      </w:pPr>
    </w:p>
    <w:p w14:paraId="5BE943C1">
      <w:pPr>
        <w:pStyle w:val="16"/>
        <w:spacing w:line="360" w:lineRule="auto"/>
        <w:contextualSpacing/>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投标人名称（</w:t>
      </w:r>
      <w:r>
        <w:rPr>
          <w:rFonts w:hint="eastAsia" w:asciiTheme="minorEastAsia" w:hAnsiTheme="minorEastAsia" w:eastAsiaTheme="minorEastAsia" w:cstheme="minorEastAsia"/>
          <w:color w:val="auto"/>
          <w:sz w:val="24"/>
          <w:highlight w:val="none"/>
          <w:lang w:val="zh-CN"/>
        </w:rPr>
        <w:t>电子签章</w:t>
      </w:r>
      <w:r>
        <w:rPr>
          <w:rFonts w:hint="eastAsia" w:asciiTheme="minorEastAsia" w:hAnsiTheme="minorEastAsia" w:eastAsiaTheme="minorEastAsia" w:cstheme="minorEastAsia"/>
          <w:color w:val="auto"/>
          <w:sz w:val="24"/>
          <w:szCs w:val="24"/>
          <w:highlight w:val="none"/>
        </w:rPr>
        <w:t>）：</w:t>
      </w:r>
    </w:p>
    <w:p w14:paraId="4BE79338">
      <w:pPr>
        <w:pStyle w:val="16"/>
        <w:spacing w:line="360" w:lineRule="auto"/>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年月日</w:t>
      </w:r>
    </w:p>
    <w:p w14:paraId="0F2B50E4">
      <w:pPr>
        <w:snapToGrid w:val="0"/>
        <w:spacing w:beforeLines="50" w:after="50"/>
        <w:jc w:val="left"/>
        <w:rPr>
          <w:rFonts w:hint="eastAsia" w:asciiTheme="minorEastAsia" w:hAnsiTheme="minorEastAsia" w:eastAsiaTheme="minorEastAsia" w:cstheme="minorEastAsia"/>
          <w:b/>
          <w:color w:val="auto"/>
          <w:sz w:val="24"/>
          <w:highlight w:val="none"/>
        </w:rPr>
      </w:pPr>
    </w:p>
    <w:p w14:paraId="60411D96">
      <w:pPr>
        <w:snapToGrid w:val="0"/>
        <w:spacing w:beforeLines="50" w:after="50"/>
        <w:jc w:val="left"/>
        <w:rPr>
          <w:rFonts w:hint="eastAsia" w:asciiTheme="minorEastAsia" w:hAnsiTheme="minorEastAsia" w:eastAsiaTheme="minorEastAsia" w:cstheme="minorEastAsia"/>
          <w:b/>
          <w:color w:val="auto"/>
          <w:sz w:val="24"/>
          <w:szCs w:val="20"/>
          <w:highlight w:val="none"/>
        </w:rPr>
      </w:pPr>
      <w:r>
        <w:rPr>
          <w:rFonts w:hint="eastAsia" w:asciiTheme="minorEastAsia" w:hAnsiTheme="minorEastAsia" w:eastAsiaTheme="minorEastAsia" w:cstheme="minorEastAsia"/>
          <w:b/>
          <w:color w:val="auto"/>
          <w:sz w:val="24"/>
          <w:highlight w:val="none"/>
        </w:rPr>
        <w:t>4.法定代表人身份证明</w:t>
      </w:r>
    </w:p>
    <w:p w14:paraId="72A5AAB5">
      <w:pPr>
        <w:spacing w:beforeLines="100" w:afterLines="50"/>
        <w:ind w:left="540"/>
        <w:jc w:val="center"/>
        <w:rPr>
          <w:rFonts w:hint="eastAsia" w:asciiTheme="minorEastAsia" w:hAnsiTheme="minorEastAsia" w:eastAsiaTheme="minorEastAsia" w:cstheme="minorEastAsia"/>
          <w:b/>
          <w:color w:val="auto"/>
          <w:sz w:val="32"/>
          <w:szCs w:val="32"/>
          <w:highlight w:val="none"/>
        </w:rPr>
      </w:pPr>
    </w:p>
    <w:p w14:paraId="7B0ECC38">
      <w:pPr>
        <w:spacing w:beforeLines="100" w:afterLines="50"/>
        <w:ind w:left="540"/>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
          <w:color w:val="auto"/>
          <w:sz w:val="32"/>
          <w:szCs w:val="32"/>
          <w:highlight w:val="none"/>
        </w:rPr>
        <w:t>法定代表人身份证明</w:t>
      </w:r>
    </w:p>
    <w:p w14:paraId="29B80545">
      <w:pPr>
        <w:spacing w:line="500" w:lineRule="exact"/>
        <w:ind w:left="54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 标 人：</w:t>
      </w:r>
    </w:p>
    <w:p w14:paraId="158C9E70">
      <w:pPr>
        <w:spacing w:line="500" w:lineRule="exact"/>
        <w:ind w:left="54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    址：</w:t>
      </w:r>
    </w:p>
    <w:p w14:paraId="6732A652">
      <w:pPr>
        <w:spacing w:line="500" w:lineRule="exact"/>
        <w:ind w:left="54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姓    名：性      别：</w:t>
      </w:r>
    </w:p>
    <w:p w14:paraId="2101CE0E">
      <w:pPr>
        <w:spacing w:line="500" w:lineRule="exact"/>
        <w:ind w:left="54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年    龄：职      务：</w:t>
      </w:r>
    </w:p>
    <w:p w14:paraId="461B8DF2">
      <w:pPr>
        <w:spacing w:line="500" w:lineRule="exact"/>
        <w:ind w:left="54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身份证号码：</w:t>
      </w:r>
    </w:p>
    <w:p w14:paraId="76D68466">
      <w:pPr>
        <w:spacing w:line="500" w:lineRule="exact"/>
        <w:ind w:left="54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系</w:t>
      </w:r>
      <w:r>
        <w:rPr>
          <w:rFonts w:hint="eastAsia" w:asciiTheme="minorEastAsia" w:hAnsiTheme="minorEastAsia" w:eastAsiaTheme="minorEastAsia" w:cstheme="minorEastAsia"/>
          <w:color w:val="auto"/>
          <w:sz w:val="24"/>
          <w:highlight w:val="none"/>
          <w:u w:val="single"/>
        </w:rPr>
        <w:t xml:space="preserve">            （投标人名称）              </w:t>
      </w:r>
      <w:r>
        <w:rPr>
          <w:rFonts w:hint="eastAsia" w:asciiTheme="minorEastAsia" w:hAnsiTheme="minorEastAsia" w:eastAsiaTheme="minorEastAsia" w:cstheme="minorEastAsia"/>
          <w:color w:val="auto"/>
          <w:sz w:val="24"/>
          <w:highlight w:val="none"/>
        </w:rPr>
        <w:t>的法定代表人。</w:t>
      </w:r>
    </w:p>
    <w:p w14:paraId="5F9B29B2">
      <w:pPr>
        <w:spacing w:line="500" w:lineRule="exact"/>
        <w:ind w:left="54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特此证明。</w:t>
      </w:r>
    </w:p>
    <w:p w14:paraId="5302B4EA">
      <w:pPr>
        <w:spacing w:line="500" w:lineRule="exact"/>
        <w:ind w:left="540"/>
        <w:rPr>
          <w:rFonts w:hint="eastAsia" w:asciiTheme="minorEastAsia" w:hAnsiTheme="minorEastAsia" w:eastAsiaTheme="minorEastAsia" w:cstheme="minorEastAsia"/>
          <w:color w:val="auto"/>
          <w:sz w:val="24"/>
          <w:highlight w:val="none"/>
        </w:rPr>
      </w:pPr>
    </w:p>
    <w:p w14:paraId="13A344AC">
      <w:pPr>
        <w:spacing w:line="500" w:lineRule="exact"/>
        <w:ind w:left="540"/>
        <w:rPr>
          <w:rFonts w:hint="eastAsia" w:asciiTheme="minorEastAsia" w:hAnsiTheme="minorEastAsia" w:eastAsiaTheme="minorEastAsia" w:cstheme="minorEastAsia"/>
          <w:color w:val="auto"/>
          <w:sz w:val="24"/>
          <w:highlight w:val="none"/>
        </w:rPr>
      </w:pPr>
    </w:p>
    <w:p w14:paraId="644AE22B">
      <w:pPr>
        <w:spacing w:line="500" w:lineRule="exact"/>
        <w:ind w:left="54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附件：法定代表人有效身份证正反面复印件</w:t>
      </w:r>
    </w:p>
    <w:p w14:paraId="3E6DE02D">
      <w:pPr>
        <w:spacing w:line="500" w:lineRule="exact"/>
        <w:ind w:left="540"/>
        <w:rPr>
          <w:rFonts w:hint="eastAsia" w:asciiTheme="minorEastAsia" w:hAnsiTheme="minorEastAsia" w:eastAsiaTheme="minorEastAsia" w:cstheme="minorEastAsia"/>
          <w:color w:val="auto"/>
          <w:sz w:val="24"/>
          <w:highlight w:val="none"/>
        </w:rPr>
      </w:pPr>
    </w:p>
    <w:p w14:paraId="14BE005A">
      <w:pPr>
        <w:spacing w:line="500" w:lineRule="exact"/>
        <w:ind w:left="54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投标人名称（</w:t>
      </w:r>
      <w:r>
        <w:rPr>
          <w:rFonts w:hint="eastAsia" w:asciiTheme="minorEastAsia" w:hAnsiTheme="minorEastAsia" w:eastAsiaTheme="minorEastAsia" w:cstheme="minorEastAsia"/>
          <w:color w:val="auto"/>
          <w:kern w:val="0"/>
          <w:sz w:val="24"/>
          <w:highlight w:val="none"/>
          <w:lang w:val="zh-CN"/>
        </w:rPr>
        <w:t>电子签章</w:t>
      </w:r>
      <w:r>
        <w:rPr>
          <w:rFonts w:hint="eastAsia" w:asciiTheme="minorEastAsia" w:hAnsiTheme="minorEastAsia" w:eastAsiaTheme="minorEastAsia" w:cstheme="minorEastAsia"/>
          <w:color w:val="auto"/>
          <w:sz w:val="24"/>
          <w:highlight w:val="none"/>
        </w:rPr>
        <w:t>）：</w:t>
      </w:r>
    </w:p>
    <w:p w14:paraId="61232710">
      <w:pPr>
        <w:spacing w:line="500" w:lineRule="exact"/>
        <w:ind w:left="540"/>
        <w:jc w:val="right"/>
        <w:rPr>
          <w:rFonts w:hint="eastAsia" w:asciiTheme="minorEastAsia" w:hAnsiTheme="minorEastAsia" w:eastAsiaTheme="minorEastAsia" w:cstheme="minorEastAsia"/>
          <w:color w:val="auto"/>
          <w:sz w:val="24"/>
          <w:highlight w:val="none"/>
        </w:rPr>
      </w:pPr>
    </w:p>
    <w:p w14:paraId="37C4EACF">
      <w:pPr>
        <w:snapToGrid w:val="0"/>
        <w:spacing w:beforeLines="50" w:after="50"/>
        <w:ind w:left="54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年月日</w:t>
      </w:r>
    </w:p>
    <w:p w14:paraId="44D6F5E8">
      <w:pPr>
        <w:snapToGrid w:val="0"/>
        <w:spacing w:beforeLines="50" w:after="50"/>
        <w:jc w:val="center"/>
        <w:rPr>
          <w:rFonts w:hint="eastAsia" w:asciiTheme="minorEastAsia" w:hAnsiTheme="minorEastAsia" w:eastAsiaTheme="minorEastAsia" w:cstheme="minorEastAsia"/>
          <w:b/>
          <w:color w:val="auto"/>
          <w:sz w:val="24"/>
          <w:highlight w:val="none"/>
        </w:rPr>
      </w:pPr>
    </w:p>
    <w:p w14:paraId="6551ACFB">
      <w:pPr>
        <w:snapToGrid w:val="0"/>
        <w:spacing w:beforeLines="50" w:after="50"/>
        <w:jc w:val="left"/>
        <w:rPr>
          <w:rFonts w:hint="eastAsia" w:asciiTheme="minorEastAsia" w:hAnsiTheme="minorEastAsia" w:eastAsiaTheme="minorEastAsia" w:cstheme="minorEastAsia"/>
          <w:b/>
          <w:color w:val="auto"/>
          <w:sz w:val="24"/>
          <w:szCs w:val="20"/>
          <w:highlight w:val="none"/>
        </w:rPr>
      </w:pPr>
      <w:r>
        <w:rPr>
          <w:rFonts w:hint="eastAsia" w:asciiTheme="minorEastAsia" w:hAnsiTheme="minorEastAsia" w:eastAsiaTheme="minorEastAsia" w:cstheme="minorEastAsia"/>
          <w:color w:val="auto"/>
          <w:sz w:val="24"/>
          <w:highlight w:val="none"/>
        </w:rPr>
        <w:t>注：自然人投标的无需提供</w:t>
      </w:r>
    </w:p>
    <w:p w14:paraId="76451D5E">
      <w:pPr>
        <w:snapToGrid w:val="0"/>
        <w:spacing w:beforeLines="50" w:after="50"/>
        <w:jc w:val="left"/>
        <w:rPr>
          <w:rFonts w:hint="eastAsia" w:asciiTheme="minorEastAsia" w:hAnsiTheme="minorEastAsia" w:eastAsiaTheme="minorEastAsia" w:cstheme="minorEastAsia"/>
          <w:b/>
          <w:color w:val="auto"/>
          <w:sz w:val="24"/>
          <w:szCs w:val="20"/>
          <w:highlight w:val="none"/>
        </w:rPr>
      </w:pPr>
      <w:r>
        <w:rPr>
          <w:rFonts w:hint="eastAsia" w:asciiTheme="minorEastAsia" w:hAnsiTheme="minorEastAsia" w:eastAsiaTheme="minorEastAsia" w:cstheme="minorEastAsia"/>
          <w:b/>
          <w:color w:val="auto"/>
          <w:sz w:val="24"/>
          <w:highlight w:val="none"/>
        </w:rPr>
        <w:br w:type="page"/>
      </w:r>
      <w:r>
        <w:rPr>
          <w:rFonts w:hint="eastAsia" w:asciiTheme="minorEastAsia" w:hAnsiTheme="minorEastAsia" w:eastAsiaTheme="minorEastAsia" w:cstheme="minorEastAsia"/>
          <w:b/>
          <w:color w:val="auto"/>
          <w:sz w:val="24"/>
          <w:highlight w:val="none"/>
        </w:rPr>
        <w:t>5.授权委托书格式</w:t>
      </w:r>
    </w:p>
    <w:p w14:paraId="733BA7F8">
      <w:pPr>
        <w:snapToGrid w:val="0"/>
        <w:spacing w:beforeLines="50" w:after="50"/>
        <w:jc w:val="center"/>
        <w:rPr>
          <w:rFonts w:hint="eastAsia" w:asciiTheme="minorEastAsia" w:hAnsiTheme="minorEastAsia" w:eastAsiaTheme="minorEastAsia" w:cstheme="minorEastAsia"/>
          <w:b/>
          <w:color w:val="auto"/>
          <w:sz w:val="44"/>
          <w:szCs w:val="44"/>
          <w:highlight w:val="none"/>
        </w:rPr>
      </w:pPr>
    </w:p>
    <w:p w14:paraId="2F201901">
      <w:pPr>
        <w:spacing w:line="380" w:lineRule="exact"/>
        <w:contextualSpacing/>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授权委托书</w:t>
      </w:r>
    </w:p>
    <w:p w14:paraId="6E970847">
      <w:pPr>
        <w:spacing w:line="380" w:lineRule="exact"/>
        <w:contextualSpacing/>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（非联合体投标格式）</w:t>
      </w:r>
    </w:p>
    <w:p w14:paraId="62933997">
      <w:pPr>
        <w:spacing w:line="380" w:lineRule="exact"/>
        <w:contextualSpacing/>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32"/>
          <w:szCs w:val="32"/>
          <w:highlight w:val="none"/>
        </w:rPr>
        <w:t>（如有委托时）</w:t>
      </w:r>
    </w:p>
    <w:p w14:paraId="4E25E628">
      <w:pPr>
        <w:spacing w:line="380" w:lineRule="exact"/>
        <w:contextualSpacing/>
        <w:jc w:val="center"/>
        <w:rPr>
          <w:rFonts w:hint="eastAsia" w:asciiTheme="minorEastAsia" w:hAnsiTheme="minorEastAsia" w:eastAsiaTheme="minorEastAsia" w:cstheme="minorEastAsia"/>
          <w:b/>
          <w:color w:val="auto"/>
          <w:sz w:val="24"/>
          <w:highlight w:val="none"/>
        </w:rPr>
      </w:pPr>
    </w:p>
    <w:p w14:paraId="34384932">
      <w:pPr>
        <w:spacing w:line="440" w:lineRule="exact"/>
        <w:contextualSpacing/>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Cs/>
          <w:color w:val="auto"/>
          <w:sz w:val="24"/>
          <w:highlight w:val="none"/>
        </w:rPr>
        <w:t>致：</w:t>
      </w:r>
      <w:r>
        <w:rPr>
          <w:rFonts w:hint="eastAsia" w:asciiTheme="minorEastAsia" w:hAnsiTheme="minorEastAsia" w:eastAsiaTheme="minorEastAsia" w:cstheme="minorEastAsia"/>
          <w:color w:val="auto"/>
          <w:sz w:val="24"/>
          <w:highlight w:val="none"/>
          <w:u w:val="single"/>
        </w:rPr>
        <w:t>采购人名称</w:t>
      </w:r>
      <w:r>
        <w:rPr>
          <w:rFonts w:hint="eastAsia" w:asciiTheme="minorEastAsia" w:hAnsiTheme="minorEastAsia" w:eastAsiaTheme="minorEastAsia" w:cstheme="minorEastAsia"/>
          <w:color w:val="auto"/>
          <w:sz w:val="24"/>
          <w:highlight w:val="none"/>
        </w:rPr>
        <w:t>：</w:t>
      </w:r>
    </w:p>
    <w:p w14:paraId="6D0B0301">
      <w:pPr>
        <w:spacing w:line="440" w:lineRule="exact"/>
        <w:ind w:firstLine="566" w:firstLineChars="236"/>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我（姓名）系（投标人名称）的（</w:t>
      </w:r>
      <w:r>
        <w:rPr>
          <w:rFonts w:hint="eastAsia" w:asciiTheme="minorEastAsia" w:hAnsiTheme="minorEastAsia" w:eastAsiaTheme="minorEastAsia" w:cstheme="minorEastAsia"/>
          <w:color w:val="auto"/>
          <w:sz w:val="24"/>
          <w:highlight w:val="none"/>
          <w:u w:val="single"/>
        </w:rPr>
        <w:t>□法定代表人/□负责人/□自然人本人</w:t>
      </w:r>
      <w:r>
        <w:rPr>
          <w:rFonts w:hint="eastAsia" w:asciiTheme="minorEastAsia" w:hAnsiTheme="minorEastAsia" w:eastAsiaTheme="minorEastAsia" w:cstheme="minorEastAsia"/>
          <w:color w:val="auto"/>
          <w:sz w:val="24"/>
          <w:highlight w:val="none"/>
        </w:rPr>
        <w:t>），现授权委托</w:t>
      </w:r>
      <w:r>
        <w:rPr>
          <w:rFonts w:hint="eastAsia" w:asciiTheme="minorEastAsia" w:hAnsiTheme="minorEastAsia" w:eastAsiaTheme="minorEastAsia" w:cstheme="minorEastAsia"/>
          <w:color w:val="auto"/>
          <w:sz w:val="24"/>
          <w:highlight w:val="none"/>
          <w:u w:val="single"/>
        </w:rPr>
        <w:t xml:space="preserve">              （姓名）</w:t>
      </w:r>
      <w:r>
        <w:rPr>
          <w:rFonts w:hint="eastAsia" w:asciiTheme="minorEastAsia" w:hAnsiTheme="minorEastAsia" w:eastAsiaTheme="minorEastAsia" w:cstheme="minorEastAsia"/>
          <w:color w:val="auto"/>
          <w:sz w:val="24"/>
          <w:highlight w:val="none"/>
        </w:rPr>
        <w:t>以我方的名义参加项目的投标活动，并代表我方全权办理针对上述项目的所有采购程序和环节的具体事务和签署相关文件。</w:t>
      </w:r>
    </w:p>
    <w:p w14:paraId="02500552">
      <w:pPr>
        <w:spacing w:line="440" w:lineRule="exact"/>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我方对委托代理人的签字事项负全部责任。</w:t>
      </w:r>
    </w:p>
    <w:p w14:paraId="0F54234D">
      <w:pPr>
        <w:spacing w:line="440" w:lineRule="exact"/>
        <w:ind w:firstLine="48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本授权书自签署之日起生效，在撤销授权的书面通知以前，本授权书一直有效。委托代理人在授权书有效期内签署的所有文件不因授权的撤销而失效。</w:t>
      </w:r>
    </w:p>
    <w:p w14:paraId="40EF4CC2">
      <w:pPr>
        <w:spacing w:line="440" w:lineRule="exact"/>
        <w:ind w:firstLine="48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委托代理人无转委托权，特此委托。</w:t>
      </w:r>
    </w:p>
    <w:p w14:paraId="554B7932">
      <w:pPr>
        <w:spacing w:line="440" w:lineRule="exact"/>
        <w:ind w:firstLine="48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附：法定代表人身份证明及委托代理人有效身份证正反面复印件</w:t>
      </w:r>
    </w:p>
    <w:p w14:paraId="56437987">
      <w:pPr>
        <w:spacing w:line="440" w:lineRule="exact"/>
        <w:contextualSpacing/>
        <w:rPr>
          <w:rFonts w:hint="eastAsia" w:asciiTheme="minorEastAsia" w:hAnsiTheme="minorEastAsia" w:eastAsiaTheme="minorEastAsia" w:cstheme="minorEastAsia"/>
          <w:color w:val="auto"/>
          <w:sz w:val="24"/>
          <w:highlight w:val="none"/>
        </w:rPr>
      </w:pPr>
    </w:p>
    <w:p w14:paraId="7797E6DF">
      <w:pPr>
        <w:spacing w:line="440" w:lineRule="exact"/>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委托代理人（签字或签章）：</w:t>
      </w:r>
    </w:p>
    <w:p w14:paraId="5E894B63">
      <w:pPr>
        <w:spacing w:line="440" w:lineRule="exact"/>
        <w:contextualSpacing/>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法定代表人（签字或签章）：</w:t>
      </w:r>
    </w:p>
    <w:p w14:paraId="5D7D3B18">
      <w:pPr>
        <w:spacing w:line="440" w:lineRule="exact"/>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委托代理人身份证号码：</w:t>
      </w:r>
    </w:p>
    <w:p w14:paraId="1AEC2F53">
      <w:pPr>
        <w:spacing w:line="440" w:lineRule="exact"/>
        <w:contextualSpacing/>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投标人（</w:t>
      </w:r>
      <w:r>
        <w:rPr>
          <w:rFonts w:hint="eastAsia" w:asciiTheme="minorEastAsia" w:hAnsiTheme="minorEastAsia" w:eastAsiaTheme="minorEastAsia" w:cstheme="minorEastAsia"/>
          <w:color w:val="auto"/>
          <w:kern w:val="0"/>
          <w:sz w:val="24"/>
          <w:highlight w:val="none"/>
          <w:lang w:val="zh-CN"/>
        </w:rPr>
        <w:t>电子签章</w:t>
      </w:r>
      <w:r>
        <w:rPr>
          <w:rFonts w:hint="eastAsia" w:asciiTheme="minorEastAsia" w:hAnsiTheme="minorEastAsia" w:eastAsiaTheme="minorEastAsia" w:cstheme="minorEastAsia"/>
          <w:color w:val="auto"/>
          <w:sz w:val="24"/>
          <w:highlight w:val="none"/>
        </w:rPr>
        <w:t>）：</w:t>
      </w:r>
    </w:p>
    <w:p w14:paraId="5B8DDA8C">
      <w:pPr>
        <w:spacing w:line="440" w:lineRule="exact"/>
        <w:contextualSpacing/>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年    月    日</w:t>
      </w:r>
    </w:p>
    <w:p w14:paraId="7E44363D">
      <w:pPr>
        <w:spacing w:line="440" w:lineRule="exact"/>
        <w:contextualSpacing/>
        <w:rPr>
          <w:rFonts w:hint="eastAsia" w:asciiTheme="minorEastAsia" w:hAnsiTheme="minorEastAsia" w:eastAsiaTheme="minorEastAsia" w:cstheme="minorEastAsia"/>
          <w:color w:val="auto"/>
          <w:sz w:val="24"/>
          <w:highlight w:val="none"/>
        </w:rPr>
      </w:pPr>
    </w:p>
    <w:p w14:paraId="76627761">
      <w:pPr>
        <w:spacing w:line="440" w:lineRule="exact"/>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注：1.</w:t>
      </w:r>
      <w:bookmarkStart w:id="171" w:name="_Hlk65851555"/>
      <w:bookmarkStart w:id="172" w:name="_Hlk65851620"/>
      <w:r>
        <w:rPr>
          <w:rFonts w:hint="eastAsia" w:asciiTheme="minorEastAsia" w:hAnsiTheme="minorEastAsia" w:eastAsiaTheme="minorEastAsia" w:cstheme="minorEastAsia"/>
          <w:color w:val="auto"/>
          <w:sz w:val="24"/>
          <w:highlight w:val="none"/>
        </w:rPr>
        <w:t>法定代表人必须在授权委托书上亲笔签字或盖章，</w:t>
      </w:r>
      <w:bookmarkEnd w:id="171"/>
      <w:r>
        <w:rPr>
          <w:rFonts w:hint="eastAsia" w:asciiTheme="minorEastAsia" w:hAnsiTheme="minorEastAsia" w:eastAsiaTheme="minorEastAsia" w:cstheme="minorEastAsia"/>
          <w:color w:val="auto"/>
          <w:sz w:val="24"/>
          <w:highlight w:val="none"/>
        </w:rPr>
        <w:t>委托代理人必须在授权委托书上亲笔签字，</w:t>
      </w:r>
      <w:r>
        <w:rPr>
          <w:rFonts w:hint="eastAsia" w:asciiTheme="minorEastAsia" w:hAnsiTheme="minorEastAsia" w:eastAsiaTheme="minorEastAsia" w:cstheme="minorEastAsia"/>
          <w:b/>
          <w:bCs/>
          <w:color w:val="auto"/>
          <w:sz w:val="24"/>
          <w:highlight w:val="none"/>
        </w:rPr>
        <w:t>否则作无效投标处理</w:t>
      </w:r>
      <w:r>
        <w:rPr>
          <w:rFonts w:hint="eastAsia" w:asciiTheme="minorEastAsia" w:hAnsiTheme="minorEastAsia" w:eastAsiaTheme="minorEastAsia" w:cstheme="minorEastAsia"/>
          <w:color w:val="auto"/>
          <w:sz w:val="24"/>
          <w:highlight w:val="none"/>
        </w:rPr>
        <w:t>；</w:t>
      </w:r>
      <w:bookmarkEnd w:id="172"/>
    </w:p>
    <w:p w14:paraId="12571770">
      <w:pPr>
        <w:spacing w:line="440" w:lineRule="exact"/>
        <w:ind w:firstLine="480" w:firstLineChars="200"/>
        <w:contextualSpacing/>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70ABC64D">
      <w:pPr>
        <w:spacing w:line="440" w:lineRule="exact"/>
        <w:ind w:firstLine="480" w:firstLineChars="200"/>
        <w:contextualSpacing/>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3.法人、其他组织投标时“我方”是指“我单位”，自然人投标时“我方”是指“本人”。</w:t>
      </w:r>
    </w:p>
    <w:p w14:paraId="508868D4">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p>
    <w:p w14:paraId="08B8B37C">
      <w:pPr>
        <w:rPr>
          <w:rFonts w:hint="eastAsia" w:asciiTheme="minorEastAsia" w:hAnsiTheme="minorEastAsia" w:eastAsiaTheme="minorEastAsia" w:cstheme="minorEastAsia"/>
          <w:b/>
          <w:color w:val="auto"/>
          <w:sz w:val="24"/>
          <w:szCs w:val="20"/>
          <w:highlight w:val="none"/>
        </w:rPr>
      </w:pPr>
      <w:r>
        <w:rPr>
          <w:rFonts w:hint="eastAsia" w:asciiTheme="minorEastAsia" w:hAnsiTheme="minorEastAsia" w:eastAsiaTheme="minorEastAsia" w:cstheme="minorEastAsia"/>
          <w:b/>
          <w:color w:val="auto"/>
          <w:sz w:val="24"/>
          <w:highlight w:val="none"/>
        </w:rPr>
        <w:t>6.商务条款偏离表格式(注：按项目需求表具体项目修改)</w:t>
      </w:r>
    </w:p>
    <w:p w14:paraId="1F170288">
      <w:pPr>
        <w:snapToGrid w:val="0"/>
        <w:spacing w:before="50"/>
        <w:jc w:val="left"/>
        <w:rPr>
          <w:rFonts w:hint="eastAsia" w:asciiTheme="minorEastAsia" w:hAnsiTheme="minorEastAsia" w:eastAsiaTheme="minorEastAsia" w:cstheme="minorEastAsia"/>
          <w:color w:val="auto"/>
          <w:sz w:val="24"/>
          <w:highlight w:val="none"/>
        </w:rPr>
      </w:pPr>
    </w:p>
    <w:p w14:paraId="3160F6C3">
      <w:pPr>
        <w:pStyle w:val="1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所投分标：分标</w:t>
      </w:r>
    </w:p>
    <w:p w14:paraId="0D4328EF">
      <w:pPr>
        <w:snapToGrid w:val="0"/>
        <w:spacing w:before="50"/>
        <w:jc w:val="left"/>
        <w:rPr>
          <w:rFonts w:hint="eastAsia" w:asciiTheme="minorEastAsia" w:hAnsiTheme="minorEastAsia" w:eastAsiaTheme="minorEastAsia" w:cstheme="minorEastAsia"/>
          <w:color w:val="auto"/>
          <w:sz w:val="24"/>
          <w:highlight w:val="none"/>
          <w:u w:val="single"/>
        </w:rPr>
      </w:pPr>
    </w:p>
    <w:tbl>
      <w:tblPr>
        <w:tblStyle w:val="26"/>
        <w:tblW w:w="8641" w:type="dxa"/>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39"/>
        <w:gridCol w:w="3007"/>
        <w:gridCol w:w="1760"/>
        <w:gridCol w:w="2035"/>
      </w:tblGrid>
      <w:tr w14:paraId="0CEF7F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839" w:type="dxa"/>
            <w:tcBorders>
              <w:top w:val="single" w:color="auto" w:sz="4" w:space="0"/>
              <w:left w:val="single" w:color="auto" w:sz="4" w:space="0"/>
              <w:bottom w:val="single" w:color="auto" w:sz="4" w:space="0"/>
              <w:right w:val="single" w:color="auto" w:sz="4" w:space="0"/>
            </w:tcBorders>
          </w:tcPr>
          <w:p w14:paraId="0B826E48">
            <w:pPr>
              <w:snapToGrid w:val="0"/>
              <w:spacing w:beforeLines="5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w:t>
            </w:r>
          </w:p>
        </w:tc>
        <w:tc>
          <w:tcPr>
            <w:tcW w:w="3007" w:type="dxa"/>
            <w:tcBorders>
              <w:top w:val="single" w:color="auto" w:sz="4" w:space="0"/>
              <w:left w:val="single" w:color="auto" w:sz="4" w:space="0"/>
              <w:bottom w:val="single" w:color="auto" w:sz="4" w:space="0"/>
              <w:right w:val="single" w:color="auto" w:sz="4" w:space="0"/>
            </w:tcBorders>
          </w:tcPr>
          <w:p w14:paraId="245AFA98">
            <w:pPr>
              <w:snapToGrid w:val="0"/>
              <w:spacing w:beforeLines="5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招标文件商务条款要求</w:t>
            </w:r>
          </w:p>
        </w:tc>
        <w:tc>
          <w:tcPr>
            <w:tcW w:w="1760" w:type="dxa"/>
            <w:tcBorders>
              <w:top w:val="single" w:color="auto" w:sz="4" w:space="0"/>
              <w:left w:val="single" w:color="auto" w:sz="4" w:space="0"/>
              <w:bottom w:val="single" w:color="auto" w:sz="4" w:space="0"/>
              <w:right w:val="single" w:color="auto" w:sz="4" w:space="0"/>
            </w:tcBorders>
          </w:tcPr>
          <w:p w14:paraId="3191E760">
            <w:pPr>
              <w:snapToGrid w:val="0"/>
              <w:spacing w:beforeLines="5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投标人的承诺</w:t>
            </w:r>
          </w:p>
        </w:tc>
        <w:tc>
          <w:tcPr>
            <w:tcW w:w="2035" w:type="dxa"/>
            <w:tcBorders>
              <w:top w:val="single" w:color="auto" w:sz="4" w:space="0"/>
              <w:left w:val="single" w:color="auto" w:sz="4" w:space="0"/>
              <w:bottom w:val="single" w:color="auto" w:sz="4" w:space="0"/>
              <w:right w:val="single" w:color="auto" w:sz="4" w:space="0"/>
            </w:tcBorders>
          </w:tcPr>
          <w:p w14:paraId="2C96642F">
            <w:pPr>
              <w:snapToGrid w:val="0"/>
              <w:spacing w:beforeLines="5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偏离说明</w:t>
            </w:r>
          </w:p>
        </w:tc>
      </w:tr>
      <w:tr w14:paraId="200493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839" w:type="dxa"/>
            <w:tcBorders>
              <w:top w:val="single" w:color="auto" w:sz="4" w:space="0"/>
              <w:left w:val="single" w:color="auto" w:sz="4" w:space="0"/>
              <w:bottom w:val="single" w:color="auto" w:sz="4" w:space="0"/>
              <w:right w:val="single" w:color="auto" w:sz="4" w:space="0"/>
            </w:tcBorders>
            <w:vAlign w:val="top"/>
          </w:tcPr>
          <w:p w14:paraId="61514C7E">
            <w:pPr>
              <w:snapToGrid w:val="0"/>
              <w:spacing w:beforeLines="50"/>
              <w:rPr>
                <w:rFonts w:hint="eastAsia" w:asciiTheme="minorEastAsia" w:hAnsiTheme="minorEastAsia" w:eastAsiaTheme="minorEastAsia" w:cstheme="minorEastAsia"/>
                <w:color w:val="auto"/>
                <w:sz w:val="24"/>
                <w:highlight w:val="none"/>
              </w:rPr>
            </w:pPr>
          </w:p>
        </w:tc>
        <w:tc>
          <w:tcPr>
            <w:tcW w:w="3007" w:type="dxa"/>
            <w:tcBorders>
              <w:top w:val="single" w:color="auto" w:sz="4" w:space="0"/>
              <w:left w:val="single" w:color="auto" w:sz="4" w:space="0"/>
              <w:bottom w:val="single" w:color="auto" w:sz="4" w:space="0"/>
              <w:right w:val="single" w:color="auto" w:sz="4" w:space="0"/>
            </w:tcBorders>
          </w:tcPr>
          <w:p w14:paraId="65B8D5B1">
            <w:pPr>
              <w:snapToGrid w:val="0"/>
              <w:spacing w:beforeLines="50"/>
              <w:jc w:val="center"/>
              <w:rPr>
                <w:rFonts w:hint="eastAsia" w:asciiTheme="minorEastAsia" w:hAnsiTheme="minorEastAsia" w:eastAsiaTheme="minorEastAsia" w:cstheme="minorEastAsia"/>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tcPr>
          <w:p w14:paraId="0FC8DC63">
            <w:pPr>
              <w:snapToGrid w:val="0"/>
              <w:spacing w:beforeLines="50"/>
              <w:jc w:val="center"/>
              <w:rPr>
                <w:rFonts w:hint="eastAsia" w:asciiTheme="minorEastAsia" w:hAnsiTheme="minorEastAsia" w:eastAsiaTheme="minorEastAsia" w:cstheme="minorEastAsia"/>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14:paraId="0C4C9B6B">
            <w:pPr>
              <w:snapToGrid w:val="0"/>
              <w:spacing w:beforeLines="50"/>
              <w:jc w:val="center"/>
              <w:rPr>
                <w:rFonts w:hint="eastAsia" w:asciiTheme="minorEastAsia" w:hAnsiTheme="minorEastAsia" w:eastAsiaTheme="minorEastAsia" w:cstheme="minorEastAsia"/>
                <w:color w:val="auto"/>
                <w:sz w:val="24"/>
                <w:highlight w:val="none"/>
              </w:rPr>
            </w:pPr>
          </w:p>
        </w:tc>
      </w:tr>
      <w:tr w14:paraId="0A3AD6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1839" w:type="dxa"/>
            <w:tcBorders>
              <w:top w:val="single" w:color="auto" w:sz="4" w:space="0"/>
              <w:left w:val="single" w:color="auto" w:sz="4" w:space="0"/>
              <w:bottom w:val="single" w:color="auto" w:sz="4" w:space="0"/>
              <w:right w:val="single" w:color="auto" w:sz="4" w:space="0"/>
            </w:tcBorders>
            <w:vAlign w:val="top"/>
          </w:tcPr>
          <w:p w14:paraId="3E6DEAC1">
            <w:pPr>
              <w:snapToGrid w:val="0"/>
              <w:spacing w:beforeLines="50"/>
              <w:rPr>
                <w:rFonts w:hint="eastAsia" w:asciiTheme="minorEastAsia" w:hAnsiTheme="minorEastAsia" w:eastAsiaTheme="minorEastAsia" w:cstheme="minorEastAsia"/>
                <w:color w:val="auto"/>
                <w:sz w:val="24"/>
                <w:highlight w:val="none"/>
              </w:rPr>
            </w:pPr>
          </w:p>
        </w:tc>
        <w:tc>
          <w:tcPr>
            <w:tcW w:w="3007" w:type="dxa"/>
            <w:tcBorders>
              <w:top w:val="single" w:color="auto" w:sz="4" w:space="0"/>
              <w:left w:val="single" w:color="auto" w:sz="4" w:space="0"/>
              <w:bottom w:val="single" w:color="auto" w:sz="4" w:space="0"/>
              <w:right w:val="single" w:color="auto" w:sz="4" w:space="0"/>
            </w:tcBorders>
          </w:tcPr>
          <w:p w14:paraId="0E19736F">
            <w:pPr>
              <w:snapToGrid w:val="0"/>
              <w:spacing w:beforeLines="50"/>
              <w:rPr>
                <w:rFonts w:hint="eastAsia" w:asciiTheme="minorEastAsia" w:hAnsiTheme="minorEastAsia" w:eastAsiaTheme="minorEastAsia" w:cstheme="minorEastAsia"/>
                <w:color w:val="auto"/>
                <w:sz w:val="24"/>
                <w:highlight w:val="none"/>
                <w:u w:val="single"/>
              </w:rPr>
            </w:pPr>
          </w:p>
        </w:tc>
        <w:tc>
          <w:tcPr>
            <w:tcW w:w="1760" w:type="dxa"/>
            <w:tcBorders>
              <w:top w:val="single" w:color="auto" w:sz="4" w:space="0"/>
              <w:left w:val="single" w:color="auto" w:sz="4" w:space="0"/>
              <w:bottom w:val="single" w:color="auto" w:sz="4" w:space="0"/>
              <w:right w:val="single" w:color="auto" w:sz="4" w:space="0"/>
            </w:tcBorders>
          </w:tcPr>
          <w:p w14:paraId="4BF72437">
            <w:pPr>
              <w:snapToGrid w:val="0"/>
              <w:spacing w:beforeLines="50"/>
              <w:ind w:left="43"/>
              <w:jc w:val="center"/>
              <w:rPr>
                <w:rFonts w:hint="eastAsia" w:asciiTheme="minorEastAsia" w:hAnsiTheme="minorEastAsia" w:eastAsiaTheme="minorEastAsia" w:cstheme="minorEastAsia"/>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14:paraId="10A0630E">
            <w:pPr>
              <w:snapToGrid w:val="0"/>
              <w:spacing w:beforeLines="50"/>
              <w:ind w:left="43"/>
              <w:jc w:val="center"/>
              <w:rPr>
                <w:rFonts w:hint="eastAsia" w:asciiTheme="minorEastAsia" w:hAnsiTheme="minorEastAsia" w:eastAsiaTheme="minorEastAsia" w:cstheme="minorEastAsia"/>
                <w:color w:val="auto"/>
                <w:sz w:val="24"/>
                <w:highlight w:val="none"/>
              </w:rPr>
            </w:pPr>
          </w:p>
        </w:tc>
      </w:tr>
      <w:tr w14:paraId="110019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839" w:type="dxa"/>
            <w:tcBorders>
              <w:top w:val="single" w:color="auto" w:sz="4" w:space="0"/>
              <w:left w:val="single" w:color="auto" w:sz="4" w:space="0"/>
              <w:bottom w:val="single" w:color="auto" w:sz="4" w:space="0"/>
              <w:right w:val="single" w:color="auto" w:sz="4" w:space="0"/>
            </w:tcBorders>
            <w:vAlign w:val="top"/>
          </w:tcPr>
          <w:p w14:paraId="3BAB5C3C">
            <w:pPr>
              <w:snapToGrid w:val="0"/>
              <w:spacing w:beforeLines="50"/>
              <w:jc w:val="center"/>
              <w:rPr>
                <w:rFonts w:hint="eastAsia" w:asciiTheme="minorEastAsia" w:hAnsiTheme="minorEastAsia" w:eastAsiaTheme="minorEastAsia" w:cstheme="minorEastAsia"/>
                <w:color w:val="auto"/>
                <w:sz w:val="24"/>
                <w:highlight w:val="none"/>
              </w:rPr>
            </w:pPr>
          </w:p>
        </w:tc>
        <w:tc>
          <w:tcPr>
            <w:tcW w:w="3007" w:type="dxa"/>
            <w:tcBorders>
              <w:top w:val="single" w:color="auto" w:sz="4" w:space="0"/>
              <w:left w:val="single" w:color="auto" w:sz="4" w:space="0"/>
              <w:bottom w:val="single" w:color="auto" w:sz="4" w:space="0"/>
              <w:right w:val="single" w:color="auto" w:sz="4" w:space="0"/>
            </w:tcBorders>
          </w:tcPr>
          <w:p w14:paraId="3D19D3BD">
            <w:pPr>
              <w:snapToGrid w:val="0"/>
              <w:spacing w:beforeLines="50"/>
              <w:rPr>
                <w:rFonts w:hint="eastAsia" w:asciiTheme="minorEastAsia" w:hAnsiTheme="minorEastAsia" w:eastAsiaTheme="minorEastAsia" w:cstheme="minorEastAsia"/>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tcPr>
          <w:p w14:paraId="6C2DE628">
            <w:pPr>
              <w:snapToGrid w:val="0"/>
              <w:spacing w:beforeLines="50"/>
              <w:jc w:val="center"/>
              <w:rPr>
                <w:rFonts w:hint="eastAsia" w:asciiTheme="minorEastAsia" w:hAnsiTheme="minorEastAsia" w:eastAsiaTheme="minorEastAsia" w:cstheme="minorEastAsia"/>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14:paraId="1865B23E">
            <w:pPr>
              <w:snapToGrid w:val="0"/>
              <w:spacing w:beforeLines="50"/>
              <w:jc w:val="center"/>
              <w:rPr>
                <w:rFonts w:hint="eastAsia" w:asciiTheme="minorEastAsia" w:hAnsiTheme="minorEastAsia" w:eastAsiaTheme="minorEastAsia" w:cstheme="minorEastAsia"/>
                <w:color w:val="auto"/>
                <w:sz w:val="24"/>
                <w:highlight w:val="none"/>
              </w:rPr>
            </w:pPr>
          </w:p>
        </w:tc>
      </w:tr>
      <w:tr w14:paraId="2B472B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839" w:type="dxa"/>
            <w:tcBorders>
              <w:top w:val="single" w:color="auto" w:sz="4" w:space="0"/>
              <w:left w:val="single" w:color="auto" w:sz="4" w:space="0"/>
              <w:bottom w:val="single" w:color="auto" w:sz="4" w:space="0"/>
              <w:right w:val="single" w:color="auto" w:sz="4" w:space="0"/>
            </w:tcBorders>
            <w:vAlign w:val="top"/>
          </w:tcPr>
          <w:p w14:paraId="4C907DEC">
            <w:pPr>
              <w:snapToGrid w:val="0"/>
              <w:spacing w:beforeLines="50"/>
              <w:rPr>
                <w:rFonts w:hint="eastAsia" w:asciiTheme="minorEastAsia" w:hAnsiTheme="minorEastAsia" w:eastAsiaTheme="minorEastAsia" w:cstheme="minorEastAsia"/>
                <w:color w:val="auto"/>
                <w:sz w:val="24"/>
                <w:highlight w:val="none"/>
              </w:rPr>
            </w:pPr>
          </w:p>
        </w:tc>
        <w:tc>
          <w:tcPr>
            <w:tcW w:w="3007" w:type="dxa"/>
            <w:tcBorders>
              <w:top w:val="single" w:color="auto" w:sz="4" w:space="0"/>
              <w:left w:val="single" w:color="auto" w:sz="4" w:space="0"/>
              <w:bottom w:val="single" w:color="auto" w:sz="4" w:space="0"/>
              <w:right w:val="single" w:color="auto" w:sz="4" w:space="0"/>
            </w:tcBorders>
          </w:tcPr>
          <w:p w14:paraId="5D3E84D9">
            <w:pPr>
              <w:snapToGrid w:val="0"/>
              <w:spacing w:beforeLines="50"/>
              <w:jc w:val="center"/>
              <w:rPr>
                <w:rFonts w:hint="eastAsia" w:asciiTheme="minorEastAsia" w:hAnsiTheme="minorEastAsia" w:eastAsiaTheme="minorEastAsia" w:cstheme="minorEastAsia"/>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tcPr>
          <w:p w14:paraId="5242619C">
            <w:pPr>
              <w:snapToGrid w:val="0"/>
              <w:spacing w:beforeLines="50"/>
              <w:jc w:val="center"/>
              <w:rPr>
                <w:rFonts w:hint="eastAsia" w:asciiTheme="minorEastAsia" w:hAnsiTheme="minorEastAsia" w:eastAsiaTheme="minorEastAsia" w:cstheme="minorEastAsia"/>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14:paraId="034E12A3">
            <w:pPr>
              <w:snapToGrid w:val="0"/>
              <w:spacing w:beforeLines="50"/>
              <w:jc w:val="center"/>
              <w:rPr>
                <w:rFonts w:hint="eastAsia" w:asciiTheme="minorEastAsia" w:hAnsiTheme="minorEastAsia" w:eastAsiaTheme="minorEastAsia" w:cstheme="minorEastAsia"/>
                <w:color w:val="auto"/>
                <w:sz w:val="24"/>
                <w:highlight w:val="none"/>
              </w:rPr>
            </w:pPr>
          </w:p>
        </w:tc>
      </w:tr>
      <w:tr w14:paraId="12D53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39" w:type="dxa"/>
            <w:tcBorders>
              <w:top w:val="single" w:color="auto" w:sz="4" w:space="0"/>
              <w:left w:val="single" w:color="auto" w:sz="4" w:space="0"/>
              <w:bottom w:val="single" w:color="auto" w:sz="4" w:space="0"/>
              <w:right w:val="single" w:color="auto" w:sz="4" w:space="0"/>
            </w:tcBorders>
            <w:vAlign w:val="top"/>
          </w:tcPr>
          <w:p w14:paraId="7258CBB2">
            <w:pPr>
              <w:snapToGrid w:val="0"/>
              <w:spacing w:beforeLines="50"/>
              <w:rPr>
                <w:rFonts w:hint="eastAsia" w:asciiTheme="minorEastAsia" w:hAnsiTheme="minorEastAsia" w:eastAsiaTheme="minorEastAsia" w:cstheme="minorEastAsia"/>
                <w:color w:val="auto"/>
                <w:sz w:val="24"/>
                <w:highlight w:val="none"/>
              </w:rPr>
            </w:pPr>
          </w:p>
        </w:tc>
        <w:tc>
          <w:tcPr>
            <w:tcW w:w="3007" w:type="dxa"/>
            <w:tcBorders>
              <w:top w:val="single" w:color="auto" w:sz="4" w:space="0"/>
              <w:left w:val="single" w:color="auto" w:sz="4" w:space="0"/>
              <w:bottom w:val="single" w:color="auto" w:sz="4" w:space="0"/>
              <w:right w:val="single" w:color="auto" w:sz="4" w:space="0"/>
            </w:tcBorders>
          </w:tcPr>
          <w:p w14:paraId="1A803FE8">
            <w:pPr>
              <w:snapToGrid w:val="0"/>
              <w:spacing w:beforeLines="50"/>
              <w:jc w:val="center"/>
              <w:rPr>
                <w:rFonts w:hint="eastAsia" w:asciiTheme="minorEastAsia" w:hAnsiTheme="minorEastAsia" w:eastAsiaTheme="minorEastAsia" w:cstheme="minorEastAsia"/>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tcPr>
          <w:p w14:paraId="675BA3F2">
            <w:pPr>
              <w:snapToGrid w:val="0"/>
              <w:spacing w:beforeLines="50"/>
              <w:jc w:val="center"/>
              <w:rPr>
                <w:rFonts w:hint="eastAsia" w:asciiTheme="minorEastAsia" w:hAnsiTheme="minorEastAsia" w:eastAsiaTheme="minorEastAsia" w:cstheme="minorEastAsia"/>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14:paraId="12A62406">
            <w:pPr>
              <w:snapToGrid w:val="0"/>
              <w:spacing w:beforeLines="50"/>
              <w:jc w:val="center"/>
              <w:rPr>
                <w:rFonts w:hint="eastAsia" w:asciiTheme="minorEastAsia" w:hAnsiTheme="minorEastAsia" w:eastAsiaTheme="minorEastAsia" w:cstheme="minorEastAsia"/>
                <w:color w:val="auto"/>
                <w:sz w:val="24"/>
                <w:highlight w:val="none"/>
              </w:rPr>
            </w:pPr>
          </w:p>
        </w:tc>
      </w:tr>
      <w:tr w14:paraId="332D3A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39" w:type="dxa"/>
            <w:tcBorders>
              <w:top w:val="single" w:color="auto" w:sz="4" w:space="0"/>
              <w:left w:val="single" w:color="auto" w:sz="4" w:space="0"/>
              <w:bottom w:val="single" w:color="auto" w:sz="4" w:space="0"/>
              <w:right w:val="single" w:color="auto" w:sz="4" w:space="0"/>
            </w:tcBorders>
            <w:vAlign w:val="top"/>
          </w:tcPr>
          <w:p w14:paraId="4D270DB3">
            <w:pPr>
              <w:snapToGrid w:val="0"/>
              <w:spacing w:beforeLines="50"/>
              <w:jc w:val="center"/>
              <w:rPr>
                <w:rFonts w:hint="eastAsia" w:asciiTheme="minorEastAsia" w:hAnsiTheme="minorEastAsia" w:eastAsiaTheme="minorEastAsia" w:cstheme="minorEastAsia"/>
                <w:color w:val="auto"/>
                <w:sz w:val="24"/>
                <w:highlight w:val="none"/>
              </w:rPr>
            </w:pPr>
          </w:p>
        </w:tc>
        <w:tc>
          <w:tcPr>
            <w:tcW w:w="3007" w:type="dxa"/>
            <w:tcBorders>
              <w:top w:val="single" w:color="auto" w:sz="4" w:space="0"/>
              <w:left w:val="single" w:color="auto" w:sz="4" w:space="0"/>
              <w:bottom w:val="single" w:color="auto" w:sz="4" w:space="0"/>
              <w:right w:val="single" w:color="auto" w:sz="4" w:space="0"/>
            </w:tcBorders>
          </w:tcPr>
          <w:p w14:paraId="7C86C369">
            <w:pPr>
              <w:snapToGrid w:val="0"/>
              <w:spacing w:beforeLines="50"/>
              <w:jc w:val="center"/>
              <w:rPr>
                <w:rFonts w:hint="eastAsia" w:asciiTheme="minorEastAsia" w:hAnsiTheme="minorEastAsia" w:eastAsiaTheme="minorEastAsia" w:cstheme="minorEastAsia"/>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tcPr>
          <w:p w14:paraId="55EC8A08">
            <w:pPr>
              <w:snapToGrid w:val="0"/>
              <w:spacing w:beforeLines="50"/>
              <w:jc w:val="center"/>
              <w:rPr>
                <w:rFonts w:hint="eastAsia" w:asciiTheme="minorEastAsia" w:hAnsiTheme="minorEastAsia" w:eastAsiaTheme="minorEastAsia" w:cstheme="minorEastAsia"/>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14:paraId="0924C81F">
            <w:pPr>
              <w:snapToGrid w:val="0"/>
              <w:spacing w:beforeLines="50"/>
              <w:jc w:val="center"/>
              <w:rPr>
                <w:rFonts w:hint="eastAsia" w:asciiTheme="minorEastAsia" w:hAnsiTheme="minorEastAsia" w:eastAsiaTheme="minorEastAsia" w:cstheme="minorEastAsia"/>
                <w:color w:val="auto"/>
                <w:sz w:val="24"/>
                <w:highlight w:val="none"/>
              </w:rPr>
            </w:pPr>
          </w:p>
        </w:tc>
      </w:tr>
    </w:tbl>
    <w:p w14:paraId="6F9ECDF6">
      <w:pPr>
        <w:pStyle w:val="1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注：</w:t>
      </w:r>
    </w:p>
    <w:p w14:paraId="3C8C6C83">
      <w:pPr>
        <w:pStyle w:val="14"/>
        <w:spacing w:line="520" w:lineRule="exact"/>
        <w:ind w:firstLine="0" w:firstLineChars="0"/>
        <w:rPr>
          <w:rFonts w:hint="eastAsia" w:asciiTheme="minorEastAsia" w:hAnsiTheme="minorEastAsia" w:eastAsiaTheme="minorEastAsia" w:cstheme="minorEastAsia"/>
          <w:color w:val="auto"/>
          <w:szCs w:val="32"/>
          <w:highlight w:val="none"/>
        </w:rPr>
      </w:pPr>
      <w:r>
        <w:rPr>
          <w:rFonts w:hint="eastAsia" w:asciiTheme="minorEastAsia" w:hAnsiTheme="minorEastAsia" w:eastAsiaTheme="minorEastAsia" w:cstheme="minorEastAsia"/>
          <w:color w:val="auto"/>
          <w:sz w:val="24"/>
          <w:szCs w:val="24"/>
          <w:highlight w:val="none"/>
        </w:rPr>
        <w:t>1.说明：应对照招标文件“第二章 采购需求”中的“一、商务条款”和“二、商务条款其他要求”逐条作明确的投标响应，并作出偏离说明。</w:t>
      </w:r>
    </w:p>
    <w:p w14:paraId="232DF70B">
      <w:pPr>
        <w:pStyle w:val="12"/>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2.投标人应根据自身的承诺，对照招标文件要求在“偏离说明”中注明“</w:t>
      </w:r>
      <w:r>
        <w:rPr>
          <w:rFonts w:hint="eastAsia" w:asciiTheme="minorEastAsia" w:hAnsiTheme="minorEastAsia" w:eastAsiaTheme="minorEastAsia" w:cstheme="minorEastAsia"/>
          <w:color w:val="auto"/>
          <w:highlight w:val="none"/>
        </w:rPr>
        <w:t>正偏离</w:t>
      </w:r>
      <w:r>
        <w:rPr>
          <w:rFonts w:hint="eastAsia" w:asciiTheme="minorEastAsia" w:hAnsiTheme="minorEastAsia" w:eastAsiaTheme="minorEastAsia" w:cstheme="minorEastAsia"/>
          <w:b w:val="0"/>
          <w:bCs w:val="0"/>
          <w:color w:val="auto"/>
          <w:highlight w:val="none"/>
        </w:rPr>
        <w:t>”、“</w:t>
      </w:r>
      <w:r>
        <w:rPr>
          <w:rFonts w:hint="eastAsia" w:asciiTheme="minorEastAsia" w:hAnsiTheme="minorEastAsia" w:eastAsiaTheme="minorEastAsia" w:cstheme="minorEastAsia"/>
          <w:color w:val="auto"/>
          <w:highlight w:val="none"/>
        </w:rPr>
        <w:t>负偏离</w:t>
      </w:r>
      <w:r>
        <w:rPr>
          <w:rFonts w:hint="eastAsia" w:asciiTheme="minorEastAsia" w:hAnsiTheme="minorEastAsia" w:eastAsiaTheme="minorEastAsia" w:cstheme="minorEastAsia"/>
          <w:b w:val="0"/>
          <w:bCs w:val="0"/>
          <w:color w:val="auto"/>
          <w:highlight w:val="none"/>
        </w:rPr>
        <w:t>”或者“</w:t>
      </w:r>
      <w:r>
        <w:rPr>
          <w:rFonts w:hint="eastAsia" w:asciiTheme="minorEastAsia" w:hAnsiTheme="minorEastAsia" w:eastAsiaTheme="minorEastAsia" w:cstheme="minorEastAsia"/>
          <w:color w:val="auto"/>
          <w:highlight w:val="none"/>
        </w:rPr>
        <w:t>无偏离</w:t>
      </w:r>
      <w:r>
        <w:rPr>
          <w:rFonts w:hint="eastAsia" w:asciiTheme="minorEastAsia" w:hAnsiTheme="minorEastAsia" w:eastAsiaTheme="minorEastAsia" w:cstheme="minorEastAsia"/>
          <w:b w:val="0"/>
          <w:bCs w:val="0"/>
          <w:color w:val="auto"/>
          <w:highlight w:val="none"/>
        </w:rPr>
        <w:t>”。既不属于“</w:t>
      </w:r>
      <w:r>
        <w:rPr>
          <w:rFonts w:hint="eastAsia" w:asciiTheme="minorEastAsia" w:hAnsiTheme="minorEastAsia" w:eastAsiaTheme="minorEastAsia" w:cstheme="minorEastAsia"/>
          <w:color w:val="auto"/>
          <w:highlight w:val="none"/>
        </w:rPr>
        <w:t>正偏离</w:t>
      </w:r>
      <w:r>
        <w:rPr>
          <w:rFonts w:hint="eastAsia" w:asciiTheme="minorEastAsia" w:hAnsiTheme="minorEastAsia" w:eastAsiaTheme="minorEastAsia" w:cstheme="minorEastAsia"/>
          <w:b w:val="0"/>
          <w:bCs w:val="0"/>
          <w:color w:val="auto"/>
          <w:highlight w:val="none"/>
        </w:rPr>
        <w:t>”也不属于“</w:t>
      </w:r>
      <w:r>
        <w:rPr>
          <w:rFonts w:hint="eastAsia" w:asciiTheme="minorEastAsia" w:hAnsiTheme="minorEastAsia" w:eastAsiaTheme="minorEastAsia" w:cstheme="minorEastAsia"/>
          <w:color w:val="auto"/>
          <w:highlight w:val="none"/>
        </w:rPr>
        <w:t>负偏离</w:t>
      </w:r>
      <w:r>
        <w:rPr>
          <w:rFonts w:hint="eastAsia" w:asciiTheme="minorEastAsia" w:hAnsiTheme="minorEastAsia" w:eastAsiaTheme="minorEastAsia" w:cstheme="minorEastAsia"/>
          <w:b w:val="0"/>
          <w:bCs w:val="0"/>
          <w:color w:val="auto"/>
          <w:highlight w:val="none"/>
        </w:rPr>
        <w:t>”即为“</w:t>
      </w:r>
      <w:r>
        <w:rPr>
          <w:rFonts w:hint="eastAsia" w:asciiTheme="minorEastAsia" w:hAnsiTheme="minorEastAsia" w:eastAsiaTheme="minorEastAsia" w:cstheme="minorEastAsia"/>
          <w:color w:val="auto"/>
          <w:highlight w:val="none"/>
        </w:rPr>
        <w:t>无偏离</w:t>
      </w:r>
      <w:r>
        <w:rPr>
          <w:rFonts w:hint="eastAsia" w:asciiTheme="minorEastAsia" w:hAnsiTheme="minorEastAsia" w:eastAsiaTheme="minorEastAsia" w:cstheme="minorEastAsia"/>
          <w:b w:val="0"/>
          <w:bCs w:val="0"/>
          <w:color w:val="auto"/>
          <w:highlight w:val="none"/>
        </w:rPr>
        <w:t>”。</w:t>
      </w:r>
    </w:p>
    <w:p w14:paraId="5196A075">
      <w:pPr>
        <w:snapToGrid w:val="0"/>
        <w:spacing w:before="50" w:after="50"/>
        <w:rPr>
          <w:rFonts w:hint="eastAsia" w:asciiTheme="minorEastAsia" w:hAnsiTheme="minorEastAsia" w:eastAsiaTheme="minorEastAsia" w:cstheme="minorEastAsia"/>
          <w:color w:val="auto"/>
          <w:sz w:val="24"/>
          <w:highlight w:val="none"/>
        </w:rPr>
      </w:pPr>
    </w:p>
    <w:p w14:paraId="4D70E3C4">
      <w:pPr>
        <w:snapToGrid w:val="0"/>
        <w:spacing w:beforeLines="50"/>
        <w:rPr>
          <w:rFonts w:hint="eastAsia" w:asciiTheme="minorEastAsia" w:hAnsiTheme="minorEastAsia" w:eastAsiaTheme="minorEastAsia" w:cstheme="minorEastAsia"/>
          <w:color w:val="auto"/>
          <w:spacing w:val="20"/>
          <w:sz w:val="24"/>
          <w:highlight w:val="none"/>
        </w:rPr>
      </w:pPr>
      <w:r>
        <w:rPr>
          <w:rFonts w:hint="eastAsia" w:asciiTheme="minorEastAsia" w:hAnsiTheme="minorEastAsia" w:eastAsiaTheme="minorEastAsia" w:cstheme="minorEastAsia"/>
          <w:color w:val="auto"/>
          <w:spacing w:val="20"/>
          <w:sz w:val="24"/>
          <w:highlight w:val="none"/>
        </w:rPr>
        <w:t>投标人</w:t>
      </w:r>
      <w:r>
        <w:rPr>
          <w:rFonts w:hint="eastAsia" w:asciiTheme="minorEastAsia" w:hAnsiTheme="minorEastAsia" w:eastAsiaTheme="minorEastAsia" w:cstheme="minorEastAsia"/>
          <w:color w:val="auto"/>
          <w:kern w:val="0"/>
          <w:sz w:val="24"/>
          <w:highlight w:val="none"/>
          <w:lang w:val="zh-CN"/>
        </w:rPr>
        <w:t>电子签章</w:t>
      </w:r>
      <w:r>
        <w:rPr>
          <w:rFonts w:hint="eastAsia" w:asciiTheme="minorEastAsia" w:hAnsiTheme="minorEastAsia" w:eastAsiaTheme="minorEastAsia" w:cstheme="minorEastAsia"/>
          <w:color w:val="auto"/>
          <w:spacing w:val="20"/>
          <w:sz w:val="24"/>
          <w:highlight w:val="none"/>
        </w:rPr>
        <w:t>：</w:t>
      </w:r>
    </w:p>
    <w:p w14:paraId="3AA46FE7">
      <w:pPr>
        <w:snapToGrid w:val="0"/>
        <w:spacing w:beforeLines="50"/>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pacing w:val="20"/>
          <w:sz w:val="24"/>
          <w:highlight w:val="none"/>
        </w:rPr>
        <w:t>日  期：</w:t>
      </w:r>
    </w:p>
    <w:p w14:paraId="14526E6C">
      <w:pPr>
        <w:snapToGrid w:val="0"/>
        <w:spacing w:beforeLines="50"/>
        <w:rPr>
          <w:rFonts w:hint="eastAsia" w:asciiTheme="minorEastAsia" w:hAnsiTheme="minorEastAsia" w:eastAsiaTheme="minorEastAsia" w:cstheme="minorEastAsia"/>
          <w:color w:val="auto"/>
          <w:sz w:val="24"/>
          <w:szCs w:val="20"/>
          <w:highlight w:val="none"/>
        </w:rPr>
      </w:pPr>
    </w:p>
    <w:p w14:paraId="180B9CB8">
      <w:pPr>
        <w:snapToGrid w:val="0"/>
        <w:spacing w:beforeLines="50" w:after="50"/>
        <w:jc w:val="left"/>
        <w:rPr>
          <w:rFonts w:hint="eastAsia" w:asciiTheme="minorEastAsia" w:hAnsiTheme="minorEastAsia" w:eastAsiaTheme="minorEastAsia" w:cstheme="minorEastAsia"/>
          <w:color w:val="auto"/>
          <w:sz w:val="24"/>
          <w:szCs w:val="20"/>
          <w:highlight w:val="none"/>
        </w:rPr>
      </w:pPr>
    </w:p>
    <w:p w14:paraId="529F255B">
      <w:pPr>
        <w:snapToGrid w:val="0"/>
        <w:spacing w:beforeLines="50" w:after="50"/>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szCs w:val="20"/>
          <w:highlight w:val="none"/>
        </w:rPr>
        <w:br w:type="page"/>
      </w:r>
      <w:r>
        <w:rPr>
          <w:rFonts w:hint="eastAsia" w:asciiTheme="minorEastAsia" w:hAnsiTheme="minorEastAsia" w:eastAsiaTheme="minorEastAsia" w:cstheme="minorEastAsia"/>
          <w:b/>
          <w:color w:val="auto"/>
          <w:sz w:val="24"/>
          <w:highlight w:val="none"/>
        </w:rPr>
        <w:t>7.投标人业绩证明材料（如有要求）</w:t>
      </w:r>
    </w:p>
    <w:p w14:paraId="7B8CA4D3">
      <w:pPr>
        <w:pStyle w:val="21"/>
        <w:snapToGrid w:val="0"/>
        <w:ind w:left="480" w:hanging="480"/>
        <w:rPr>
          <w:rFonts w:hint="eastAsia" w:asciiTheme="minorEastAsia" w:hAnsiTheme="minorEastAsia" w:eastAsiaTheme="minorEastAsia" w:cstheme="minorEastAsia"/>
          <w:color w:val="auto"/>
          <w:sz w:val="24"/>
          <w:highlight w:val="none"/>
        </w:rPr>
      </w:pPr>
    </w:p>
    <w:p w14:paraId="46C19C5D">
      <w:pPr>
        <w:pStyle w:val="21"/>
        <w:snapToGrid w:val="0"/>
        <w:ind w:left="480" w:hanging="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投标人业绩情况一览表格式： </w:t>
      </w:r>
    </w:p>
    <w:tbl>
      <w:tblPr>
        <w:tblStyle w:val="26"/>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3"/>
        <w:gridCol w:w="1770"/>
        <w:gridCol w:w="1770"/>
        <w:gridCol w:w="2855"/>
      </w:tblGrid>
      <w:tr w14:paraId="38B7B9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133" w:type="dxa"/>
            <w:vMerge w:val="restart"/>
            <w:tcBorders>
              <w:top w:val="single" w:color="auto" w:sz="4" w:space="0"/>
              <w:left w:val="single" w:color="auto" w:sz="4" w:space="0"/>
              <w:bottom w:val="single" w:color="auto" w:sz="4" w:space="0"/>
              <w:right w:val="single" w:color="auto" w:sz="4" w:space="0"/>
            </w:tcBorders>
            <w:vAlign w:val="center"/>
          </w:tcPr>
          <w:p w14:paraId="7C23F2A2">
            <w:pPr>
              <w:snapToGrid w:val="0"/>
              <w:spacing w:line="2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采购人名称</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14:paraId="4879692D">
            <w:pPr>
              <w:snapToGrid w:val="0"/>
              <w:spacing w:line="2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14:paraId="67A658D0">
            <w:pPr>
              <w:snapToGrid w:val="0"/>
              <w:spacing w:line="2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合同金额</w:t>
            </w:r>
          </w:p>
          <w:p w14:paraId="47AFCCA9">
            <w:pPr>
              <w:snapToGrid w:val="0"/>
              <w:spacing w:line="2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（万元）</w:t>
            </w:r>
          </w:p>
        </w:tc>
        <w:tc>
          <w:tcPr>
            <w:tcW w:w="2855" w:type="dxa"/>
            <w:vMerge w:val="restart"/>
            <w:tcBorders>
              <w:top w:val="single" w:color="auto" w:sz="4" w:space="0"/>
              <w:left w:val="single" w:color="auto" w:sz="4" w:space="0"/>
              <w:bottom w:val="single" w:color="auto" w:sz="4" w:space="0"/>
              <w:right w:val="single" w:color="auto" w:sz="4" w:space="0"/>
            </w:tcBorders>
            <w:vAlign w:val="center"/>
          </w:tcPr>
          <w:p w14:paraId="7D2B6A4E">
            <w:pPr>
              <w:snapToGrid w:val="0"/>
              <w:spacing w:line="2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采购人联系人及</w:t>
            </w:r>
          </w:p>
          <w:p w14:paraId="6C95B8E6">
            <w:pPr>
              <w:snapToGrid w:val="0"/>
              <w:spacing w:line="2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联系电话</w:t>
            </w:r>
          </w:p>
        </w:tc>
      </w:tr>
      <w:tr w14:paraId="25A14E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133" w:type="dxa"/>
            <w:vMerge w:val="continue"/>
            <w:tcBorders>
              <w:top w:val="single" w:color="auto" w:sz="4" w:space="0"/>
              <w:left w:val="single" w:color="auto" w:sz="4" w:space="0"/>
              <w:bottom w:val="single" w:color="auto" w:sz="4" w:space="0"/>
              <w:right w:val="single" w:color="auto" w:sz="4" w:space="0"/>
            </w:tcBorders>
            <w:vAlign w:val="center"/>
          </w:tcPr>
          <w:p w14:paraId="5DDD0D1F">
            <w:pPr>
              <w:jc w:val="left"/>
              <w:rPr>
                <w:rFonts w:hint="eastAsia" w:asciiTheme="minorEastAsia" w:hAnsiTheme="minorEastAsia" w:eastAsiaTheme="minorEastAsia" w:cstheme="minorEastAsia"/>
                <w:color w:val="auto"/>
                <w:sz w:val="24"/>
                <w:highlight w:val="none"/>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12386B2D">
            <w:pPr>
              <w:jc w:val="left"/>
              <w:rPr>
                <w:rFonts w:hint="eastAsia" w:asciiTheme="minorEastAsia" w:hAnsiTheme="minorEastAsia" w:eastAsiaTheme="minorEastAsia" w:cstheme="minorEastAsia"/>
                <w:color w:val="auto"/>
                <w:sz w:val="24"/>
                <w:highlight w:val="none"/>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2F3CAB53">
            <w:pPr>
              <w:jc w:val="left"/>
              <w:rPr>
                <w:rFonts w:hint="eastAsia" w:asciiTheme="minorEastAsia" w:hAnsiTheme="minorEastAsia" w:eastAsiaTheme="minorEastAsia" w:cstheme="minorEastAsia"/>
                <w:color w:val="auto"/>
                <w:sz w:val="24"/>
                <w:highlight w:val="none"/>
              </w:rPr>
            </w:pPr>
          </w:p>
        </w:tc>
        <w:tc>
          <w:tcPr>
            <w:tcW w:w="2855" w:type="dxa"/>
            <w:vMerge w:val="continue"/>
            <w:tcBorders>
              <w:top w:val="single" w:color="auto" w:sz="4" w:space="0"/>
              <w:left w:val="single" w:color="auto" w:sz="4" w:space="0"/>
              <w:bottom w:val="single" w:color="auto" w:sz="4" w:space="0"/>
              <w:right w:val="single" w:color="auto" w:sz="4" w:space="0"/>
            </w:tcBorders>
            <w:vAlign w:val="center"/>
          </w:tcPr>
          <w:p w14:paraId="6A22A67C">
            <w:pPr>
              <w:jc w:val="left"/>
              <w:rPr>
                <w:rFonts w:hint="eastAsia" w:asciiTheme="minorEastAsia" w:hAnsiTheme="minorEastAsia" w:eastAsiaTheme="minorEastAsia" w:cstheme="minorEastAsia"/>
                <w:color w:val="auto"/>
                <w:sz w:val="24"/>
                <w:highlight w:val="none"/>
              </w:rPr>
            </w:pPr>
          </w:p>
        </w:tc>
      </w:tr>
      <w:tr w14:paraId="1E44D2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133" w:type="dxa"/>
            <w:tcBorders>
              <w:top w:val="single" w:color="auto" w:sz="4" w:space="0"/>
              <w:left w:val="single" w:color="auto" w:sz="4" w:space="0"/>
              <w:bottom w:val="single" w:color="auto" w:sz="4" w:space="0"/>
              <w:right w:val="single" w:color="auto" w:sz="4" w:space="0"/>
            </w:tcBorders>
          </w:tcPr>
          <w:p w14:paraId="3AFD2B81">
            <w:pPr>
              <w:snapToGrid w:val="0"/>
              <w:spacing w:line="240" w:lineRule="exact"/>
              <w:jc w:val="left"/>
              <w:rPr>
                <w:rFonts w:hint="eastAsia" w:asciiTheme="minorEastAsia" w:hAnsiTheme="minorEastAsia" w:eastAsiaTheme="minorEastAsia" w:cstheme="minorEastAsia"/>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0A18FC19">
            <w:pPr>
              <w:snapToGrid w:val="0"/>
              <w:spacing w:line="240" w:lineRule="exact"/>
              <w:jc w:val="left"/>
              <w:rPr>
                <w:rFonts w:hint="eastAsia" w:asciiTheme="minorEastAsia" w:hAnsiTheme="minorEastAsia" w:eastAsiaTheme="minorEastAsia" w:cstheme="minorEastAsia"/>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21352A10">
            <w:pPr>
              <w:snapToGrid w:val="0"/>
              <w:spacing w:line="240" w:lineRule="exact"/>
              <w:jc w:val="left"/>
              <w:rPr>
                <w:rFonts w:hint="eastAsia" w:asciiTheme="minorEastAsia" w:hAnsiTheme="minorEastAsia" w:eastAsiaTheme="minorEastAsia" w:cstheme="minorEastAsia"/>
                <w:color w:val="auto"/>
                <w:sz w:val="24"/>
                <w:highlight w:val="none"/>
              </w:rPr>
            </w:pPr>
          </w:p>
        </w:tc>
        <w:tc>
          <w:tcPr>
            <w:tcW w:w="2855" w:type="dxa"/>
            <w:tcBorders>
              <w:top w:val="single" w:color="auto" w:sz="4" w:space="0"/>
              <w:left w:val="single" w:color="auto" w:sz="4" w:space="0"/>
              <w:bottom w:val="single" w:color="auto" w:sz="4" w:space="0"/>
              <w:right w:val="single" w:color="auto" w:sz="4" w:space="0"/>
            </w:tcBorders>
          </w:tcPr>
          <w:p w14:paraId="3440D92E">
            <w:pPr>
              <w:snapToGrid w:val="0"/>
              <w:spacing w:line="240" w:lineRule="exact"/>
              <w:jc w:val="left"/>
              <w:rPr>
                <w:rFonts w:hint="eastAsia" w:asciiTheme="minorEastAsia" w:hAnsiTheme="minorEastAsia" w:eastAsiaTheme="minorEastAsia" w:cstheme="minorEastAsia"/>
                <w:color w:val="auto"/>
                <w:sz w:val="24"/>
                <w:highlight w:val="none"/>
              </w:rPr>
            </w:pPr>
          </w:p>
        </w:tc>
      </w:tr>
      <w:tr w14:paraId="48F8D4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3" w:type="dxa"/>
            <w:tcBorders>
              <w:top w:val="single" w:color="auto" w:sz="4" w:space="0"/>
              <w:left w:val="single" w:color="auto" w:sz="4" w:space="0"/>
              <w:bottom w:val="single" w:color="auto" w:sz="4" w:space="0"/>
              <w:right w:val="single" w:color="auto" w:sz="4" w:space="0"/>
            </w:tcBorders>
          </w:tcPr>
          <w:p w14:paraId="7E4033E4">
            <w:pPr>
              <w:snapToGrid w:val="0"/>
              <w:spacing w:before="50" w:afterLines="50" w:line="400" w:lineRule="exact"/>
              <w:jc w:val="left"/>
              <w:rPr>
                <w:rFonts w:hint="eastAsia" w:asciiTheme="minorEastAsia" w:hAnsiTheme="minorEastAsia" w:eastAsiaTheme="minorEastAsia" w:cstheme="minorEastAsia"/>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3423E083">
            <w:pPr>
              <w:snapToGrid w:val="0"/>
              <w:spacing w:before="50" w:afterLines="50" w:line="400" w:lineRule="exact"/>
              <w:jc w:val="left"/>
              <w:rPr>
                <w:rFonts w:hint="eastAsia" w:asciiTheme="minorEastAsia" w:hAnsiTheme="minorEastAsia" w:eastAsiaTheme="minorEastAsia" w:cstheme="minorEastAsia"/>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0D7C5EB3">
            <w:pPr>
              <w:snapToGrid w:val="0"/>
              <w:spacing w:before="50" w:afterLines="50" w:line="400" w:lineRule="exact"/>
              <w:jc w:val="left"/>
              <w:rPr>
                <w:rFonts w:hint="eastAsia" w:asciiTheme="minorEastAsia" w:hAnsiTheme="minorEastAsia" w:eastAsiaTheme="minorEastAsia" w:cstheme="minorEastAsia"/>
                <w:color w:val="auto"/>
                <w:sz w:val="24"/>
                <w:highlight w:val="none"/>
              </w:rPr>
            </w:pPr>
          </w:p>
        </w:tc>
        <w:tc>
          <w:tcPr>
            <w:tcW w:w="2855" w:type="dxa"/>
            <w:tcBorders>
              <w:top w:val="single" w:color="auto" w:sz="4" w:space="0"/>
              <w:left w:val="single" w:color="auto" w:sz="4" w:space="0"/>
              <w:bottom w:val="single" w:color="auto" w:sz="4" w:space="0"/>
              <w:right w:val="single" w:color="auto" w:sz="4" w:space="0"/>
            </w:tcBorders>
          </w:tcPr>
          <w:p w14:paraId="6AB7E7B9">
            <w:pPr>
              <w:snapToGrid w:val="0"/>
              <w:spacing w:before="50" w:afterLines="50" w:line="400" w:lineRule="exact"/>
              <w:jc w:val="left"/>
              <w:rPr>
                <w:rFonts w:hint="eastAsia" w:asciiTheme="minorEastAsia" w:hAnsiTheme="minorEastAsia" w:eastAsiaTheme="minorEastAsia" w:cstheme="minorEastAsia"/>
                <w:color w:val="auto"/>
                <w:sz w:val="24"/>
                <w:highlight w:val="none"/>
              </w:rPr>
            </w:pPr>
          </w:p>
        </w:tc>
      </w:tr>
      <w:tr w14:paraId="604E49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133" w:type="dxa"/>
            <w:tcBorders>
              <w:top w:val="single" w:color="auto" w:sz="4" w:space="0"/>
              <w:left w:val="single" w:color="auto" w:sz="4" w:space="0"/>
              <w:bottom w:val="single" w:color="auto" w:sz="4" w:space="0"/>
              <w:right w:val="single" w:color="auto" w:sz="4" w:space="0"/>
            </w:tcBorders>
          </w:tcPr>
          <w:p w14:paraId="0FE2FD56">
            <w:pPr>
              <w:snapToGrid w:val="0"/>
              <w:spacing w:before="50" w:afterLines="50" w:line="400" w:lineRule="exact"/>
              <w:jc w:val="left"/>
              <w:rPr>
                <w:rFonts w:hint="eastAsia" w:asciiTheme="minorEastAsia" w:hAnsiTheme="minorEastAsia" w:eastAsiaTheme="minorEastAsia" w:cstheme="minorEastAsia"/>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22E3F024">
            <w:pPr>
              <w:snapToGrid w:val="0"/>
              <w:spacing w:before="50" w:afterLines="50" w:line="400" w:lineRule="exact"/>
              <w:jc w:val="left"/>
              <w:rPr>
                <w:rFonts w:hint="eastAsia" w:asciiTheme="minorEastAsia" w:hAnsiTheme="minorEastAsia" w:eastAsiaTheme="minorEastAsia" w:cstheme="minorEastAsia"/>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5B8E2482">
            <w:pPr>
              <w:snapToGrid w:val="0"/>
              <w:spacing w:before="50" w:afterLines="50" w:line="400" w:lineRule="exact"/>
              <w:jc w:val="left"/>
              <w:rPr>
                <w:rFonts w:hint="eastAsia" w:asciiTheme="minorEastAsia" w:hAnsiTheme="minorEastAsia" w:eastAsiaTheme="minorEastAsia" w:cstheme="minorEastAsia"/>
                <w:color w:val="auto"/>
                <w:sz w:val="24"/>
                <w:highlight w:val="none"/>
              </w:rPr>
            </w:pPr>
          </w:p>
        </w:tc>
        <w:tc>
          <w:tcPr>
            <w:tcW w:w="2855" w:type="dxa"/>
            <w:tcBorders>
              <w:top w:val="single" w:color="auto" w:sz="4" w:space="0"/>
              <w:left w:val="single" w:color="auto" w:sz="4" w:space="0"/>
              <w:bottom w:val="single" w:color="auto" w:sz="4" w:space="0"/>
              <w:right w:val="single" w:color="auto" w:sz="4" w:space="0"/>
            </w:tcBorders>
          </w:tcPr>
          <w:p w14:paraId="2B99FD52">
            <w:pPr>
              <w:snapToGrid w:val="0"/>
              <w:spacing w:before="50" w:afterLines="50" w:line="400" w:lineRule="exact"/>
              <w:jc w:val="left"/>
              <w:rPr>
                <w:rFonts w:hint="eastAsia" w:asciiTheme="minorEastAsia" w:hAnsiTheme="minorEastAsia" w:eastAsiaTheme="minorEastAsia" w:cstheme="minorEastAsia"/>
                <w:color w:val="auto"/>
                <w:sz w:val="24"/>
                <w:highlight w:val="none"/>
              </w:rPr>
            </w:pPr>
          </w:p>
        </w:tc>
      </w:tr>
      <w:tr w14:paraId="3E0122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3" w:type="dxa"/>
            <w:tcBorders>
              <w:top w:val="single" w:color="auto" w:sz="4" w:space="0"/>
              <w:left w:val="single" w:color="auto" w:sz="4" w:space="0"/>
              <w:bottom w:val="single" w:color="auto" w:sz="4" w:space="0"/>
              <w:right w:val="single" w:color="auto" w:sz="4" w:space="0"/>
            </w:tcBorders>
          </w:tcPr>
          <w:p w14:paraId="0490C23D">
            <w:pPr>
              <w:snapToGrid w:val="0"/>
              <w:spacing w:before="50" w:afterLines="50" w:line="400" w:lineRule="exact"/>
              <w:jc w:val="left"/>
              <w:rPr>
                <w:rFonts w:hint="eastAsia" w:asciiTheme="minorEastAsia" w:hAnsiTheme="minorEastAsia" w:eastAsiaTheme="minorEastAsia" w:cstheme="minorEastAsia"/>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608848FE">
            <w:pPr>
              <w:snapToGrid w:val="0"/>
              <w:spacing w:before="50" w:afterLines="50" w:line="400" w:lineRule="exact"/>
              <w:jc w:val="left"/>
              <w:rPr>
                <w:rFonts w:hint="eastAsia" w:asciiTheme="minorEastAsia" w:hAnsiTheme="minorEastAsia" w:eastAsiaTheme="minorEastAsia" w:cstheme="minorEastAsia"/>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4294283F">
            <w:pPr>
              <w:snapToGrid w:val="0"/>
              <w:spacing w:before="50" w:afterLines="50" w:line="400" w:lineRule="exact"/>
              <w:jc w:val="left"/>
              <w:rPr>
                <w:rFonts w:hint="eastAsia" w:asciiTheme="minorEastAsia" w:hAnsiTheme="minorEastAsia" w:eastAsiaTheme="minorEastAsia" w:cstheme="minorEastAsia"/>
                <w:color w:val="auto"/>
                <w:sz w:val="24"/>
                <w:highlight w:val="none"/>
              </w:rPr>
            </w:pPr>
          </w:p>
        </w:tc>
        <w:tc>
          <w:tcPr>
            <w:tcW w:w="2855" w:type="dxa"/>
            <w:tcBorders>
              <w:top w:val="single" w:color="auto" w:sz="4" w:space="0"/>
              <w:left w:val="single" w:color="auto" w:sz="4" w:space="0"/>
              <w:bottom w:val="single" w:color="auto" w:sz="4" w:space="0"/>
              <w:right w:val="single" w:color="auto" w:sz="4" w:space="0"/>
            </w:tcBorders>
          </w:tcPr>
          <w:p w14:paraId="46477819">
            <w:pPr>
              <w:snapToGrid w:val="0"/>
              <w:spacing w:before="50" w:afterLines="50" w:line="400" w:lineRule="exact"/>
              <w:jc w:val="left"/>
              <w:rPr>
                <w:rFonts w:hint="eastAsia" w:asciiTheme="minorEastAsia" w:hAnsiTheme="minorEastAsia" w:eastAsiaTheme="minorEastAsia" w:cstheme="minorEastAsia"/>
                <w:color w:val="auto"/>
                <w:sz w:val="24"/>
                <w:highlight w:val="none"/>
              </w:rPr>
            </w:pPr>
          </w:p>
        </w:tc>
      </w:tr>
      <w:tr w14:paraId="4FA0C4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3" w:type="dxa"/>
            <w:tcBorders>
              <w:top w:val="single" w:color="auto" w:sz="4" w:space="0"/>
              <w:left w:val="single" w:color="auto" w:sz="4" w:space="0"/>
              <w:bottom w:val="single" w:color="auto" w:sz="4" w:space="0"/>
              <w:right w:val="single" w:color="auto" w:sz="4" w:space="0"/>
            </w:tcBorders>
          </w:tcPr>
          <w:p w14:paraId="20DF8A52">
            <w:pPr>
              <w:snapToGrid w:val="0"/>
              <w:spacing w:before="50" w:afterLines="50" w:line="400" w:lineRule="exact"/>
              <w:jc w:val="left"/>
              <w:rPr>
                <w:rFonts w:hint="eastAsia" w:asciiTheme="minorEastAsia" w:hAnsiTheme="minorEastAsia" w:eastAsiaTheme="minorEastAsia" w:cstheme="minorEastAsia"/>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14B97ACE">
            <w:pPr>
              <w:snapToGrid w:val="0"/>
              <w:spacing w:before="50" w:afterLines="50" w:line="400" w:lineRule="exact"/>
              <w:jc w:val="left"/>
              <w:rPr>
                <w:rFonts w:hint="eastAsia" w:asciiTheme="minorEastAsia" w:hAnsiTheme="minorEastAsia" w:eastAsiaTheme="minorEastAsia" w:cstheme="minorEastAsia"/>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4AA48B10">
            <w:pPr>
              <w:snapToGrid w:val="0"/>
              <w:spacing w:before="50" w:afterLines="50" w:line="400" w:lineRule="exact"/>
              <w:jc w:val="left"/>
              <w:rPr>
                <w:rFonts w:hint="eastAsia" w:asciiTheme="minorEastAsia" w:hAnsiTheme="minorEastAsia" w:eastAsiaTheme="minorEastAsia" w:cstheme="minorEastAsia"/>
                <w:color w:val="auto"/>
                <w:sz w:val="24"/>
                <w:highlight w:val="none"/>
              </w:rPr>
            </w:pPr>
          </w:p>
        </w:tc>
        <w:tc>
          <w:tcPr>
            <w:tcW w:w="2855" w:type="dxa"/>
            <w:tcBorders>
              <w:top w:val="single" w:color="auto" w:sz="4" w:space="0"/>
              <w:left w:val="single" w:color="auto" w:sz="4" w:space="0"/>
              <w:bottom w:val="single" w:color="auto" w:sz="4" w:space="0"/>
              <w:right w:val="single" w:color="auto" w:sz="4" w:space="0"/>
            </w:tcBorders>
          </w:tcPr>
          <w:p w14:paraId="3130801B">
            <w:pPr>
              <w:snapToGrid w:val="0"/>
              <w:spacing w:before="50" w:afterLines="50" w:line="400" w:lineRule="exact"/>
              <w:jc w:val="left"/>
              <w:rPr>
                <w:rFonts w:hint="eastAsia" w:asciiTheme="minorEastAsia" w:hAnsiTheme="minorEastAsia" w:eastAsiaTheme="minorEastAsia" w:cstheme="minorEastAsia"/>
                <w:color w:val="auto"/>
                <w:sz w:val="24"/>
                <w:highlight w:val="none"/>
              </w:rPr>
            </w:pPr>
          </w:p>
        </w:tc>
      </w:tr>
    </w:tbl>
    <w:p w14:paraId="16538B6F">
      <w:pPr>
        <w:pStyle w:val="10"/>
        <w:spacing w:before="0" w:after="0" w:line="360" w:lineRule="auto"/>
        <w:contextualSpacing/>
        <w:rPr>
          <w:rFonts w:hint="eastAsia" w:asciiTheme="minorEastAsia" w:hAnsiTheme="minorEastAsia" w:eastAsiaTheme="minorEastAsia" w:cstheme="minorEastAsia"/>
          <w:color w:val="auto"/>
          <w:sz w:val="24"/>
          <w:szCs w:val="24"/>
          <w:highlight w:val="none"/>
        </w:rPr>
      </w:pPr>
    </w:p>
    <w:p w14:paraId="6FC867D6">
      <w:pPr>
        <w:pStyle w:val="10"/>
        <w:spacing w:before="0" w:after="0" w:line="360" w:lineRule="auto"/>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w:t>
      </w:r>
      <w:r>
        <w:rPr>
          <w:rFonts w:hint="eastAsia" w:asciiTheme="minorEastAsia" w:hAnsiTheme="minorEastAsia" w:eastAsiaTheme="minorEastAsia" w:cstheme="minorEastAsia"/>
          <w:color w:val="auto"/>
          <w:sz w:val="24"/>
          <w:highlight w:val="none"/>
        </w:rPr>
        <w:t>投标人根据评标标准具体要求附业绩证明材料。</w:t>
      </w:r>
    </w:p>
    <w:p w14:paraId="1211BB5C">
      <w:pPr>
        <w:spacing w:line="360" w:lineRule="auto"/>
        <w:ind w:right="480"/>
        <w:contextualSpacing/>
        <w:jc w:val="left"/>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highlight w:val="none"/>
        </w:rPr>
        <w:t>投标人（盖电子公章）：                                                               年    月    日</w:t>
      </w:r>
    </w:p>
    <w:p w14:paraId="73B5393D">
      <w:pPr>
        <w:snapToGrid w:val="0"/>
        <w:spacing w:before="50"/>
        <w:ind w:firstLine="480" w:firstLineChars="200"/>
        <w:jc w:val="left"/>
        <w:rPr>
          <w:rFonts w:hint="eastAsia" w:asciiTheme="minorEastAsia" w:hAnsiTheme="minorEastAsia" w:eastAsiaTheme="minorEastAsia" w:cstheme="minorEastAsia"/>
          <w:color w:val="auto"/>
          <w:sz w:val="24"/>
          <w:szCs w:val="20"/>
          <w:highlight w:val="none"/>
        </w:rPr>
      </w:pPr>
    </w:p>
    <w:p w14:paraId="3B60067B">
      <w:pPr>
        <w:snapToGrid w:val="0"/>
        <w:spacing w:before="50"/>
        <w:jc w:val="left"/>
        <w:rPr>
          <w:rFonts w:hint="eastAsia" w:asciiTheme="minorEastAsia" w:hAnsiTheme="minorEastAsia" w:eastAsiaTheme="minorEastAsia" w:cstheme="minorEastAsia"/>
          <w:color w:val="auto"/>
          <w:sz w:val="24"/>
          <w:highlight w:val="none"/>
        </w:rPr>
      </w:pPr>
    </w:p>
    <w:p w14:paraId="7D4D87F4">
      <w:pPr>
        <w:snapToGrid w:val="0"/>
        <w:spacing w:beforeLines="50"/>
        <w:rPr>
          <w:rFonts w:hint="eastAsia" w:asciiTheme="minorEastAsia" w:hAnsiTheme="minorEastAsia" w:eastAsiaTheme="minorEastAsia" w:cstheme="minorEastAsia"/>
          <w:color w:val="auto"/>
          <w:sz w:val="24"/>
          <w:szCs w:val="20"/>
          <w:highlight w:val="none"/>
        </w:rPr>
        <w:sectPr>
          <w:pgSz w:w="11905" w:h="16838"/>
          <w:pgMar w:top="1134" w:right="1134" w:bottom="1134" w:left="1134" w:header="720" w:footer="720" w:gutter="0"/>
          <w:pgNumType w:fmt="decimal"/>
          <w:cols w:space="0" w:num="1"/>
          <w:rtlGutter w:val="0"/>
          <w:docGrid w:type="lines" w:linePitch="331" w:charSpace="0"/>
        </w:sectPr>
      </w:pPr>
    </w:p>
    <w:p w14:paraId="74266581">
      <w:pPr>
        <w:snapToGrid w:val="0"/>
        <w:spacing w:beforeLines="50" w:after="50"/>
        <w:outlineLvl w:val="1"/>
        <w:rPr>
          <w:rFonts w:hint="eastAsia" w:asciiTheme="minorEastAsia" w:hAnsiTheme="minorEastAsia" w:eastAsiaTheme="minorEastAsia" w:cstheme="minorEastAsia"/>
          <w:b/>
          <w:color w:val="auto"/>
          <w:sz w:val="28"/>
          <w:szCs w:val="28"/>
          <w:highlight w:val="none"/>
        </w:rPr>
      </w:pPr>
      <w:bookmarkStart w:id="173" w:name="_Toc8043"/>
      <w:r>
        <w:rPr>
          <w:rFonts w:hint="eastAsia" w:asciiTheme="minorEastAsia" w:hAnsiTheme="minorEastAsia" w:eastAsiaTheme="minorEastAsia" w:cstheme="minorEastAsia"/>
          <w:b/>
          <w:color w:val="auto"/>
          <w:sz w:val="28"/>
          <w:szCs w:val="28"/>
          <w:highlight w:val="none"/>
        </w:rPr>
        <w:t>四、技术文件格式</w:t>
      </w:r>
      <w:bookmarkEnd w:id="173"/>
    </w:p>
    <w:p w14:paraId="7E14AA80">
      <w:pPr>
        <w:snapToGrid w:val="0"/>
        <w:spacing w:beforeLines="50" w:after="50"/>
        <w:ind w:left="142"/>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1. 技术文件封面格式： </w:t>
      </w:r>
    </w:p>
    <w:p w14:paraId="23942726">
      <w:pPr>
        <w:snapToGrid w:val="0"/>
        <w:spacing w:beforeLines="50" w:after="50"/>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highlight w:val="none"/>
        </w:rPr>
        <w:t xml:space="preserve">                                                   电子投标文件</w:t>
      </w:r>
    </w:p>
    <w:p w14:paraId="410EB967">
      <w:pPr>
        <w:snapToGrid w:val="0"/>
        <w:spacing w:beforeLines="50" w:after="50"/>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技术文件</w:t>
      </w:r>
    </w:p>
    <w:p w14:paraId="7A469979">
      <w:pPr>
        <w:snapToGrid w:val="0"/>
        <w:spacing w:beforeLines="50" w:after="50"/>
        <w:rPr>
          <w:rFonts w:hint="eastAsia" w:asciiTheme="minorEastAsia" w:hAnsiTheme="minorEastAsia" w:eastAsiaTheme="minorEastAsia" w:cstheme="minorEastAsia"/>
          <w:bCs/>
          <w:color w:val="auto"/>
          <w:sz w:val="24"/>
          <w:szCs w:val="20"/>
          <w:highlight w:val="none"/>
        </w:rPr>
      </w:pPr>
    </w:p>
    <w:p w14:paraId="0CB05B47">
      <w:pPr>
        <w:snapToGrid w:val="0"/>
        <w:spacing w:beforeLines="50" w:after="50" w:line="400" w:lineRule="exact"/>
        <w:ind w:firstLine="360" w:firstLineChars="150"/>
        <w:rPr>
          <w:rFonts w:hint="eastAsia" w:asciiTheme="minorEastAsia" w:hAnsiTheme="minorEastAsia" w:eastAsiaTheme="minorEastAsia" w:cstheme="minorEastAsia"/>
          <w:bCs/>
          <w:color w:val="auto"/>
          <w:sz w:val="24"/>
          <w:szCs w:val="20"/>
          <w:highlight w:val="none"/>
        </w:rPr>
      </w:pPr>
      <w:r>
        <w:rPr>
          <w:rFonts w:hint="eastAsia" w:asciiTheme="minorEastAsia" w:hAnsiTheme="minorEastAsia" w:eastAsiaTheme="minorEastAsia" w:cstheme="minorEastAsia"/>
          <w:bCs/>
          <w:color w:val="auto"/>
          <w:sz w:val="24"/>
          <w:highlight w:val="none"/>
        </w:rPr>
        <w:t xml:space="preserve">项目名称： </w:t>
      </w:r>
    </w:p>
    <w:p w14:paraId="53BE6EA8">
      <w:pPr>
        <w:snapToGrid w:val="0"/>
        <w:spacing w:beforeLines="50" w:after="50" w:line="400" w:lineRule="exact"/>
        <w:ind w:firstLine="360" w:firstLineChars="150"/>
        <w:rPr>
          <w:rFonts w:hint="eastAsia" w:asciiTheme="minorEastAsia" w:hAnsiTheme="minorEastAsia" w:eastAsiaTheme="minorEastAsia" w:cstheme="minorEastAsia"/>
          <w:bCs/>
          <w:color w:val="auto"/>
          <w:sz w:val="24"/>
          <w:highlight w:val="none"/>
        </w:rPr>
      </w:pPr>
    </w:p>
    <w:p w14:paraId="717741E8">
      <w:pPr>
        <w:snapToGrid w:val="0"/>
        <w:spacing w:beforeLines="50" w:after="50" w:line="400" w:lineRule="exact"/>
        <w:ind w:firstLine="360" w:firstLineChars="15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xml:space="preserve">项目编号： </w:t>
      </w:r>
    </w:p>
    <w:p w14:paraId="247040BB">
      <w:pPr>
        <w:snapToGrid w:val="0"/>
        <w:spacing w:beforeLines="50" w:after="50" w:line="400" w:lineRule="exact"/>
        <w:ind w:firstLine="360" w:firstLineChars="150"/>
        <w:rPr>
          <w:rFonts w:hint="eastAsia" w:asciiTheme="minorEastAsia" w:hAnsiTheme="minorEastAsia" w:eastAsiaTheme="minorEastAsia" w:cstheme="minorEastAsia"/>
          <w:bCs/>
          <w:color w:val="auto"/>
          <w:sz w:val="24"/>
          <w:highlight w:val="none"/>
        </w:rPr>
      </w:pPr>
    </w:p>
    <w:p w14:paraId="394F99B8">
      <w:pPr>
        <w:snapToGrid w:val="0"/>
        <w:spacing w:beforeLines="50" w:after="50" w:line="400" w:lineRule="exact"/>
        <w:ind w:firstLine="360" w:firstLineChars="15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所投分标：分标</w:t>
      </w:r>
    </w:p>
    <w:p w14:paraId="31EB6BCF">
      <w:pPr>
        <w:snapToGrid w:val="0"/>
        <w:spacing w:beforeLines="50" w:after="50" w:line="400" w:lineRule="exact"/>
        <w:ind w:firstLine="360" w:firstLineChars="150"/>
        <w:rPr>
          <w:rFonts w:hint="eastAsia" w:asciiTheme="minorEastAsia" w:hAnsiTheme="minorEastAsia" w:eastAsiaTheme="minorEastAsia" w:cstheme="minorEastAsia"/>
          <w:bCs/>
          <w:color w:val="auto"/>
          <w:sz w:val="24"/>
          <w:highlight w:val="none"/>
        </w:rPr>
      </w:pPr>
    </w:p>
    <w:p w14:paraId="3209118A">
      <w:pPr>
        <w:snapToGrid w:val="0"/>
        <w:spacing w:beforeLines="50" w:after="50" w:line="400" w:lineRule="exact"/>
        <w:ind w:firstLine="360" w:firstLineChars="15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投标人名称：</w:t>
      </w:r>
    </w:p>
    <w:p w14:paraId="5267CF4F">
      <w:pPr>
        <w:snapToGrid w:val="0"/>
        <w:spacing w:beforeLines="50" w:after="50" w:line="400" w:lineRule="exact"/>
        <w:ind w:firstLine="360" w:firstLineChars="150"/>
        <w:rPr>
          <w:rFonts w:hint="eastAsia" w:asciiTheme="minorEastAsia" w:hAnsiTheme="minorEastAsia" w:eastAsiaTheme="minorEastAsia" w:cstheme="minorEastAsia"/>
          <w:bCs/>
          <w:color w:val="auto"/>
          <w:sz w:val="24"/>
          <w:highlight w:val="none"/>
        </w:rPr>
      </w:pPr>
    </w:p>
    <w:p w14:paraId="199AEDE4">
      <w:pPr>
        <w:snapToGrid w:val="0"/>
        <w:spacing w:beforeLines="50" w:after="50" w:line="400" w:lineRule="exact"/>
        <w:ind w:firstLine="360" w:firstLineChars="15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投标人地址：</w:t>
      </w:r>
    </w:p>
    <w:p w14:paraId="2725BC45">
      <w:pPr>
        <w:snapToGrid w:val="0"/>
        <w:spacing w:beforeLines="50" w:after="50"/>
        <w:ind w:firstLine="645"/>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年    月    日</w:t>
      </w:r>
    </w:p>
    <w:p w14:paraId="4865B73A">
      <w:pPr>
        <w:snapToGrid w:val="0"/>
        <w:spacing w:beforeLines="50" w:after="50"/>
        <w:ind w:firstLine="645"/>
        <w:jc w:val="center"/>
        <w:rPr>
          <w:rFonts w:hint="eastAsia" w:asciiTheme="minorEastAsia" w:hAnsiTheme="minorEastAsia" w:eastAsiaTheme="minorEastAsia" w:cstheme="minorEastAsia"/>
          <w:color w:val="auto"/>
          <w:sz w:val="24"/>
          <w:szCs w:val="20"/>
          <w:highlight w:val="none"/>
        </w:rPr>
      </w:pPr>
    </w:p>
    <w:p w14:paraId="7C24D66B">
      <w:pPr>
        <w:snapToGrid w:val="0"/>
        <w:spacing w:beforeLines="50" w:after="50"/>
        <w:ind w:left="142"/>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br w:type="page"/>
      </w:r>
      <w:r>
        <w:rPr>
          <w:rFonts w:hint="eastAsia" w:asciiTheme="minorEastAsia" w:hAnsiTheme="minorEastAsia" w:eastAsiaTheme="minorEastAsia" w:cstheme="minorEastAsia"/>
          <w:b/>
          <w:bCs/>
          <w:color w:val="auto"/>
          <w:sz w:val="24"/>
          <w:highlight w:val="none"/>
        </w:rPr>
        <w:t>2. 技术文件目录</w:t>
      </w:r>
    </w:p>
    <w:p w14:paraId="7F53F7A6">
      <w:pPr>
        <w:snapToGrid w:val="0"/>
        <w:spacing w:before="50" w:afterLines="50" w:line="280" w:lineRule="exact"/>
        <w:ind w:left="283" w:leftChars="135"/>
        <w:jc w:val="left"/>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Cs w:val="21"/>
          <w:highlight w:val="none"/>
        </w:rPr>
        <w:t>根据招标文件规定及投标人提供的材料自行编写目录。</w:t>
      </w:r>
    </w:p>
    <w:p w14:paraId="2FD8BCF7">
      <w:pPr>
        <w:snapToGrid w:val="0"/>
        <w:spacing w:beforeLines="50" w:after="50"/>
        <w:ind w:left="142"/>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br w:type="page"/>
      </w:r>
      <w:r>
        <w:rPr>
          <w:rFonts w:hint="eastAsia" w:asciiTheme="minorEastAsia" w:hAnsiTheme="minorEastAsia" w:eastAsiaTheme="minorEastAsia" w:cstheme="minorEastAsia"/>
          <w:b/>
          <w:color w:val="auto"/>
          <w:sz w:val="24"/>
          <w:highlight w:val="none"/>
        </w:rPr>
        <w:t>3. 设备性能配置清单格式</w:t>
      </w:r>
    </w:p>
    <w:p w14:paraId="66490DFB">
      <w:pPr>
        <w:snapToGrid w:val="0"/>
        <w:spacing w:beforeLines="50" w:after="50"/>
        <w:ind w:left="142"/>
        <w:jc w:val="left"/>
        <w:rPr>
          <w:rFonts w:hint="eastAsia" w:asciiTheme="minorEastAsia" w:hAnsiTheme="minorEastAsia" w:eastAsiaTheme="minorEastAsia" w:cstheme="minorEastAsia"/>
          <w:b/>
          <w:color w:val="auto"/>
          <w:sz w:val="24"/>
          <w:highlight w:val="none"/>
        </w:rPr>
      </w:pPr>
    </w:p>
    <w:p w14:paraId="3F674D3B">
      <w:pPr>
        <w:snapToGrid w:val="0"/>
        <w:spacing w:beforeLines="50" w:after="50"/>
        <w:ind w:left="142"/>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设备性能配置清单</w:t>
      </w:r>
    </w:p>
    <w:p w14:paraId="47F3B25B">
      <w:pPr>
        <w:pStyle w:val="1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所投分标：分标</w:t>
      </w:r>
    </w:p>
    <w:tbl>
      <w:tblPr>
        <w:tblStyle w:val="26"/>
        <w:tblW w:w="796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3"/>
        <w:gridCol w:w="1187"/>
        <w:gridCol w:w="766"/>
        <w:gridCol w:w="853"/>
        <w:gridCol w:w="1702"/>
        <w:gridCol w:w="1187"/>
        <w:gridCol w:w="1415"/>
      </w:tblGrid>
      <w:tr w14:paraId="3AE29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429F0C39">
            <w:pPr>
              <w:snapToGrid w:val="0"/>
              <w:spacing w:before="50" w:after="5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1187" w:type="dxa"/>
            <w:tcBorders>
              <w:top w:val="single" w:color="auto" w:sz="4" w:space="0"/>
              <w:left w:val="single" w:color="auto" w:sz="4" w:space="0"/>
              <w:bottom w:val="single" w:color="auto" w:sz="4" w:space="0"/>
              <w:right w:val="single" w:color="auto" w:sz="4" w:space="0"/>
            </w:tcBorders>
            <w:vAlign w:val="center"/>
          </w:tcPr>
          <w:p w14:paraId="347B26DC">
            <w:pPr>
              <w:snapToGrid w:val="0"/>
              <w:spacing w:before="50" w:after="5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货物名称</w:t>
            </w:r>
          </w:p>
        </w:tc>
        <w:tc>
          <w:tcPr>
            <w:tcW w:w="766" w:type="dxa"/>
            <w:tcBorders>
              <w:top w:val="single" w:color="auto" w:sz="4" w:space="0"/>
              <w:left w:val="single" w:color="auto" w:sz="4" w:space="0"/>
              <w:bottom w:val="single" w:color="auto" w:sz="4" w:space="0"/>
              <w:right w:val="single" w:color="auto" w:sz="4" w:space="0"/>
            </w:tcBorders>
            <w:vAlign w:val="center"/>
          </w:tcPr>
          <w:p w14:paraId="224C1FBB">
            <w:pPr>
              <w:snapToGrid w:val="0"/>
              <w:spacing w:before="50" w:after="5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数量及单位</w:t>
            </w:r>
          </w:p>
        </w:tc>
        <w:tc>
          <w:tcPr>
            <w:tcW w:w="853" w:type="dxa"/>
            <w:tcBorders>
              <w:top w:val="single" w:color="auto" w:sz="4" w:space="0"/>
              <w:left w:val="single" w:color="auto" w:sz="4" w:space="0"/>
              <w:bottom w:val="single" w:color="auto" w:sz="4" w:space="0"/>
              <w:right w:val="single" w:color="auto" w:sz="4" w:space="0"/>
            </w:tcBorders>
            <w:vAlign w:val="center"/>
          </w:tcPr>
          <w:p w14:paraId="36BB755F">
            <w:pPr>
              <w:snapToGrid w:val="0"/>
              <w:spacing w:before="50" w:after="5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品牌</w:t>
            </w:r>
          </w:p>
        </w:tc>
        <w:tc>
          <w:tcPr>
            <w:tcW w:w="1702" w:type="dxa"/>
            <w:tcBorders>
              <w:top w:val="single" w:color="auto" w:sz="4" w:space="0"/>
              <w:left w:val="single" w:color="auto" w:sz="4" w:space="0"/>
              <w:bottom w:val="single" w:color="auto" w:sz="4" w:space="0"/>
              <w:right w:val="single" w:color="auto" w:sz="4" w:space="0"/>
            </w:tcBorders>
          </w:tcPr>
          <w:p w14:paraId="0713D742">
            <w:pPr>
              <w:snapToGrid w:val="0"/>
              <w:spacing w:before="50" w:after="50"/>
              <w:jc w:val="center"/>
              <w:rPr>
                <w:rFonts w:hint="eastAsia" w:asciiTheme="minorEastAsia" w:hAnsiTheme="minorEastAsia" w:eastAsiaTheme="minorEastAsia" w:cstheme="minorEastAsia"/>
                <w:color w:val="auto"/>
                <w:sz w:val="24"/>
                <w:highlight w:val="none"/>
              </w:rPr>
            </w:pPr>
          </w:p>
          <w:p w14:paraId="5C3B20EB">
            <w:pPr>
              <w:snapToGrid w:val="0"/>
              <w:spacing w:before="50" w:after="5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规格型号</w:t>
            </w:r>
          </w:p>
        </w:tc>
        <w:tc>
          <w:tcPr>
            <w:tcW w:w="1187" w:type="dxa"/>
            <w:tcBorders>
              <w:top w:val="single" w:color="auto" w:sz="4" w:space="0"/>
              <w:left w:val="single" w:color="auto" w:sz="4" w:space="0"/>
              <w:bottom w:val="single" w:color="auto" w:sz="4" w:space="0"/>
              <w:right w:val="single" w:color="auto" w:sz="4" w:space="0"/>
            </w:tcBorders>
            <w:vAlign w:val="center"/>
          </w:tcPr>
          <w:p w14:paraId="200630C0">
            <w:pPr>
              <w:snapToGrid w:val="0"/>
              <w:spacing w:before="50" w:after="5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制造商</w:t>
            </w:r>
          </w:p>
        </w:tc>
        <w:tc>
          <w:tcPr>
            <w:tcW w:w="1415" w:type="dxa"/>
            <w:tcBorders>
              <w:top w:val="single" w:color="auto" w:sz="4" w:space="0"/>
              <w:left w:val="single" w:color="auto" w:sz="4" w:space="0"/>
              <w:bottom w:val="single" w:color="auto" w:sz="4" w:space="0"/>
              <w:right w:val="single" w:color="auto" w:sz="4" w:space="0"/>
            </w:tcBorders>
            <w:vAlign w:val="center"/>
          </w:tcPr>
          <w:p w14:paraId="6E67F53B">
            <w:pPr>
              <w:snapToGrid w:val="0"/>
              <w:spacing w:before="50" w:after="5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原产地</w:t>
            </w:r>
          </w:p>
        </w:tc>
      </w:tr>
      <w:tr w14:paraId="083849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5DA70355">
            <w:pPr>
              <w:snapToGrid w:val="0"/>
              <w:spacing w:before="50" w:after="50"/>
              <w:jc w:val="center"/>
              <w:rPr>
                <w:rFonts w:hint="eastAsia" w:asciiTheme="minorEastAsia" w:hAnsiTheme="minorEastAsia" w:eastAsiaTheme="minorEastAsia" w:cstheme="minorEastAsia"/>
                <w:color w:val="auto"/>
                <w:sz w:val="24"/>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64313EB0">
            <w:pPr>
              <w:snapToGrid w:val="0"/>
              <w:spacing w:before="50" w:after="50"/>
              <w:jc w:val="center"/>
              <w:rPr>
                <w:rFonts w:hint="eastAsia" w:asciiTheme="minorEastAsia" w:hAnsiTheme="minorEastAsia" w:eastAsiaTheme="minorEastAsia" w:cstheme="minorEastAsia"/>
                <w:color w:val="auto"/>
                <w:sz w:val="24"/>
                <w:highlight w:val="none"/>
              </w:rPr>
            </w:pPr>
          </w:p>
        </w:tc>
        <w:tc>
          <w:tcPr>
            <w:tcW w:w="766" w:type="dxa"/>
            <w:tcBorders>
              <w:top w:val="single" w:color="auto" w:sz="4" w:space="0"/>
              <w:left w:val="single" w:color="auto" w:sz="4" w:space="0"/>
              <w:bottom w:val="single" w:color="auto" w:sz="4" w:space="0"/>
              <w:right w:val="single" w:color="auto" w:sz="4" w:space="0"/>
            </w:tcBorders>
            <w:vAlign w:val="center"/>
          </w:tcPr>
          <w:p w14:paraId="31FB705B">
            <w:pPr>
              <w:snapToGrid w:val="0"/>
              <w:spacing w:before="50" w:after="50"/>
              <w:jc w:val="center"/>
              <w:rPr>
                <w:rFonts w:hint="eastAsia" w:asciiTheme="minorEastAsia" w:hAnsiTheme="minorEastAsia" w:eastAsiaTheme="minorEastAsia" w:cstheme="minorEastAsia"/>
                <w:color w:val="auto"/>
                <w:sz w:val="24"/>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07856042">
            <w:pPr>
              <w:snapToGrid w:val="0"/>
              <w:spacing w:before="50" w:after="50"/>
              <w:jc w:val="center"/>
              <w:rPr>
                <w:rFonts w:hint="eastAsia" w:asciiTheme="minorEastAsia" w:hAnsiTheme="minorEastAsia" w:eastAsiaTheme="minorEastAsia" w:cstheme="minorEastAsia"/>
                <w:color w:val="auto"/>
                <w:sz w:val="24"/>
                <w:highlight w:val="none"/>
              </w:rPr>
            </w:pPr>
          </w:p>
        </w:tc>
        <w:tc>
          <w:tcPr>
            <w:tcW w:w="1702" w:type="dxa"/>
            <w:tcBorders>
              <w:top w:val="single" w:color="auto" w:sz="4" w:space="0"/>
              <w:left w:val="single" w:color="auto" w:sz="4" w:space="0"/>
              <w:bottom w:val="single" w:color="auto" w:sz="4" w:space="0"/>
              <w:right w:val="single" w:color="auto" w:sz="4" w:space="0"/>
            </w:tcBorders>
          </w:tcPr>
          <w:p w14:paraId="4B56EE8B">
            <w:pPr>
              <w:snapToGrid w:val="0"/>
              <w:spacing w:before="50" w:after="50"/>
              <w:jc w:val="center"/>
              <w:rPr>
                <w:rFonts w:hint="eastAsia" w:asciiTheme="minorEastAsia" w:hAnsiTheme="minorEastAsia" w:eastAsiaTheme="minorEastAsia" w:cstheme="minorEastAsia"/>
                <w:color w:val="auto"/>
                <w:sz w:val="24"/>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1E5828B8">
            <w:pPr>
              <w:snapToGrid w:val="0"/>
              <w:spacing w:before="50" w:after="50"/>
              <w:jc w:val="center"/>
              <w:rPr>
                <w:rFonts w:hint="eastAsia" w:asciiTheme="minorEastAsia" w:hAnsiTheme="minorEastAsia" w:eastAsiaTheme="minorEastAsia" w:cstheme="minorEastAsia"/>
                <w:color w:val="auto"/>
                <w:sz w:val="24"/>
                <w:highlight w:val="none"/>
              </w:rPr>
            </w:pPr>
          </w:p>
        </w:tc>
        <w:tc>
          <w:tcPr>
            <w:tcW w:w="1415" w:type="dxa"/>
            <w:tcBorders>
              <w:top w:val="single" w:color="auto" w:sz="4" w:space="0"/>
              <w:left w:val="single" w:color="auto" w:sz="4" w:space="0"/>
              <w:bottom w:val="single" w:color="auto" w:sz="4" w:space="0"/>
              <w:right w:val="single" w:color="auto" w:sz="4" w:space="0"/>
            </w:tcBorders>
            <w:vAlign w:val="center"/>
          </w:tcPr>
          <w:p w14:paraId="20B38C93">
            <w:pPr>
              <w:snapToGrid w:val="0"/>
              <w:spacing w:before="50" w:after="50"/>
              <w:jc w:val="center"/>
              <w:rPr>
                <w:rFonts w:hint="eastAsia" w:asciiTheme="minorEastAsia" w:hAnsiTheme="minorEastAsia" w:eastAsiaTheme="minorEastAsia" w:cstheme="minorEastAsia"/>
                <w:color w:val="auto"/>
                <w:sz w:val="24"/>
                <w:highlight w:val="none"/>
              </w:rPr>
            </w:pPr>
          </w:p>
        </w:tc>
      </w:tr>
      <w:tr w14:paraId="7EB622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2891EF57">
            <w:pPr>
              <w:snapToGrid w:val="0"/>
              <w:spacing w:before="50" w:after="50"/>
              <w:jc w:val="center"/>
              <w:rPr>
                <w:rFonts w:hint="eastAsia" w:asciiTheme="minorEastAsia" w:hAnsiTheme="minorEastAsia" w:eastAsiaTheme="minorEastAsia" w:cstheme="minorEastAsia"/>
                <w:color w:val="auto"/>
                <w:sz w:val="24"/>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1C24AE03">
            <w:pPr>
              <w:snapToGrid w:val="0"/>
              <w:spacing w:before="50" w:after="50"/>
              <w:jc w:val="center"/>
              <w:rPr>
                <w:rFonts w:hint="eastAsia" w:asciiTheme="minorEastAsia" w:hAnsiTheme="minorEastAsia" w:eastAsiaTheme="minorEastAsia" w:cstheme="minorEastAsia"/>
                <w:color w:val="auto"/>
                <w:sz w:val="24"/>
                <w:highlight w:val="none"/>
              </w:rPr>
            </w:pPr>
          </w:p>
        </w:tc>
        <w:tc>
          <w:tcPr>
            <w:tcW w:w="766" w:type="dxa"/>
            <w:tcBorders>
              <w:top w:val="single" w:color="auto" w:sz="4" w:space="0"/>
              <w:left w:val="single" w:color="auto" w:sz="4" w:space="0"/>
              <w:bottom w:val="single" w:color="auto" w:sz="4" w:space="0"/>
              <w:right w:val="single" w:color="auto" w:sz="4" w:space="0"/>
            </w:tcBorders>
            <w:vAlign w:val="center"/>
          </w:tcPr>
          <w:p w14:paraId="564F5F0B">
            <w:pPr>
              <w:snapToGrid w:val="0"/>
              <w:spacing w:before="50" w:after="50"/>
              <w:jc w:val="center"/>
              <w:rPr>
                <w:rFonts w:hint="eastAsia" w:asciiTheme="minorEastAsia" w:hAnsiTheme="minorEastAsia" w:eastAsiaTheme="minorEastAsia" w:cstheme="minorEastAsia"/>
                <w:color w:val="auto"/>
                <w:sz w:val="24"/>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5FFC96F0">
            <w:pPr>
              <w:snapToGrid w:val="0"/>
              <w:spacing w:before="50" w:after="50"/>
              <w:jc w:val="center"/>
              <w:rPr>
                <w:rFonts w:hint="eastAsia" w:asciiTheme="minorEastAsia" w:hAnsiTheme="minorEastAsia" w:eastAsiaTheme="minorEastAsia" w:cstheme="minorEastAsia"/>
                <w:color w:val="auto"/>
                <w:sz w:val="24"/>
                <w:highlight w:val="none"/>
              </w:rPr>
            </w:pPr>
          </w:p>
        </w:tc>
        <w:tc>
          <w:tcPr>
            <w:tcW w:w="1702" w:type="dxa"/>
            <w:tcBorders>
              <w:top w:val="single" w:color="auto" w:sz="4" w:space="0"/>
              <w:left w:val="single" w:color="auto" w:sz="4" w:space="0"/>
              <w:bottom w:val="single" w:color="auto" w:sz="4" w:space="0"/>
              <w:right w:val="single" w:color="auto" w:sz="4" w:space="0"/>
            </w:tcBorders>
          </w:tcPr>
          <w:p w14:paraId="3E0AA9B0">
            <w:pPr>
              <w:snapToGrid w:val="0"/>
              <w:spacing w:before="50" w:after="50"/>
              <w:jc w:val="center"/>
              <w:rPr>
                <w:rFonts w:hint="eastAsia" w:asciiTheme="minorEastAsia" w:hAnsiTheme="minorEastAsia" w:eastAsiaTheme="minorEastAsia" w:cstheme="minorEastAsia"/>
                <w:color w:val="auto"/>
                <w:sz w:val="24"/>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74566776">
            <w:pPr>
              <w:snapToGrid w:val="0"/>
              <w:spacing w:before="50" w:after="50"/>
              <w:jc w:val="center"/>
              <w:rPr>
                <w:rFonts w:hint="eastAsia" w:asciiTheme="minorEastAsia" w:hAnsiTheme="minorEastAsia" w:eastAsiaTheme="minorEastAsia" w:cstheme="minorEastAsia"/>
                <w:color w:val="auto"/>
                <w:sz w:val="24"/>
                <w:highlight w:val="none"/>
              </w:rPr>
            </w:pPr>
          </w:p>
        </w:tc>
        <w:tc>
          <w:tcPr>
            <w:tcW w:w="1415" w:type="dxa"/>
            <w:tcBorders>
              <w:top w:val="single" w:color="auto" w:sz="4" w:space="0"/>
              <w:left w:val="single" w:color="auto" w:sz="4" w:space="0"/>
              <w:bottom w:val="single" w:color="auto" w:sz="4" w:space="0"/>
              <w:right w:val="single" w:color="auto" w:sz="4" w:space="0"/>
            </w:tcBorders>
            <w:vAlign w:val="center"/>
          </w:tcPr>
          <w:p w14:paraId="4701550C">
            <w:pPr>
              <w:snapToGrid w:val="0"/>
              <w:spacing w:before="50" w:after="50"/>
              <w:jc w:val="center"/>
              <w:rPr>
                <w:rFonts w:hint="eastAsia" w:asciiTheme="minorEastAsia" w:hAnsiTheme="minorEastAsia" w:eastAsiaTheme="minorEastAsia" w:cstheme="minorEastAsia"/>
                <w:color w:val="auto"/>
                <w:sz w:val="24"/>
                <w:highlight w:val="none"/>
              </w:rPr>
            </w:pPr>
          </w:p>
        </w:tc>
      </w:tr>
      <w:tr w14:paraId="5307DB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6935E1CB">
            <w:pPr>
              <w:snapToGrid w:val="0"/>
              <w:spacing w:before="50" w:after="50"/>
              <w:jc w:val="center"/>
              <w:rPr>
                <w:rFonts w:hint="eastAsia" w:asciiTheme="minorEastAsia" w:hAnsiTheme="minorEastAsia" w:eastAsiaTheme="minorEastAsia" w:cstheme="minorEastAsia"/>
                <w:color w:val="auto"/>
                <w:sz w:val="24"/>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1DEBC09B">
            <w:pPr>
              <w:snapToGrid w:val="0"/>
              <w:spacing w:before="50" w:after="50"/>
              <w:jc w:val="center"/>
              <w:rPr>
                <w:rFonts w:hint="eastAsia" w:asciiTheme="minorEastAsia" w:hAnsiTheme="minorEastAsia" w:eastAsiaTheme="minorEastAsia" w:cstheme="minorEastAsia"/>
                <w:color w:val="auto"/>
                <w:sz w:val="24"/>
                <w:highlight w:val="none"/>
              </w:rPr>
            </w:pPr>
          </w:p>
        </w:tc>
        <w:tc>
          <w:tcPr>
            <w:tcW w:w="766" w:type="dxa"/>
            <w:tcBorders>
              <w:top w:val="single" w:color="auto" w:sz="4" w:space="0"/>
              <w:left w:val="single" w:color="auto" w:sz="4" w:space="0"/>
              <w:bottom w:val="single" w:color="auto" w:sz="4" w:space="0"/>
              <w:right w:val="single" w:color="auto" w:sz="4" w:space="0"/>
            </w:tcBorders>
            <w:vAlign w:val="center"/>
          </w:tcPr>
          <w:p w14:paraId="0F5AEB30">
            <w:pPr>
              <w:snapToGrid w:val="0"/>
              <w:spacing w:before="50" w:after="50"/>
              <w:jc w:val="center"/>
              <w:rPr>
                <w:rFonts w:hint="eastAsia" w:asciiTheme="minorEastAsia" w:hAnsiTheme="minorEastAsia" w:eastAsiaTheme="minorEastAsia" w:cstheme="minorEastAsia"/>
                <w:color w:val="auto"/>
                <w:sz w:val="24"/>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2AE73344">
            <w:pPr>
              <w:snapToGrid w:val="0"/>
              <w:spacing w:before="50" w:after="50"/>
              <w:jc w:val="center"/>
              <w:rPr>
                <w:rFonts w:hint="eastAsia" w:asciiTheme="minorEastAsia" w:hAnsiTheme="minorEastAsia" w:eastAsiaTheme="minorEastAsia" w:cstheme="minorEastAsia"/>
                <w:color w:val="auto"/>
                <w:sz w:val="24"/>
                <w:highlight w:val="none"/>
              </w:rPr>
            </w:pPr>
          </w:p>
        </w:tc>
        <w:tc>
          <w:tcPr>
            <w:tcW w:w="1702" w:type="dxa"/>
            <w:tcBorders>
              <w:top w:val="single" w:color="auto" w:sz="4" w:space="0"/>
              <w:left w:val="single" w:color="auto" w:sz="4" w:space="0"/>
              <w:bottom w:val="single" w:color="auto" w:sz="4" w:space="0"/>
              <w:right w:val="single" w:color="auto" w:sz="4" w:space="0"/>
            </w:tcBorders>
          </w:tcPr>
          <w:p w14:paraId="035A1CCB">
            <w:pPr>
              <w:snapToGrid w:val="0"/>
              <w:spacing w:before="50" w:after="50"/>
              <w:jc w:val="center"/>
              <w:rPr>
                <w:rFonts w:hint="eastAsia" w:asciiTheme="minorEastAsia" w:hAnsiTheme="minorEastAsia" w:eastAsiaTheme="minorEastAsia" w:cstheme="minorEastAsia"/>
                <w:color w:val="auto"/>
                <w:sz w:val="24"/>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74D0EB6E">
            <w:pPr>
              <w:snapToGrid w:val="0"/>
              <w:spacing w:before="50" w:after="50"/>
              <w:jc w:val="center"/>
              <w:rPr>
                <w:rFonts w:hint="eastAsia" w:asciiTheme="minorEastAsia" w:hAnsiTheme="minorEastAsia" w:eastAsiaTheme="minorEastAsia" w:cstheme="minorEastAsia"/>
                <w:color w:val="auto"/>
                <w:sz w:val="24"/>
                <w:highlight w:val="none"/>
              </w:rPr>
            </w:pPr>
          </w:p>
        </w:tc>
        <w:tc>
          <w:tcPr>
            <w:tcW w:w="1415" w:type="dxa"/>
            <w:tcBorders>
              <w:top w:val="single" w:color="auto" w:sz="4" w:space="0"/>
              <w:left w:val="single" w:color="auto" w:sz="4" w:space="0"/>
              <w:bottom w:val="single" w:color="auto" w:sz="4" w:space="0"/>
              <w:right w:val="single" w:color="auto" w:sz="4" w:space="0"/>
            </w:tcBorders>
            <w:vAlign w:val="center"/>
          </w:tcPr>
          <w:p w14:paraId="67D69404">
            <w:pPr>
              <w:snapToGrid w:val="0"/>
              <w:spacing w:before="50" w:after="50"/>
              <w:jc w:val="center"/>
              <w:rPr>
                <w:rFonts w:hint="eastAsia" w:asciiTheme="minorEastAsia" w:hAnsiTheme="minorEastAsia" w:eastAsiaTheme="minorEastAsia" w:cstheme="minorEastAsia"/>
                <w:color w:val="auto"/>
                <w:sz w:val="24"/>
                <w:highlight w:val="none"/>
              </w:rPr>
            </w:pPr>
          </w:p>
        </w:tc>
      </w:tr>
    </w:tbl>
    <w:p w14:paraId="76246986">
      <w:pPr>
        <w:spacing w:line="360" w:lineRule="auto"/>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备注：</w:t>
      </w:r>
    </w:p>
    <w:p w14:paraId="78F7A0FF">
      <w:pPr>
        <w:spacing w:line="360" w:lineRule="auto"/>
        <w:ind w:firstLine="480" w:firstLineChars="200"/>
        <w:contextualSpacing/>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以上性能配置清单中“货物名称、数量及单位、品牌、规格型号、制造商、原产地”必须如实填写完整，品牌、规格型号没有则填无，填写有缺漏</w:t>
      </w:r>
      <w:r>
        <w:rPr>
          <w:rFonts w:hint="eastAsia" w:asciiTheme="minorEastAsia" w:hAnsiTheme="minorEastAsia" w:eastAsiaTheme="minorEastAsia" w:cstheme="minorEastAsia"/>
          <w:bCs/>
          <w:color w:val="auto"/>
          <w:sz w:val="24"/>
          <w:highlight w:val="none"/>
        </w:rPr>
        <w:t>的，</w:t>
      </w:r>
      <w:r>
        <w:rPr>
          <w:rFonts w:hint="eastAsia" w:asciiTheme="minorEastAsia" w:hAnsiTheme="minorEastAsia" w:eastAsiaTheme="minorEastAsia" w:cstheme="minorEastAsia"/>
          <w:b/>
          <w:color w:val="auto"/>
          <w:sz w:val="24"/>
          <w:highlight w:val="none"/>
        </w:rPr>
        <w:t>作无效投标处理。</w:t>
      </w:r>
      <w:r>
        <w:rPr>
          <w:rFonts w:hint="eastAsia" w:asciiTheme="minorEastAsia" w:hAnsiTheme="minorEastAsia" w:eastAsiaTheme="minorEastAsia" w:cstheme="minorEastAsia"/>
          <w:color w:val="auto"/>
          <w:sz w:val="24"/>
          <w:highlight w:val="none"/>
        </w:rPr>
        <w:t>货物名称、数量及单位、品牌必须与“开标一览表”一致，</w:t>
      </w:r>
      <w:r>
        <w:rPr>
          <w:rFonts w:hint="eastAsia" w:asciiTheme="minorEastAsia" w:hAnsiTheme="minorEastAsia" w:eastAsiaTheme="minorEastAsia" w:cstheme="minorEastAsia"/>
          <w:b/>
          <w:color w:val="auto"/>
          <w:sz w:val="24"/>
          <w:highlight w:val="none"/>
        </w:rPr>
        <w:t>否则作无效投标处理。</w:t>
      </w:r>
    </w:p>
    <w:p w14:paraId="13C29F5E">
      <w:pPr>
        <w:spacing w:line="360" w:lineRule="auto"/>
        <w:ind w:firstLine="480" w:firstLineChars="200"/>
        <w:contextualSpacing/>
        <w:rPr>
          <w:rFonts w:hint="eastAsia" w:asciiTheme="minorEastAsia" w:hAnsiTheme="minorEastAsia" w:eastAsiaTheme="minorEastAsia" w:cstheme="minorEastAsia"/>
          <w:color w:val="auto"/>
          <w:sz w:val="24"/>
          <w:highlight w:val="none"/>
        </w:rPr>
      </w:pPr>
    </w:p>
    <w:p w14:paraId="79D9B73D">
      <w:pPr>
        <w:spacing w:line="360" w:lineRule="auto"/>
        <w:contextualSpacing/>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pacing w:val="20"/>
          <w:sz w:val="24"/>
          <w:highlight w:val="none"/>
        </w:rPr>
        <w:t>投标人（</w:t>
      </w:r>
      <w:r>
        <w:rPr>
          <w:rFonts w:hint="eastAsia" w:asciiTheme="minorEastAsia" w:hAnsiTheme="minorEastAsia" w:eastAsiaTheme="minorEastAsia" w:cstheme="minorEastAsia"/>
          <w:color w:val="auto"/>
          <w:kern w:val="0"/>
          <w:sz w:val="24"/>
          <w:highlight w:val="none"/>
          <w:lang w:val="zh-CN"/>
        </w:rPr>
        <w:t>电子签章</w:t>
      </w:r>
      <w:r>
        <w:rPr>
          <w:rFonts w:hint="eastAsia" w:asciiTheme="minorEastAsia" w:hAnsiTheme="minorEastAsia" w:eastAsiaTheme="minorEastAsia" w:cstheme="minorEastAsia"/>
          <w:color w:val="auto"/>
          <w:spacing w:val="20"/>
          <w:sz w:val="24"/>
          <w:highlight w:val="none"/>
        </w:rPr>
        <w:t>）：              日  期：</w:t>
      </w:r>
    </w:p>
    <w:p w14:paraId="06FB57FB">
      <w:pPr>
        <w:snapToGrid w:val="0"/>
        <w:spacing w:before="50" w:afterLines="50"/>
        <w:jc w:val="left"/>
        <w:rPr>
          <w:rFonts w:hint="eastAsia" w:asciiTheme="minorEastAsia" w:hAnsiTheme="minorEastAsia" w:eastAsiaTheme="minorEastAsia" w:cstheme="minorEastAsia"/>
          <w:color w:val="auto"/>
          <w:sz w:val="24"/>
          <w:szCs w:val="20"/>
          <w:highlight w:val="none"/>
        </w:rPr>
      </w:pPr>
    </w:p>
    <w:p w14:paraId="58867AD7">
      <w:pPr>
        <w:snapToGrid w:val="0"/>
        <w:spacing w:before="50" w:afterLines="50"/>
        <w:jc w:val="left"/>
        <w:rPr>
          <w:rFonts w:hint="eastAsia" w:asciiTheme="minorEastAsia" w:hAnsiTheme="minorEastAsia" w:eastAsiaTheme="minorEastAsia" w:cstheme="minorEastAsia"/>
          <w:color w:val="auto"/>
          <w:sz w:val="24"/>
          <w:szCs w:val="20"/>
          <w:highlight w:val="none"/>
        </w:rPr>
      </w:pPr>
    </w:p>
    <w:p w14:paraId="62099DA2">
      <w:pPr>
        <w:snapToGrid w:val="0"/>
        <w:spacing w:beforeLines="50" w:after="50"/>
        <w:ind w:left="142"/>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br w:type="page"/>
      </w:r>
      <w:r>
        <w:rPr>
          <w:rFonts w:hint="eastAsia" w:asciiTheme="minorEastAsia" w:hAnsiTheme="minorEastAsia" w:eastAsiaTheme="minorEastAsia" w:cstheme="minorEastAsia"/>
          <w:b/>
          <w:color w:val="auto"/>
          <w:sz w:val="24"/>
          <w:highlight w:val="none"/>
        </w:rPr>
        <w:t>4. 技术偏离表格式</w:t>
      </w:r>
    </w:p>
    <w:p w14:paraId="4F8EF5E9">
      <w:pPr>
        <w:snapToGrid w:val="0"/>
        <w:spacing w:beforeLines="50" w:after="50"/>
        <w:ind w:left="142"/>
        <w:jc w:val="left"/>
        <w:rPr>
          <w:rFonts w:hint="eastAsia" w:asciiTheme="minorEastAsia" w:hAnsiTheme="minorEastAsia" w:eastAsiaTheme="minorEastAsia" w:cstheme="minorEastAsia"/>
          <w:b/>
          <w:color w:val="auto"/>
          <w:sz w:val="24"/>
          <w:highlight w:val="none"/>
        </w:rPr>
      </w:pPr>
    </w:p>
    <w:p w14:paraId="3A72DA12">
      <w:pPr>
        <w:snapToGrid w:val="0"/>
        <w:spacing w:beforeLines="50" w:after="50"/>
        <w:ind w:left="142"/>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技术偏离表</w:t>
      </w:r>
    </w:p>
    <w:p w14:paraId="4E7E9CEB">
      <w:pPr>
        <w:pStyle w:val="1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所投分标：分标</w:t>
      </w:r>
    </w:p>
    <w:tbl>
      <w:tblPr>
        <w:tblStyle w:val="26"/>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14:paraId="4E314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14:paraId="6F2EC841">
            <w:pPr>
              <w:pStyle w:val="16"/>
              <w:spacing w:line="40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项号</w:t>
            </w:r>
          </w:p>
        </w:tc>
        <w:tc>
          <w:tcPr>
            <w:tcW w:w="2143" w:type="dxa"/>
            <w:vAlign w:val="center"/>
          </w:tcPr>
          <w:p w14:paraId="15050F8D">
            <w:pPr>
              <w:pStyle w:val="16"/>
              <w:spacing w:line="40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标的的名称</w:t>
            </w:r>
          </w:p>
        </w:tc>
        <w:tc>
          <w:tcPr>
            <w:tcW w:w="1834" w:type="dxa"/>
            <w:vAlign w:val="center"/>
          </w:tcPr>
          <w:p w14:paraId="0542FBAF">
            <w:pPr>
              <w:pStyle w:val="16"/>
              <w:spacing w:line="40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技术需求</w:t>
            </w:r>
          </w:p>
        </w:tc>
        <w:tc>
          <w:tcPr>
            <w:tcW w:w="2181" w:type="dxa"/>
            <w:vAlign w:val="center"/>
          </w:tcPr>
          <w:p w14:paraId="199D50B9">
            <w:pPr>
              <w:pStyle w:val="16"/>
              <w:spacing w:line="40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投标响应</w:t>
            </w:r>
          </w:p>
        </w:tc>
        <w:tc>
          <w:tcPr>
            <w:tcW w:w="1934" w:type="dxa"/>
            <w:vAlign w:val="center"/>
          </w:tcPr>
          <w:p w14:paraId="76B7D067">
            <w:pPr>
              <w:pStyle w:val="16"/>
              <w:spacing w:line="40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偏离说明</w:t>
            </w:r>
          </w:p>
        </w:tc>
      </w:tr>
      <w:tr w14:paraId="4825C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6477050C">
            <w:pPr>
              <w:pStyle w:val="16"/>
              <w:spacing w:line="600" w:lineRule="exact"/>
              <w:jc w:val="center"/>
              <w:rPr>
                <w:rFonts w:hint="eastAsia" w:asciiTheme="minorEastAsia" w:hAnsiTheme="minorEastAsia" w:eastAsiaTheme="minorEastAsia" w:cstheme="minorEastAsia"/>
                <w:color w:val="auto"/>
                <w:kern w:val="2"/>
                <w:sz w:val="24"/>
                <w:szCs w:val="24"/>
                <w:highlight w:val="none"/>
              </w:rPr>
            </w:pPr>
          </w:p>
        </w:tc>
        <w:tc>
          <w:tcPr>
            <w:tcW w:w="2143" w:type="dxa"/>
            <w:vAlign w:val="center"/>
          </w:tcPr>
          <w:p w14:paraId="7F12A006">
            <w:pPr>
              <w:pStyle w:val="16"/>
              <w:spacing w:line="600" w:lineRule="exact"/>
              <w:jc w:val="center"/>
              <w:rPr>
                <w:rFonts w:hint="eastAsia" w:asciiTheme="minorEastAsia" w:hAnsiTheme="minorEastAsia" w:eastAsiaTheme="minorEastAsia" w:cstheme="minorEastAsia"/>
                <w:color w:val="auto"/>
                <w:kern w:val="2"/>
                <w:sz w:val="24"/>
                <w:szCs w:val="24"/>
                <w:highlight w:val="none"/>
              </w:rPr>
            </w:pPr>
          </w:p>
        </w:tc>
        <w:tc>
          <w:tcPr>
            <w:tcW w:w="1834" w:type="dxa"/>
            <w:vAlign w:val="center"/>
          </w:tcPr>
          <w:p w14:paraId="673562B4">
            <w:pPr>
              <w:pStyle w:val="16"/>
              <w:spacing w:line="600" w:lineRule="exact"/>
              <w:jc w:val="center"/>
              <w:rPr>
                <w:rFonts w:hint="eastAsia" w:asciiTheme="minorEastAsia" w:hAnsiTheme="minorEastAsia" w:eastAsiaTheme="minorEastAsia" w:cstheme="minorEastAsia"/>
                <w:color w:val="auto"/>
                <w:kern w:val="2"/>
                <w:sz w:val="24"/>
                <w:szCs w:val="24"/>
                <w:highlight w:val="none"/>
              </w:rPr>
            </w:pPr>
          </w:p>
        </w:tc>
        <w:tc>
          <w:tcPr>
            <w:tcW w:w="2181" w:type="dxa"/>
            <w:vAlign w:val="center"/>
          </w:tcPr>
          <w:p w14:paraId="1E3516ED">
            <w:pPr>
              <w:pStyle w:val="16"/>
              <w:spacing w:line="600" w:lineRule="exact"/>
              <w:jc w:val="center"/>
              <w:rPr>
                <w:rFonts w:hint="eastAsia" w:asciiTheme="minorEastAsia" w:hAnsiTheme="minorEastAsia" w:eastAsiaTheme="minorEastAsia" w:cstheme="minorEastAsia"/>
                <w:color w:val="auto"/>
                <w:kern w:val="2"/>
                <w:sz w:val="24"/>
                <w:szCs w:val="24"/>
                <w:highlight w:val="none"/>
              </w:rPr>
            </w:pPr>
          </w:p>
        </w:tc>
        <w:tc>
          <w:tcPr>
            <w:tcW w:w="1934" w:type="dxa"/>
            <w:vAlign w:val="center"/>
          </w:tcPr>
          <w:p w14:paraId="28B8F198">
            <w:pPr>
              <w:pStyle w:val="16"/>
              <w:spacing w:line="600" w:lineRule="exact"/>
              <w:jc w:val="center"/>
              <w:rPr>
                <w:rFonts w:hint="eastAsia" w:asciiTheme="minorEastAsia" w:hAnsiTheme="minorEastAsia" w:eastAsiaTheme="minorEastAsia" w:cstheme="minorEastAsia"/>
                <w:color w:val="auto"/>
                <w:kern w:val="2"/>
                <w:sz w:val="24"/>
                <w:szCs w:val="24"/>
                <w:highlight w:val="none"/>
              </w:rPr>
            </w:pPr>
          </w:p>
        </w:tc>
      </w:tr>
      <w:tr w14:paraId="01EBB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7CEB0703">
            <w:pPr>
              <w:pStyle w:val="16"/>
              <w:spacing w:line="600" w:lineRule="exact"/>
              <w:rPr>
                <w:rFonts w:hint="eastAsia" w:asciiTheme="minorEastAsia" w:hAnsiTheme="minorEastAsia" w:eastAsiaTheme="minorEastAsia" w:cstheme="minorEastAsia"/>
                <w:color w:val="auto"/>
                <w:kern w:val="2"/>
                <w:sz w:val="24"/>
                <w:szCs w:val="24"/>
                <w:highlight w:val="none"/>
              </w:rPr>
            </w:pPr>
          </w:p>
        </w:tc>
        <w:tc>
          <w:tcPr>
            <w:tcW w:w="2143" w:type="dxa"/>
          </w:tcPr>
          <w:p w14:paraId="7186AEDF">
            <w:pPr>
              <w:pStyle w:val="16"/>
              <w:spacing w:line="600" w:lineRule="exact"/>
              <w:rPr>
                <w:rFonts w:hint="eastAsia" w:asciiTheme="minorEastAsia" w:hAnsiTheme="minorEastAsia" w:eastAsiaTheme="minorEastAsia" w:cstheme="minorEastAsia"/>
                <w:color w:val="auto"/>
                <w:kern w:val="2"/>
                <w:sz w:val="24"/>
                <w:szCs w:val="24"/>
                <w:highlight w:val="none"/>
              </w:rPr>
            </w:pPr>
          </w:p>
        </w:tc>
        <w:tc>
          <w:tcPr>
            <w:tcW w:w="1834" w:type="dxa"/>
          </w:tcPr>
          <w:p w14:paraId="170291AB">
            <w:pPr>
              <w:pStyle w:val="16"/>
              <w:spacing w:line="600" w:lineRule="exact"/>
              <w:rPr>
                <w:rFonts w:hint="eastAsia" w:asciiTheme="minorEastAsia" w:hAnsiTheme="minorEastAsia" w:eastAsiaTheme="minorEastAsia" w:cstheme="minorEastAsia"/>
                <w:color w:val="auto"/>
                <w:kern w:val="2"/>
                <w:sz w:val="24"/>
                <w:szCs w:val="24"/>
                <w:highlight w:val="none"/>
              </w:rPr>
            </w:pPr>
          </w:p>
        </w:tc>
        <w:tc>
          <w:tcPr>
            <w:tcW w:w="2181" w:type="dxa"/>
          </w:tcPr>
          <w:p w14:paraId="47F636D6">
            <w:pPr>
              <w:pStyle w:val="16"/>
              <w:spacing w:line="600" w:lineRule="exact"/>
              <w:rPr>
                <w:rFonts w:hint="eastAsia" w:asciiTheme="minorEastAsia" w:hAnsiTheme="minorEastAsia" w:eastAsiaTheme="minorEastAsia" w:cstheme="minorEastAsia"/>
                <w:color w:val="auto"/>
                <w:kern w:val="2"/>
                <w:sz w:val="24"/>
                <w:szCs w:val="24"/>
                <w:highlight w:val="none"/>
              </w:rPr>
            </w:pPr>
          </w:p>
        </w:tc>
        <w:tc>
          <w:tcPr>
            <w:tcW w:w="1934" w:type="dxa"/>
          </w:tcPr>
          <w:p w14:paraId="01885669">
            <w:pPr>
              <w:pStyle w:val="16"/>
              <w:spacing w:line="600" w:lineRule="exact"/>
              <w:rPr>
                <w:rFonts w:hint="eastAsia" w:asciiTheme="minorEastAsia" w:hAnsiTheme="minorEastAsia" w:eastAsiaTheme="minorEastAsia" w:cstheme="minorEastAsia"/>
                <w:color w:val="auto"/>
                <w:kern w:val="2"/>
                <w:sz w:val="24"/>
                <w:szCs w:val="24"/>
                <w:highlight w:val="none"/>
              </w:rPr>
            </w:pPr>
          </w:p>
        </w:tc>
      </w:tr>
      <w:tr w14:paraId="49B08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2249D65E">
            <w:pPr>
              <w:pStyle w:val="16"/>
              <w:spacing w:line="600" w:lineRule="exact"/>
              <w:rPr>
                <w:rFonts w:hint="eastAsia" w:asciiTheme="minorEastAsia" w:hAnsiTheme="minorEastAsia" w:eastAsiaTheme="minorEastAsia" w:cstheme="minorEastAsia"/>
                <w:color w:val="auto"/>
                <w:kern w:val="2"/>
                <w:sz w:val="24"/>
                <w:szCs w:val="24"/>
                <w:highlight w:val="none"/>
              </w:rPr>
            </w:pPr>
          </w:p>
        </w:tc>
        <w:tc>
          <w:tcPr>
            <w:tcW w:w="2143" w:type="dxa"/>
          </w:tcPr>
          <w:p w14:paraId="05DE25DF">
            <w:pPr>
              <w:pStyle w:val="16"/>
              <w:spacing w:line="600" w:lineRule="exact"/>
              <w:rPr>
                <w:rFonts w:hint="eastAsia" w:asciiTheme="minorEastAsia" w:hAnsiTheme="minorEastAsia" w:eastAsiaTheme="minorEastAsia" w:cstheme="minorEastAsia"/>
                <w:color w:val="auto"/>
                <w:kern w:val="2"/>
                <w:sz w:val="24"/>
                <w:szCs w:val="24"/>
                <w:highlight w:val="none"/>
              </w:rPr>
            </w:pPr>
          </w:p>
        </w:tc>
        <w:tc>
          <w:tcPr>
            <w:tcW w:w="1834" w:type="dxa"/>
          </w:tcPr>
          <w:p w14:paraId="42A99372">
            <w:pPr>
              <w:pStyle w:val="16"/>
              <w:spacing w:line="600" w:lineRule="exact"/>
              <w:rPr>
                <w:rFonts w:hint="eastAsia" w:asciiTheme="minorEastAsia" w:hAnsiTheme="minorEastAsia" w:eastAsiaTheme="minorEastAsia" w:cstheme="minorEastAsia"/>
                <w:color w:val="auto"/>
                <w:kern w:val="2"/>
                <w:sz w:val="24"/>
                <w:szCs w:val="24"/>
                <w:highlight w:val="none"/>
              </w:rPr>
            </w:pPr>
          </w:p>
        </w:tc>
        <w:tc>
          <w:tcPr>
            <w:tcW w:w="2181" w:type="dxa"/>
          </w:tcPr>
          <w:p w14:paraId="2913C413">
            <w:pPr>
              <w:pStyle w:val="16"/>
              <w:spacing w:line="600" w:lineRule="exact"/>
              <w:rPr>
                <w:rFonts w:hint="eastAsia" w:asciiTheme="minorEastAsia" w:hAnsiTheme="minorEastAsia" w:eastAsiaTheme="minorEastAsia" w:cstheme="minorEastAsia"/>
                <w:color w:val="auto"/>
                <w:kern w:val="2"/>
                <w:sz w:val="24"/>
                <w:szCs w:val="24"/>
                <w:highlight w:val="none"/>
              </w:rPr>
            </w:pPr>
          </w:p>
        </w:tc>
        <w:tc>
          <w:tcPr>
            <w:tcW w:w="1934" w:type="dxa"/>
          </w:tcPr>
          <w:p w14:paraId="74375298">
            <w:pPr>
              <w:pStyle w:val="16"/>
              <w:spacing w:line="600" w:lineRule="exact"/>
              <w:rPr>
                <w:rFonts w:hint="eastAsia" w:asciiTheme="minorEastAsia" w:hAnsiTheme="minorEastAsia" w:eastAsiaTheme="minorEastAsia" w:cstheme="minorEastAsia"/>
                <w:color w:val="auto"/>
                <w:kern w:val="2"/>
                <w:sz w:val="24"/>
                <w:szCs w:val="24"/>
                <w:highlight w:val="none"/>
              </w:rPr>
            </w:pPr>
          </w:p>
        </w:tc>
      </w:tr>
      <w:tr w14:paraId="7A82C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066ADFB9">
            <w:pPr>
              <w:pStyle w:val="16"/>
              <w:spacing w:line="600" w:lineRule="exact"/>
              <w:rPr>
                <w:rFonts w:hint="eastAsia" w:asciiTheme="minorEastAsia" w:hAnsiTheme="minorEastAsia" w:eastAsiaTheme="minorEastAsia" w:cstheme="minorEastAsia"/>
                <w:color w:val="auto"/>
                <w:kern w:val="2"/>
                <w:sz w:val="24"/>
                <w:szCs w:val="24"/>
                <w:highlight w:val="none"/>
              </w:rPr>
            </w:pPr>
          </w:p>
        </w:tc>
        <w:tc>
          <w:tcPr>
            <w:tcW w:w="2143" w:type="dxa"/>
          </w:tcPr>
          <w:p w14:paraId="4927151B">
            <w:pPr>
              <w:pStyle w:val="16"/>
              <w:spacing w:line="600" w:lineRule="exact"/>
              <w:rPr>
                <w:rFonts w:hint="eastAsia" w:asciiTheme="minorEastAsia" w:hAnsiTheme="minorEastAsia" w:eastAsiaTheme="minorEastAsia" w:cstheme="minorEastAsia"/>
                <w:color w:val="auto"/>
                <w:kern w:val="2"/>
                <w:sz w:val="24"/>
                <w:szCs w:val="24"/>
                <w:highlight w:val="none"/>
              </w:rPr>
            </w:pPr>
          </w:p>
        </w:tc>
        <w:tc>
          <w:tcPr>
            <w:tcW w:w="1834" w:type="dxa"/>
          </w:tcPr>
          <w:p w14:paraId="10CF8E57">
            <w:pPr>
              <w:pStyle w:val="16"/>
              <w:spacing w:line="600" w:lineRule="exact"/>
              <w:rPr>
                <w:rFonts w:hint="eastAsia" w:asciiTheme="minorEastAsia" w:hAnsiTheme="minorEastAsia" w:eastAsiaTheme="minorEastAsia" w:cstheme="minorEastAsia"/>
                <w:color w:val="auto"/>
                <w:kern w:val="2"/>
                <w:sz w:val="24"/>
                <w:szCs w:val="24"/>
                <w:highlight w:val="none"/>
              </w:rPr>
            </w:pPr>
          </w:p>
        </w:tc>
        <w:tc>
          <w:tcPr>
            <w:tcW w:w="2181" w:type="dxa"/>
          </w:tcPr>
          <w:p w14:paraId="185ABF67">
            <w:pPr>
              <w:pStyle w:val="16"/>
              <w:spacing w:line="600" w:lineRule="exact"/>
              <w:rPr>
                <w:rFonts w:hint="eastAsia" w:asciiTheme="minorEastAsia" w:hAnsiTheme="minorEastAsia" w:eastAsiaTheme="minorEastAsia" w:cstheme="minorEastAsia"/>
                <w:color w:val="auto"/>
                <w:kern w:val="2"/>
                <w:sz w:val="24"/>
                <w:szCs w:val="24"/>
                <w:highlight w:val="none"/>
              </w:rPr>
            </w:pPr>
          </w:p>
        </w:tc>
        <w:tc>
          <w:tcPr>
            <w:tcW w:w="1934" w:type="dxa"/>
          </w:tcPr>
          <w:p w14:paraId="66A9F4AA">
            <w:pPr>
              <w:pStyle w:val="16"/>
              <w:spacing w:line="600" w:lineRule="exact"/>
              <w:rPr>
                <w:rFonts w:hint="eastAsia" w:asciiTheme="minorEastAsia" w:hAnsiTheme="minorEastAsia" w:eastAsiaTheme="minorEastAsia" w:cstheme="minorEastAsia"/>
                <w:color w:val="auto"/>
                <w:kern w:val="2"/>
                <w:sz w:val="24"/>
                <w:szCs w:val="24"/>
                <w:highlight w:val="none"/>
              </w:rPr>
            </w:pPr>
          </w:p>
        </w:tc>
      </w:tr>
      <w:tr w14:paraId="31933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672D3AAC">
            <w:pPr>
              <w:pStyle w:val="16"/>
              <w:spacing w:line="600" w:lineRule="exact"/>
              <w:rPr>
                <w:rFonts w:hint="eastAsia" w:asciiTheme="minorEastAsia" w:hAnsiTheme="minorEastAsia" w:eastAsiaTheme="minorEastAsia" w:cstheme="minorEastAsia"/>
                <w:color w:val="auto"/>
                <w:kern w:val="2"/>
                <w:sz w:val="24"/>
                <w:szCs w:val="24"/>
                <w:highlight w:val="none"/>
              </w:rPr>
            </w:pPr>
          </w:p>
        </w:tc>
        <w:tc>
          <w:tcPr>
            <w:tcW w:w="2143" w:type="dxa"/>
          </w:tcPr>
          <w:p w14:paraId="1674500A">
            <w:pPr>
              <w:pStyle w:val="16"/>
              <w:spacing w:line="600" w:lineRule="exact"/>
              <w:rPr>
                <w:rFonts w:hint="eastAsia" w:asciiTheme="minorEastAsia" w:hAnsiTheme="minorEastAsia" w:eastAsiaTheme="minorEastAsia" w:cstheme="minorEastAsia"/>
                <w:color w:val="auto"/>
                <w:kern w:val="2"/>
                <w:sz w:val="24"/>
                <w:szCs w:val="24"/>
                <w:highlight w:val="none"/>
              </w:rPr>
            </w:pPr>
          </w:p>
        </w:tc>
        <w:tc>
          <w:tcPr>
            <w:tcW w:w="1834" w:type="dxa"/>
          </w:tcPr>
          <w:p w14:paraId="0537CA1F">
            <w:pPr>
              <w:pStyle w:val="16"/>
              <w:spacing w:line="600" w:lineRule="exact"/>
              <w:rPr>
                <w:rFonts w:hint="eastAsia" w:asciiTheme="minorEastAsia" w:hAnsiTheme="minorEastAsia" w:eastAsiaTheme="minorEastAsia" w:cstheme="minorEastAsia"/>
                <w:color w:val="auto"/>
                <w:kern w:val="2"/>
                <w:sz w:val="24"/>
                <w:szCs w:val="24"/>
                <w:highlight w:val="none"/>
              </w:rPr>
            </w:pPr>
          </w:p>
        </w:tc>
        <w:tc>
          <w:tcPr>
            <w:tcW w:w="2181" w:type="dxa"/>
          </w:tcPr>
          <w:p w14:paraId="59243D91">
            <w:pPr>
              <w:pStyle w:val="16"/>
              <w:spacing w:line="600" w:lineRule="exact"/>
              <w:rPr>
                <w:rFonts w:hint="eastAsia" w:asciiTheme="minorEastAsia" w:hAnsiTheme="minorEastAsia" w:eastAsiaTheme="minorEastAsia" w:cstheme="minorEastAsia"/>
                <w:color w:val="auto"/>
                <w:kern w:val="2"/>
                <w:sz w:val="24"/>
                <w:szCs w:val="24"/>
                <w:highlight w:val="none"/>
              </w:rPr>
            </w:pPr>
          </w:p>
        </w:tc>
        <w:tc>
          <w:tcPr>
            <w:tcW w:w="1934" w:type="dxa"/>
          </w:tcPr>
          <w:p w14:paraId="6BC49CAD">
            <w:pPr>
              <w:pStyle w:val="16"/>
              <w:spacing w:line="600" w:lineRule="exact"/>
              <w:rPr>
                <w:rFonts w:hint="eastAsia" w:asciiTheme="minorEastAsia" w:hAnsiTheme="minorEastAsia" w:eastAsiaTheme="minorEastAsia" w:cstheme="minorEastAsia"/>
                <w:color w:val="auto"/>
                <w:kern w:val="2"/>
                <w:sz w:val="24"/>
                <w:szCs w:val="24"/>
                <w:highlight w:val="none"/>
              </w:rPr>
            </w:pPr>
          </w:p>
        </w:tc>
      </w:tr>
      <w:tr w14:paraId="38180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10B91F61">
            <w:pPr>
              <w:pStyle w:val="16"/>
              <w:spacing w:line="600" w:lineRule="exact"/>
              <w:rPr>
                <w:rFonts w:hint="eastAsia" w:asciiTheme="minorEastAsia" w:hAnsiTheme="minorEastAsia" w:eastAsiaTheme="minorEastAsia" w:cstheme="minorEastAsia"/>
                <w:color w:val="auto"/>
                <w:kern w:val="2"/>
                <w:sz w:val="24"/>
                <w:szCs w:val="24"/>
                <w:highlight w:val="none"/>
              </w:rPr>
            </w:pPr>
          </w:p>
        </w:tc>
        <w:tc>
          <w:tcPr>
            <w:tcW w:w="2143" w:type="dxa"/>
          </w:tcPr>
          <w:p w14:paraId="1AF4D4B2">
            <w:pPr>
              <w:pStyle w:val="16"/>
              <w:spacing w:line="600" w:lineRule="exact"/>
              <w:rPr>
                <w:rFonts w:hint="eastAsia" w:asciiTheme="minorEastAsia" w:hAnsiTheme="minorEastAsia" w:eastAsiaTheme="minorEastAsia" w:cstheme="minorEastAsia"/>
                <w:color w:val="auto"/>
                <w:kern w:val="2"/>
                <w:sz w:val="24"/>
                <w:szCs w:val="24"/>
                <w:highlight w:val="none"/>
              </w:rPr>
            </w:pPr>
          </w:p>
        </w:tc>
        <w:tc>
          <w:tcPr>
            <w:tcW w:w="1834" w:type="dxa"/>
          </w:tcPr>
          <w:p w14:paraId="5B7812D7">
            <w:pPr>
              <w:pStyle w:val="16"/>
              <w:spacing w:line="600" w:lineRule="exact"/>
              <w:rPr>
                <w:rFonts w:hint="eastAsia" w:asciiTheme="minorEastAsia" w:hAnsiTheme="minorEastAsia" w:eastAsiaTheme="minorEastAsia" w:cstheme="minorEastAsia"/>
                <w:color w:val="auto"/>
                <w:kern w:val="2"/>
                <w:sz w:val="24"/>
                <w:szCs w:val="24"/>
                <w:highlight w:val="none"/>
              </w:rPr>
            </w:pPr>
          </w:p>
        </w:tc>
        <w:tc>
          <w:tcPr>
            <w:tcW w:w="2181" w:type="dxa"/>
          </w:tcPr>
          <w:p w14:paraId="6E7593FB">
            <w:pPr>
              <w:pStyle w:val="16"/>
              <w:spacing w:line="600" w:lineRule="exact"/>
              <w:rPr>
                <w:rFonts w:hint="eastAsia" w:asciiTheme="minorEastAsia" w:hAnsiTheme="minorEastAsia" w:eastAsiaTheme="minorEastAsia" w:cstheme="minorEastAsia"/>
                <w:color w:val="auto"/>
                <w:kern w:val="2"/>
                <w:sz w:val="24"/>
                <w:szCs w:val="24"/>
                <w:highlight w:val="none"/>
              </w:rPr>
            </w:pPr>
          </w:p>
        </w:tc>
        <w:tc>
          <w:tcPr>
            <w:tcW w:w="1934" w:type="dxa"/>
          </w:tcPr>
          <w:p w14:paraId="2BFD2C8C">
            <w:pPr>
              <w:pStyle w:val="16"/>
              <w:spacing w:line="600" w:lineRule="exact"/>
              <w:rPr>
                <w:rFonts w:hint="eastAsia" w:asciiTheme="minorEastAsia" w:hAnsiTheme="minorEastAsia" w:eastAsiaTheme="minorEastAsia" w:cstheme="minorEastAsia"/>
                <w:color w:val="auto"/>
                <w:kern w:val="2"/>
                <w:sz w:val="24"/>
                <w:szCs w:val="24"/>
                <w:highlight w:val="none"/>
              </w:rPr>
            </w:pPr>
          </w:p>
        </w:tc>
      </w:tr>
    </w:tbl>
    <w:p w14:paraId="4B406D5C">
      <w:pPr>
        <w:pStyle w:val="1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注：</w:t>
      </w:r>
    </w:p>
    <w:p w14:paraId="13C833D9">
      <w:pPr>
        <w:pStyle w:val="14"/>
        <w:spacing w:line="360" w:lineRule="auto"/>
        <w:ind w:firstLine="0" w:firstLineChars="0"/>
        <w:rPr>
          <w:rFonts w:hint="eastAsia" w:asciiTheme="minorEastAsia" w:hAnsiTheme="minorEastAsia" w:eastAsiaTheme="minorEastAsia" w:cstheme="minorEastAsia"/>
          <w:color w:val="auto"/>
          <w:szCs w:val="32"/>
          <w:highlight w:val="none"/>
        </w:rPr>
      </w:pPr>
      <w:r>
        <w:rPr>
          <w:rFonts w:hint="eastAsia" w:asciiTheme="minorEastAsia" w:hAnsiTheme="minorEastAsia" w:eastAsiaTheme="minorEastAsia" w:cstheme="minorEastAsia"/>
          <w:color w:val="auto"/>
          <w:sz w:val="24"/>
          <w:szCs w:val="24"/>
          <w:highlight w:val="none"/>
        </w:rPr>
        <w:t>1. 说明：应对照招标文件“第二章 采购需求”中的“技术需求”逐条作明确的投标响应，并作出偏离说明。</w:t>
      </w:r>
    </w:p>
    <w:p w14:paraId="176C1E6F">
      <w:pPr>
        <w:pStyle w:val="12"/>
        <w:spacing w:line="360" w:lineRule="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2.投标人根据投标货物的性能指标，对照招标文件技术需求，在“偏离说明”中注明“</w:t>
      </w:r>
      <w:r>
        <w:rPr>
          <w:rFonts w:hint="eastAsia" w:asciiTheme="minorEastAsia" w:hAnsiTheme="minorEastAsia" w:eastAsiaTheme="minorEastAsia" w:cstheme="minorEastAsia"/>
          <w:color w:val="auto"/>
          <w:highlight w:val="none"/>
        </w:rPr>
        <w:t>正偏离</w:t>
      </w:r>
      <w:r>
        <w:rPr>
          <w:rFonts w:hint="eastAsia" w:asciiTheme="minorEastAsia" w:hAnsiTheme="minorEastAsia" w:eastAsiaTheme="minorEastAsia" w:cstheme="minorEastAsia"/>
          <w:b w:val="0"/>
          <w:bCs w:val="0"/>
          <w:color w:val="auto"/>
          <w:highlight w:val="none"/>
        </w:rPr>
        <w:t>”、“</w:t>
      </w:r>
      <w:r>
        <w:rPr>
          <w:rFonts w:hint="eastAsia" w:asciiTheme="minorEastAsia" w:hAnsiTheme="minorEastAsia" w:eastAsiaTheme="minorEastAsia" w:cstheme="minorEastAsia"/>
          <w:color w:val="auto"/>
          <w:highlight w:val="none"/>
        </w:rPr>
        <w:t>负偏离</w:t>
      </w:r>
      <w:r>
        <w:rPr>
          <w:rFonts w:hint="eastAsia" w:asciiTheme="minorEastAsia" w:hAnsiTheme="minorEastAsia" w:eastAsiaTheme="minorEastAsia" w:cstheme="minorEastAsia"/>
          <w:b w:val="0"/>
          <w:bCs w:val="0"/>
          <w:color w:val="auto"/>
          <w:highlight w:val="none"/>
        </w:rPr>
        <w:t>”或者“</w:t>
      </w:r>
      <w:r>
        <w:rPr>
          <w:rFonts w:hint="eastAsia" w:asciiTheme="minorEastAsia" w:hAnsiTheme="minorEastAsia" w:eastAsiaTheme="minorEastAsia" w:cstheme="minorEastAsia"/>
          <w:color w:val="auto"/>
          <w:highlight w:val="none"/>
        </w:rPr>
        <w:t>无偏离</w:t>
      </w:r>
      <w:r>
        <w:rPr>
          <w:rFonts w:hint="eastAsia" w:asciiTheme="minorEastAsia" w:hAnsiTheme="minorEastAsia" w:eastAsiaTheme="minorEastAsia" w:cstheme="minorEastAsia"/>
          <w:b w:val="0"/>
          <w:bCs w:val="0"/>
          <w:color w:val="auto"/>
          <w:highlight w:val="none"/>
        </w:rPr>
        <w:t>”。既不属于“</w:t>
      </w:r>
      <w:r>
        <w:rPr>
          <w:rFonts w:hint="eastAsia" w:asciiTheme="minorEastAsia" w:hAnsiTheme="minorEastAsia" w:eastAsiaTheme="minorEastAsia" w:cstheme="minorEastAsia"/>
          <w:color w:val="auto"/>
          <w:highlight w:val="none"/>
        </w:rPr>
        <w:t>正偏离</w:t>
      </w:r>
      <w:r>
        <w:rPr>
          <w:rFonts w:hint="eastAsia" w:asciiTheme="minorEastAsia" w:hAnsiTheme="minorEastAsia" w:eastAsiaTheme="minorEastAsia" w:cstheme="minorEastAsia"/>
          <w:b w:val="0"/>
          <w:bCs w:val="0"/>
          <w:color w:val="auto"/>
          <w:highlight w:val="none"/>
        </w:rPr>
        <w:t>”也不属于“</w:t>
      </w:r>
      <w:r>
        <w:rPr>
          <w:rFonts w:hint="eastAsia" w:asciiTheme="minorEastAsia" w:hAnsiTheme="minorEastAsia" w:eastAsiaTheme="minorEastAsia" w:cstheme="minorEastAsia"/>
          <w:color w:val="auto"/>
          <w:highlight w:val="none"/>
        </w:rPr>
        <w:t>负偏离</w:t>
      </w:r>
      <w:r>
        <w:rPr>
          <w:rFonts w:hint="eastAsia" w:asciiTheme="minorEastAsia" w:hAnsiTheme="minorEastAsia" w:eastAsiaTheme="minorEastAsia" w:cstheme="minorEastAsia"/>
          <w:b w:val="0"/>
          <w:bCs w:val="0"/>
          <w:color w:val="auto"/>
          <w:highlight w:val="none"/>
        </w:rPr>
        <w:t>”即为“</w:t>
      </w:r>
      <w:r>
        <w:rPr>
          <w:rFonts w:hint="eastAsia" w:asciiTheme="minorEastAsia" w:hAnsiTheme="minorEastAsia" w:eastAsiaTheme="minorEastAsia" w:cstheme="minorEastAsia"/>
          <w:color w:val="auto"/>
          <w:highlight w:val="none"/>
        </w:rPr>
        <w:t>无偏离</w:t>
      </w:r>
      <w:r>
        <w:rPr>
          <w:rFonts w:hint="eastAsia" w:asciiTheme="minorEastAsia" w:hAnsiTheme="minorEastAsia" w:eastAsiaTheme="minorEastAsia" w:cstheme="minorEastAsia"/>
          <w:b w:val="0"/>
          <w:bCs w:val="0"/>
          <w:color w:val="auto"/>
          <w:highlight w:val="none"/>
        </w:rPr>
        <w:t>”。</w:t>
      </w:r>
    </w:p>
    <w:p w14:paraId="43D82253">
      <w:pPr>
        <w:pStyle w:val="14"/>
        <w:spacing w:line="360" w:lineRule="auto"/>
        <w:ind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投标人认为其投标响应有正偏离的，请在技术偏离表中列明，且在投标文件中提供投标产品的彩页或第三方检测报告复印件或产品生产厂家出具的技术参数说明证明作为佐证，以上佐证材料均需加盖生产厂家或代理商（附生产厂家授权资料）公章。</w:t>
      </w:r>
    </w:p>
    <w:p w14:paraId="478962B1">
      <w:pPr>
        <w:pStyle w:val="14"/>
        <w:spacing w:line="360" w:lineRule="auto"/>
        <w:ind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 如技术偏离表中的投标响应与佐证材料不一致的，以佐证材料为准。</w:t>
      </w:r>
    </w:p>
    <w:p w14:paraId="75F8388F">
      <w:pPr>
        <w:snapToGrid w:val="0"/>
        <w:spacing w:before="50" w:after="50" w:line="360" w:lineRule="auto"/>
        <w:rPr>
          <w:rFonts w:hint="eastAsia" w:asciiTheme="minorEastAsia" w:hAnsiTheme="minorEastAsia" w:eastAsiaTheme="minorEastAsia" w:cstheme="minorEastAsia"/>
          <w:color w:val="auto"/>
          <w:sz w:val="24"/>
          <w:highlight w:val="none"/>
        </w:rPr>
      </w:pPr>
    </w:p>
    <w:p w14:paraId="7A6BB280">
      <w:pPr>
        <w:snapToGrid w:val="0"/>
        <w:spacing w:before="50" w:after="50" w:line="360" w:lineRule="auto"/>
        <w:rPr>
          <w:rFonts w:hint="eastAsia" w:asciiTheme="minorEastAsia" w:hAnsiTheme="minorEastAsia" w:eastAsiaTheme="minorEastAsia" w:cstheme="minorEastAsia"/>
          <w:color w:val="auto"/>
          <w:spacing w:val="20"/>
          <w:sz w:val="24"/>
          <w:highlight w:val="none"/>
          <w:u w:val="single"/>
        </w:rPr>
      </w:pPr>
      <w:r>
        <w:rPr>
          <w:rFonts w:hint="eastAsia" w:asciiTheme="minorEastAsia" w:hAnsiTheme="minorEastAsia" w:eastAsiaTheme="minorEastAsia" w:cstheme="minorEastAsia"/>
          <w:color w:val="auto"/>
          <w:spacing w:val="20"/>
          <w:sz w:val="24"/>
          <w:highlight w:val="none"/>
        </w:rPr>
        <w:t>投标人（</w:t>
      </w:r>
      <w:r>
        <w:rPr>
          <w:rFonts w:hint="eastAsia" w:asciiTheme="minorEastAsia" w:hAnsiTheme="minorEastAsia" w:eastAsiaTheme="minorEastAsia" w:cstheme="minorEastAsia"/>
          <w:color w:val="auto"/>
          <w:kern w:val="0"/>
          <w:sz w:val="24"/>
          <w:highlight w:val="none"/>
          <w:lang w:val="zh-CN"/>
        </w:rPr>
        <w:t>电子签章</w:t>
      </w:r>
      <w:r>
        <w:rPr>
          <w:rFonts w:hint="eastAsia" w:asciiTheme="minorEastAsia" w:hAnsiTheme="minorEastAsia" w:eastAsiaTheme="minorEastAsia" w:cstheme="minorEastAsia"/>
          <w:color w:val="auto"/>
          <w:spacing w:val="20"/>
          <w:sz w:val="24"/>
          <w:highlight w:val="none"/>
        </w:rPr>
        <w:t>）：              日 期：</w:t>
      </w:r>
    </w:p>
    <w:p w14:paraId="3AE0D8DC">
      <w:pPr>
        <w:snapToGrid w:val="0"/>
        <w:spacing w:before="50" w:after="50" w:line="360" w:lineRule="auto"/>
        <w:rPr>
          <w:rFonts w:hint="eastAsia" w:asciiTheme="minorEastAsia" w:hAnsiTheme="minorEastAsia" w:eastAsiaTheme="minorEastAsia" w:cstheme="minorEastAsia"/>
          <w:color w:val="auto"/>
          <w:sz w:val="24"/>
          <w:szCs w:val="20"/>
          <w:highlight w:val="none"/>
        </w:rPr>
      </w:pPr>
    </w:p>
    <w:p w14:paraId="46486565">
      <w:pPr>
        <w:snapToGrid w:val="0"/>
        <w:spacing w:beforeLines="50" w:after="50"/>
        <w:ind w:left="142"/>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br w:type="page"/>
      </w:r>
      <w:r>
        <w:rPr>
          <w:rFonts w:hint="eastAsia" w:asciiTheme="minorEastAsia" w:hAnsiTheme="minorEastAsia" w:eastAsiaTheme="minorEastAsia" w:cstheme="minorEastAsia"/>
          <w:b/>
          <w:color w:val="auto"/>
          <w:sz w:val="24"/>
          <w:highlight w:val="none"/>
        </w:rPr>
        <w:t>5. 项目实施人员一览表格式</w:t>
      </w:r>
    </w:p>
    <w:p w14:paraId="6B37059F">
      <w:pPr>
        <w:snapToGrid w:val="0"/>
        <w:spacing w:beforeLines="50" w:after="50"/>
        <w:ind w:left="142"/>
        <w:jc w:val="left"/>
        <w:rPr>
          <w:rFonts w:hint="eastAsia" w:asciiTheme="minorEastAsia" w:hAnsiTheme="minorEastAsia" w:eastAsiaTheme="minorEastAsia" w:cstheme="minorEastAsia"/>
          <w:b/>
          <w:color w:val="auto"/>
          <w:sz w:val="24"/>
          <w:highlight w:val="none"/>
        </w:rPr>
      </w:pPr>
    </w:p>
    <w:p w14:paraId="124DD692">
      <w:pPr>
        <w:snapToGrid w:val="0"/>
        <w:spacing w:beforeLines="50" w:after="50"/>
        <w:ind w:left="142"/>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项目实施人员一览表</w:t>
      </w:r>
    </w:p>
    <w:p w14:paraId="1597E10F">
      <w:pPr>
        <w:pStyle w:val="1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所投分标：分标</w:t>
      </w:r>
    </w:p>
    <w:tbl>
      <w:tblPr>
        <w:tblStyle w:val="26"/>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49E03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A8272A3">
            <w:pPr>
              <w:snapToGrid w:val="0"/>
              <w:spacing w:before="50" w:afterLines="50"/>
              <w:jc w:val="center"/>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0"/>
                <w:highlight w:val="none"/>
              </w:rPr>
              <w:t>姓名</w:t>
            </w:r>
          </w:p>
        </w:tc>
        <w:tc>
          <w:tcPr>
            <w:tcW w:w="709" w:type="dxa"/>
            <w:vAlign w:val="center"/>
          </w:tcPr>
          <w:p w14:paraId="0D6753D7">
            <w:pPr>
              <w:snapToGrid w:val="0"/>
              <w:spacing w:before="50" w:afterLines="50"/>
              <w:jc w:val="center"/>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0"/>
                <w:highlight w:val="none"/>
              </w:rPr>
              <w:t>职务</w:t>
            </w:r>
          </w:p>
        </w:tc>
        <w:tc>
          <w:tcPr>
            <w:tcW w:w="1701" w:type="dxa"/>
            <w:vAlign w:val="center"/>
          </w:tcPr>
          <w:p w14:paraId="4F8730C7">
            <w:pPr>
              <w:snapToGrid w:val="0"/>
              <w:spacing w:before="50" w:afterLines="50"/>
              <w:jc w:val="center"/>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0"/>
                <w:highlight w:val="none"/>
              </w:rPr>
              <w:t>专业技术资格（职称）或者职业资格或者执业资格证或者其他证书</w:t>
            </w:r>
          </w:p>
        </w:tc>
        <w:tc>
          <w:tcPr>
            <w:tcW w:w="1420" w:type="dxa"/>
            <w:vAlign w:val="center"/>
          </w:tcPr>
          <w:p w14:paraId="42A6B0F5">
            <w:pPr>
              <w:snapToGrid w:val="0"/>
              <w:spacing w:before="50" w:afterLines="50"/>
              <w:jc w:val="center"/>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0"/>
                <w:highlight w:val="none"/>
              </w:rPr>
              <w:t>证书编号</w:t>
            </w:r>
          </w:p>
        </w:tc>
        <w:tc>
          <w:tcPr>
            <w:tcW w:w="1698" w:type="dxa"/>
            <w:vAlign w:val="center"/>
          </w:tcPr>
          <w:p w14:paraId="519BDB21">
            <w:pPr>
              <w:snapToGrid w:val="0"/>
              <w:spacing w:before="50" w:afterLines="50"/>
              <w:jc w:val="center"/>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0"/>
                <w:highlight w:val="none"/>
              </w:rPr>
              <w:t>参加本单位</w:t>
            </w:r>
          </w:p>
          <w:p w14:paraId="71B92D7B">
            <w:pPr>
              <w:snapToGrid w:val="0"/>
              <w:spacing w:before="50" w:afterLines="50"/>
              <w:jc w:val="center"/>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0"/>
                <w:highlight w:val="none"/>
              </w:rPr>
              <w:t>工作时间</w:t>
            </w:r>
          </w:p>
        </w:tc>
        <w:tc>
          <w:tcPr>
            <w:tcW w:w="1843" w:type="dxa"/>
            <w:vAlign w:val="center"/>
          </w:tcPr>
          <w:p w14:paraId="6DABF9EB">
            <w:pPr>
              <w:snapToGrid w:val="0"/>
              <w:spacing w:before="50" w:afterLines="50"/>
              <w:jc w:val="center"/>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0"/>
                <w:highlight w:val="none"/>
              </w:rPr>
              <w:t>劳动合同编号</w:t>
            </w:r>
          </w:p>
        </w:tc>
      </w:tr>
      <w:tr w14:paraId="53D41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773F1E4">
            <w:pPr>
              <w:snapToGrid w:val="0"/>
              <w:spacing w:before="50" w:afterLines="50"/>
              <w:jc w:val="center"/>
              <w:rPr>
                <w:rFonts w:hint="eastAsia" w:asciiTheme="minorEastAsia" w:hAnsiTheme="minorEastAsia" w:eastAsiaTheme="minorEastAsia" w:cstheme="minorEastAsia"/>
                <w:color w:val="auto"/>
                <w:sz w:val="24"/>
                <w:szCs w:val="20"/>
                <w:highlight w:val="none"/>
              </w:rPr>
            </w:pPr>
          </w:p>
        </w:tc>
        <w:tc>
          <w:tcPr>
            <w:tcW w:w="709" w:type="dxa"/>
            <w:vAlign w:val="center"/>
          </w:tcPr>
          <w:p w14:paraId="0CB0390D">
            <w:pPr>
              <w:snapToGrid w:val="0"/>
              <w:spacing w:before="50" w:afterLines="50"/>
              <w:jc w:val="center"/>
              <w:rPr>
                <w:rFonts w:hint="eastAsia" w:asciiTheme="minorEastAsia" w:hAnsiTheme="minorEastAsia" w:eastAsiaTheme="minorEastAsia" w:cstheme="minorEastAsia"/>
                <w:color w:val="auto"/>
                <w:sz w:val="24"/>
                <w:szCs w:val="20"/>
                <w:highlight w:val="none"/>
              </w:rPr>
            </w:pPr>
          </w:p>
        </w:tc>
        <w:tc>
          <w:tcPr>
            <w:tcW w:w="1701" w:type="dxa"/>
            <w:vAlign w:val="center"/>
          </w:tcPr>
          <w:p w14:paraId="46A040B6">
            <w:pPr>
              <w:snapToGrid w:val="0"/>
              <w:spacing w:before="50" w:afterLines="50"/>
              <w:jc w:val="center"/>
              <w:rPr>
                <w:rFonts w:hint="eastAsia" w:asciiTheme="minorEastAsia" w:hAnsiTheme="minorEastAsia" w:eastAsiaTheme="minorEastAsia" w:cstheme="minorEastAsia"/>
                <w:color w:val="auto"/>
                <w:sz w:val="24"/>
                <w:szCs w:val="20"/>
                <w:highlight w:val="none"/>
              </w:rPr>
            </w:pPr>
          </w:p>
        </w:tc>
        <w:tc>
          <w:tcPr>
            <w:tcW w:w="1420" w:type="dxa"/>
            <w:vAlign w:val="center"/>
          </w:tcPr>
          <w:p w14:paraId="7C6DD1E8">
            <w:pPr>
              <w:snapToGrid w:val="0"/>
              <w:spacing w:before="50" w:afterLines="50"/>
              <w:jc w:val="center"/>
              <w:rPr>
                <w:rFonts w:hint="eastAsia" w:asciiTheme="minorEastAsia" w:hAnsiTheme="minorEastAsia" w:eastAsiaTheme="minorEastAsia" w:cstheme="minorEastAsia"/>
                <w:color w:val="auto"/>
                <w:sz w:val="24"/>
                <w:szCs w:val="20"/>
                <w:highlight w:val="none"/>
              </w:rPr>
            </w:pPr>
          </w:p>
        </w:tc>
        <w:tc>
          <w:tcPr>
            <w:tcW w:w="1698" w:type="dxa"/>
            <w:vAlign w:val="center"/>
          </w:tcPr>
          <w:p w14:paraId="4C85D568">
            <w:pPr>
              <w:snapToGrid w:val="0"/>
              <w:spacing w:before="50" w:afterLines="50"/>
              <w:jc w:val="center"/>
              <w:rPr>
                <w:rFonts w:hint="eastAsia" w:asciiTheme="minorEastAsia" w:hAnsiTheme="minorEastAsia" w:eastAsiaTheme="minorEastAsia" w:cstheme="minorEastAsia"/>
                <w:color w:val="auto"/>
                <w:sz w:val="24"/>
                <w:szCs w:val="20"/>
                <w:highlight w:val="none"/>
              </w:rPr>
            </w:pPr>
          </w:p>
        </w:tc>
        <w:tc>
          <w:tcPr>
            <w:tcW w:w="1843" w:type="dxa"/>
            <w:vAlign w:val="center"/>
          </w:tcPr>
          <w:p w14:paraId="32E9032B">
            <w:pPr>
              <w:snapToGrid w:val="0"/>
              <w:spacing w:before="50" w:afterLines="50"/>
              <w:jc w:val="center"/>
              <w:rPr>
                <w:rFonts w:hint="eastAsia" w:asciiTheme="minorEastAsia" w:hAnsiTheme="minorEastAsia" w:eastAsiaTheme="minorEastAsia" w:cstheme="minorEastAsia"/>
                <w:color w:val="auto"/>
                <w:sz w:val="24"/>
                <w:szCs w:val="20"/>
                <w:highlight w:val="none"/>
              </w:rPr>
            </w:pPr>
          </w:p>
        </w:tc>
      </w:tr>
      <w:tr w14:paraId="13967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760D2AA">
            <w:pPr>
              <w:snapToGrid w:val="0"/>
              <w:spacing w:before="50" w:afterLines="50"/>
              <w:jc w:val="center"/>
              <w:rPr>
                <w:rFonts w:hint="eastAsia" w:asciiTheme="minorEastAsia" w:hAnsiTheme="minorEastAsia" w:eastAsiaTheme="minorEastAsia" w:cstheme="minorEastAsia"/>
                <w:color w:val="auto"/>
                <w:sz w:val="24"/>
                <w:szCs w:val="20"/>
                <w:highlight w:val="none"/>
              </w:rPr>
            </w:pPr>
          </w:p>
        </w:tc>
        <w:tc>
          <w:tcPr>
            <w:tcW w:w="709" w:type="dxa"/>
            <w:vAlign w:val="center"/>
          </w:tcPr>
          <w:p w14:paraId="0075B413">
            <w:pPr>
              <w:snapToGrid w:val="0"/>
              <w:spacing w:before="50" w:afterLines="50"/>
              <w:jc w:val="center"/>
              <w:rPr>
                <w:rFonts w:hint="eastAsia" w:asciiTheme="minorEastAsia" w:hAnsiTheme="minorEastAsia" w:eastAsiaTheme="minorEastAsia" w:cstheme="minorEastAsia"/>
                <w:color w:val="auto"/>
                <w:sz w:val="24"/>
                <w:szCs w:val="20"/>
                <w:highlight w:val="none"/>
              </w:rPr>
            </w:pPr>
          </w:p>
        </w:tc>
        <w:tc>
          <w:tcPr>
            <w:tcW w:w="1701" w:type="dxa"/>
            <w:vAlign w:val="center"/>
          </w:tcPr>
          <w:p w14:paraId="6BB1DC66">
            <w:pPr>
              <w:snapToGrid w:val="0"/>
              <w:spacing w:before="50" w:afterLines="50"/>
              <w:jc w:val="center"/>
              <w:rPr>
                <w:rFonts w:hint="eastAsia" w:asciiTheme="minorEastAsia" w:hAnsiTheme="minorEastAsia" w:eastAsiaTheme="minorEastAsia" w:cstheme="minorEastAsia"/>
                <w:color w:val="auto"/>
                <w:sz w:val="24"/>
                <w:szCs w:val="20"/>
                <w:highlight w:val="none"/>
              </w:rPr>
            </w:pPr>
          </w:p>
        </w:tc>
        <w:tc>
          <w:tcPr>
            <w:tcW w:w="1420" w:type="dxa"/>
            <w:vAlign w:val="center"/>
          </w:tcPr>
          <w:p w14:paraId="7C4A5462">
            <w:pPr>
              <w:snapToGrid w:val="0"/>
              <w:spacing w:before="50" w:afterLines="50"/>
              <w:jc w:val="center"/>
              <w:rPr>
                <w:rFonts w:hint="eastAsia" w:asciiTheme="minorEastAsia" w:hAnsiTheme="minorEastAsia" w:eastAsiaTheme="minorEastAsia" w:cstheme="minorEastAsia"/>
                <w:color w:val="auto"/>
                <w:sz w:val="24"/>
                <w:szCs w:val="20"/>
                <w:highlight w:val="none"/>
              </w:rPr>
            </w:pPr>
          </w:p>
        </w:tc>
        <w:tc>
          <w:tcPr>
            <w:tcW w:w="1698" w:type="dxa"/>
            <w:vAlign w:val="center"/>
          </w:tcPr>
          <w:p w14:paraId="47EEA3E2">
            <w:pPr>
              <w:snapToGrid w:val="0"/>
              <w:spacing w:before="50" w:afterLines="50"/>
              <w:jc w:val="center"/>
              <w:rPr>
                <w:rFonts w:hint="eastAsia" w:asciiTheme="minorEastAsia" w:hAnsiTheme="minorEastAsia" w:eastAsiaTheme="minorEastAsia" w:cstheme="minorEastAsia"/>
                <w:color w:val="auto"/>
                <w:sz w:val="24"/>
                <w:szCs w:val="20"/>
                <w:highlight w:val="none"/>
              </w:rPr>
            </w:pPr>
          </w:p>
        </w:tc>
        <w:tc>
          <w:tcPr>
            <w:tcW w:w="1843" w:type="dxa"/>
            <w:vAlign w:val="center"/>
          </w:tcPr>
          <w:p w14:paraId="0C1539D5">
            <w:pPr>
              <w:snapToGrid w:val="0"/>
              <w:spacing w:before="50" w:afterLines="50"/>
              <w:jc w:val="center"/>
              <w:rPr>
                <w:rFonts w:hint="eastAsia" w:asciiTheme="minorEastAsia" w:hAnsiTheme="minorEastAsia" w:eastAsiaTheme="minorEastAsia" w:cstheme="minorEastAsia"/>
                <w:color w:val="auto"/>
                <w:sz w:val="24"/>
                <w:szCs w:val="20"/>
                <w:highlight w:val="none"/>
              </w:rPr>
            </w:pPr>
          </w:p>
        </w:tc>
      </w:tr>
      <w:tr w14:paraId="023B9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9067537">
            <w:pPr>
              <w:snapToGrid w:val="0"/>
              <w:spacing w:before="50" w:afterLines="50"/>
              <w:jc w:val="center"/>
              <w:rPr>
                <w:rFonts w:hint="eastAsia" w:asciiTheme="minorEastAsia" w:hAnsiTheme="minorEastAsia" w:eastAsiaTheme="minorEastAsia" w:cstheme="minorEastAsia"/>
                <w:color w:val="auto"/>
                <w:sz w:val="24"/>
                <w:szCs w:val="20"/>
                <w:highlight w:val="none"/>
              </w:rPr>
            </w:pPr>
          </w:p>
        </w:tc>
        <w:tc>
          <w:tcPr>
            <w:tcW w:w="709" w:type="dxa"/>
            <w:vAlign w:val="center"/>
          </w:tcPr>
          <w:p w14:paraId="32EE2C6C">
            <w:pPr>
              <w:snapToGrid w:val="0"/>
              <w:spacing w:before="50" w:afterLines="50"/>
              <w:jc w:val="center"/>
              <w:rPr>
                <w:rFonts w:hint="eastAsia" w:asciiTheme="minorEastAsia" w:hAnsiTheme="minorEastAsia" w:eastAsiaTheme="minorEastAsia" w:cstheme="minorEastAsia"/>
                <w:color w:val="auto"/>
                <w:sz w:val="24"/>
                <w:szCs w:val="20"/>
                <w:highlight w:val="none"/>
              </w:rPr>
            </w:pPr>
          </w:p>
        </w:tc>
        <w:tc>
          <w:tcPr>
            <w:tcW w:w="1701" w:type="dxa"/>
            <w:vAlign w:val="center"/>
          </w:tcPr>
          <w:p w14:paraId="3363626F">
            <w:pPr>
              <w:snapToGrid w:val="0"/>
              <w:spacing w:before="50" w:afterLines="50"/>
              <w:jc w:val="center"/>
              <w:rPr>
                <w:rFonts w:hint="eastAsia" w:asciiTheme="minorEastAsia" w:hAnsiTheme="minorEastAsia" w:eastAsiaTheme="minorEastAsia" w:cstheme="minorEastAsia"/>
                <w:color w:val="auto"/>
                <w:sz w:val="24"/>
                <w:szCs w:val="20"/>
                <w:highlight w:val="none"/>
              </w:rPr>
            </w:pPr>
          </w:p>
        </w:tc>
        <w:tc>
          <w:tcPr>
            <w:tcW w:w="1420" w:type="dxa"/>
            <w:vAlign w:val="center"/>
          </w:tcPr>
          <w:p w14:paraId="7AE37F99">
            <w:pPr>
              <w:snapToGrid w:val="0"/>
              <w:spacing w:before="50" w:afterLines="50"/>
              <w:jc w:val="center"/>
              <w:rPr>
                <w:rFonts w:hint="eastAsia" w:asciiTheme="minorEastAsia" w:hAnsiTheme="minorEastAsia" w:eastAsiaTheme="minorEastAsia" w:cstheme="minorEastAsia"/>
                <w:color w:val="auto"/>
                <w:sz w:val="24"/>
                <w:szCs w:val="20"/>
                <w:highlight w:val="none"/>
              </w:rPr>
            </w:pPr>
          </w:p>
        </w:tc>
        <w:tc>
          <w:tcPr>
            <w:tcW w:w="1698" w:type="dxa"/>
            <w:vAlign w:val="center"/>
          </w:tcPr>
          <w:p w14:paraId="7E9FB4C0">
            <w:pPr>
              <w:snapToGrid w:val="0"/>
              <w:spacing w:before="50" w:afterLines="50"/>
              <w:jc w:val="center"/>
              <w:rPr>
                <w:rFonts w:hint="eastAsia" w:asciiTheme="minorEastAsia" w:hAnsiTheme="minorEastAsia" w:eastAsiaTheme="minorEastAsia" w:cstheme="minorEastAsia"/>
                <w:color w:val="auto"/>
                <w:sz w:val="24"/>
                <w:szCs w:val="20"/>
                <w:highlight w:val="none"/>
              </w:rPr>
            </w:pPr>
          </w:p>
        </w:tc>
        <w:tc>
          <w:tcPr>
            <w:tcW w:w="1843" w:type="dxa"/>
            <w:vAlign w:val="center"/>
          </w:tcPr>
          <w:p w14:paraId="4B33BE50">
            <w:pPr>
              <w:snapToGrid w:val="0"/>
              <w:spacing w:before="50" w:afterLines="50"/>
              <w:jc w:val="center"/>
              <w:rPr>
                <w:rFonts w:hint="eastAsia" w:asciiTheme="minorEastAsia" w:hAnsiTheme="minorEastAsia" w:eastAsiaTheme="minorEastAsia" w:cstheme="minorEastAsia"/>
                <w:color w:val="auto"/>
                <w:sz w:val="24"/>
                <w:szCs w:val="20"/>
                <w:highlight w:val="none"/>
              </w:rPr>
            </w:pPr>
          </w:p>
        </w:tc>
      </w:tr>
    </w:tbl>
    <w:p w14:paraId="643BB3E4">
      <w:pPr>
        <w:snapToGrid w:val="0"/>
        <w:spacing w:before="50" w:afterLines="50"/>
        <w:jc w:val="left"/>
        <w:rPr>
          <w:rFonts w:hint="eastAsia" w:asciiTheme="minorEastAsia" w:hAnsiTheme="minorEastAsia" w:eastAsiaTheme="minorEastAsia" w:cstheme="minorEastAsia"/>
          <w:color w:val="auto"/>
          <w:sz w:val="24"/>
          <w:szCs w:val="20"/>
          <w:highlight w:val="none"/>
        </w:rPr>
      </w:pPr>
    </w:p>
    <w:p w14:paraId="299C3C8E">
      <w:pPr>
        <w:spacing w:line="360" w:lineRule="auto"/>
        <w:contextualSpacing/>
        <w:jc w:val="left"/>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0"/>
          <w:highlight w:val="none"/>
        </w:rPr>
        <w:t>注：在填写时，如本表格不适合投标单位的实际情况，可根据本表格式自行制表填写。</w:t>
      </w:r>
    </w:p>
    <w:p w14:paraId="4B61EAF9">
      <w:pPr>
        <w:spacing w:line="360" w:lineRule="auto"/>
        <w:contextualSpacing/>
        <w:jc w:val="left"/>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pacing w:val="20"/>
          <w:sz w:val="24"/>
          <w:highlight w:val="none"/>
        </w:rPr>
        <w:t>投标人（</w:t>
      </w:r>
      <w:r>
        <w:rPr>
          <w:rFonts w:hint="eastAsia" w:asciiTheme="minorEastAsia" w:hAnsiTheme="minorEastAsia" w:eastAsiaTheme="minorEastAsia" w:cstheme="minorEastAsia"/>
          <w:color w:val="auto"/>
          <w:kern w:val="0"/>
          <w:sz w:val="24"/>
          <w:highlight w:val="none"/>
          <w:lang w:val="zh-CN"/>
        </w:rPr>
        <w:t>电子签章</w:t>
      </w:r>
      <w:r>
        <w:rPr>
          <w:rFonts w:hint="eastAsia" w:asciiTheme="minorEastAsia" w:hAnsiTheme="minorEastAsia" w:eastAsiaTheme="minorEastAsia" w:cstheme="minorEastAsia"/>
          <w:color w:val="auto"/>
          <w:spacing w:val="20"/>
          <w:sz w:val="24"/>
          <w:highlight w:val="none"/>
        </w:rPr>
        <w:t>）：              日 期：</w:t>
      </w:r>
    </w:p>
    <w:p w14:paraId="3A07F7AA">
      <w:pPr>
        <w:snapToGrid w:val="0"/>
        <w:spacing w:before="50" w:afterLines="50"/>
        <w:jc w:val="left"/>
        <w:rPr>
          <w:rFonts w:hint="eastAsia" w:asciiTheme="minorEastAsia" w:hAnsiTheme="minorEastAsia" w:eastAsiaTheme="minorEastAsia" w:cstheme="minorEastAsia"/>
          <w:color w:val="auto"/>
          <w:sz w:val="24"/>
          <w:szCs w:val="20"/>
          <w:highlight w:val="none"/>
        </w:rPr>
      </w:pPr>
    </w:p>
    <w:p w14:paraId="171746D0">
      <w:pPr>
        <w:snapToGrid w:val="0"/>
        <w:spacing w:beforeLines="50" w:after="50"/>
        <w:outlineLvl w:val="1"/>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color w:val="auto"/>
          <w:sz w:val="24"/>
          <w:highlight w:val="none"/>
        </w:rPr>
        <w:br w:type="page"/>
      </w:r>
      <w:bookmarkStart w:id="174" w:name="_Toc1824"/>
      <w:r>
        <w:rPr>
          <w:rFonts w:hint="eastAsia" w:asciiTheme="minorEastAsia" w:hAnsiTheme="minorEastAsia" w:eastAsiaTheme="minorEastAsia" w:cstheme="minorEastAsia"/>
          <w:b/>
          <w:bCs/>
          <w:color w:val="auto"/>
          <w:sz w:val="28"/>
          <w:szCs w:val="28"/>
          <w:highlight w:val="none"/>
        </w:rPr>
        <w:t>五、其他文书、文件格式</w:t>
      </w:r>
      <w:bookmarkEnd w:id="174"/>
    </w:p>
    <w:p w14:paraId="7DF95CC7">
      <w:pPr>
        <w:spacing w:beforeLines="50" w:afterLines="50" w:line="400" w:lineRule="exact"/>
        <w:rPr>
          <w:rFonts w:hint="eastAsia" w:asciiTheme="minorEastAsia" w:hAnsiTheme="minorEastAsia" w:eastAsiaTheme="minorEastAsia" w:cstheme="minorEastAsia"/>
          <w:color w:val="auto"/>
          <w:sz w:val="24"/>
          <w:highlight w:val="none"/>
        </w:rPr>
      </w:pPr>
    </w:p>
    <w:p w14:paraId="7C751A6A">
      <w:pPr>
        <w:snapToGrid w:val="0"/>
        <w:spacing w:beforeLines="50" w:after="5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pacing w:val="20"/>
          <w:sz w:val="24"/>
          <w:highlight w:val="none"/>
        </w:rPr>
        <w:t>1</w:t>
      </w:r>
      <w:r>
        <w:rPr>
          <w:rFonts w:hint="eastAsia" w:asciiTheme="minorEastAsia" w:hAnsiTheme="minorEastAsia" w:eastAsiaTheme="minorEastAsia" w:cstheme="minorEastAsia"/>
          <w:b/>
          <w:color w:val="auto"/>
          <w:sz w:val="24"/>
          <w:highlight w:val="none"/>
        </w:rPr>
        <w:t>.中小企业声明函格式</w:t>
      </w:r>
    </w:p>
    <w:p w14:paraId="47C4355C">
      <w:pPr>
        <w:rPr>
          <w:rFonts w:hint="eastAsia" w:asciiTheme="minorEastAsia" w:hAnsiTheme="minorEastAsia" w:eastAsiaTheme="minorEastAsia" w:cstheme="minorEastAsia"/>
          <w:color w:val="auto"/>
          <w:highlight w:val="none"/>
        </w:rPr>
      </w:pPr>
    </w:p>
    <w:p w14:paraId="29F19B34">
      <w:pPr>
        <w:pStyle w:val="3"/>
        <w:spacing w:before="146" w:line="500" w:lineRule="exact"/>
        <w:ind w:right="142"/>
        <w:jc w:val="center"/>
        <w:rPr>
          <w:rFonts w:hint="eastAsia" w:asciiTheme="minorEastAsia" w:hAnsiTheme="minorEastAsia" w:eastAsiaTheme="minorEastAsia" w:cstheme="minorEastAsia"/>
          <w:b w:val="0"/>
          <w:bCs w:val="0"/>
          <w:color w:val="auto"/>
          <w:highlight w:val="none"/>
        </w:rPr>
      </w:pPr>
      <w:bookmarkStart w:id="175" w:name="_Toc4774"/>
      <w:bookmarkStart w:id="176" w:name="_Toc4066"/>
      <w:r>
        <w:rPr>
          <w:rFonts w:hint="eastAsia" w:asciiTheme="minorEastAsia" w:hAnsiTheme="minorEastAsia" w:eastAsiaTheme="minorEastAsia" w:cstheme="minorEastAsia"/>
          <w:color w:val="auto"/>
          <w:highlight w:val="none"/>
        </w:rPr>
        <w:t>中小企业声明函（货物）</w:t>
      </w:r>
      <w:bookmarkEnd w:id="175"/>
      <w:bookmarkEnd w:id="176"/>
    </w:p>
    <w:p w14:paraId="04EB02EB">
      <w:pPr>
        <w:spacing w:before="2" w:line="500" w:lineRule="exact"/>
        <w:rPr>
          <w:rFonts w:hint="eastAsia" w:asciiTheme="minorEastAsia" w:hAnsiTheme="minorEastAsia" w:eastAsiaTheme="minorEastAsia" w:cstheme="minorEastAsia"/>
          <w:b/>
          <w:bCs/>
          <w:color w:val="auto"/>
          <w:sz w:val="27"/>
          <w:szCs w:val="27"/>
          <w:highlight w:val="none"/>
        </w:rPr>
      </w:pPr>
    </w:p>
    <w:p w14:paraId="40F452A8">
      <w:pPr>
        <w:pStyle w:val="13"/>
        <w:spacing w:line="360" w:lineRule="auto"/>
        <w:ind w:left="-426" w:leftChars="-203" w:right="142" w:firstLine="480" w:firstLineChars="200"/>
        <w:contextualSpacing/>
        <w:rPr>
          <w:rFonts w:hint="eastAsia" w:asciiTheme="minorEastAsia" w:hAnsiTheme="minorEastAsia" w:eastAsiaTheme="minorEastAsia" w:cstheme="minorEastAsia"/>
          <w:color w:val="auto"/>
          <w:kern w:val="24"/>
          <w:highlight w:val="none"/>
        </w:rPr>
      </w:pPr>
      <w:r>
        <w:rPr>
          <w:rFonts w:hint="eastAsia" w:asciiTheme="minorEastAsia" w:hAnsiTheme="minorEastAsia" w:eastAsiaTheme="minorEastAsia" w:cstheme="minorEastAsia"/>
          <w:color w:val="auto"/>
          <w:kern w:val="24"/>
          <w:highlight w:val="none"/>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kern w:val="24"/>
          <w:highlight w:val="none"/>
          <w:u w:val="single"/>
        </w:rPr>
        <w:t>（单位名称）</w:t>
      </w:r>
      <w:r>
        <w:rPr>
          <w:rFonts w:hint="eastAsia" w:asciiTheme="minorEastAsia" w:hAnsiTheme="minorEastAsia" w:eastAsiaTheme="minorEastAsia" w:cstheme="minorEastAsia"/>
          <w:color w:val="auto"/>
          <w:kern w:val="24"/>
          <w:highlight w:val="none"/>
        </w:rPr>
        <w:t>的</w:t>
      </w:r>
      <w:r>
        <w:rPr>
          <w:rFonts w:hint="eastAsia" w:asciiTheme="minorEastAsia" w:hAnsiTheme="minorEastAsia" w:eastAsiaTheme="minorEastAsia" w:cstheme="minorEastAsia"/>
          <w:color w:val="auto"/>
          <w:kern w:val="24"/>
          <w:highlight w:val="none"/>
          <w:u w:val="single"/>
        </w:rPr>
        <w:t>（项目名称）</w:t>
      </w:r>
      <w:r>
        <w:rPr>
          <w:rFonts w:hint="eastAsia" w:asciiTheme="minorEastAsia" w:hAnsiTheme="minorEastAsia" w:eastAsiaTheme="minorEastAsia" w:cstheme="minorEastAsia"/>
          <w:color w:val="auto"/>
          <w:kern w:val="24"/>
          <w:highlight w:val="none"/>
        </w:rPr>
        <w:t>采购活动，提供的货物全部由符合政策要求的中小企业制造。相关企业（含联合体中的中小企业、签订分包意向协议的中小企业）的具体情况如下：</w:t>
      </w:r>
    </w:p>
    <w:p w14:paraId="476A092C">
      <w:pPr>
        <w:tabs>
          <w:tab w:val="left" w:pos="1384"/>
          <w:tab w:val="left" w:pos="4562"/>
          <w:tab w:val="left" w:pos="6803"/>
        </w:tabs>
        <w:spacing w:line="360" w:lineRule="auto"/>
        <w:ind w:left="-426" w:right="-58" w:firstLine="655"/>
        <w:contextualSpacing/>
        <w:rPr>
          <w:rFonts w:hint="eastAsia" w:asciiTheme="minorEastAsia" w:hAnsiTheme="minorEastAsia" w:eastAsiaTheme="minorEastAsia" w:cstheme="minorEastAsia"/>
          <w:color w:val="auto"/>
          <w:kern w:val="24"/>
          <w:sz w:val="24"/>
          <w:highlight w:val="none"/>
        </w:rPr>
      </w:pPr>
      <w:r>
        <w:rPr>
          <w:rFonts w:hint="eastAsia" w:asciiTheme="minorEastAsia" w:hAnsiTheme="minorEastAsia" w:eastAsiaTheme="minorEastAsia" w:cstheme="minorEastAsia"/>
          <w:color w:val="auto"/>
          <w:kern w:val="24"/>
          <w:sz w:val="24"/>
          <w:highlight w:val="none"/>
        </w:rPr>
        <w:t>1.</w:t>
      </w:r>
      <w:r>
        <w:rPr>
          <w:rFonts w:hint="eastAsia" w:asciiTheme="minorEastAsia" w:hAnsiTheme="minorEastAsia" w:eastAsiaTheme="minorEastAsia" w:cstheme="minorEastAsia"/>
          <w:color w:val="auto"/>
          <w:kern w:val="24"/>
          <w:sz w:val="24"/>
          <w:highlight w:val="none"/>
          <w:u w:val="single"/>
        </w:rPr>
        <w:t>（标的名称）</w:t>
      </w:r>
      <w:r>
        <w:rPr>
          <w:rFonts w:hint="eastAsia" w:asciiTheme="minorEastAsia" w:hAnsiTheme="minorEastAsia" w:eastAsiaTheme="minorEastAsia" w:cstheme="minorEastAsia"/>
          <w:color w:val="auto"/>
          <w:kern w:val="24"/>
          <w:sz w:val="24"/>
          <w:highlight w:val="none"/>
        </w:rPr>
        <w:t>，属于</w:t>
      </w:r>
      <w:r>
        <w:rPr>
          <w:rFonts w:hint="eastAsia" w:asciiTheme="minorEastAsia" w:hAnsiTheme="minorEastAsia" w:eastAsiaTheme="minorEastAsia" w:cstheme="minorEastAsia"/>
          <w:color w:val="auto"/>
          <w:kern w:val="24"/>
          <w:sz w:val="24"/>
          <w:highlight w:val="none"/>
          <w:u w:val="single"/>
        </w:rPr>
        <w:t>（采购文件中明确的所属行业）</w:t>
      </w:r>
      <w:r>
        <w:rPr>
          <w:rFonts w:hint="eastAsia" w:asciiTheme="minorEastAsia" w:hAnsiTheme="minorEastAsia" w:eastAsiaTheme="minorEastAsia" w:cstheme="minorEastAsia"/>
          <w:color w:val="auto"/>
          <w:kern w:val="24"/>
          <w:sz w:val="24"/>
          <w:highlight w:val="none"/>
        </w:rPr>
        <w:t>行业；制造商为</w:t>
      </w:r>
      <w:r>
        <w:rPr>
          <w:rFonts w:hint="eastAsia" w:asciiTheme="minorEastAsia" w:hAnsiTheme="minorEastAsia" w:eastAsiaTheme="minorEastAsia" w:cstheme="minorEastAsia"/>
          <w:color w:val="auto"/>
          <w:kern w:val="24"/>
          <w:sz w:val="24"/>
          <w:highlight w:val="none"/>
          <w:u w:val="single"/>
        </w:rPr>
        <w:t>（企业名称）</w:t>
      </w:r>
      <w:r>
        <w:rPr>
          <w:rFonts w:hint="eastAsia" w:asciiTheme="minorEastAsia" w:hAnsiTheme="minorEastAsia" w:eastAsiaTheme="minorEastAsia" w:cstheme="minorEastAsia"/>
          <w:color w:val="auto"/>
          <w:kern w:val="24"/>
          <w:sz w:val="24"/>
          <w:highlight w:val="none"/>
        </w:rPr>
        <w:t>，从业人员人，营业收入为万元，资产总额为万元，属于</w:t>
      </w:r>
      <w:r>
        <w:rPr>
          <w:rFonts w:hint="eastAsia" w:asciiTheme="minorEastAsia" w:hAnsiTheme="minorEastAsia" w:eastAsiaTheme="minorEastAsia" w:cstheme="minorEastAsia"/>
          <w:color w:val="auto"/>
          <w:kern w:val="24"/>
          <w:sz w:val="24"/>
          <w:highlight w:val="none"/>
          <w:u w:val="single"/>
        </w:rPr>
        <w:t>（中型企业、小型企业、微型企业）</w:t>
      </w:r>
      <w:r>
        <w:rPr>
          <w:rFonts w:hint="eastAsia" w:asciiTheme="minorEastAsia" w:hAnsiTheme="minorEastAsia" w:eastAsiaTheme="minorEastAsia" w:cstheme="minorEastAsia"/>
          <w:color w:val="auto"/>
          <w:kern w:val="24"/>
          <w:sz w:val="24"/>
          <w:highlight w:val="none"/>
        </w:rPr>
        <w:t>；</w:t>
      </w:r>
    </w:p>
    <w:p w14:paraId="39D5DF72">
      <w:pPr>
        <w:tabs>
          <w:tab w:val="left" w:pos="1065"/>
          <w:tab w:val="left" w:pos="6477"/>
        </w:tabs>
        <w:spacing w:line="360" w:lineRule="auto"/>
        <w:ind w:left="-426" w:right="-58" w:firstLine="655"/>
        <w:contextualSpacing/>
        <w:rPr>
          <w:rFonts w:hint="eastAsia" w:asciiTheme="minorEastAsia" w:hAnsiTheme="minorEastAsia" w:eastAsiaTheme="minorEastAsia" w:cstheme="minorEastAsia"/>
          <w:color w:val="auto"/>
          <w:kern w:val="24"/>
          <w:sz w:val="24"/>
          <w:highlight w:val="none"/>
        </w:rPr>
      </w:pPr>
      <w:r>
        <w:rPr>
          <w:rFonts w:hint="eastAsia" w:asciiTheme="minorEastAsia" w:hAnsiTheme="minorEastAsia" w:eastAsiaTheme="minorEastAsia" w:cstheme="minorEastAsia"/>
          <w:color w:val="auto"/>
          <w:kern w:val="24"/>
          <w:sz w:val="24"/>
          <w:highlight w:val="none"/>
        </w:rPr>
        <w:t>2.</w:t>
      </w:r>
      <w:r>
        <w:rPr>
          <w:rFonts w:hint="eastAsia" w:asciiTheme="minorEastAsia" w:hAnsiTheme="minorEastAsia" w:eastAsiaTheme="minorEastAsia" w:cstheme="minorEastAsia"/>
          <w:color w:val="auto"/>
          <w:kern w:val="24"/>
          <w:sz w:val="24"/>
          <w:highlight w:val="none"/>
          <w:u w:val="single"/>
        </w:rPr>
        <w:t>（标的名称）</w:t>
      </w:r>
      <w:r>
        <w:rPr>
          <w:rFonts w:hint="eastAsia" w:asciiTheme="minorEastAsia" w:hAnsiTheme="minorEastAsia" w:eastAsiaTheme="minorEastAsia" w:cstheme="minorEastAsia"/>
          <w:color w:val="auto"/>
          <w:kern w:val="24"/>
          <w:sz w:val="24"/>
          <w:highlight w:val="none"/>
        </w:rPr>
        <w:t>，属于</w:t>
      </w:r>
      <w:r>
        <w:rPr>
          <w:rFonts w:hint="eastAsia" w:asciiTheme="minorEastAsia" w:hAnsiTheme="minorEastAsia" w:eastAsiaTheme="minorEastAsia" w:cstheme="minorEastAsia"/>
          <w:color w:val="auto"/>
          <w:kern w:val="24"/>
          <w:sz w:val="24"/>
          <w:highlight w:val="none"/>
          <w:u w:val="single"/>
        </w:rPr>
        <w:t>（采购文件中明确的所属行业）</w:t>
      </w:r>
      <w:r>
        <w:rPr>
          <w:rFonts w:hint="eastAsia" w:asciiTheme="minorEastAsia" w:hAnsiTheme="minorEastAsia" w:eastAsiaTheme="minorEastAsia" w:cstheme="minorEastAsia"/>
          <w:color w:val="auto"/>
          <w:kern w:val="24"/>
          <w:sz w:val="24"/>
          <w:highlight w:val="none"/>
        </w:rPr>
        <w:t>行业；制造商为</w:t>
      </w:r>
      <w:r>
        <w:rPr>
          <w:rFonts w:hint="eastAsia" w:asciiTheme="minorEastAsia" w:hAnsiTheme="minorEastAsia" w:eastAsiaTheme="minorEastAsia" w:cstheme="minorEastAsia"/>
          <w:color w:val="auto"/>
          <w:kern w:val="24"/>
          <w:sz w:val="24"/>
          <w:highlight w:val="none"/>
          <w:u w:val="single"/>
        </w:rPr>
        <w:t>（企业名称）</w:t>
      </w:r>
      <w:r>
        <w:rPr>
          <w:rFonts w:hint="eastAsia" w:asciiTheme="minorEastAsia" w:hAnsiTheme="minorEastAsia" w:eastAsiaTheme="minorEastAsia" w:cstheme="minorEastAsia"/>
          <w:color w:val="auto"/>
          <w:kern w:val="24"/>
          <w:sz w:val="24"/>
          <w:highlight w:val="none"/>
        </w:rPr>
        <w:t>，从业人员人，营业收入为万元，资产总额为万元，属于</w:t>
      </w:r>
      <w:r>
        <w:rPr>
          <w:rFonts w:hint="eastAsia" w:asciiTheme="minorEastAsia" w:hAnsiTheme="minorEastAsia" w:eastAsiaTheme="minorEastAsia" w:cstheme="minorEastAsia"/>
          <w:color w:val="auto"/>
          <w:kern w:val="24"/>
          <w:sz w:val="24"/>
          <w:highlight w:val="none"/>
          <w:u w:val="single"/>
        </w:rPr>
        <w:t>（中型企业、小型企业、微型企业）</w:t>
      </w:r>
      <w:r>
        <w:rPr>
          <w:rFonts w:hint="eastAsia" w:asciiTheme="minorEastAsia" w:hAnsiTheme="minorEastAsia" w:eastAsiaTheme="minorEastAsia" w:cstheme="minorEastAsia"/>
          <w:color w:val="auto"/>
          <w:kern w:val="24"/>
          <w:sz w:val="24"/>
          <w:highlight w:val="none"/>
        </w:rPr>
        <w:t>；</w:t>
      </w:r>
    </w:p>
    <w:p w14:paraId="262CABCF">
      <w:pPr>
        <w:pStyle w:val="13"/>
        <w:spacing w:line="360" w:lineRule="auto"/>
        <w:ind w:left="142" w:right="142"/>
        <w:contextualSpacing/>
        <w:rPr>
          <w:rFonts w:hint="eastAsia" w:asciiTheme="minorEastAsia" w:hAnsiTheme="minorEastAsia" w:eastAsiaTheme="minorEastAsia" w:cstheme="minorEastAsia"/>
          <w:color w:val="auto"/>
          <w:kern w:val="24"/>
          <w:highlight w:val="none"/>
        </w:rPr>
      </w:pPr>
      <w:r>
        <w:rPr>
          <w:rFonts w:hint="eastAsia" w:asciiTheme="minorEastAsia" w:hAnsiTheme="minorEastAsia" w:eastAsiaTheme="minorEastAsia" w:cstheme="minorEastAsia"/>
          <w:color w:val="auto"/>
          <w:kern w:val="24"/>
          <w:highlight w:val="none"/>
        </w:rPr>
        <w:t xml:space="preserve">…… </w:t>
      </w:r>
    </w:p>
    <w:p w14:paraId="5DF57E13">
      <w:pPr>
        <w:pStyle w:val="13"/>
        <w:spacing w:line="360" w:lineRule="auto"/>
        <w:ind w:left="-405" w:leftChars="-193" w:right="142" w:firstLine="453" w:firstLineChars="189"/>
        <w:contextualSpacing/>
        <w:rPr>
          <w:rFonts w:hint="eastAsia" w:asciiTheme="minorEastAsia" w:hAnsiTheme="minorEastAsia" w:eastAsiaTheme="minorEastAsia" w:cstheme="minorEastAsia"/>
          <w:color w:val="auto"/>
          <w:kern w:val="24"/>
          <w:highlight w:val="none"/>
        </w:rPr>
      </w:pPr>
      <w:r>
        <w:rPr>
          <w:rFonts w:hint="eastAsia" w:asciiTheme="minorEastAsia" w:hAnsiTheme="minorEastAsia" w:eastAsiaTheme="minorEastAsia" w:cstheme="minorEastAsia"/>
          <w:color w:val="auto"/>
          <w:kern w:val="24"/>
          <w:highlight w:val="none"/>
        </w:rPr>
        <w:t>以上企业，不属于大企业的分支机构，不存在控股股东为大企业的情形，也不存在与大企业的负责人为同一人的情形。</w:t>
      </w:r>
    </w:p>
    <w:p w14:paraId="3627921E">
      <w:pPr>
        <w:pStyle w:val="13"/>
        <w:spacing w:line="360" w:lineRule="auto"/>
        <w:ind w:left="-426" w:right="142" w:firstLine="567"/>
        <w:contextualSpacing/>
        <w:rPr>
          <w:rFonts w:hint="eastAsia" w:asciiTheme="minorEastAsia" w:hAnsiTheme="minorEastAsia" w:eastAsiaTheme="minorEastAsia" w:cstheme="minorEastAsia"/>
          <w:color w:val="auto"/>
          <w:kern w:val="24"/>
          <w:highlight w:val="none"/>
        </w:rPr>
      </w:pPr>
      <w:r>
        <w:rPr>
          <w:rFonts w:hint="eastAsia" w:asciiTheme="minorEastAsia" w:hAnsiTheme="minorEastAsia" w:eastAsiaTheme="minorEastAsia" w:cstheme="minorEastAsia"/>
          <w:color w:val="auto"/>
          <w:kern w:val="24"/>
          <w:highlight w:val="none"/>
        </w:rPr>
        <w:t>本企业对上述声明内容的真实性负责。如有虚假，将依法承担相应责任。</w:t>
      </w:r>
    </w:p>
    <w:p w14:paraId="2699658E">
      <w:pPr>
        <w:pStyle w:val="13"/>
        <w:spacing w:line="360" w:lineRule="auto"/>
        <w:ind w:left="3960" w:right="1808"/>
        <w:contextualSpacing/>
        <w:rPr>
          <w:rFonts w:hint="eastAsia" w:asciiTheme="minorEastAsia" w:hAnsiTheme="minorEastAsia" w:eastAsiaTheme="minorEastAsia" w:cstheme="minorEastAsia"/>
          <w:color w:val="auto"/>
          <w:kern w:val="24"/>
          <w:highlight w:val="none"/>
        </w:rPr>
      </w:pPr>
    </w:p>
    <w:p w14:paraId="5FFEFC1D">
      <w:pPr>
        <w:pStyle w:val="13"/>
        <w:spacing w:line="360" w:lineRule="auto"/>
        <w:ind w:left="3960" w:right="1808"/>
        <w:contextualSpacing/>
        <w:rPr>
          <w:rFonts w:hint="eastAsia" w:asciiTheme="minorEastAsia" w:hAnsiTheme="minorEastAsia" w:eastAsiaTheme="minorEastAsia" w:cstheme="minorEastAsia"/>
          <w:color w:val="auto"/>
          <w:kern w:val="24"/>
          <w:highlight w:val="none"/>
        </w:rPr>
      </w:pPr>
      <w:r>
        <w:rPr>
          <w:rFonts w:hint="eastAsia" w:asciiTheme="minorEastAsia" w:hAnsiTheme="minorEastAsia" w:eastAsiaTheme="minorEastAsia" w:cstheme="minorEastAsia"/>
          <w:color w:val="auto"/>
          <w:kern w:val="24"/>
          <w:highlight w:val="none"/>
        </w:rPr>
        <w:t>企业名称（电子</w:t>
      </w:r>
      <w:r>
        <w:rPr>
          <w:rFonts w:hint="eastAsia" w:asciiTheme="minorEastAsia" w:hAnsiTheme="minorEastAsia" w:eastAsiaTheme="minorEastAsia" w:cstheme="minorEastAsia"/>
          <w:color w:val="auto"/>
          <w:highlight w:val="none"/>
          <w:lang w:val="zh-CN"/>
        </w:rPr>
        <w:t>签章</w:t>
      </w:r>
      <w:r>
        <w:rPr>
          <w:rFonts w:hint="eastAsia" w:asciiTheme="minorEastAsia" w:hAnsiTheme="minorEastAsia" w:eastAsiaTheme="minorEastAsia" w:cstheme="minorEastAsia"/>
          <w:color w:val="auto"/>
          <w:kern w:val="24"/>
          <w:highlight w:val="none"/>
        </w:rPr>
        <w:t xml:space="preserve">）： </w:t>
      </w:r>
    </w:p>
    <w:p w14:paraId="3730F1FB">
      <w:pPr>
        <w:pStyle w:val="13"/>
        <w:spacing w:line="360" w:lineRule="auto"/>
        <w:ind w:left="3960" w:right="1808"/>
        <w:contextualSpacing/>
        <w:rPr>
          <w:rFonts w:hint="eastAsia" w:asciiTheme="minorEastAsia" w:hAnsiTheme="minorEastAsia" w:eastAsiaTheme="minorEastAsia" w:cstheme="minorEastAsia"/>
          <w:color w:val="auto"/>
          <w:kern w:val="24"/>
          <w:highlight w:val="none"/>
        </w:rPr>
      </w:pPr>
      <w:r>
        <w:rPr>
          <w:rFonts w:hint="eastAsia" w:asciiTheme="minorEastAsia" w:hAnsiTheme="minorEastAsia" w:eastAsiaTheme="minorEastAsia" w:cstheme="minorEastAsia"/>
          <w:color w:val="auto"/>
          <w:kern w:val="24"/>
          <w:highlight w:val="none"/>
        </w:rPr>
        <w:t>日 期：</w:t>
      </w:r>
    </w:p>
    <w:p w14:paraId="48ECACFB">
      <w:pPr>
        <w:pStyle w:val="13"/>
        <w:spacing w:line="360" w:lineRule="auto"/>
        <w:ind w:left="3960" w:right="1808"/>
        <w:contextualSpacing/>
        <w:rPr>
          <w:rFonts w:hint="eastAsia" w:asciiTheme="minorEastAsia" w:hAnsiTheme="minorEastAsia" w:eastAsiaTheme="minorEastAsia" w:cstheme="minorEastAsia"/>
          <w:color w:val="auto"/>
          <w:kern w:val="24"/>
          <w:highlight w:val="none"/>
        </w:rPr>
      </w:pPr>
    </w:p>
    <w:p w14:paraId="11CB815D">
      <w:pPr>
        <w:pStyle w:val="13"/>
        <w:spacing w:line="360" w:lineRule="auto"/>
        <w:ind w:left="3960" w:right="1808"/>
        <w:contextualSpacing/>
        <w:rPr>
          <w:rFonts w:hint="eastAsia" w:asciiTheme="minorEastAsia" w:hAnsiTheme="minorEastAsia" w:eastAsiaTheme="minorEastAsia" w:cstheme="minorEastAsia"/>
          <w:color w:val="auto"/>
          <w:kern w:val="24"/>
          <w:highlight w:val="none"/>
        </w:rPr>
      </w:pPr>
    </w:p>
    <w:p w14:paraId="7FB75A18">
      <w:pPr>
        <w:pStyle w:val="13"/>
        <w:spacing w:line="360" w:lineRule="auto"/>
        <w:ind w:left="-426" w:right="142" w:firstLine="567"/>
        <w:contextualSpacing/>
        <w:rPr>
          <w:rFonts w:hint="eastAsia" w:asciiTheme="minorEastAsia" w:hAnsiTheme="minorEastAsia" w:eastAsiaTheme="minorEastAsia" w:cstheme="minorEastAsia"/>
          <w:color w:val="auto"/>
          <w:kern w:val="24"/>
          <w:highlight w:val="none"/>
        </w:rPr>
      </w:pPr>
      <w:r>
        <w:rPr>
          <w:rFonts w:hint="eastAsia" w:asciiTheme="minorEastAsia" w:hAnsiTheme="minorEastAsia" w:eastAsiaTheme="minorEastAsia" w:cstheme="minorEastAsia"/>
          <w:color w:val="auto"/>
          <w:kern w:val="24"/>
          <w:highlight w:val="none"/>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14:paraId="6173C0E1">
      <w:pPr>
        <w:pStyle w:val="16"/>
        <w:spacing w:line="360" w:lineRule="exact"/>
        <w:jc w:val="left"/>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
          <w:color w:val="auto"/>
          <w:sz w:val="24"/>
          <w:highlight w:val="none"/>
        </w:rPr>
        <w:br w:type="page"/>
      </w:r>
      <w:r>
        <w:rPr>
          <w:rFonts w:hint="eastAsia" w:asciiTheme="minorEastAsia" w:hAnsiTheme="minorEastAsia" w:eastAsiaTheme="minorEastAsia" w:cstheme="minorEastAsia"/>
          <w:color w:val="auto"/>
          <w:sz w:val="32"/>
          <w:szCs w:val="32"/>
          <w:highlight w:val="none"/>
        </w:rPr>
        <w:t>附：</w:t>
      </w:r>
    </w:p>
    <w:p w14:paraId="39327052">
      <w:pPr>
        <w:spacing w:line="360" w:lineRule="exact"/>
        <w:jc w:val="center"/>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中小微企业划型标准</w:t>
      </w:r>
    </w:p>
    <w:p w14:paraId="03CBBCC0">
      <w:pPr>
        <w:spacing w:line="360" w:lineRule="exact"/>
        <w:ind w:left="1871"/>
        <w:rPr>
          <w:rFonts w:hint="eastAsia" w:asciiTheme="minorEastAsia" w:hAnsiTheme="minorEastAsia" w:eastAsiaTheme="minorEastAsia" w:cstheme="minorEastAsia"/>
          <w:color w:val="auto"/>
          <w:szCs w:val="21"/>
          <w:highlight w:val="none"/>
        </w:rPr>
      </w:pPr>
    </w:p>
    <w:tbl>
      <w:tblPr>
        <w:tblStyle w:val="26"/>
        <w:tblW w:w="8853" w:type="dxa"/>
        <w:tblInd w:w="250" w:type="dxa"/>
        <w:tblLayout w:type="fixed"/>
        <w:tblCellMar>
          <w:top w:w="0" w:type="dxa"/>
          <w:left w:w="108" w:type="dxa"/>
          <w:bottom w:w="0" w:type="dxa"/>
          <w:right w:w="108" w:type="dxa"/>
        </w:tblCellMar>
      </w:tblPr>
      <w:tblGrid>
        <w:gridCol w:w="1701"/>
        <w:gridCol w:w="1384"/>
        <w:gridCol w:w="1043"/>
        <w:gridCol w:w="1628"/>
        <w:gridCol w:w="1532"/>
        <w:gridCol w:w="1565"/>
      </w:tblGrid>
      <w:tr w14:paraId="2C48B093">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vAlign w:val="center"/>
          </w:tcPr>
          <w:p w14:paraId="440EA495">
            <w:pPr>
              <w:widowControl/>
              <w:jc w:val="left"/>
              <w:rPr>
                <w:rFonts w:hint="eastAsia" w:asciiTheme="minorEastAsia" w:hAnsiTheme="minorEastAsia" w:eastAsiaTheme="minorEastAsia" w:cstheme="minorEastAsia"/>
                <w:b/>
                <w:color w:val="auto"/>
                <w:kern w:val="0"/>
                <w:sz w:val="19"/>
                <w:szCs w:val="19"/>
                <w:highlight w:val="none"/>
              </w:rPr>
            </w:pPr>
            <w:r>
              <w:rPr>
                <w:rFonts w:hint="eastAsia" w:asciiTheme="minorEastAsia" w:hAnsiTheme="minorEastAsia" w:eastAsiaTheme="minorEastAsia" w:cstheme="minorEastAsia"/>
                <w:b/>
                <w:color w:val="auto"/>
                <w:kern w:val="0"/>
                <w:sz w:val="19"/>
                <w:szCs w:val="19"/>
                <w:highlight w:val="none"/>
              </w:rPr>
              <w:t>行业名称</w:t>
            </w:r>
          </w:p>
        </w:tc>
        <w:tc>
          <w:tcPr>
            <w:tcW w:w="1384" w:type="dxa"/>
            <w:tcBorders>
              <w:top w:val="single" w:color="auto" w:sz="4" w:space="0"/>
              <w:left w:val="nil"/>
              <w:bottom w:val="single" w:color="auto" w:sz="4" w:space="0"/>
              <w:right w:val="single" w:color="auto" w:sz="4" w:space="0"/>
            </w:tcBorders>
            <w:vAlign w:val="center"/>
          </w:tcPr>
          <w:p w14:paraId="4D779295">
            <w:pPr>
              <w:widowControl/>
              <w:jc w:val="left"/>
              <w:rPr>
                <w:rFonts w:hint="eastAsia" w:asciiTheme="minorEastAsia" w:hAnsiTheme="minorEastAsia" w:eastAsiaTheme="minorEastAsia" w:cstheme="minorEastAsia"/>
                <w:b/>
                <w:color w:val="auto"/>
                <w:kern w:val="0"/>
                <w:sz w:val="19"/>
                <w:szCs w:val="19"/>
                <w:highlight w:val="none"/>
              </w:rPr>
            </w:pPr>
            <w:r>
              <w:rPr>
                <w:rFonts w:hint="eastAsia" w:asciiTheme="minorEastAsia" w:hAnsiTheme="minorEastAsia" w:eastAsiaTheme="minorEastAsia" w:cstheme="minorEastAsia"/>
                <w:b/>
                <w:color w:val="auto"/>
                <w:kern w:val="0"/>
                <w:sz w:val="19"/>
                <w:szCs w:val="19"/>
                <w:highlight w:val="none"/>
              </w:rPr>
              <w:t>指标名称</w:t>
            </w:r>
          </w:p>
        </w:tc>
        <w:tc>
          <w:tcPr>
            <w:tcW w:w="1043" w:type="dxa"/>
            <w:tcBorders>
              <w:top w:val="single" w:color="auto" w:sz="4" w:space="0"/>
              <w:left w:val="nil"/>
              <w:bottom w:val="single" w:color="auto" w:sz="4" w:space="0"/>
              <w:right w:val="single" w:color="auto" w:sz="4" w:space="0"/>
            </w:tcBorders>
            <w:vAlign w:val="center"/>
          </w:tcPr>
          <w:p w14:paraId="0674965E">
            <w:pPr>
              <w:widowControl/>
              <w:jc w:val="left"/>
              <w:rPr>
                <w:rFonts w:hint="eastAsia" w:asciiTheme="minorEastAsia" w:hAnsiTheme="minorEastAsia" w:eastAsiaTheme="minorEastAsia" w:cstheme="minorEastAsia"/>
                <w:b/>
                <w:color w:val="auto"/>
                <w:kern w:val="0"/>
                <w:sz w:val="19"/>
                <w:szCs w:val="19"/>
                <w:highlight w:val="none"/>
              </w:rPr>
            </w:pPr>
            <w:r>
              <w:rPr>
                <w:rFonts w:hint="eastAsia" w:asciiTheme="minorEastAsia" w:hAnsiTheme="minorEastAsia" w:eastAsiaTheme="minorEastAsia" w:cstheme="minorEastAsia"/>
                <w:b/>
                <w:color w:val="auto"/>
                <w:kern w:val="0"/>
                <w:sz w:val="19"/>
                <w:szCs w:val="19"/>
                <w:highlight w:val="none"/>
              </w:rPr>
              <w:t>计量单位</w:t>
            </w:r>
          </w:p>
        </w:tc>
        <w:tc>
          <w:tcPr>
            <w:tcW w:w="1628" w:type="dxa"/>
            <w:tcBorders>
              <w:top w:val="single" w:color="auto" w:sz="4" w:space="0"/>
              <w:left w:val="nil"/>
              <w:bottom w:val="single" w:color="auto" w:sz="4" w:space="0"/>
              <w:right w:val="single" w:color="auto" w:sz="4" w:space="0"/>
            </w:tcBorders>
            <w:vAlign w:val="center"/>
          </w:tcPr>
          <w:p w14:paraId="34512651">
            <w:pPr>
              <w:widowControl/>
              <w:jc w:val="left"/>
              <w:rPr>
                <w:rFonts w:hint="eastAsia" w:asciiTheme="minorEastAsia" w:hAnsiTheme="minorEastAsia" w:eastAsiaTheme="minorEastAsia" w:cstheme="minorEastAsia"/>
                <w:b/>
                <w:color w:val="auto"/>
                <w:kern w:val="0"/>
                <w:sz w:val="19"/>
                <w:szCs w:val="19"/>
                <w:highlight w:val="none"/>
              </w:rPr>
            </w:pPr>
            <w:r>
              <w:rPr>
                <w:rFonts w:hint="eastAsia" w:asciiTheme="minorEastAsia" w:hAnsiTheme="minorEastAsia" w:eastAsiaTheme="minorEastAsia" w:cstheme="minorEastAsia"/>
                <w:b/>
                <w:color w:val="auto"/>
                <w:kern w:val="0"/>
                <w:sz w:val="19"/>
                <w:szCs w:val="19"/>
                <w:highlight w:val="none"/>
              </w:rPr>
              <w:t>中型</w:t>
            </w:r>
          </w:p>
        </w:tc>
        <w:tc>
          <w:tcPr>
            <w:tcW w:w="1532" w:type="dxa"/>
            <w:tcBorders>
              <w:top w:val="single" w:color="auto" w:sz="4" w:space="0"/>
              <w:left w:val="nil"/>
              <w:bottom w:val="single" w:color="auto" w:sz="4" w:space="0"/>
              <w:right w:val="single" w:color="auto" w:sz="4" w:space="0"/>
            </w:tcBorders>
            <w:vAlign w:val="center"/>
          </w:tcPr>
          <w:p w14:paraId="3D35D828">
            <w:pPr>
              <w:widowControl/>
              <w:jc w:val="left"/>
              <w:rPr>
                <w:rFonts w:hint="eastAsia" w:asciiTheme="minorEastAsia" w:hAnsiTheme="minorEastAsia" w:eastAsiaTheme="minorEastAsia" w:cstheme="minorEastAsia"/>
                <w:b/>
                <w:color w:val="auto"/>
                <w:kern w:val="0"/>
                <w:sz w:val="19"/>
                <w:szCs w:val="19"/>
                <w:highlight w:val="none"/>
              </w:rPr>
            </w:pPr>
            <w:r>
              <w:rPr>
                <w:rFonts w:hint="eastAsia" w:asciiTheme="minorEastAsia" w:hAnsiTheme="minorEastAsia" w:eastAsiaTheme="minorEastAsia" w:cstheme="minorEastAsia"/>
                <w:b/>
                <w:color w:val="auto"/>
                <w:kern w:val="0"/>
                <w:sz w:val="19"/>
                <w:szCs w:val="19"/>
                <w:highlight w:val="none"/>
              </w:rPr>
              <w:t>小型</w:t>
            </w:r>
          </w:p>
        </w:tc>
        <w:tc>
          <w:tcPr>
            <w:tcW w:w="1565" w:type="dxa"/>
            <w:tcBorders>
              <w:top w:val="single" w:color="auto" w:sz="4" w:space="0"/>
              <w:left w:val="nil"/>
              <w:bottom w:val="single" w:color="auto" w:sz="4" w:space="0"/>
              <w:right w:val="single" w:color="auto" w:sz="4" w:space="0"/>
            </w:tcBorders>
            <w:vAlign w:val="center"/>
          </w:tcPr>
          <w:p w14:paraId="46224AFD">
            <w:pPr>
              <w:widowControl/>
              <w:jc w:val="left"/>
              <w:rPr>
                <w:rFonts w:hint="eastAsia" w:asciiTheme="minorEastAsia" w:hAnsiTheme="minorEastAsia" w:eastAsiaTheme="minorEastAsia" w:cstheme="minorEastAsia"/>
                <w:b/>
                <w:color w:val="auto"/>
                <w:kern w:val="0"/>
                <w:sz w:val="19"/>
                <w:szCs w:val="19"/>
                <w:highlight w:val="none"/>
              </w:rPr>
            </w:pPr>
            <w:r>
              <w:rPr>
                <w:rFonts w:hint="eastAsia" w:asciiTheme="minorEastAsia" w:hAnsiTheme="minorEastAsia" w:eastAsiaTheme="minorEastAsia" w:cstheme="minorEastAsia"/>
                <w:b/>
                <w:color w:val="auto"/>
                <w:kern w:val="0"/>
                <w:sz w:val="19"/>
                <w:szCs w:val="19"/>
                <w:highlight w:val="none"/>
              </w:rPr>
              <w:t>微型</w:t>
            </w:r>
          </w:p>
        </w:tc>
      </w:tr>
      <w:tr w14:paraId="03CEABDE">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bottom"/>
          </w:tcPr>
          <w:p w14:paraId="089F04BE">
            <w:pPr>
              <w:widowControl/>
              <w:jc w:val="center"/>
              <w:rPr>
                <w:rFonts w:hint="eastAsia" w:asciiTheme="minorEastAsia" w:hAnsiTheme="minorEastAsia" w:eastAsiaTheme="minorEastAsia" w:cstheme="minorEastAsia"/>
                <w:b/>
                <w:bCs/>
                <w:color w:val="auto"/>
                <w:kern w:val="0"/>
                <w:sz w:val="19"/>
                <w:szCs w:val="19"/>
                <w:highlight w:val="none"/>
              </w:rPr>
            </w:pPr>
            <w:r>
              <w:rPr>
                <w:rFonts w:hint="eastAsia" w:asciiTheme="minorEastAsia" w:hAnsiTheme="minorEastAsia" w:eastAsiaTheme="minorEastAsia" w:cstheme="minorEastAsia"/>
                <w:b/>
                <w:bCs/>
                <w:color w:val="auto"/>
                <w:kern w:val="0"/>
                <w:sz w:val="19"/>
                <w:szCs w:val="19"/>
                <w:highlight w:val="none"/>
              </w:rPr>
              <w:t>农、林、牧、渔</w:t>
            </w:r>
          </w:p>
        </w:tc>
        <w:tc>
          <w:tcPr>
            <w:tcW w:w="1384" w:type="dxa"/>
            <w:tcBorders>
              <w:top w:val="nil"/>
              <w:left w:val="nil"/>
              <w:bottom w:val="single" w:color="auto" w:sz="4" w:space="0"/>
              <w:right w:val="single" w:color="auto" w:sz="4" w:space="0"/>
            </w:tcBorders>
            <w:vAlign w:val="center"/>
          </w:tcPr>
          <w:p w14:paraId="32A58A15">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营业收入（Y）</w:t>
            </w:r>
          </w:p>
        </w:tc>
        <w:tc>
          <w:tcPr>
            <w:tcW w:w="1043" w:type="dxa"/>
            <w:tcBorders>
              <w:top w:val="nil"/>
              <w:left w:val="nil"/>
              <w:bottom w:val="single" w:color="auto" w:sz="4" w:space="0"/>
              <w:right w:val="single" w:color="auto" w:sz="4" w:space="0"/>
            </w:tcBorders>
            <w:vAlign w:val="center"/>
          </w:tcPr>
          <w:p w14:paraId="4DCFBCA3">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万元</w:t>
            </w:r>
          </w:p>
        </w:tc>
        <w:tc>
          <w:tcPr>
            <w:tcW w:w="1628" w:type="dxa"/>
            <w:tcBorders>
              <w:top w:val="nil"/>
              <w:left w:val="nil"/>
              <w:bottom w:val="single" w:color="auto" w:sz="4" w:space="0"/>
              <w:right w:val="single" w:color="auto" w:sz="4" w:space="0"/>
            </w:tcBorders>
            <w:vAlign w:val="center"/>
          </w:tcPr>
          <w:p w14:paraId="24E3EF3D">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500≤Y＜20000</w:t>
            </w:r>
          </w:p>
        </w:tc>
        <w:tc>
          <w:tcPr>
            <w:tcW w:w="1532" w:type="dxa"/>
            <w:tcBorders>
              <w:top w:val="nil"/>
              <w:left w:val="nil"/>
              <w:bottom w:val="single" w:color="auto" w:sz="4" w:space="0"/>
              <w:right w:val="single" w:color="auto" w:sz="4" w:space="0"/>
            </w:tcBorders>
            <w:vAlign w:val="center"/>
          </w:tcPr>
          <w:p w14:paraId="74A32016">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50≤Y＜500</w:t>
            </w:r>
          </w:p>
        </w:tc>
        <w:tc>
          <w:tcPr>
            <w:tcW w:w="1565" w:type="dxa"/>
            <w:tcBorders>
              <w:top w:val="nil"/>
              <w:left w:val="nil"/>
              <w:bottom w:val="single" w:color="auto" w:sz="4" w:space="0"/>
              <w:right w:val="single" w:color="auto" w:sz="4" w:space="0"/>
            </w:tcBorders>
            <w:vAlign w:val="center"/>
          </w:tcPr>
          <w:p w14:paraId="4D47D7C2">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Y＜50</w:t>
            </w:r>
          </w:p>
        </w:tc>
      </w:tr>
      <w:tr w14:paraId="6417F2C8">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7D7BCD97">
            <w:pPr>
              <w:widowControl/>
              <w:jc w:val="center"/>
              <w:rPr>
                <w:rFonts w:hint="eastAsia" w:asciiTheme="minorEastAsia" w:hAnsiTheme="minorEastAsia" w:eastAsiaTheme="minorEastAsia" w:cstheme="minorEastAsia"/>
                <w:b/>
                <w:bCs/>
                <w:color w:val="auto"/>
                <w:kern w:val="0"/>
                <w:sz w:val="19"/>
                <w:szCs w:val="19"/>
                <w:highlight w:val="none"/>
              </w:rPr>
            </w:pPr>
            <w:r>
              <w:rPr>
                <w:rFonts w:hint="eastAsia" w:asciiTheme="minorEastAsia" w:hAnsiTheme="minorEastAsia" w:eastAsiaTheme="minorEastAsia" w:cstheme="minorEastAsia"/>
                <w:b/>
                <w:bCs/>
                <w:color w:val="auto"/>
                <w:kern w:val="0"/>
                <w:sz w:val="19"/>
                <w:szCs w:val="19"/>
                <w:highlight w:val="none"/>
              </w:rPr>
              <w:t>工业</w:t>
            </w:r>
          </w:p>
        </w:tc>
        <w:tc>
          <w:tcPr>
            <w:tcW w:w="1384" w:type="dxa"/>
            <w:tcBorders>
              <w:top w:val="nil"/>
              <w:left w:val="nil"/>
              <w:bottom w:val="single" w:color="auto" w:sz="4" w:space="0"/>
              <w:right w:val="single" w:color="auto" w:sz="4" w:space="0"/>
            </w:tcBorders>
            <w:vAlign w:val="center"/>
          </w:tcPr>
          <w:p w14:paraId="3D0BA0A0">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从业人员（X）</w:t>
            </w:r>
          </w:p>
        </w:tc>
        <w:tc>
          <w:tcPr>
            <w:tcW w:w="1043" w:type="dxa"/>
            <w:tcBorders>
              <w:top w:val="nil"/>
              <w:left w:val="nil"/>
              <w:bottom w:val="single" w:color="auto" w:sz="4" w:space="0"/>
              <w:right w:val="single" w:color="auto" w:sz="4" w:space="0"/>
            </w:tcBorders>
            <w:vAlign w:val="center"/>
          </w:tcPr>
          <w:p w14:paraId="49DE178F">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人</w:t>
            </w:r>
          </w:p>
        </w:tc>
        <w:tc>
          <w:tcPr>
            <w:tcW w:w="1628" w:type="dxa"/>
            <w:tcBorders>
              <w:top w:val="nil"/>
              <w:left w:val="nil"/>
              <w:bottom w:val="single" w:color="auto" w:sz="4" w:space="0"/>
              <w:right w:val="single" w:color="auto" w:sz="4" w:space="0"/>
            </w:tcBorders>
            <w:vAlign w:val="center"/>
          </w:tcPr>
          <w:p w14:paraId="7BA8340D">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300≤X＜1000</w:t>
            </w:r>
          </w:p>
        </w:tc>
        <w:tc>
          <w:tcPr>
            <w:tcW w:w="1532" w:type="dxa"/>
            <w:tcBorders>
              <w:top w:val="nil"/>
              <w:left w:val="nil"/>
              <w:bottom w:val="single" w:color="auto" w:sz="4" w:space="0"/>
              <w:right w:val="single" w:color="auto" w:sz="4" w:space="0"/>
            </w:tcBorders>
            <w:vAlign w:val="center"/>
          </w:tcPr>
          <w:p w14:paraId="3BC1AD2F">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20≤X＜300</w:t>
            </w:r>
          </w:p>
        </w:tc>
        <w:tc>
          <w:tcPr>
            <w:tcW w:w="1565" w:type="dxa"/>
            <w:tcBorders>
              <w:top w:val="nil"/>
              <w:left w:val="nil"/>
              <w:bottom w:val="single" w:color="auto" w:sz="4" w:space="0"/>
              <w:right w:val="single" w:color="auto" w:sz="4" w:space="0"/>
            </w:tcBorders>
            <w:vAlign w:val="center"/>
          </w:tcPr>
          <w:p w14:paraId="52222B5C">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X＜20</w:t>
            </w:r>
          </w:p>
        </w:tc>
      </w:tr>
      <w:tr w14:paraId="2C55BCCF">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15952A9F">
            <w:pPr>
              <w:widowControl/>
              <w:jc w:val="left"/>
              <w:rPr>
                <w:rFonts w:hint="eastAsia" w:asciiTheme="minorEastAsia" w:hAnsiTheme="minorEastAsia" w:eastAsiaTheme="minorEastAsia" w:cstheme="minorEastAsia"/>
                <w:b/>
                <w:bCs/>
                <w:color w:val="auto"/>
                <w:kern w:val="0"/>
                <w:sz w:val="19"/>
                <w:szCs w:val="19"/>
                <w:highlight w:val="none"/>
              </w:rPr>
            </w:pPr>
          </w:p>
        </w:tc>
        <w:tc>
          <w:tcPr>
            <w:tcW w:w="1384" w:type="dxa"/>
            <w:tcBorders>
              <w:top w:val="nil"/>
              <w:left w:val="nil"/>
              <w:bottom w:val="single" w:color="auto" w:sz="4" w:space="0"/>
              <w:right w:val="single" w:color="auto" w:sz="4" w:space="0"/>
            </w:tcBorders>
            <w:vAlign w:val="center"/>
          </w:tcPr>
          <w:p w14:paraId="26B7C40A">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营业收入（Y）</w:t>
            </w:r>
          </w:p>
        </w:tc>
        <w:tc>
          <w:tcPr>
            <w:tcW w:w="1043" w:type="dxa"/>
            <w:tcBorders>
              <w:top w:val="nil"/>
              <w:left w:val="nil"/>
              <w:bottom w:val="single" w:color="auto" w:sz="4" w:space="0"/>
              <w:right w:val="single" w:color="auto" w:sz="4" w:space="0"/>
            </w:tcBorders>
            <w:vAlign w:val="center"/>
          </w:tcPr>
          <w:p w14:paraId="53C1BF58">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万元</w:t>
            </w:r>
          </w:p>
        </w:tc>
        <w:tc>
          <w:tcPr>
            <w:tcW w:w="1628" w:type="dxa"/>
            <w:tcBorders>
              <w:top w:val="nil"/>
              <w:left w:val="nil"/>
              <w:bottom w:val="single" w:color="auto" w:sz="4" w:space="0"/>
              <w:right w:val="single" w:color="auto" w:sz="4" w:space="0"/>
            </w:tcBorders>
            <w:vAlign w:val="center"/>
          </w:tcPr>
          <w:p w14:paraId="0C055EA5">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2000≤Y＜40000</w:t>
            </w:r>
          </w:p>
        </w:tc>
        <w:tc>
          <w:tcPr>
            <w:tcW w:w="1532" w:type="dxa"/>
            <w:tcBorders>
              <w:top w:val="nil"/>
              <w:left w:val="nil"/>
              <w:bottom w:val="single" w:color="auto" w:sz="4" w:space="0"/>
              <w:right w:val="single" w:color="auto" w:sz="4" w:space="0"/>
            </w:tcBorders>
            <w:vAlign w:val="center"/>
          </w:tcPr>
          <w:p w14:paraId="62799996">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300≤Y＜2000</w:t>
            </w:r>
          </w:p>
        </w:tc>
        <w:tc>
          <w:tcPr>
            <w:tcW w:w="1565" w:type="dxa"/>
            <w:tcBorders>
              <w:top w:val="nil"/>
              <w:left w:val="nil"/>
              <w:bottom w:val="single" w:color="auto" w:sz="4" w:space="0"/>
              <w:right w:val="single" w:color="auto" w:sz="4" w:space="0"/>
            </w:tcBorders>
            <w:vAlign w:val="center"/>
          </w:tcPr>
          <w:p w14:paraId="793FBE7A">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Y＜300</w:t>
            </w:r>
          </w:p>
        </w:tc>
      </w:tr>
      <w:tr w14:paraId="7F88A84B">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36023DE5">
            <w:pPr>
              <w:widowControl/>
              <w:jc w:val="center"/>
              <w:rPr>
                <w:rFonts w:hint="eastAsia" w:asciiTheme="minorEastAsia" w:hAnsiTheme="minorEastAsia" w:eastAsiaTheme="minorEastAsia" w:cstheme="minorEastAsia"/>
                <w:b/>
                <w:bCs/>
                <w:color w:val="auto"/>
                <w:kern w:val="0"/>
                <w:sz w:val="19"/>
                <w:szCs w:val="19"/>
                <w:highlight w:val="none"/>
              </w:rPr>
            </w:pPr>
            <w:r>
              <w:rPr>
                <w:rFonts w:hint="eastAsia" w:asciiTheme="minorEastAsia" w:hAnsiTheme="minorEastAsia" w:eastAsiaTheme="minorEastAsia" w:cstheme="minorEastAsia"/>
                <w:b/>
                <w:bCs/>
                <w:color w:val="auto"/>
                <w:kern w:val="0"/>
                <w:sz w:val="19"/>
                <w:szCs w:val="19"/>
                <w:highlight w:val="none"/>
              </w:rPr>
              <w:t>建筑业</w:t>
            </w:r>
          </w:p>
        </w:tc>
        <w:tc>
          <w:tcPr>
            <w:tcW w:w="1384" w:type="dxa"/>
            <w:tcBorders>
              <w:top w:val="nil"/>
              <w:left w:val="nil"/>
              <w:bottom w:val="single" w:color="auto" w:sz="4" w:space="0"/>
              <w:right w:val="single" w:color="auto" w:sz="4" w:space="0"/>
            </w:tcBorders>
            <w:vAlign w:val="center"/>
          </w:tcPr>
          <w:p w14:paraId="214C542A">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营业收入（Y）</w:t>
            </w:r>
          </w:p>
        </w:tc>
        <w:tc>
          <w:tcPr>
            <w:tcW w:w="1043" w:type="dxa"/>
            <w:tcBorders>
              <w:top w:val="nil"/>
              <w:left w:val="nil"/>
              <w:bottom w:val="single" w:color="auto" w:sz="4" w:space="0"/>
              <w:right w:val="single" w:color="auto" w:sz="4" w:space="0"/>
            </w:tcBorders>
            <w:vAlign w:val="center"/>
          </w:tcPr>
          <w:p w14:paraId="1F3B63B7">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万元</w:t>
            </w:r>
          </w:p>
        </w:tc>
        <w:tc>
          <w:tcPr>
            <w:tcW w:w="1628" w:type="dxa"/>
            <w:tcBorders>
              <w:top w:val="nil"/>
              <w:left w:val="nil"/>
              <w:bottom w:val="single" w:color="auto" w:sz="4" w:space="0"/>
              <w:right w:val="single" w:color="auto" w:sz="4" w:space="0"/>
            </w:tcBorders>
            <w:vAlign w:val="center"/>
          </w:tcPr>
          <w:p w14:paraId="2D705617">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6000≤Y＜80000</w:t>
            </w:r>
          </w:p>
        </w:tc>
        <w:tc>
          <w:tcPr>
            <w:tcW w:w="1532" w:type="dxa"/>
            <w:tcBorders>
              <w:top w:val="nil"/>
              <w:left w:val="nil"/>
              <w:bottom w:val="single" w:color="auto" w:sz="4" w:space="0"/>
              <w:right w:val="single" w:color="auto" w:sz="4" w:space="0"/>
            </w:tcBorders>
            <w:vAlign w:val="center"/>
          </w:tcPr>
          <w:p w14:paraId="78804275">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300≤Y＜6000</w:t>
            </w:r>
          </w:p>
        </w:tc>
        <w:tc>
          <w:tcPr>
            <w:tcW w:w="1565" w:type="dxa"/>
            <w:tcBorders>
              <w:top w:val="nil"/>
              <w:left w:val="nil"/>
              <w:bottom w:val="single" w:color="auto" w:sz="4" w:space="0"/>
              <w:right w:val="single" w:color="auto" w:sz="4" w:space="0"/>
            </w:tcBorders>
            <w:vAlign w:val="center"/>
          </w:tcPr>
          <w:p w14:paraId="42A35AF7">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Y＜300</w:t>
            </w:r>
          </w:p>
        </w:tc>
      </w:tr>
      <w:tr w14:paraId="5C809EEC">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22DEEB2F">
            <w:pPr>
              <w:widowControl/>
              <w:jc w:val="left"/>
              <w:rPr>
                <w:rFonts w:hint="eastAsia" w:asciiTheme="minorEastAsia" w:hAnsiTheme="minorEastAsia" w:eastAsiaTheme="minorEastAsia" w:cstheme="minorEastAsia"/>
                <w:b/>
                <w:bCs/>
                <w:color w:val="auto"/>
                <w:kern w:val="0"/>
                <w:sz w:val="19"/>
                <w:szCs w:val="19"/>
                <w:highlight w:val="none"/>
              </w:rPr>
            </w:pPr>
          </w:p>
        </w:tc>
        <w:tc>
          <w:tcPr>
            <w:tcW w:w="1384" w:type="dxa"/>
            <w:tcBorders>
              <w:top w:val="nil"/>
              <w:left w:val="nil"/>
              <w:bottom w:val="single" w:color="auto" w:sz="4" w:space="0"/>
              <w:right w:val="single" w:color="auto" w:sz="4" w:space="0"/>
            </w:tcBorders>
            <w:vAlign w:val="center"/>
          </w:tcPr>
          <w:p w14:paraId="3768FB43">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资产总额（Z）</w:t>
            </w:r>
          </w:p>
        </w:tc>
        <w:tc>
          <w:tcPr>
            <w:tcW w:w="1043" w:type="dxa"/>
            <w:tcBorders>
              <w:top w:val="nil"/>
              <w:left w:val="nil"/>
              <w:bottom w:val="single" w:color="auto" w:sz="4" w:space="0"/>
              <w:right w:val="single" w:color="auto" w:sz="4" w:space="0"/>
            </w:tcBorders>
            <w:vAlign w:val="center"/>
          </w:tcPr>
          <w:p w14:paraId="46CEE11C">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万元</w:t>
            </w:r>
          </w:p>
        </w:tc>
        <w:tc>
          <w:tcPr>
            <w:tcW w:w="1628" w:type="dxa"/>
            <w:tcBorders>
              <w:top w:val="nil"/>
              <w:left w:val="nil"/>
              <w:bottom w:val="single" w:color="auto" w:sz="4" w:space="0"/>
              <w:right w:val="single" w:color="auto" w:sz="4" w:space="0"/>
            </w:tcBorders>
            <w:vAlign w:val="center"/>
          </w:tcPr>
          <w:p w14:paraId="183261F8">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5000≤Z＜80000</w:t>
            </w:r>
          </w:p>
        </w:tc>
        <w:tc>
          <w:tcPr>
            <w:tcW w:w="1532" w:type="dxa"/>
            <w:tcBorders>
              <w:top w:val="nil"/>
              <w:left w:val="nil"/>
              <w:bottom w:val="single" w:color="auto" w:sz="4" w:space="0"/>
              <w:right w:val="single" w:color="auto" w:sz="4" w:space="0"/>
            </w:tcBorders>
            <w:vAlign w:val="center"/>
          </w:tcPr>
          <w:p w14:paraId="22D69E99">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300≤Z＜5000</w:t>
            </w:r>
          </w:p>
        </w:tc>
        <w:tc>
          <w:tcPr>
            <w:tcW w:w="1565" w:type="dxa"/>
            <w:tcBorders>
              <w:top w:val="nil"/>
              <w:left w:val="nil"/>
              <w:bottom w:val="single" w:color="auto" w:sz="4" w:space="0"/>
              <w:right w:val="single" w:color="auto" w:sz="4" w:space="0"/>
            </w:tcBorders>
            <w:vAlign w:val="center"/>
          </w:tcPr>
          <w:p w14:paraId="3D5F6137">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Z＜300</w:t>
            </w:r>
          </w:p>
        </w:tc>
      </w:tr>
      <w:tr w14:paraId="0FC378F8">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24DE589D">
            <w:pPr>
              <w:widowControl/>
              <w:jc w:val="center"/>
              <w:rPr>
                <w:rFonts w:hint="eastAsia" w:asciiTheme="minorEastAsia" w:hAnsiTheme="minorEastAsia" w:eastAsiaTheme="minorEastAsia" w:cstheme="minorEastAsia"/>
                <w:b/>
                <w:bCs/>
                <w:color w:val="auto"/>
                <w:kern w:val="0"/>
                <w:sz w:val="19"/>
                <w:szCs w:val="19"/>
                <w:highlight w:val="none"/>
              </w:rPr>
            </w:pPr>
            <w:r>
              <w:rPr>
                <w:rFonts w:hint="eastAsia" w:asciiTheme="minorEastAsia" w:hAnsiTheme="minorEastAsia" w:eastAsiaTheme="minorEastAsia" w:cstheme="minorEastAsia"/>
                <w:b/>
                <w:bCs/>
                <w:color w:val="auto"/>
                <w:kern w:val="0"/>
                <w:sz w:val="19"/>
                <w:szCs w:val="19"/>
                <w:highlight w:val="none"/>
              </w:rPr>
              <w:t>批发业</w:t>
            </w:r>
          </w:p>
        </w:tc>
        <w:tc>
          <w:tcPr>
            <w:tcW w:w="1384" w:type="dxa"/>
            <w:tcBorders>
              <w:top w:val="nil"/>
              <w:left w:val="nil"/>
              <w:bottom w:val="single" w:color="auto" w:sz="4" w:space="0"/>
              <w:right w:val="single" w:color="auto" w:sz="4" w:space="0"/>
            </w:tcBorders>
            <w:vAlign w:val="center"/>
          </w:tcPr>
          <w:p w14:paraId="70844512">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从业人员（X）</w:t>
            </w:r>
          </w:p>
        </w:tc>
        <w:tc>
          <w:tcPr>
            <w:tcW w:w="1043" w:type="dxa"/>
            <w:tcBorders>
              <w:top w:val="nil"/>
              <w:left w:val="nil"/>
              <w:bottom w:val="single" w:color="auto" w:sz="4" w:space="0"/>
              <w:right w:val="single" w:color="auto" w:sz="4" w:space="0"/>
            </w:tcBorders>
            <w:vAlign w:val="center"/>
          </w:tcPr>
          <w:p w14:paraId="428E9632">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人</w:t>
            </w:r>
          </w:p>
        </w:tc>
        <w:tc>
          <w:tcPr>
            <w:tcW w:w="1628" w:type="dxa"/>
            <w:tcBorders>
              <w:top w:val="nil"/>
              <w:left w:val="nil"/>
              <w:bottom w:val="single" w:color="auto" w:sz="4" w:space="0"/>
              <w:right w:val="single" w:color="auto" w:sz="4" w:space="0"/>
            </w:tcBorders>
            <w:vAlign w:val="center"/>
          </w:tcPr>
          <w:p w14:paraId="01D1D060">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20≤X＜200</w:t>
            </w:r>
          </w:p>
        </w:tc>
        <w:tc>
          <w:tcPr>
            <w:tcW w:w="1532" w:type="dxa"/>
            <w:tcBorders>
              <w:top w:val="nil"/>
              <w:left w:val="nil"/>
              <w:bottom w:val="single" w:color="auto" w:sz="4" w:space="0"/>
              <w:right w:val="single" w:color="auto" w:sz="4" w:space="0"/>
            </w:tcBorders>
            <w:vAlign w:val="center"/>
          </w:tcPr>
          <w:p w14:paraId="54007212">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5≤X＜20</w:t>
            </w:r>
          </w:p>
        </w:tc>
        <w:tc>
          <w:tcPr>
            <w:tcW w:w="1565" w:type="dxa"/>
            <w:tcBorders>
              <w:top w:val="nil"/>
              <w:left w:val="nil"/>
              <w:bottom w:val="single" w:color="auto" w:sz="4" w:space="0"/>
              <w:right w:val="single" w:color="auto" w:sz="4" w:space="0"/>
            </w:tcBorders>
            <w:vAlign w:val="center"/>
          </w:tcPr>
          <w:p w14:paraId="47C6138D">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X＜5</w:t>
            </w:r>
          </w:p>
        </w:tc>
      </w:tr>
      <w:tr w14:paraId="50EB9C50">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3D6A3DAA">
            <w:pPr>
              <w:widowControl/>
              <w:jc w:val="left"/>
              <w:rPr>
                <w:rFonts w:hint="eastAsia" w:asciiTheme="minorEastAsia" w:hAnsiTheme="minorEastAsia" w:eastAsiaTheme="minorEastAsia" w:cstheme="minorEastAsia"/>
                <w:b/>
                <w:bCs/>
                <w:color w:val="auto"/>
                <w:kern w:val="0"/>
                <w:sz w:val="19"/>
                <w:szCs w:val="19"/>
                <w:highlight w:val="none"/>
              </w:rPr>
            </w:pPr>
          </w:p>
        </w:tc>
        <w:tc>
          <w:tcPr>
            <w:tcW w:w="1384" w:type="dxa"/>
            <w:tcBorders>
              <w:top w:val="nil"/>
              <w:left w:val="nil"/>
              <w:bottom w:val="single" w:color="auto" w:sz="4" w:space="0"/>
              <w:right w:val="single" w:color="auto" w:sz="4" w:space="0"/>
            </w:tcBorders>
            <w:vAlign w:val="center"/>
          </w:tcPr>
          <w:p w14:paraId="4E78275C">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营业收入（Y）</w:t>
            </w:r>
          </w:p>
        </w:tc>
        <w:tc>
          <w:tcPr>
            <w:tcW w:w="1043" w:type="dxa"/>
            <w:tcBorders>
              <w:top w:val="nil"/>
              <w:left w:val="nil"/>
              <w:bottom w:val="single" w:color="auto" w:sz="4" w:space="0"/>
              <w:right w:val="single" w:color="auto" w:sz="4" w:space="0"/>
            </w:tcBorders>
            <w:vAlign w:val="center"/>
          </w:tcPr>
          <w:p w14:paraId="05184768">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万元</w:t>
            </w:r>
          </w:p>
        </w:tc>
        <w:tc>
          <w:tcPr>
            <w:tcW w:w="1628" w:type="dxa"/>
            <w:tcBorders>
              <w:top w:val="nil"/>
              <w:left w:val="nil"/>
              <w:bottom w:val="single" w:color="auto" w:sz="4" w:space="0"/>
              <w:right w:val="single" w:color="auto" w:sz="4" w:space="0"/>
            </w:tcBorders>
            <w:vAlign w:val="center"/>
          </w:tcPr>
          <w:p w14:paraId="4EF693C3">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5000≤Y＜40000</w:t>
            </w:r>
          </w:p>
        </w:tc>
        <w:tc>
          <w:tcPr>
            <w:tcW w:w="1532" w:type="dxa"/>
            <w:tcBorders>
              <w:top w:val="nil"/>
              <w:left w:val="nil"/>
              <w:bottom w:val="single" w:color="auto" w:sz="4" w:space="0"/>
              <w:right w:val="single" w:color="auto" w:sz="4" w:space="0"/>
            </w:tcBorders>
            <w:vAlign w:val="center"/>
          </w:tcPr>
          <w:p w14:paraId="7707D5B8">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1000≤Y＜5000</w:t>
            </w:r>
          </w:p>
        </w:tc>
        <w:tc>
          <w:tcPr>
            <w:tcW w:w="1565" w:type="dxa"/>
            <w:tcBorders>
              <w:top w:val="nil"/>
              <w:left w:val="nil"/>
              <w:bottom w:val="single" w:color="auto" w:sz="4" w:space="0"/>
              <w:right w:val="single" w:color="auto" w:sz="4" w:space="0"/>
            </w:tcBorders>
            <w:vAlign w:val="center"/>
          </w:tcPr>
          <w:p w14:paraId="475E79DC">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Y＜1000</w:t>
            </w:r>
          </w:p>
        </w:tc>
      </w:tr>
      <w:tr w14:paraId="46B242D7">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12805C42">
            <w:pPr>
              <w:widowControl/>
              <w:jc w:val="center"/>
              <w:rPr>
                <w:rFonts w:hint="eastAsia" w:asciiTheme="minorEastAsia" w:hAnsiTheme="minorEastAsia" w:eastAsiaTheme="minorEastAsia" w:cstheme="minorEastAsia"/>
                <w:b/>
                <w:bCs/>
                <w:color w:val="auto"/>
                <w:kern w:val="0"/>
                <w:sz w:val="19"/>
                <w:szCs w:val="19"/>
                <w:highlight w:val="none"/>
              </w:rPr>
            </w:pPr>
            <w:r>
              <w:rPr>
                <w:rFonts w:hint="eastAsia" w:asciiTheme="minorEastAsia" w:hAnsiTheme="minorEastAsia" w:eastAsiaTheme="minorEastAsia" w:cstheme="minorEastAsia"/>
                <w:b/>
                <w:bCs/>
                <w:color w:val="auto"/>
                <w:kern w:val="0"/>
                <w:sz w:val="19"/>
                <w:szCs w:val="19"/>
                <w:highlight w:val="none"/>
              </w:rPr>
              <w:t>零售业</w:t>
            </w:r>
          </w:p>
        </w:tc>
        <w:tc>
          <w:tcPr>
            <w:tcW w:w="1384" w:type="dxa"/>
            <w:tcBorders>
              <w:top w:val="nil"/>
              <w:left w:val="nil"/>
              <w:bottom w:val="single" w:color="auto" w:sz="4" w:space="0"/>
              <w:right w:val="single" w:color="auto" w:sz="4" w:space="0"/>
            </w:tcBorders>
            <w:vAlign w:val="center"/>
          </w:tcPr>
          <w:p w14:paraId="17436778">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从业人员（X）</w:t>
            </w:r>
          </w:p>
        </w:tc>
        <w:tc>
          <w:tcPr>
            <w:tcW w:w="1043" w:type="dxa"/>
            <w:tcBorders>
              <w:top w:val="nil"/>
              <w:left w:val="nil"/>
              <w:bottom w:val="single" w:color="auto" w:sz="4" w:space="0"/>
              <w:right w:val="single" w:color="auto" w:sz="4" w:space="0"/>
            </w:tcBorders>
            <w:vAlign w:val="center"/>
          </w:tcPr>
          <w:p w14:paraId="4FCEF7C7">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人</w:t>
            </w:r>
          </w:p>
        </w:tc>
        <w:tc>
          <w:tcPr>
            <w:tcW w:w="1628" w:type="dxa"/>
            <w:tcBorders>
              <w:top w:val="nil"/>
              <w:left w:val="nil"/>
              <w:bottom w:val="single" w:color="auto" w:sz="4" w:space="0"/>
              <w:right w:val="single" w:color="auto" w:sz="4" w:space="0"/>
            </w:tcBorders>
            <w:vAlign w:val="center"/>
          </w:tcPr>
          <w:p w14:paraId="6E47DFCE">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50≤X＜300</w:t>
            </w:r>
          </w:p>
        </w:tc>
        <w:tc>
          <w:tcPr>
            <w:tcW w:w="1532" w:type="dxa"/>
            <w:tcBorders>
              <w:top w:val="nil"/>
              <w:left w:val="nil"/>
              <w:bottom w:val="single" w:color="auto" w:sz="4" w:space="0"/>
              <w:right w:val="single" w:color="auto" w:sz="4" w:space="0"/>
            </w:tcBorders>
            <w:vAlign w:val="center"/>
          </w:tcPr>
          <w:p w14:paraId="13902046">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10≤X＜50</w:t>
            </w:r>
          </w:p>
        </w:tc>
        <w:tc>
          <w:tcPr>
            <w:tcW w:w="1565" w:type="dxa"/>
            <w:tcBorders>
              <w:top w:val="nil"/>
              <w:left w:val="nil"/>
              <w:bottom w:val="single" w:color="auto" w:sz="4" w:space="0"/>
              <w:right w:val="single" w:color="auto" w:sz="4" w:space="0"/>
            </w:tcBorders>
            <w:vAlign w:val="center"/>
          </w:tcPr>
          <w:p w14:paraId="410C1F0A">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X＜10</w:t>
            </w:r>
          </w:p>
        </w:tc>
      </w:tr>
      <w:tr w14:paraId="650EA0AD">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3688725C">
            <w:pPr>
              <w:widowControl/>
              <w:jc w:val="left"/>
              <w:rPr>
                <w:rFonts w:hint="eastAsia" w:asciiTheme="minorEastAsia" w:hAnsiTheme="minorEastAsia" w:eastAsiaTheme="minorEastAsia" w:cstheme="minorEastAsia"/>
                <w:b/>
                <w:bCs/>
                <w:color w:val="auto"/>
                <w:kern w:val="0"/>
                <w:sz w:val="19"/>
                <w:szCs w:val="19"/>
                <w:highlight w:val="none"/>
              </w:rPr>
            </w:pPr>
          </w:p>
        </w:tc>
        <w:tc>
          <w:tcPr>
            <w:tcW w:w="1384" w:type="dxa"/>
            <w:tcBorders>
              <w:top w:val="nil"/>
              <w:left w:val="nil"/>
              <w:bottom w:val="single" w:color="auto" w:sz="4" w:space="0"/>
              <w:right w:val="single" w:color="auto" w:sz="4" w:space="0"/>
            </w:tcBorders>
            <w:vAlign w:val="center"/>
          </w:tcPr>
          <w:p w14:paraId="7A51E0AD">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营业收入（Y）</w:t>
            </w:r>
          </w:p>
        </w:tc>
        <w:tc>
          <w:tcPr>
            <w:tcW w:w="1043" w:type="dxa"/>
            <w:tcBorders>
              <w:top w:val="nil"/>
              <w:left w:val="nil"/>
              <w:bottom w:val="single" w:color="auto" w:sz="4" w:space="0"/>
              <w:right w:val="single" w:color="auto" w:sz="4" w:space="0"/>
            </w:tcBorders>
            <w:vAlign w:val="center"/>
          </w:tcPr>
          <w:p w14:paraId="6E576F0E">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万元</w:t>
            </w:r>
          </w:p>
        </w:tc>
        <w:tc>
          <w:tcPr>
            <w:tcW w:w="1628" w:type="dxa"/>
            <w:tcBorders>
              <w:top w:val="nil"/>
              <w:left w:val="nil"/>
              <w:bottom w:val="single" w:color="auto" w:sz="4" w:space="0"/>
              <w:right w:val="single" w:color="auto" w:sz="4" w:space="0"/>
            </w:tcBorders>
            <w:vAlign w:val="center"/>
          </w:tcPr>
          <w:p w14:paraId="11E63A1B">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500≤Y＜20000</w:t>
            </w:r>
          </w:p>
        </w:tc>
        <w:tc>
          <w:tcPr>
            <w:tcW w:w="1532" w:type="dxa"/>
            <w:tcBorders>
              <w:top w:val="nil"/>
              <w:left w:val="nil"/>
              <w:bottom w:val="single" w:color="auto" w:sz="4" w:space="0"/>
              <w:right w:val="single" w:color="auto" w:sz="4" w:space="0"/>
            </w:tcBorders>
            <w:vAlign w:val="center"/>
          </w:tcPr>
          <w:p w14:paraId="0A1DF2C2">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100≤Y＜500</w:t>
            </w:r>
          </w:p>
        </w:tc>
        <w:tc>
          <w:tcPr>
            <w:tcW w:w="1565" w:type="dxa"/>
            <w:tcBorders>
              <w:top w:val="nil"/>
              <w:left w:val="nil"/>
              <w:bottom w:val="single" w:color="auto" w:sz="4" w:space="0"/>
              <w:right w:val="single" w:color="auto" w:sz="4" w:space="0"/>
            </w:tcBorders>
            <w:vAlign w:val="center"/>
          </w:tcPr>
          <w:p w14:paraId="14FA29F4">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Y＜100</w:t>
            </w:r>
          </w:p>
        </w:tc>
      </w:tr>
      <w:tr w14:paraId="0E13EAB3">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3454CE09">
            <w:pPr>
              <w:widowControl/>
              <w:jc w:val="center"/>
              <w:rPr>
                <w:rFonts w:hint="eastAsia" w:asciiTheme="minorEastAsia" w:hAnsiTheme="minorEastAsia" w:eastAsiaTheme="minorEastAsia" w:cstheme="minorEastAsia"/>
                <w:b/>
                <w:bCs/>
                <w:color w:val="auto"/>
                <w:kern w:val="0"/>
                <w:sz w:val="19"/>
                <w:szCs w:val="19"/>
                <w:highlight w:val="none"/>
              </w:rPr>
            </w:pPr>
            <w:r>
              <w:rPr>
                <w:rFonts w:hint="eastAsia" w:asciiTheme="minorEastAsia" w:hAnsiTheme="minorEastAsia" w:eastAsiaTheme="minorEastAsia" w:cstheme="minorEastAsia"/>
                <w:b/>
                <w:bCs/>
                <w:color w:val="auto"/>
                <w:kern w:val="0"/>
                <w:sz w:val="19"/>
                <w:szCs w:val="19"/>
                <w:highlight w:val="none"/>
              </w:rPr>
              <w:t>交通运输业</w:t>
            </w:r>
          </w:p>
        </w:tc>
        <w:tc>
          <w:tcPr>
            <w:tcW w:w="1384" w:type="dxa"/>
            <w:tcBorders>
              <w:top w:val="nil"/>
              <w:left w:val="nil"/>
              <w:bottom w:val="single" w:color="auto" w:sz="4" w:space="0"/>
              <w:right w:val="single" w:color="auto" w:sz="4" w:space="0"/>
            </w:tcBorders>
            <w:vAlign w:val="center"/>
          </w:tcPr>
          <w:p w14:paraId="62CA085D">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从业人员（X）</w:t>
            </w:r>
          </w:p>
        </w:tc>
        <w:tc>
          <w:tcPr>
            <w:tcW w:w="1043" w:type="dxa"/>
            <w:tcBorders>
              <w:top w:val="nil"/>
              <w:left w:val="nil"/>
              <w:bottom w:val="single" w:color="auto" w:sz="4" w:space="0"/>
              <w:right w:val="single" w:color="auto" w:sz="4" w:space="0"/>
            </w:tcBorders>
            <w:vAlign w:val="center"/>
          </w:tcPr>
          <w:p w14:paraId="49EC1A46">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人</w:t>
            </w:r>
          </w:p>
        </w:tc>
        <w:tc>
          <w:tcPr>
            <w:tcW w:w="1628" w:type="dxa"/>
            <w:tcBorders>
              <w:top w:val="nil"/>
              <w:left w:val="nil"/>
              <w:bottom w:val="single" w:color="auto" w:sz="4" w:space="0"/>
              <w:right w:val="single" w:color="auto" w:sz="4" w:space="0"/>
            </w:tcBorders>
            <w:vAlign w:val="center"/>
          </w:tcPr>
          <w:p w14:paraId="049DCD6B">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300≤X＜1000</w:t>
            </w:r>
          </w:p>
        </w:tc>
        <w:tc>
          <w:tcPr>
            <w:tcW w:w="1532" w:type="dxa"/>
            <w:tcBorders>
              <w:top w:val="nil"/>
              <w:left w:val="nil"/>
              <w:bottom w:val="single" w:color="auto" w:sz="4" w:space="0"/>
              <w:right w:val="single" w:color="auto" w:sz="4" w:space="0"/>
            </w:tcBorders>
            <w:vAlign w:val="center"/>
          </w:tcPr>
          <w:p w14:paraId="4E5C5660">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20≤X＜300</w:t>
            </w:r>
          </w:p>
        </w:tc>
        <w:tc>
          <w:tcPr>
            <w:tcW w:w="1565" w:type="dxa"/>
            <w:tcBorders>
              <w:top w:val="nil"/>
              <w:left w:val="nil"/>
              <w:bottom w:val="single" w:color="auto" w:sz="4" w:space="0"/>
              <w:right w:val="single" w:color="auto" w:sz="4" w:space="0"/>
            </w:tcBorders>
            <w:vAlign w:val="center"/>
          </w:tcPr>
          <w:p w14:paraId="22AD9731">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X＜20</w:t>
            </w:r>
          </w:p>
        </w:tc>
      </w:tr>
      <w:tr w14:paraId="6440EAE5">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1E981B65">
            <w:pPr>
              <w:widowControl/>
              <w:jc w:val="left"/>
              <w:rPr>
                <w:rFonts w:hint="eastAsia" w:asciiTheme="minorEastAsia" w:hAnsiTheme="minorEastAsia" w:eastAsiaTheme="minorEastAsia" w:cstheme="minorEastAsia"/>
                <w:b/>
                <w:bCs/>
                <w:color w:val="auto"/>
                <w:kern w:val="0"/>
                <w:sz w:val="19"/>
                <w:szCs w:val="19"/>
                <w:highlight w:val="none"/>
              </w:rPr>
            </w:pPr>
          </w:p>
        </w:tc>
        <w:tc>
          <w:tcPr>
            <w:tcW w:w="1384" w:type="dxa"/>
            <w:tcBorders>
              <w:top w:val="nil"/>
              <w:left w:val="nil"/>
              <w:bottom w:val="single" w:color="auto" w:sz="4" w:space="0"/>
              <w:right w:val="single" w:color="auto" w:sz="4" w:space="0"/>
            </w:tcBorders>
            <w:vAlign w:val="center"/>
          </w:tcPr>
          <w:p w14:paraId="64A34453">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营业收入（Y）</w:t>
            </w:r>
          </w:p>
        </w:tc>
        <w:tc>
          <w:tcPr>
            <w:tcW w:w="1043" w:type="dxa"/>
            <w:tcBorders>
              <w:top w:val="nil"/>
              <w:left w:val="nil"/>
              <w:bottom w:val="single" w:color="auto" w:sz="4" w:space="0"/>
              <w:right w:val="single" w:color="auto" w:sz="4" w:space="0"/>
            </w:tcBorders>
            <w:vAlign w:val="center"/>
          </w:tcPr>
          <w:p w14:paraId="3096A764">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万元</w:t>
            </w:r>
          </w:p>
        </w:tc>
        <w:tc>
          <w:tcPr>
            <w:tcW w:w="1628" w:type="dxa"/>
            <w:tcBorders>
              <w:top w:val="nil"/>
              <w:left w:val="nil"/>
              <w:bottom w:val="single" w:color="auto" w:sz="4" w:space="0"/>
              <w:right w:val="single" w:color="auto" w:sz="4" w:space="0"/>
            </w:tcBorders>
            <w:vAlign w:val="center"/>
          </w:tcPr>
          <w:p w14:paraId="0EBEC2F0">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3000≤Y＜30000</w:t>
            </w:r>
          </w:p>
        </w:tc>
        <w:tc>
          <w:tcPr>
            <w:tcW w:w="1532" w:type="dxa"/>
            <w:tcBorders>
              <w:top w:val="nil"/>
              <w:left w:val="nil"/>
              <w:bottom w:val="single" w:color="auto" w:sz="4" w:space="0"/>
              <w:right w:val="single" w:color="auto" w:sz="4" w:space="0"/>
            </w:tcBorders>
            <w:vAlign w:val="center"/>
          </w:tcPr>
          <w:p w14:paraId="2D19FD8A">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200≤Y＜3000</w:t>
            </w:r>
          </w:p>
        </w:tc>
        <w:tc>
          <w:tcPr>
            <w:tcW w:w="1565" w:type="dxa"/>
            <w:tcBorders>
              <w:top w:val="nil"/>
              <w:left w:val="nil"/>
              <w:bottom w:val="single" w:color="auto" w:sz="4" w:space="0"/>
              <w:right w:val="single" w:color="auto" w:sz="4" w:space="0"/>
            </w:tcBorders>
            <w:vAlign w:val="center"/>
          </w:tcPr>
          <w:p w14:paraId="316B1764">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Y＜200</w:t>
            </w:r>
          </w:p>
        </w:tc>
      </w:tr>
      <w:tr w14:paraId="7E62F555">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5B541431">
            <w:pPr>
              <w:widowControl/>
              <w:jc w:val="center"/>
              <w:rPr>
                <w:rFonts w:hint="eastAsia" w:asciiTheme="minorEastAsia" w:hAnsiTheme="minorEastAsia" w:eastAsiaTheme="minorEastAsia" w:cstheme="minorEastAsia"/>
                <w:b/>
                <w:bCs/>
                <w:color w:val="auto"/>
                <w:kern w:val="0"/>
                <w:sz w:val="19"/>
                <w:szCs w:val="19"/>
                <w:highlight w:val="none"/>
              </w:rPr>
            </w:pPr>
            <w:r>
              <w:rPr>
                <w:rFonts w:hint="eastAsia" w:asciiTheme="minorEastAsia" w:hAnsiTheme="minorEastAsia" w:eastAsiaTheme="minorEastAsia" w:cstheme="minorEastAsia"/>
                <w:b/>
                <w:bCs/>
                <w:color w:val="auto"/>
                <w:kern w:val="0"/>
                <w:sz w:val="19"/>
                <w:szCs w:val="19"/>
                <w:highlight w:val="none"/>
              </w:rPr>
              <w:t>仓储业</w:t>
            </w:r>
          </w:p>
        </w:tc>
        <w:tc>
          <w:tcPr>
            <w:tcW w:w="1384" w:type="dxa"/>
            <w:tcBorders>
              <w:top w:val="nil"/>
              <w:left w:val="nil"/>
              <w:bottom w:val="single" w:color="auto" w:sz="4" w:space="0"/>
              <w:right w:val="single" w:color="auto" w:sz="4" w:space="0"/>
            </w:tcBorders>
            <w:vAlign w:val="center"/>
          </w:tcPr>
          <w:p w14:paraId="7F388432">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从业人员（X）</w:t>
            </w:r>
          </w:p>
        </w:tc>
        <w:tc>
          <w:tcPr>
            <w:tcW w:w="1043" w:type="dxa"/>
            <w:tcBorders>
              <w:top w:val="nil"/>
              <w:left w:val="nil"/>
              <w:bottom w:val="single" w:color="auto" w:sz="4" w:space="0"/>
              <w:right w:val="single" w:color="auto" w:sz="4" w:space="0"/>
            </w:tcBorders>
            <w:vAlign w:val="center"/>
          </w:tcPr>
          <w:p w14:paraId="33BC1943">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人</w:t>
            </w:r>
          </w:p>
        </w:tc>
        <w:tc>
          <w:tcPr>
            <w:tcW w:w="1628" w:type="dxa"/>
            <w:tcBorders>
              <w:top w:val="nil"/>
              <w:left w:val="nil"/>
              <w:bottom w:val="single" w:color="auto" w:sz="4" w:space="0"/>
              <w:right w:val="single" w:color="auto" w:sz="4" w:space="0"/>
            </w:tcBorders>
            <w:vAlign w:val="center"/>
          </w:tcPr>
          <w:p w14:paraId="1CE07B29">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100≤X＜200</w:t>
            </w:r>
          </w:p>
        </w:tc>
        <w:tc>
          <w:tcPr>
            <w:tcW w:w="1532" w:type="dxa"/>
            <w:tcBorders>
              <w:top w:val="nil"/>
              <w:left w:val="nil"/>
              <w:bottom w:val="single" w:color="auto" w:sz="4" w:space="0"/>
              <w:right w:val="single" w:color="auto" w:sz="4" w:space="0"/>
            </w:tcBorders>
            <w:vAlign w:val="center"/>
          </w:tcPr>
          <w:p w14:paraId="45F0FA9C">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20≤X＜100</w:t>
            </w:r>
          </w:p>
        </w:tc>
        <w:tc>
          <w:tcPr>
            <w:tcW w:w="1565" w:type="dxa"/>
            <w:tcBorders>
              <w:top w:val="nil"/>
              <w:left w:val="nil"/>
              <w:bottom w:val="single" w:color="auto" w:sz="4" w:space="0"/>
              <w:right w:val="single" w:color="auto" w:sz="4" w:space="0"/>
            </w:tcBorders>
            <w:vAlign w:val="center"/>
          </w:tcPr>
          <w:p w14:paraId="086424C4">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X＜20</w:t>
            </w:r>
          </w:p>
        </w:tc>
      </w:tr>
      <w:tr w14:paraId="6A4096BE">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2319277">
            <w:pPr>
              <w:widowControl/>
              <w:jc w:val="left"/>
              <w:rPr>
                <w:rFonts w:hint="eastAsia" w:asciiTheme="minorEastAsia" w:hAnsiTheme="minorEastAsia" w:eastAsiaTheme="minorEastAsia" w:cstheme="minorEastAsia"/>
                <w:b/>
                <w:bCs/>
                <w:color w:val="auto"/>
                <w:kern w:val="0"/>
                <w:sz w:val="19"/>
                <w:szCs w:val="19"/>
                <w:highlight w:val="none"/>
              </w:rPr>
            </w:pPr>
          </w:p>
        </w:tc>
        <w:tc>
          <w:tcPr>
            <w:tcW w:w="1384" w:type="dxa"/>
            <w:tcBorders>
              <w:top w:val="nil"/>
              <w:left w:val="nil"/>
              <w:bottom w:val="single" w:color="auto" w:sz="4" w:space="0"/>
              <w:right w:val="single" w:color="auto" w:sz="4" w:space="0"/>
            </w:tcBorders>
            <w:vAlign w:val="center"/>
          </w:tcPr>
          <w:p w14:paraId="5E408DD9">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营业收入（Y）</w:t>
            </w:r>
          </w:p>
        </w:tc>
        <w:tc>
          <w:tcPr>
            <w:tcW w:w="1043" w:type="dxa"/>
            <w:tcBorders>
              <w:top w:val="nil"/>
              <w:left w:val="nil"/>
              <w:bottom w:val="single" w:color="auto" w:sz="4" w:space="0"/>
              <w:right w:val="single" w:color="auto" w:sz="4" w:space="0"/>
            </w:tcBorders>
            <w:vAlign w:val="center"/>
          </w:tcPr>
          <w:p w14:paraId="40C02634">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万元</w:t>
            </w:r>
          </w:p>
        </w:tc>
        <w:tc>
          <w:tcPr>
            <w:tcW w:w="1628" w:type="dxa"/>
            <w:tcBorders>
              <w:top w:val="nil"/>
              <w:left w:val="nil"/>
              <w:bottom w:val="single" w:color="auto" w:sz="4" w:space="0"/>
              <w:right w:val="single" w:color="auto" w:sz="4" w:space="0"/>
            </w:tcBorders>
            <w:vAlign w:val="center"/>
          </w:tcPr>
          <w:p w14:paraId="473E5BF3">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1000≤Y＜30000</w:t>
            </w:r>
          </w:p>
        </w:tc>
        <w:tc>
          <w:tcPr>
            <w:tcW w:w="1532" w:type="dxa"/>
            <w:tcBorders>
              <w:top w:val="nil"/>
              <w:left w:val="nil"/>
              <w:bottom w:val="single" w:color="auto" w:sz="4" w:space="0"/>
              <w:right w:val="single" w:color="auto" w:sz="4" w:space="0"/>
            </w:tcBorders>
            <w:vAlign w:val="center"/>
          </w:tcPr>
          <w:p w14:paraId="5A77DECF">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100≤Y＜1000</w:t>
            </w:r>
          </w:p>
        </w:tc>
        <w:tc>
          <w:tcPr>
            <w:tcW w:w="1565" w:type="dxa"/>
            <w:tcBorders>
              <w:top w:val="nil"/>
              <w:left w:val="nil"/>
              <w:bottom w:val="single" w:color="auto" w:sz="4" w:space="0"/>
              <w:right w:val="single" w:color="auto" w:sz="4" w:space="0"/>
            </w:tcBorders>
            <w:vAlign w:val="center"/>
          </w:tcPr>
          <w:p w14:paraId="5B04700B">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Y＜100</w:t>
            </w:r>
          </w:p>
        </w:tc>
      </w:tr>
      <w:tr w14:paraId="5A1ED1D5">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78879895">
            <w:pPr>
              <w:widowControl/>
              <w:jc w:val="center"/>
              <w:rPr>
                <w:rFonts w:hint="eastAsia" w:asciiTheme="minorEastAsia" w:hAnsiTheme="minorEastAsia" w:eastAsiaTheme="minorEastAsia" w:cstheme="minorEastAsia"/>
                <w:b/>
                <w:bCs/>
                <w:color w:val="auto"/>
                <w:kern w:val="0"/>
                <w:sz w:val="19"/>
                <w:szCs w:val="19"/>
                <w:highlight w:val="none"/>
              </w:rPr>
            </w:pPr>
            <w:r>
              <w:rPr>
                <w:rFonts w:hint="eastAsia" w:asciiTheme="minorEastAsia" w:hAnsiTheme="minorEastAsia" w:eastAsiaTheme="minorEastAsia" w:cstheme="minorEastAsia"/>
                <w:b/>
                <w:bCs/>
                <w:color w:val="auto"/>
                <w:kern w:val="0"/>
                <w:sz w:val="19"/>
                <w:szCs w:val="19"/>
                <w:highlight w:val="none"/>
              </w:rPr>
              <w:t>邮政业</w:t>
            </w:r>
          </w:p>
        </w:tc>
        <w:tc>
          <w:tcPr>
            <w:tcW w:w="1384" w:type="dxa"/>
            <w:tcBorders>
              <w:top w:val="nil"/>
              <w:left w:val="nil"/>
              <w:bottom w:val="single" w:color="auto" w:sz="4" w:space="0"/>
              <w:right w:val="single" w:color="auto" w:sz="4" w:space="0"/>
            </w:tcBorders>
            <w:vAlign w:val="center"/>
          </w:tcPr>
          <w:p w14:paraId="2083AF89">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从业人员（X）</w:t>
            </w:r>
          </w:p>
        </w:tc>
        <w:tc>
          <w:tcPr>
            <w:tcW w:w="1043" w:type="dxa"/>
            <w:tcBorders>
              <w:top w:val="nil"/>
              <w:left w:val="nil"/>
              <w:bottom w:val="single" w:color="auto" w:sz="4" w:space="0"/>
              <w:right w:val="single" w:color="auto" w:sz="4" w:space="0"/>
            </w:tcBorders>
            <w:vAlign w:val="center"/>
          </w:tcPr>
          <w:p w14:paraId="5332928A">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人</w:t>
            </w:r>
          </w:p>
        </w:tc>
        <w:tc>
          <w:tcPr>
            <w:tcW w:w="1628" w:type="dxa"/>
            <w:tcBorders>
              <w:top w:val="nil"/>
              <w:left w:val="nil"/>
              <w:bottom w:val="single" w:color="auto" w:sz="4" w:space="0"/>
              <w:right w:val="single" w:color="auto" w:sz="4" w:space="0"/>
            </w:tcBorders>
            <w:vAlign w:val="center"/>
          </w:tcPr>
          <w:p w14:paraId="6733D8A2">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300≤X＜1000</w:t>
            </w:r>
          </w:p>
        </w:tc>
        <w:tc>
          <w:tcPr>
            <w:tcW w:w="1532" w:type="dxa"/>
            <w:tcBorders>
              <w:top w:val="nil"/>
              <w:left w:val="nil"/>
              <w:bottom w:val="single" w:color="auto" w:sz="4" w:space="0"/>
              <w:right w:val="single" w:color="auto" w:sz="4" w:space="0"/>
            </w:tcBorders>
            <w:vAlign w:val="center"/>
          </w:tcPr>
          <w:p w14:paraId="2D4899D3">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20≤X＜300</w:t>
            </w:r>
          </w:p>
        </w:tc>
        <w:tc>
          <w:tcPr>
            <w:tcW w:w="1565" w:type="dxa"/>
            <w:tcBorders>
              <w:top w:val="nil"/>
              <w:left w:val="nil"/>
              <w:bottom w:val="single" w:color="auto" w:sz="4" w:space="0"/>
              <w:right w:val="single" w:color="auto" w:sz="4" w:space="0"/>
            </w:tcBorders>
            <w:vAlign w:val="center"/>
          </w:tcPr>
          <w:p w14:paraId="610B5E78">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X＜20</w:t>
            </w:r>
          </w:p>
        </w:tc>
      </w:tr>
      <w:tr w14:paraId="1D748AA4">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561B6D19">
            <w:pPr>
              <w:widowControl/>
              <w:jc w:val="left"/>
              <w:rPr>
                <w:rFonts w:hint="eastAsia" w:asciiTheme="minorEastAsia" w:hAnsiTheme="minorEastAsia" w:eastAsiaTheme="minorEastAsia" w:cstheme="minorEastAsia"/>
                <w:b/>
                <w:bCs/>
                <w:color w:val="auto"/>
                <w:kern w:val="0"/>
                <w:sz w:val="19"/>
                <w:szCs w:val="19"/>
                <w:highlight w:val="none"/>
              </w:rPr>
            </w:pPr>
          </w:p>
        </w:tc>
        <w:tc>
          <w:tcPr>
            <w:tcW w:w="1384" w:type="dxa"/>
            <w:tcBorders>
              <w:top w:val="nil"/>
              <w:left w:val="nil"/>
              <w:bottom w:val="single" w:color="auto" w:sz="4" w:space="0"/>
              <w:right w:val="single" w:color="auto" w:sz="4" w:space="0"/>
            </w:tcBorders>
            <w:vAlign w:val="center"/>
          </w:tcPr>
          <w:p w14:paraId="38D88B4E">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营业收入（Y）</w:t>
            </w:r>
          </w:p>
        </w:tc>
        <w:tc>
          <w:tcPr>
            <w:tcW w:w="1043" w:type="dxa"/>
            <w:tcBorders>
              <w:top w:val="nil"/>
              <w:left w:val="nil"/>
              <w:bottom w:val="single" w:color="auto" w:sz="4" w:space="0"/>
              <w:right w:val="single" w:color="auto" w:sz="4" w:space="0"/>
            </w:tcBorders>
            <w:vAlign w:val="center"/>
          </w:tcPr>
          <w:p w14:paraId="040B51AD">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万元</w:t>
            </w:r>
          </w:p>
        </w:tc>
        <w:tc>
          <w:tcPr>
            <w:tcW w:w="1628" w:type="dxa"/>
            <w:tcBorders>
              <w:top w:val="nil"/>
              <w:left w:val="nil"/>
              <w:bottom w:val="single" w:color="auto" w:sz="4" w:space="0"/>
              <w:right w:val="single" w:color="auto" w:sz="4" w:space="0"/>
            </w:tcBorders>
            <w:vAlign w:val="center"/>
          </w:tcPr>
          <w:p w14:paraId="1B49E5A3">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2000≤Y＜30000</w:t>
            </w:r>
          </w:p>
        </w:tc>
        <w:tc>
          <w:tcPr>
            <w:tcW w:w="1532" w:type="dxa"/>
            <w:tcBorders>
              <w:top w:val="nil"/>
              <w:left w:val="nil"/>
              <w:bottom w:val="single" w:color="auto" w:sz="4" w:space="0"/>
              <w:right w:val="single" w:color="auto" w:sz="4" w:space="0"/>
            </w:tcBorders>
            <w:vAlign w:val="center"/>
          </w:tcPr>
          <w:p w14:paraId="20572766">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100≤Y＜2000</w:t>
            </w:r>
          </w:p>
        </w:tc>
        <w:tc>
          <w:tcPr>
            <w:tcW w:w="1565" w:type="dxa"/>
            <w:tcBorders>
              <w:top w:val="nil"/>
              <w:left w:val="nil"/>
              <w:bottom w:val="single" w:color="auto" w:sz="4" w:space="0"/>
              <w:right w:val="single" w:color="auto" w:sz="4" w:space="0"/>
            </w:tcBorders>
            <w:vAlign w:val="center"/>
          </w:tcPr>
          <w:p w14:paraId="25372507">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Y＜100</w:t>
            </w:r>
          </w:p>
        </w:tc>
      </w:tr>
      <w:tr w14:paraId="0A7F0AFA">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3C86F582">
            <w:pPr>
              <w:widowControl/>
              <w:jc w:val="center"/>
              <w:rPr>
                <w:rFonts w:hint="eastAsia" w:asciiTheme="minorEastAsia" w:hAnsiTheme="minorEastAsia" w:eastAsiaTheme="minorEastAsia" w:cstheme="minorEastAsia"/>
                <w:b/>
                <w:bCs/>
                <w:color w:val="auto"/>
                <w:kern w:val="0"/>
                <w:sz w:val="19"/>
                <w:szCs w:val="19"/>
                <w:highlight w:val="none"/>
              </w:rPr>
            </w:pPr>
            <w:r>
              <w:rPr>
                <w:rFonts w:hint="eastAsia" w:asciiTheme="minorEastAsia" w:hAnsiTheme="minorEastAsia" w:eastAsiaTheme="minorEastAsia" w:cstheme="minorEastAsia"/>
                <w:b/>
                <w:bCs/>
                <w:color w:val="auto"/>
                <w:kern w:val="0"/>
                <w:sz w:val="19"/>
                <w:szCs w:val="19"/>
                <w:highlight w:val="none"/>
              </w:rPr>
              <w:t>住宿业</w:t>
            </w:r>
          </w:p>
        </w:tc>
        <w:tc>
          <w:tcPr>
            <w:tcW w:w="1384" w:type="dxa"/>
            <w:tcBorders>
              <w:top w:val="nil"/>
              <w:left w:val="nil"/>
              <w:bottom w:val="single" w:color="auto" w:sz="4" w:space="0"/>
              <w:right w:val="single" w:color="auto" w:sz="4" w:space="0"/>
            </w:tcBorders>
            <w:vAlign w:val="center"/>
          </w:tcPr>
          <w:p w14:paraId="4ADD8586">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从业人员（X）</w:t>
            </w:r>
          </w:p>
        </w:tc>
        <w:tc>
          <w:tcPr>
            <w:tcW w:w="1043" w:type="dxa"/>
            <w:tcBorders>
              <w:top w:val="nil"/>
              <w:left w:val="nil"/>
              <w:bottom w:val="single" w:color="auto" w:sz="4" w:space="0"/>
              <w:right w:val="single" w:color="auto" w:sz="4" w:space="0"/>
            </w:tcBorders>
            <w:vAlign w:val="center"/>
          </w:tcPr>
          <w:p w14:paraId="6B32AC88">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人</w:t>
            </w:r>
          </w:p>
        </w:tc>
        <w:tc>
          <w:tcPr>
            <w:tcW w:w="1628" w:type="dxa"/>
            <w:tcBorders>
              <w:top w:val="nil"/>
              <w:left w:val="nil"/>
              <w:bottom w:val="single" w:color="auto" w:sz="4" w:space="0"/>
              <w:right w:val="single" w:color="auto" w:sz="4" w:space="0"/>
            </w:tcBorders>
            <w:vAlign w:val="center"/>
          </w:tcPr>
          <w:p w14:paraId="65D92796">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100≤X＜300</w:t>
            </w:r>
          </w:p>
        </w:tc>
        <w:tc>
          <w:tcPr>
            <w:tcW w:w="1532" w:type="dxa"/>
            <w:tcBorders>
              <w:top w:val="nil"/>
              <w:left w:val="nil"/>
              <w:bottom w:val="single" w:color="auto" w:sz="4" w:space="0"/>
              <w:right w:val="single" w:color="auto" w:sz="4" w:space="0"/>
            </w:tcBorders>
            <w:vAlign w:val="center"/>
          </w:tcPr>
          <w:p w14:paraId="29EFD032">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10≤X＜100</w:t>
            </w:r>
          </w:p>
        </w:tc>
        <w:tc>
          <w:tcPr>
            <w:tcW w:w="1565" w:type="dxa"/>
            <w:tcBorders>
              <w:top w:val="nil"/>
              <w:left w:val="nil"/>
              <w:bottom w:val="single" w:color="auto" w:sz="4" w:space="0"/>
              <w:right w:val="single" w:color="auto" w:sz="4" w:space="0"/>
            </w:tcBorders>
            <w:vAlign w:val="center"/>
          </w:tcPr>
          <w:p w14:paraId="3BDF40CA">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X＜10</w:t>
            </w:r>
          </w:p>
        </w:tc>
      </w:tr>
      <w:tr w14:paraId="082E7483">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3F8AE8B">
            <w:pPr>
              <w:widowControl/>
              <w:jc w:val="left"/>
              <w:rPr>
                <w:rFonts w:hint="eastAsia" w:asciiTheme="minorEastAsia" w:hAnsiTheme="minorEastAsia" w:eastAsiaTheme="minorEastAsia" w:cstheme="minorEastAsia"/>
                <w:b/>
                <w:bCs/>
                <w:color w:val="auto"/>
                <w:kern w:val="0"/>
                <w:sz w:val="19"/>
                <w:szCs w:val="19"/>
                <w:highlight w:val="none"/>
              </w:rPr>
            </w:pPr>
          </w:p>
        </w:tc>
        <w:tc>
          <w:tcPr>
            <w:tcW w:w="1384" w:type="dxa"/>
            <w:tcBorders>
              <w:top w:val="nil"/>
              <w:left w:val="nil"/>
              <w:bottom w:val="single" w:color="auto" w:sz="4" w:space="0"/>
              <w:right w:val="single" w:color="auto" w:sz="4" w:space="0"/>
            </w:tcBorders>
            <w:vAlign w:val="center"/>
          </w:tcPr>
          <w:p w14:paraId="1B66CDE6">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营业收入（Y）</w:t>
            </w:r>
          </w:p>
        </w:tc>
        <w:tc>
          <w:tcPr>
            <w:tcW w:w="1043" w:type="dxa"/>
            <w:tcBorders>
              <w:top w:val="nil"/>
              <w:left w:val="nil"/>
              <w:bottom w:val="single" w:color="auto" w:sz="4" w:space="0"/>
              <w:right w:val="single" w:color="auto" w:sz="4" w:space="0"/>
            </w:tcBorders>
            <w:vAlign w:val="center"/>
          </w:tcPr>
          <w:p w14:paraId="589899AB">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万元</w:t>
            </w:r>
          </w:p>
        </w:tc>
        <w:tc>
          <w:tcPr>
            <w:tcW w:w="1628" w:type="dxa"/>
            <w:tcBorders>
              <w:top w:val="nil"/>
              <w:left w:val="nil"/>
              <w:bottom w:val="single" w:color="auto" w:sz="4" w:space="0"/>
              <w:right w:val="single" w:color="auto" w:sz="4" w:space="0"/>
            </w:tcBorders>
            <w:vAlign w:val="center"/>
          </w:tcPr>
          <w:p w14:paraId="15E775EB">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2000≤Y＜10000</w:t>
            </w:r>
          </w:p>
        </w:tc>
        <w:tc>
          <w:tcPr>
            <w:tcW w:w="1532" w:type="dxa"/>
            <w:tcBorders>
              <w:top w:val="nil"/>
              <w:left w:val="nil"/>
              <w:bottom w:val="single" w:color="auto" w:sz="4" w:space="0"/>
              <w:right w:val="single" w:color="auto" w:sz="4" w:space="0"/>
            </w:tcBorders>
            <w:vAlign w:val="center"/>
          </w:tcPr>
          <w:p w14:paraId="6698368B">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100≤Y＜2000</w:t>
            </w:r>
          </w:p>
        </w:tc>
        <w:tc>
          <w:tcPr>
            <w:tcW w:w="1565" w:type="dxa"/>
            <w:tcBorders>
              <w:top w:val="nil"/>
              <w:left w:val="nil"/>
              <w:bottom w:val="single" w:color="auto" w:sz="4" w:space="0"/>
              <w:right w:val="single" w:color="auto" w:sz="4" w:space="0"/>
            </w:tcBorders>
            <w:vAlign w:val="center"/>
          </w:tcPr>
          <w:p w14:paraId="49002CC3">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Y＜100</w:t>
            </w:r>
          </w:p>
        </w:tc>
      </w:tr>
      <w:tr w14:paraId="53336C44">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256B3430">
            <w:pPr>
              <w:widowControl/>
              <w:jc w:val="center"/>
              <w:rPr>
                <w:rFonts w:hint="eastAsia" w:asciiTheme="minorEastAsia" w:hAnsiTheme="minorEastAsia" w:eastAsiaTheme="minorEastAsia" w:cstheme="minorEastAsia"/>
                <w:b/>
                <w:bCs/>
                <w:color w:val="auto"/>
                <w:kern w:val="0"/>
                <w:sz w:val="19"/>
                <w:szCs w:val="19"/>
                <w:highlight w:val="none"/>
              </w:rPr>
            </w:pPr>
            <w:r>
              <w:rPr>
                <w:rFonts w:hint="eastAsia" w:asciiTheme="minorEastAsia" w:hAnsiTheme="minorEastAsia" w:eastAsiaTheme="minorEastAsia" w:cstheme="minorEastAsia"/>
                <w:b/>
                <w:bCs/>
                <w:color w:val="auto"/>
                <w:kern w:val="0"/>
                <w:sz w:val="19"/>
                <w:szCs w:val="19"/>
                <w:highlight w:val="none"/>
              </w:rPr>
              <w:t>餐饮业</w:t>
            </w:r>
          </w:p>
        </w:tc>
        <w:tc>
          <w:tcPr>
            <w:tcW w:w="1384" w:type="dxa"/>
            <w:tcBorders>
              <w:top w:val="nil"/>
              <w:left w:val="nil"/>
              <w:bottom w:val="single" w:color="auto" w:sz="4" w:space="0"/>
              <w:right w:val="single" w:color="auto" w:sz="4" w:space="0"/>
            </w:tcBorders>
            <w:vAlign w:val="center"/>
          </w:tcPr>
          <w:p w14:paraId="5516A769">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从业人员（X）</w:t>
            </w:r>
          </w:p>
        </w:tc>
        <w:tc>
          <w:tcPr>
            <w:tcW w:w="1043" w:type="dxa"/>
            <w:tcBorders>
              <w:top w:val="nil"/>
              <w:left w:val="nil"/>
              <w:bottom w:val="single" w:color="auto" w:sz="4" w:space="0"/>
              <w:right w:val="single" w:color="auto" w:sz="4" w:space="0"/>
            </w:tcBorders>
            <w:vAlign w:val="center"/>
          </w:tcPr>
          <w:p w14:paraId="59B8B507">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人</w:t>
            </w:r>
          </w:p>
        </w:tc>
        <w:tc>
          <w:tcPr>
            <w:tcW w:w="1628" w:type="dxa"/>
            <w:tcBorders>
              <w:top w:val="nil"/>
              <w:left w:val="nil"/>
              <w:bottom w:val="single" w:color="auto" w:sz="4" w:space="0"/>
              <w:right w:val="single" w:color="auto" w:sz="4" w:space="0"/>
            </w:tcBorders>
            <w:vAlign w:val="center"/>
          </w:tcPr>
          <w:p w14:paraId="0B69E807">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100≤X＜300</w:t>
            </w:r>
          </w:p>
        </w:tc>
        <w:tc>
          <w:tcPr>
            <w:tcW w:w="1532" w:type="dxa"/>
            <w:tcBorders>
              <w:top w:val="nil"/>
              <w:left w:val="nil"/>
              <w:bottom w:val="single" w:color="auto" w:sz="4" w:space="0"/>
              <w:right w:val="single" w:color="auto" w:sz="4" w:space="0"/>
            </w:tcBorders>
            <w:vAlign w:val="center"/>
          </w:tcPr>
          <w:p w14:paraId="7F1B1041">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10≤X＜100</w:t>
            </w:r>
          </w:p>
        </w:tc>
        <w:tc>
          <w:tcPr>
            <w:tcW w:w="1565" w:type="dxa"/>
            <w:tcBorders>
              <w:top w:val="nil"/>
              <w:left w:val="nil"/>
              <w:bottom w:val="single" w:color="auto" w:sz="4" w:space="0"/>
              <w:right w:val="single" w:color="auto" w:sz="4" w:space="0"/>
            </w:tcBorders>
            <w:vAlign w:val="center"/>
          </w:tcPr>
          <w:p w14:paraId="6DF3AD2A">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X＜10</w:t>
            </w:r>
          </w:p>
        </w:tc>
      </w:tr>
      <w:tr w14:paraId="79DF2A74">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36DFB7F5">
            <w:pPr>
              <w:widowControl/>
              <w:jc w:val="left"/>
              <w:rPr>
                <w:rFonts w:hint="eastAsia" w:asciiTheme="minorEastAsia" w:hAnsiTheme="minorEastAsia" w:eastAsiaTheme="minorEastAsia" w:cstheme="minorEastAsia"/>
                <w:b/>
                <w:bCs/>
                <w:color w:val="auto"/>
                <w:kern w:val="0"/>
                <w:sz w:val="19"/>
                <w:szCs w:val="19"/>
                <w:highlight w:val="none"/>
              </w:rPr>
            </w:pPr>
          </w:p>
        </w:tc>
        <w:tc>
          <w:tcPr>
            <w:tcW w:w="1384" w:type="dxa"/>
            <w:tcBorders>
              <w:top w:val="nil"/>
              <w:left w:val="nil"/>
              <w:bottom w:val="single" w:color="auto" w:sz="4" w:space="0"/>
              <w:right w:val="single" w:color="auto" w:sz="4" w:space="0"/>
            </w:tcBorders>
            <w:vAlign w:val="center"/>
          </w:tcPr>
          <w:p w14:paraId="7AC6CFF1">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营业收入（Y）</w:t>
            </w:r>
          </w:p>
        </w:tc>
        <w:tc>
          <w:tcPr>
            <w:tcW w:w="1043" w:type="dxa"/>
            <w:tcBorders>
              <w:top w:val="nil"/>
              <w:left w:val="nil"/>
              <w:bottom w:val="single" w:color="auto" w:sz="4" w:space="0"/>
              <w:right w:val="single" w:color="auto" w:sz="4" w:space="0"/>
            </w:tcBorders>
            <w:vAlign w:val="center"/>
          </w:tcPr>
          <w:p w14:paraId="3D55FCB5">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万元</w:t>
            </w:r>
          </w:p>
        </w:tc>
        <w:tc>
          <w:tcPr>
            <w:tcW w:w="1628" w:type="dxa"/>
            <w:tcBorders>
              <w:top w:val="nil"/>
              <w:left w:val="nil"/>
              <w:bottom w:val="single" w:color="auto" w:sz="4" w:space="0"/>
              <w:right w:val="single" w:color="auto" w:sz="4" w:space="0"/>
            </w:tcBorders>
            <w:vAlign w:val="center"/>
          </w:tcPr>
          <w:p w14:paraId="77D3C23D">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2000≤Y＜10000</w:t>
            </w:r>
          </w:p>
        </w:tc>
        <w:tc>
          <w:tcPr>
            <w:tcW w:w="1532" w:type="dxa"/>
            <w:tcBorders>
              <w:top w:val="nil"/>
              <w:left w:val="nil"/>
              <w:bottom w:val="single" w:color="auto" w:sz="4" w:space="0"/>
              <w:right w:val="single" w:color="auto" w:sz="4" w:space="0"/>
            </w:tcBorders>
            <w:vAlign w:val="center"/>
          </w:tcPr>
          <w:p w14:paraId="2BE8B7ED">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100≤Y＜2000</w:t>
            </w:r>
          </w:p>
        </w:tc>
        <w:tc>
          <w:tcPr>
            <w:tcW w:w="1565" w:type="dxa"/>
            <w:tcBorders>
              <w:top w:val="nil"/>
              <w:left w:val="nil"/>
              <w:bottom w:val="single" w:color="auto" w:sz="4" w:space="0"/>
              <w:right w:val="single" w:color="auto" w:sz="4" w:space="0"/>
            </w:tcBorders>
            <w:vAlign w:val="center"/>
          </w:tcPr>
          <w:p w14:paraId="7EFB1782">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Y＜100</w:t>
            </w:r>
          </w:p>
        </w:tc>
      </w:tr>
      <w:tr w14:paraId="165887F0">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59FFC3CF">
            <w:pPr>
              <w:widowControl/>
              <w:jc w:val="center"/>
              <w:rPr>
                <w:rFonts w:hint="eastAsia" w:asciiTheme="minorEastAsia" w:hAnsiTheme="minorEastAsia" w:eastAsiaTheme="minorEastAsia" w:cstheme="minorEastAsia"/>
                <w:b/>
                <w:bCs/>
                <w:color w:val="auto"/>
                <w:kern w:val="0"/>
                <w:sz w:val="19"/>
                <w:szCs w:val="19"/>
                <w:highlight w:val="none"/>
              </w:rPr>
            </w:pPr>
            <w:r>
              <w:rPr>
                <w:rFonts w:hint="eastAsia" w:asciiTheme="minorEastAsia" w:hAnsiTheme="minorEastAsia" w:eastAsiaTheme="minorEastAsia" w:cstheme="minorEastAsia"/>
                <w:b/>
                <w:bCs/>
                <w:color w:val="auto"/>
                <w:kern w:val="0"/>
                <w:sz w:val="19"/>
                <w:szCs w:val="19"/>
                <w:highlight w:val="none"/>
              </w:rPr>
              <w:t>信息传输业</w:t>
            </w:r>
          </w:p>
        </w:tc>
        <w:tc>
          <w:tcPr>
            <w:tcW w:w="1384" w:type="dxa"/>
            <w:tcBorders>
              <w:top w:val="nil"/>
              <w:left w:val="nil"/>
              <w:bottom w:val="single" w:color="auto" w:sz="4" w:space="0"/>
              <w:right w:val="single" w:color="auto" w:sz="4" w:space="0"/>
            </w:tcBorders>
            <w:vAlign w:val="center"/>
          </w:tcPr>
          <w:p w14:paraId="5FB52FD5">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从业人员（X）</w:t>
            </w:r>
          </w:p>
        </w:tc>
        <w:tc>
          <w:tcPr>
            <w:tcW w:w="1043" w:type="dxa"/>
            <w:tcBorders>
              <w:top w:val="nil"/>
              <w:left w:val="nil"/>
              <w:bottom w:val="single" w:color="auto" w:sz="4" w:space="0"/>
              <w:right w:val="single" w:color="auto" w:sz="4" w:space="0"/>
            </w:tcBorders>
            <w:vAlign w:val="center"/>
          </w:tcPr>
          <w:p w14:paraId="58A41D4D">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人</w:t>
            </w:r>
          </w:p>
        </w:tc>
        <w:tc>
          <w:tcPr>
            <w:tcW w:w="1628" w:type="dxa"/>
            <w:tcBorders>
              <w:top w:val="nil"/>
              <w:left w:val="nil"/>
              <w:bottom w:val="single" w:color="auto" w:sz="4" w:space="0"/>
              <w:right w:val="single" w:color="auto" w:sz="4" w:space="0"/>
            </w:tcBorders>
            <w:vAlign w:val="center"/>
          </w:tcPr>
          <w:p w14:paraId="427CBE0E">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100≤X＜2000</w:t>
            </w:r>
          </w:p>
        </w:tc>
        <w:tc>
          <w:tcPr>
            <w:tcW w:w="1532" w:type="dxa"/>
            <w:tcBorders>
              <w:top w:val="nil"/>
              <w:left w:val="nil"/>
              <w:bottom w:val="single" w:color="auto" w:sz="4" w:space="0"/>
              <w:right w:val="single" w:color="auto" w:sz="4" w:space="0"/>
            </w:tcBorders>
            <w:vAlign w:val="center"/>
          </w:tcPr>
          <w:p w14:paraId="456EE99B">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10≤X＜100</w:t>
            </w:r>
          </w:p>
        </w:tc>
        <w:tc>
          <w:tcPr>
            <w:tcW w:w="1565" w:type="dxa"/>
            <w:tcBorders>
              <w:top w:val="nil"/>
              <w:left w:val="nil"/>
              <w:bottom w:val="single" w:color="auto" w:sz="4" w:space="0"/>
              <w:right w:val="single" w:color="auto" w:sz="4" w:space="0"/>
            </w:tcBorders>
            <w:vAlign w:val="center"/>
          </w:tcPr>
          <w:p w14:paraId="734CD157">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X＜10</w:t>
            </w:r>
          </w:p>
        </w:tc>
      </w:tr>
      <w:tr w14:paraId="6650AFFD">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260D1430">
            <w:pPr>
              <w:widowControl/>
              <w:jc w:val="left"/>
              <w:rPr>
                <w:rFonts w:hint="eastAsia" w:asciiTheme="minorEastAsia" w:hAnsiTheme="minorEastAsia" w:eastAsiaTheme="minorEastAsia" w:cstheme="minorEastAsia"/>
                <w:b/>
                <w:bCs/>
                <w:color w:val="auto"/>
                <w:kern w:val="0"/>
                <w:sz w:val="19"/>
                <w:szCs w:val="19"/>
                <w:highlight w:val="none"/>
              </w:rPr>
            </w:pPr>
          </w:p>
        </w:tc>
        <w:tc>
          <w:tcPr>
            <w:tcW w:w="1384" w:type="dxa"/>
            <w:tcBorders>
              <w:top w:val="nil"/>
              <w:left w:val="nil"/>
              <w:bottom w:val="single" w:color="auto" w:sz="4" w:space="0"/>
              <w:right w:val="single" w:color="auto" w:sz="4" w:space="0"/>
            </w:tcBorders>
            <w:vAlign w:val="center"/>
          </w:tcPr>
          <w:p w14:paraId="005BF46B">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营业收入（Y）</w:t>
            </w:r>
          </w:p>
        </w:tc>
        <w:tc>
          <w:tcPr>
            <w:tcW w:w="1043" w:type="dxa"/>
            <w:tcBorders>
              <w:top w:val="nil"/>
              <w:left w:val="nil"/>
              <w:bottom w:val="single" w:color="auto" w:sz="4" w:space="0"/>
              <w:right w:val="single" w:color="auto" w:sz="4" w:space="0"/>
            </w:tcBorders>
            <w:vAlign w:val="center"/>
          </w:tcPr>
          <w:p w14:paraId="31958701">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万元</w:t>
            </w:r>
          </w:p>
        </w:tc>
        <w:tc>
          <w:tcPr>
            <w:tcW w:w="1628" w:type="dxa"/>
            <w:tcBorders>
              <w:top w:val="nil"/>
              <w:left w:val="nil"/>
              <w:bottom w:val="single" w:color="auto" w:sz="4" w:space="0"/>
              <w:right w:val="single" w:color="auto" w:sz="4" w:space="0"/>
            </w:tcBorders>
            <w:vAlign w:val="center"/>
          </w:tcPr>
          <w:p w14:paraId="15D94D67">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1000≤Y＜100000</w:t>
            </w:r>
          </w:p>
        </w:tc>
        <w:tc>
          <w:tcPr>
            <w:tcW w:w="1532" w:type="dxa"/>
            <w:tcBorders>
              <w:top w:val="nil"/>
              <w:left w:val="nil"/>
              <w:bottom w:val="single" w:color="auto" w:sz="4" w:space="0"/>
              <w:right w:val="single" w:color="auto" w:sz="4" w:space="0"/>
            </w:tcBorders>
            <w:vAlign w:val="center"/>
          </w:tcPr>
          <w:p w14:paraId="5033D0F6">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100≤Y＜1000</w:t>
            </w:r>
          </w:p>
        </w:tc>
        <w:tc>
          <w:tcPr>
            <w:tcW w:w="1565" w:type="dxa"/>
            <w:tcBorders>
              <w:top w:val="nil"/>
              <w:left w:val="nil"/>
              <w:bottom w:val="single" w:color="auto" w:sz="4" w:space="0"/>
              <w:right w:val="single" w:color="auto" w:sz="4" w:space="0"/>
            </w:tcBorders>
            <w:vAlign w:val="center"/>
          </w:tcPr>
          <w:p w14:paraId="650CF5A8">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Y＜100</w:t>
            </w:r>
          </w:p>
        </w:tc>
      </w:tr>
      <w:tr w14:paraId="50B283CB">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2B780361">
            <w:pPr>
              <w:widowControl/>
              <w:jc w:val="center"/>
              <w:rPr>
                <w:rFonts w:hint="eastAsia" w:asciiTheme="minorEastAsia" w:hAnsiTheme="minorEastAsia" w:eastAsiaTheme="minorEastAsia" w:cstheme="minorEastAsia"/>
                <w:b/>
                <w:bCs/>
                <w:color w:val="auto"/>
                <w:kern w:val="0"/>
                <w:sz w:val="19"/>
                <w:szCs w:val="19"/>
                <w:highlight w:val="none"/>
              </w:rPr>
            </w:pPr>
            <w:r>
              <w:rPr>
                <w:rFonts w:hint="eastAsia" w:asciiTheme="minorEastAsia" w:hAnsiTheme="minorEastAsia" w:eastAsiaTheme="minorEastAsia" w:cstheme="minorEastAsia"/>
                <w:b/>
                <w:bCs/>
                <w:color w:val="auto"/>
                <w:kern w:val="0"/>
                <w:sz w:val="19"/>
                <w:szCs w:val="19"/>
                <w:highlight w:val="none"/>
              </w:rPr>
              <w:t>软件和信息技术服务业</w:t>
            </w:r>
          </w:p>
        </w:tc>
        <w:tc>
          <w:tcPr>
            <w:tcW w:w="1384" w:type="dxa"/>
            <w:tcBorders>
              <w:top w:val="nil"/>
              <w:left w:val="nil"/>
              <w:bottom w:val="single" w:color="auto" w:sz="4" w:space="0"/>
              <w:right w:val="single" w:color="auto" w:sz="4" w:space="0"/>
            </w:tcBorders>
            <w:vAlign w:val="center"/>
          </w:tcPr>
          <w:p w14:paraId="58742753">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从业人员（X）</w:t>
            </w:r>
          </w:p>
        </w:tc>
        <w:tc>
          <w:tcPr>
            <w:tcW w:w="1043" w:type="dxa"/>
            <w:tcBorders>
              <w:top w:val="nil"/>
              <w:left w:val="nil"/>
              <w:bottom w:val="single" w:color="auto" w:sz="4" w:space="0"/>
              <w:right w:val="single" w:color="auto" w:sz="4" w:space="0"/>
            </w:tcBorders>
            <w:vAlign w:val="center"/>
          </w:tcPr>
          <w:p w14:paraId="715BFA4B">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人</w:t>
            </w:r>
          </w:p>
        </w:tc>
        <w:tc>
          <w:tcPr>
            <w:tcW w:w="1628" w:type="dxa"/>
            <w:tcBorders>
              <w:top w:val="nil"/>
              <w:left w:val="nil"/>
              <w:bottom w:val="single" w:color="auto" w:sz="4" w:space="0"/>
              <w:right w:val="single" w:color="auto" w:sz="4" w:space="0"/>
            </w:tcBorders>
            <w:vAlign w:val="center"/>
          </w:tcPr>
          <w:p w14:paraId="5D5D0178">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100≤X＜300</w:t>
            </w:r>
          </w:p>
        </w:tc>
        <w:tc>
          <w:tcPr>
            <w:tcW w:w="1532" w:type="dxa"/>
            <w:tcBorders>
              <w:top w:val="nil"/>
              <w:left w:val="nil"/>
              <w:bottom w:val="single" w:color="auto" w:sz="4" w:space="0"/>
              <w:right w:val="single" w:color="auto" w:sz="4" w:space="0"/>
            </w:tcBorders>
            <w:vAlign w:val="center"/>
          </w:tcPr>
          <w:p w14:paraId="3764D071">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10≤X＜100</w:t>
            </w:r>
          </w:p>
        </w:tc>
        <w:tc>
          <w:tcPr>
            <w:tcW w:w="1565" w:type="dxa"/>
            <w:tcBorders>
              <w:top w:val="nil"/>
              <w:left w:val="nil"/>
              <w:bottom w:val="single" w:color="auto" w:sz="4" w:space="0"/>
              <w:right w:val="single" w:color="auto" w:sz="4" w:space="0"/>
            </w:tcBorders>
            <w:vAlign w:val="center"/>
          </w:tcPr>
          <w:p w14:paraId="436FB88A">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X＜10</w:t>
            </w:r>
          </w:p>
        </w:tc>
      </w:tr>
      <w:tr w14:paraId="3DE4A182">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356C7C2C">
            <w:pPr>
              <w:widowControl/>
              <w:jc w:val="left"/>
              <w:rPr>
                <w:rFonts w:hint="eastAsia" w:asciiTheme="minorEastAsia" w:hAnsiTheme="minorEastAsia" w:eastAsiaTheme="minorEastAsia" w:cstheme="minorEastAsia"/>
                <w:b/>
                <w:bCs/>
                <w:color w:val="auto"/>
                <w:kern w:val="0"/>
                <w:sz w:val="19"/>
                <w:szCs w:val="19"/>
                <w:highlight w:val="none"/>
              </w:rPr>
            </w:pPr>
          </w:p>
        </w:tc>
        <w:tc>
          <w:tcPr>
            <w:tcW w:w="1384" w:type="dxa"/>
            <w:tcBorders>
              <w:top w:val="nil"/>
              <w:left w:val="nil"/>
              <w:bottom w:val="single" w:color="auto" w:sz="4" w:space="0"/>
              <w:right w:val="single" w:color="auto" w:sz="4" w:space="0"/>
            </w:tcBorders>
            <w:vAlign w:val="center"/>
          </w:tcPr>
          <w:p w14:paraId="26DDD607">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营业收入（Y）</w:t>
            </w:r>
          </w:p>
        </w:tc>
        <w:tc>
          <w:tcPr>
            <w:tcW w:w="1043" w:type="dxa"/>
            <w:tcBorders>
              <w:top w:val="nil"/>
              <w:left w:val="nil"/>
              <w:bottom w:val="single" w:color="auto" w:sz="4" w:space="0"/>
              <w:right w:val="single" w:color="auto" w:sz="4" w:space="0"/>
            </w:tcBorders>
            <w:vAlign w:val="center"/>
          </w:tcPr>
          <w:p w14:paraId="01B82AA6">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万元</w:t>
            </w:r>
          </w:p>
        </w:tc>
        <w:tc>
          <w:tcPr>
            <w:tcW w:w="1628" w:type="dxa"/>
            <w:tcBorders>
              <w:top w:val="nil"/>
              <w:left w:val="nil"/>
              <w:bottom w:val="single" w:color="auto" w:sz="4" w:space="0"/>
              <w:right w:val="single" w:color="auto" w:sz="4" w:space="0"/>
            </w:tcBorders>
            <w:vAlign w:val="center"/>
          </w:tcPr>
          <w:p w14:paraId="7AF60D0B">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1000≤Y＜10000</w:t>
            </w:r>
          </w:p>
        </w:tc>
        <w:tc>
          <w:tcPr>
            <w:tcW w:w="1532" w:type="dxa"/>
            <w:tcBorders>
              <w:top w:val="nil"/>
              <w:left w:val="nil"/>
              <w:bottom w:val="single" w:color="auto" w:sz="4" w:space="0"/>
              <w:right w:val="single" w:color="auto" w:sz="4" w:space="0"/>
            </w:tcBorders>
            <w:vAlign w:val="center"/>
          </w:tcPr>
          <w:p w14:paraId="4B2E4EC3">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50≤Y＜1000</w:t>
            </w:r>
          </w:p>
        </w:tc>
        <w:tc>
          <w:tcPr>
            <w:tcW w:w="1565" w:type="dxa"/>
            <w:tcBorders>
              <w:top w:val="nil"/>
              <w:left w:val="nil"/>
              <w:bottom w:val="single" w:color="auto" w:sz="4" w:space="0"/>
              <w:right w:val="single" w:color="auto" w:sz="4" w:space="0"/>
            </w:tcBorders>
            <w:vAlign w:val="center"/>
          </w:tcPr>
          <w:p w14:paraId="75E09EA1">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Y＜50</w:t>
            </w:r>
          </w:p>
        </w:tc>
      </w:tr>
      <w:tr w14:paraId="1B88F305">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0CFB372B">
            <w:pPr>
              <w:widowControl/>
              <w:jc w:val="center"/>
              <w:rPr>
                <w:rFonts w:hint="eastAsia" w:asciiTheme="minorEastAsia" w:hAnsiTheme="minorEastAsia" w:eastAsiaTheme="minorEastAsia" w:cstheme="minorEastAsia"/>
                <w:b/>
                <w:bCs/>
                <w:color w:val="auto"/>
                <w:kern w:val="0"/>
                <w:sz w:val="19"/>
                <w:szCs w:val="19"/>
                <w:highlight w:val="none"/>
              </w:rPr>
            </w:pPr>
            <w:r>
              <w:rPr>
                <w:rFonts w:hint="eastAsia" w:asciiTheme="minorEastAsia" w:hAnsiTheme="minorEastAsia" w:eastAsiaTheme="minorEastAsia" w:cstheme="minorEastAsia"/>
                <w:b/>
                <w:bCs/>
                <w:color w:val="auto"/>
                <w:kern w:val="0"/>
                <w:sz w:val="19"/>
                <w:szCs w:val="19"/>
                <w:highlight w:val="none"/>
              </w:rPr>
              <w:t>房地产开发经营</w:t>
            </w:r>
          </w:p>
        </w:tc>
        <w:tc>
          <w:tcPr>
            <w:tcW w:w="1384" w:type="dxa"/>
            <w:tcBorders>
              <w:top w:val="nil"/>
              <w:left w:val="nil"/>
              <w:bottom w:val="single" w:color="auto" w:sz="4" w:space="0"/>
              <w:right w:val="single" w:color="auto" w:sz="4" w:space="0"/>
            </w:tcBorders>
            <w:vAlign w:val="center"/>
          </w:tcPr>
          <w:p w14:paraId="6912583C">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营业收入（Y）</w:t>
            </w:r>
          </w:p>
        </w:tc>
        <w:tc>
          <w:tcPr>
            <w:tcW w:w="1043" w:type="dxa"/>
            <w:tcBorders>
              <w:top w:val="nil"/>
              <w:left w:val="nil"/>
              <w:bottom w:val="single" w:color="auto" w:sz="4" w:space="0"/>
              <w:right w:val="single" w:color="auto" w:sz="4" w:space="0"/>
            </w:tcBorders>
            <w:vAlign w:val="center"/>
          </w:tcPr>
          <w:p w14:paraId="1275C2E5">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万元</w:t>
            </w:r>
          </w:p>
        </w:tc>
        <w:tc>
          <w:tcPr>
            <w:tcW w:w="1628" w:type="dxa"/>
            <w:tcBorders>
              <w:top w:val="nil"/>
              <w:left w:val="nil"/>
              <w:bottom w:val="single" w:color="auto" w:sz="4" w:space="0"/>
              <w:right w:val="single" w:color="auto" w:sz="4" w:space="0"/>
            </w:tcBorders>
            <w:vAlign w:val="center"/>
          </w:tcPr>
          <w:p w14:paraId="32AB6AF8">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1000≤Y＜200000</w:t>
            </w:r>
          </w:p>
        </w:tc>
        <w:tc>
          <w:tcPr>
            <w:tcW w:w="1532" w:type="dxa"/>
            <w:tcBorders>
              <w:top w:val="nil"/>
              <w:left w:val="nil"/>
              <w:bottom w:val="single" w:color="auto" w:sz="4" w:space="0"/>
              <w:right w:val="single" w:color="auto" w:sz="4" w:space="0"/>
            </w:tcBorders>
            <w:vAlign w:val="center"/>
          </w:tcPr>
          <w:p w14:paraId="49836BE6">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100≤X＜1000</w:t>
            </w:r>
          </w:p>
        </w:tc>
        <w:tc>
          <w:tcPr>
            <w:tcW w:w="1565" w:type="dxa"/>
            <w:tcBorders>
              <w:top w:val="nil"/>
              <w:left w:val="nil"/>
              <w:bottom w:val="single" w:color="auto" w:sz="4" w:space="0"/>
              <w:right w:val="single" w:color="auto" w:sz="4" w:space="0"/>
            </w:tcBorders>
            <w:vAlign w:val="center"/>
          </w:tcPr>
          <w:p w14:paraId="72F44B9F">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X＜100</w:t>
            </w:r>
          </w:p>
        </w:tc>
      </w:tr>
      <w:tr w14:paraId="66B2846D">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093B8DB">
            <w:pPr>
              <w:widowControl/>
              <w:jc w:val="left"/>
              <w:rPr>
                <w:rFonts w:hint="eastAsia" w:asciiTheme="minorEastAsia" w:hAnsiTheme="minorEastAsia" w:eastAsiaTheme="minorEastAsia" w:cstheme="minorEastAsia"/>
                <w:b/>
                <w:bCs/>
                <w:color w:val="auto"/>
                <w:kern w:val="0"/>
                <w:sz w:val="19"/>
                <w:szCs w:val="19"/>
                <w:highlight w:val="none"/>
              </w:rPr>
            </w:pPr>
          </w:p>
        </w:tc>
        <w:tc>
          <w:tcPr>
            <w:tcW w:w="1384" w:type="dxa"/>
            <w:tcBorders>
              <w:top w:val="nil"/>
              <w:left w:val="nil"/>
              <w:bottom w:val="single" w:color="auto" w:sz="4" w:space="0"/>
              <w:right w:val="single" w:color="auto" w:sz="4" w:space="0"/>
            </w:tcBorders>
            <w:vAlign w:val="center"/>
          </w:tcPr>
          <w:p w14:paraId="2720A547">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资产总额（Z）</w:t>
            </w:r>
          </w:p>
        </w:tc>
        <w:tc>
          <w:tcPr>
            <w:tcW w:w="1043" w:type="dxa"/>
            <w:tcBorders>
              <w:top w:val="nil"/>
              <w:left w:val="nil"/>
              <w:bottom w:val="single" w:color="auto" w:sz="4" w:space="0"/>
              <w:right w:val="single" w:color="auto" w:sz="4" w:space="0"/>
            </w:tcBorders>
            <w:vAlign w:val="center"/>
          </w:tcPr>
          <w:p w14:paraId="1F52C46B">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万元</w:t>
            </w:r>
          </w:p>
        </w:tc>
        <w:tc>
          <w:tcPr>
            <w:tcW w:w="1628" w:type="dxa"/>
            <w:tcBorders>
              <w:top w:val="nil"/>
              <w:left w:val="nil"/>
              <w:bottom w:val="single" w:color="auto" w:sz="4" w:space="0"/>
              <w:right w:val="single" w:color="auto" w:sz="4" w:space="0"/>
            </w:tcBorders>
            <w:vAlign w:val="center"/>
          </w:tcPr>
          <w:p w14:paraId="5EBD7729">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5000≤Z＜10000</w:t>
            </w:r>
          </w:p>
        </w:tc>
        <w:tc>
          <w:tcPr>
            <w:tcW w:w="1532" w:type="dxa"/>
            <w:tcBorders>
              <w:top w:val="nil"/>
              <w:left w:val="nil"/>
              <w:bottom w:val="single" w:color="auto" w:sz="4" w:space="0"/>
              <w:right w:val="single" w:color="auto" w:sz="4" w:space="0"/>
            </w:tcBorders>
            <w:vAlign w:val="center"/>
          </w:tcPr>
          <w:p w14:paraId="45132302">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2000≤Y＜5000</w:t>
            </w:r>
          </w:p>
        </w:tc>
        <w:tc>
          <w:tcPr>
            <w:tcW w:w="1565" w:type="dxa"/>
            <w:tcBorders>
              <w:top w:val="nil"/>
              <w:left w:val="nil"/>
              <w:bottom w:val="single" w:color="auto" w:sz="4" w:space="0"/>
              <w:right w:val="single" w:color="auto" w:sz="4" w:space="0"/>
            </w:tcBorders>
            <w:vAlign w:val="center"/>
          </w:tcPr>
          <w:p w14:paraId="34EDB420">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Y＜2000</w:t>
            </w:r>
          </w:p>
        </w:tc>
      </w:tr>
      <w:tr w14:paraId="7A7E5A31">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61482A0E">
            <w:pPr>
              <w:widowControl/>
              <w:jc w:val="center"/>
              <w:rPr>
                <w:rFonts w:hint="eastAsia" w:asciiTheme="minorEastAsia" w:hAnsiTheme="minorEastAsia" w:eastAsiaTheme="minorEastAsia" w:cstheme="minorEastAsia"/>
                <w:b/>
                <w:bCs/>
                <w:color w:val="auto"/>
                <w:kern w:val="0"/>
                <w:sz w:val="19"/>
                <w:szCs w:val="19"/>
                <w:highlight w:val="none"/>
              </w:rPr>
            </w:pPr>
            <w:r>
              <w:rPr>
                <w:rFonts w:hint="eastAsia" w:asciiTheme="minorEastAsia" w:hAnsiTheme="minorEastAsia" w:eastAsiaTheme="minorEastAsia" w:cstheme="minorEastAsia"/>
                <w:b/>
                <w:bCs/>
                <w:color w:val="auto"/>
                <w:kern w:val="0"/>
                <w:sz w:val="19"/>
                <w:szCs w:val="19"/>
                <w:highlight w:val="none"/>
              </w:rPr>
              <w:t>物业管理</w:t>
            </w:r>
          </w:p>
        </w:tc>
        <w:tc>
          <w:tcPr>
            <w:tcW w:w="1384" w:type="dxa"/>
            <w:tcBorders>
              <w:top w:val="nil"/>
              <w:left w:val="nil"/>
              <w:bottom w:val="single" w:color="auto" w:sz="4" w:space="0"/>
              <w:right w:val="single" w:color="auto" w:sz="4" w:space="0"/>
            </w:tcBorders>
            <w:vAlign w:val="center"/>
          </w:tcPr>
          <w:p w14:paraId="3ED75207">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从业人员（X）</w:t>
            </w:r>
          </w:p>
        </w:tc>
        <w:tc>
          <w:tcPr>
            <w:tcW w:w="1043" w:type="dxa"/>
            <w:tcBorders>
              <w:top w:val="nil"/>
              <w:left w:val="nil"/>
              <w:bottom w:val="single" w:color="auto" w:sz="4" w:space="0"/>
              <w:right w:val="single" w:color="auto" w:sz="4" w:space="0"/>
            </w:tcBorders>
            <w:vAlign w:val="center"/>
          </w:tcPr>
          <w:p w14:paraId="286947FF">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人</w:t>
            </w:r>
          </w:p>
        </w:tc>
        <w:tc>
          <w:tcPr>
            <w:tcW w:w="1628" w:type="dxa"/>
            <w:tcBorders>
              <w:top w:val="nil"/>
              <w:left w:val="nil"/>
              <w:bottom w:val="single" w:color="auto" w:sz="4" w:space="0"/>
              <w:right w:val="single" w:color="auto" w:sz="4" w:space="0"/>
            </w:tcBorders>
            <w:vAlign w:val="center"/>
          </w:tcPr>
          <w:p w14:paraId="3528C0C4">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300≤X＜1000</w:t>
            </w:r>
          </w:p>
        </w:tc>
        <w:tc>
          <w:tcPr>
            <w:tcW w:w="1532" w:type="dxa"/>
            <w:tcBorders>
              <w:top w:val="nil"/>
              <w:left w:val="nil"/>
              <w:bottom w:val="single" w:color="auto" w:sz="4" w:space="0"/>
              <w:right w:val="single" w:color="auto" w:sz="4" w:space="0"/>
            </w:tcBorders>
            <w:vAlign w:val="center"/>
          </w:tcPr>
          <w:p w14:paraId="058F29FD">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100≤X＜300</w:t>
            </w:r>
          </w:p>
        </w:tc>
        <w:tc>
          <w:tcPr>
            <w:tcW w:w="1565" w:type="dxa"/>
            <w:tcBorders>
              <w:top w:val="nil"/>
              <w:left w:val="nil"/>
              <w:bottom w:val="single" w:color="auto" w:sz="4" w:space="0"/>
              <w:right w:val="single" w:color="auto" w:sz="4" w:space="0"/>
            </w:tcBorders>
            <w:vAlign w:val="center"/>
          </w:tcPr>
          <w:p w14:paraId="0F737044">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X＜100</w:t>
            </w:r>
          </w:p>
        </w:tc>
      </w:tr>
      <w:tr w14:paraId="4BAE663F">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3528028">
            <w:pPr>
              <w:widowControl/>
              <w:jc w:val="left"/>
              <w:rPr>
                <w:rFonts w:hint="eastAsia" w:asciiTheme="minorEastAsia" w:hAnsiTheme="minorEastAsia" w:eastAsiaTheme="minorEastAsia" w:cstheme="minorEastAsia"/>
                <w:b/>
                <w:bCs/>
                <w:color w:val="auto"/>
                <w:kern w:val="0"/>
                <w:sz w:val="19"/>
                <w:szCs w:val="19"/>
                <w:highlight w:val="none"/>
              </w:rPr>
            </w:pPr>
          </w:p>
        </w:tc>
        <w:tc>
          <w:tcPr>
            <w:tcW w:w="1384" w:type="dxa"/>
            <w:tcBorders>
              <w:top w:val="nil"/>
              <w:left w:val="nil"/>
              <w:bottom w:val="single" w:color="auto" w:sz="4" w:space="0"/>
              <w:right w:val="single" w:color="auto" w:sz="4" w:space="0"/>
            </w:tcBorders>
            <w:vAlign w:val="center"/>
          </w:tcPr>
          <w:p w14:paraId="4BB9EAB4">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营业收入（Y）</w:t>
            </w:r>
          </w:p>
        </w:tc>
        <w:tc>
          <w:tcPr>
            <w:tcW w:w="1043" w:type="dxa"/>
            <w:tcBorders>
              <w:top w:val="nil"/>
              <w:left w:val="nil"/>
              <w:bottom w:val="single" w:color="auto" w:sz="4" w:space="0"/>
              <w:right w:val="single" w:color="auto" w:sz="4" w:space="0"/>
            </w:tcBorders>
            <w:vAlign w:val="center"/>
          </w:tcPr>
          <w:p w14:paraId="63DEC761">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万元</w:t>
            </w:r>
          </w:p>
        </w:tc>
        <w:tc>
          <w:tcPr>
            <w:tcW w:w="1628" w:type="dxa"/>
            <w:tcBorders>
              <w:top w:val="nil"/>
              <w:left w:val="nil"/>
              <w:bottom w:val="single" w:color="auto" w:sz="4" w:space="0"/>
              <w:right w:val="single" w:color="auto" w:sz="4" w:space="0"/>
            </w:tcBorders>
            <w:vAlign w:val="center"/>
          </w:tcPr>
          <w:p w14:paraId="6E328334">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1000≤Y＜5000</w:t>
            </w:r>
          </w:p>
        </w:tc>
        <w:tc>
          <w:tcPr>
            <w:tcW w:w="1532" w:type="dxa"/>
            <w:tcBorders>
              <w:top w:val="nil"/>
              <w:left w:val="nil"/>
              <w:bottom w:val="single" w:color="auto" w:sz="4" w:space="0"/>
              <w:right w:val="single" w:color="auto" w:sz="4" w:space="0"/>
            </w:tcBorders>
            <w:vAlign w:val="center"/>
          </w:tcPr>
          <w:p w14:paraId="7C799DCA">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500≤Y＜1000</w:t>
            </w:r>
          </w:p>
        </w:tc>
        <w:tc>
          <w:tcPr>
            <w:tcW w:w="1565" w:type="dxa"/>
            <w:tcBorders>
              <w:top w:val="nil"/>
              <w:left w:val="nil"/>
              <w:bottom w:val="single" w:color="auto" w:sz="4" w:space="0"/>
              <w:right w:val="single" w:color="auto" w:sz="4" w:space="0"/>
            </w:tcBorders>
            <w:vAlign w:val="center"/>
          </w:tcPr>
          <w:p w14:paraId="22E85966">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Y＜500</w:t>
            </w:r>
          </w:p>
        </w:tc>
      </w:tr>
      <w:tr w14:paraId="5793C857">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181F3573">
            <w:pPr>
              <w:widowControl/>
              <w:jc w:val="center"/>
              <w:rPr>
                <w:rFonts w:hint="eastAsia" w:asciiTheme="minorEastAsia" w:hAnsiTheme="minorEastAsia" w:eastAsiaTheme="minorEastAsia" w:cstheme="minorEastAsia"/>
                <w:b/>
                <w:bCs/>
                <w:color w:val="auto"/>
                <w:kern w:val="0"/>
                <w:sz w:val="19"/>
                <w:szCs w:val="19"/>
                <w:highlight w:val="none"/>
              </w:rPr>
            </w:pPr>
            <w:r>
              <w:rPr>
                <w:rFonts w:hint="eastAsia" w:asciiTheme="minorEastAsia" w:hAnsiTheme="minorEastAsia" w:eastAsiaTheme="minorEastAsia" w:cstheme="minorEastAsia"/>
                <w:b/>
                <w:bCs/>
                <w:color w:val="auto"/>
                <w:kern w:val="0"/>
                <w:sz w:val="19"/>
                <w:szCs w:val="19"/>
                <w:highlight w:val="none"/>
              </w:rPr>
              <w:t>租赁和商务服务业</w:t>
            </w:r>
          </w:p>
        </w:tc>
        <w:tc>
          <w:tcPr>
            <w:tcW w:w="1384" w:type="dxa"/>
            <w:tcBorders>
              <w:top w:val="nil"/>
              <w:left w:val="nil"/>
              <w:bottom w:val="single" w:color="auto" w:sz="4" w:space="0"/>
              <w:right w:val="single" w:color="auto" w:sz="4" w:space="0"/>
            </w:tcBorders>
            <w:vAlign w:val="center"/>
          </w:tcPr>
          <w:p w14:paraId="2754D260">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从业人员（X）</w:t>
            </w:r>
          </w:p>
        </w:tc>
        <w:tc>
          <w:tcPr>
            <w:tcW w:w="1043" w:type="dxa"/>
            <w:tcBorders>
              <w:top w:val="nil"/>
              <w:left w:val="nil"/>
              <w:bottom w:val="single" w:color="auto" w:sz="4" w:space="0"/>
              <w:right w:val="single" w:color="auto" w:sz="4" w:space="0"/>
            </w:tcBorders>
            <w:vAlign w:val="center"/>
          </w:tcPr>
          <w:p w14:paraId="689938C8">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人</w:t>
            </w:r>
          </w:p>
        </w:tc>
        <w:tc>
          <w:tcPr>
            <w:tcW w:w="1628" w:type="dxa"/>
            <w:tcBorders>
              <w:top w:val="nil"/>
              <w:left w:val="nil"/>
              <w:bottom w:val="single" w:color="auto" w:sz="4" w:space="0"/>
              <w:right w:val="single" w:color="auto" w:sz="4" w:space="0"/>
            </w:tcBorders>
            <w:vAlign w:val="center"/>
          </w:tcPr>
          <w:p w14:paraId="358E68FC">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100≤X＜300</w:t>
            </w:r>
          </w:p>
        </w:tc>
        <w:tc>
          <w:tcPr>
            <w:tcW w:w="1532" w:type="dxa"/>
            <w:tcBorders>
              <w:top w:val="nil"/>
              <w:left w:val="nil"/>
              <w:bottom w:val="single" w:color="auto" w:sz="4" w:space="0"/>
              <w:right w:val="single" w:color="auto" w:sz="4" w:space="0"/>
            </w:tcBorders>
            <w:vAlign w:val="center"/>
          </w:tcPr>
          <w:p w14:paraId="36581D07">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10≤X＜100</w:t>
            </w:r>
          </w:p>
        </w:tc>
        <w:tc>
          <w:tcPr>
            <w:tcW w:w="1565" w:type="dxa"/>
            <w:tcBorders>
              <w:top w:val="nil"/>
              <w:left w:val="nil"/>
              <w:bottom w:val="single" w:color="auto" w:sz="4" w:space="0"/>
              <w:right w:val="single" w:color="auto" w:sz="4" w:space="0"/>
            </w:tcBorders>
            <w:vAlign w:val="center"/>
          </w:tcPr>
          <w:p w14:paraId="625AAC24">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X＜10</w:t>
            </w:r>
          </w:p>
        </w:tc>
      </w:tr>
      <w:tr w14:paraId="0EB87C86">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17FBE1BF">
            <w:pPr>
              <w:widowControl/>
              <w:jc w:val="left"/>
              <w:rPr>
                <w:rFonts w:hint="eastAsia" w:asciiTheme="minorEastAsia" w:hAnsiTheme="minorEastAsia" w:eastAsiaTheme="minorEastAsia" w:cstheme="minorEastAsia"/>
                <w:b/>
                <w:bCs/>
                <w:color w:val="auto"/>
                <w:kern w:val="0"/>
                <w:sz w:val="19"/>
                <w:szCs w:val="19"/>
                <w:highlight w:val="none"/>
              </w:rPr>
            </w:pPr>
          </w:p>
        </w:tc>
        <w:tc>
          <w:tcPr>
            <w:tcW w:w="1384" w:type="dxa"/>
            <w:tcBorders>
              <w:top w:val="nil"/>
              <w:left w:val="nil"/>
              <w:bottom w:val="single" w:color="auto" w:sz="4" w:space="0"/>
              <w:right w:val="single" w:color="auto" w:sz="4" w:space="0"/>
            </w:tcBorders>
            <w:vAlign w:val="center"/>
          </w:tcPr>
          <w:p w14:paraId="4F5827DF">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资产总额（Z）</w:t>
            </w:r>
          </w:p>
        </w:tc>
        <w:tc>
          <w:tcPr>
            <w:tcW w:w="1043" w:type="dxa"/>
            <w:tcBorders>
              <w:top w:val="nil"/>
              <w:left w:val="nil"/>
              <w:bottom w:val="single" w:color="auto" w:sz="4" w:space="0"/>
              <w:right w:val="single" w:color="auto" w:sz="4" w:space="0"/>
            </w:tcBorders>
            <w:vAlign w:val="center"/>
          </w:tcPr>
          <w:p w14:paraId="40998B4E">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万元</w:t>
            </w:r>
          </w:p>
        </w:tc>
        <w:tc>
          <w:tcPr>
            <w:tcW w:w="1628" w:type="dxa"/>
            <w:tcBorders>
              <w:top w:val="nil"/>
              <w:left w:val="nil"/>
              <w:bottom w:val="single" w:color="auto" w:sz="4" w:space="0"/>
              <w:right w:val="single" w:color="auto" w:sz="4" w:space="0"/>
            </w:tcBorders>
            <w:vAlign w:val="center"/>
          </w:tcPr>
          <w:p w14:paraId="5435486E">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8000≤Z＜120000</w:t>
            </w:r>
          </w:p>
        </w:tc>
        <w:tc>
          <w:tcPr>
            <w:tcW w:w="1532" w:type="dxa"/>
            <w:tcBorders>
              <w:top w:val="nil"/>
              <w:left w:val="nil"/>
              <w:bottom w:val="single" w:color="auto" w:sz="4" w:space="0"/>
              <w:right w:val="single" w:color="auto" w:sz="4" w:space="0"/>
            </w:tcBorders>
            <w:vAlign w:val="center"/>
          </w:tcPr>
          <w:p w14:paraId="21ECE10A">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100≤Z＜8000</w:t>
            </w:r>
          </w:p>
        </w:tc>
        <w:tc>
          <w:tcPr>
            <w:tcW w:w="1565" w:type="dxa"/>
            <w:tcBorders>
              <w:top w:val="nil"/>
              <w:left w:val="nil"/>
              <w:bottom w:val="single" w:color="auto" w:sz="4" w:space="0"/>
              <w:right w:val="single" w:color="auto" w:sz="4" w:space="0"/>
            </w:tcBorders>
            <w:vAlign w:val="center"/>
          </w:tcPr>
          <w:p w14:paraId="1940BD26">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Y＜100</w:t>
            </w:r>
          </w:p>
        </w:tc>
      </w:tr>
      <w:tr w14:paraId="48FFD6AE">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bottom"/>
          </w:tcPr>
          <w:p w14:paraId="29C2C9F8">
            <w:pPr>
              <w:widowControl/>
              <w:jc w:val="center"/>
              <w:rPr>
                <w:rFonts w:hint="eastAsia" w:asciiTheme="minorEastAsia" w:hAnsiTheme="minorEastAsia" w:eastAsiaTheme="minorEastAsia" w:cstheme="minorEastAsia"/>
                <w:b/>
                <w:bCs/>
                <w:color w:val="auto"/>
                <w:kern w:val="0"/>
                <w:sz w:val="19"/>
                <w:szCs w:val="19"/>
                <w:highlight w:val="none"/>
              </w:rPr>
            </w:pPr>
            <w:r>
              <w:rPr>
                <w:rFonts w:hint="eastAsia" w:asciiTheme="minorEastAsia" w:hAnsiTheme="minorEastAsia" w:eastAsiaTheme="minorEastAsia" w:cstheme="minorEastAsia"/>
                <w:b/>
                <w:bCs/>
                <w:color w:val="auto"/>
                <w:kern w:val="0"/>
                <w:sz w:val="19"/>
                <w:szCs w:val="19"/>
                <w:highlight w:val="none"/>
              </w:rPr>
              <w:t>其他未列明行业</w:t>
            </w:r>
          </w:p>
        </w:tc>
        <w:tc>
          <w:tcPr>
            <w:tcW w:w="1384" w:type="dxa"/>
            <w:tcBorders>
              <w:top w:val="nil"/>
              <w:left w:val="nil"/>
              <w:bottom w:val="single" w:color="auto" w:sz="4" w:space="0"/>
              <w:right w:val="single" w:color="auto" w:sz="4" w:space="0"/>
            </w:tcBorders>
            <w:vAlign w:val="center"/>
          </w:tcPr>
          <w:p w14:paraId="1235CCEE">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从业人员（X）</w:t>
            </w:r>
          </w:p>
        </w:tc>
        <w:tc>
          <w:tcPr>
            <w:tcW w:w="1043" w:type="dxa"/>
            <w:tcBorders>
              <w:top w:val="nil"/>
              <w:left w:val="nil"/>
              <w:bottom w:val="single" w:color="auto" w:sz="4" w:space="0"/>
              <w:right w:val="single" w:color="auto" w:sz="4" w:space="0"/>
            </w:tcBorders>
            <w:vAlign w:val="center"/>
          </w:tcPr>
          <w:p w14:paraId="1418E1C5">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人</w:t>
            </w:r>
          </w:p>
        </w:tc>
        <w:tc>
          <w:tcPr>
            <w:tcW w:w="1628" w:type="dxa"/>
            <w:tcBorders>
              <w:top w:val="nil"/>
              <w:left w:val="nil"/>
              <w:bottom w:val="single" w:color="auto" w:sz="4" w:space="0"/>
              <w:right w:val="single" w:color="auto" w:sz="4" w:space="0"/>
            </w:tcBorders>
            <w:vAlign w:val="center"/>
          </w:tcPr>
          <w:p w14:paraId="75D06703">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100≤X＜300</w:t>
            </w:r>
          </w:p>
        </w:tc>
        <w:tc>
          <w:tcPr>
            <w:tcW w:w="1532" w:type="dxa"/>
            <w:tcBorders>
              <w:top w:val="nil"/>
              <w:left w:val="nil"/>
              <w:bottom w:val="single" w:color="auto" w:sz="4" w:space="0"/>
              <w:right w:val="single" w:color="auto" w:sz="4" w:space="0"/>
            </w:tcBorders>
            <w:vAlign w:val="center"/>
          </w:tcPr>
          <w:p w14:paraId="4852CF5D">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10≤X＜100</w:t>
            </w:r>
          </w:p>
        </w:tc>
        <w:tc>
          <w:tcPr>
            <w:tcW w:w="1565" w:type="dxa"/>
            <w:tcBorders>
              <w:top w:val="nil"/>
              <w:left w:val="nil"/>
              <w:bottom w:val="single" w:color="auto" w:sz="4" w:space="0"/>
              <w:right w:val="single" w:color="auto" w:sz="4" w:space="0"/>
            </w:tcBorders>
            <w:vAlign w:val="center"/>
          </w:tcPr>
          <w:p w14:paraId="604E21E5">
            <w:pPr>
              <w:widowControl/>
              <w:jc w:val="left"/>
              <w:rPr>
                <w:rFonts w:hint="eastAsia" w:asciiTheme="minorEastAsia" w:hAnsiTheme="minorEastAsia" w:eastAsiaTheme="minorEastAsia" w:cstheme="minorEastAsia"/>
                <w:color w:val="auto"/>
                <w:kern w:val="0"/>
                <w:sz w:val="19"/>
                <w:szCs w:val="19"/>
                <w:highlight w:val="none"/>
              </w:rPr>
            </w:pPr>
            <w:r>
              <w:rPr>
                <w:rFonts w:hint="eastAsia" w:asciiTheme="minorEastAsia" w:hAnsiTheme="minorEastAsia" w:eastAsiaTheme="minorEastAsia" w:cstheme="minorEastAsia"/>
                <w:color w:val="auto"/>
                <w:kern w:val="0"/>
                <w:sz w:val="19"/>
                <w:szCs w:val="19"/>
                <w:highlight w:val="none"/>
              </w:rPr>
              <w:t>X＜10</w:t>
            </w:r>
          </w:p>
        </w:tc>
      </w:tr>
    </w:tbl>
    <w:p w14:paraId="0147B45F">
      <w:pPr>
        <w:spacing w:line="360" w:lineRule="auto"/>
        <w:ind w:firstLine="475" w:firstLineChars="250"/>
        <w:rPr>
          <w:rFonts w:hint="eastAsia" w:asciiTheme="minorEastAsia" w:hAnsiTheme="minorEastAsia" w:eastAsiaTheme="minorEastAsia" w:cstheme="minorEastAsia"/>
          <w:color w:val="auto"/>
          <w:sz w:val="19"/>
          <w:szCs w:val="19"/>
          <w:highlight w:val="none"/>
        </w:rPr>
      </w:pPr>
    </w:p>
    <w:p w14:paraId="7D512049">
      <w:pPr>
        <w:snapToGrid w:val="0"/>
        <w:spacing w:beforeLines="50" w:after="50"/>
        <w:ind w:left="142"/>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40DBB5E1">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br w:type="page"/>
      </w:r>
    </w:p>
    <w:p w14:paraId="6BF8E951">
      <w:pPr>
        <w:snapToGrid w:val="0"/>
        <w:spacing w:beforeLines="50" w:after="50"/>
        <w:ind w:left="142"/>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2.残疾人福利性单位声明函格式</w:t>
      </w:r>
    </w:p>
    <w:p w14:paraId="2D65F41B">
      <w:pPr>
        <w:spacing w:line="588" w:lineRule="exact"/>
        <w:jc w:val="center"/>
        <w:rPr>
          <w:rFonts w:hint="eastAsia" w:asciiTheme="minorEastAsia" w:hAnsiTheme="minorEastAsia" w:eastAsiaTheme="minorEastAsia" w:cstheme="minorEastAsia"/>
          <w:b/>
          <w:color w:val="auto"/>
          <w:spacing w:val="6"/>
          <w:sz w:val="32"/>
          <w:szCs w:val="32"/>
          <w:highlight w:val="none"/>
        </w:rPr>
      </w:pPr>
    </w:p>
    <w:p w14:paraId="06A785BD">
      <w:pPr>
        <w:spacing w:line="588" w:lineRule="exact"/>
        <w:jc w:val="center"/>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残疾人福利性单位声明函</w:t>
      </w:r>
    </w:p>
    <w:p w14:paraId="0568E9E2">
      <w:pPr>
        <w:spacing w:line="360" w:lineRule="auto"/>
        <w:contextualSpacing/>
        <w:rPr>
          <w:rFonts w:hint="eastAsia" w:asciiTheme="minorEastAsia" w:hAnsiTheme="minorEastAsia" w:eastAsiaTheme="minorEastAsia" w:cstheme="minorEastAsia"/>
          <w:b/>
          <w:color w:val="auto"/>
          <w:spacing w:val="6"/>
          <w:sz w:val="30"/>
          <w:szCs w:val="30"/>
          <w:highlight w:val="none"/>
        </w:rPr>
      </w:pPr>
    </w:p>
    <w:p w14:paraId="0AF10FC7">
      <w:pPr>
        <w:spacing w:line="360" w:lineRule="auto"/>
        <w:ind w:firstLine="504" w:firstLineChars="200"/>
        <w:contextualSpacing/>
        <w:rPr>
          <w:rFonts w:hint="eastAsia"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本单位郑重声明，根据《财政部 民政部 中国残疾人联合会关于促进残疾人就业政府采购政策的通知》（财库</w:t>
      </w:r>
      <w:r>
        <w:rPr>
          <w:rFonts w:hint="eastAsia" w:asciiTheme="minorEastAsia" w:hAnsiTheme="minorEastAsia" w:eastAsiaTheme="minorEastAsia" w:cstheme="minorEastAsia"/>
          <w:color w:val="auto"/>
          <w:sz w:val="24"/>
          <w:highlight w:val="none"/>
        </w:rPr>
        <w:t>〔2017〕 141</w:t>
      </w:r>
      <w:r>
        <w:rPr>
          <w:rFonts w:hint="eastAsia" w:asciiTheme="minorEastAsia" w:hAnsiTheme="minorEastAsia" w:eastAsiaTheme="minorEastAsia" w:cstheme="minorEastAsia"/>
          <w:color w:val="auto"/>
          <w:spacing w:val="6"/>
          <w:sz w:val="24"/>
          <w:highlight w:val="none"/>
        </w:rPr>
        <w:t>号）的规定，本单位为符合条件的残疾人福利性单位，且本单位参加______单位的______项目采购活动提供本单位制造的货物（由本单位承担工程/提供服务），或者提供其他残</w:t>
      </w:r>
      <w:r>
        <w:rPr>
          <w:rFonts w:hint="eastAsia" w:asciiTheme="minorEastAsia" w:hAnsiTheme="minorEastAsia" w:eastAsiaTheme="minorEastAsia" w:cstheme="minorEastAsia"/>
          <w:color w:val="auto"/>
          <w:spacing w:val="-6"/>
          <w:sz w:val="24"/>
          <w:highlight w:val="none"/>
        </w:rPr>
        <w:t>疾人福利性单位制造的货物（不包括使用非残疾人福利性单位注册商标的货物）。</w:t>
      </w:r>
    </w:p>
    <w:p w14:paraId="6DD6C341">
      <w:pPr>
        <w:spacing w:line="360" w:lineRule="auto"/>
        <w:ind w:firstLine="504" w:firstLineChars="200"/>
        <w:contextualSpacing/>
        <w:rPr>
          <w:rFonts w:hint="eastAsia"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本单位对上述声明的真实性负责。如有虚假，将依法承担相应责任。</w:t>
      </w:r>
    </w:p>
    <w:p w14:paraId="35100CD4">
      <w:pPr>
        <w:spacing w:line="360" w:lineRule="auto"/>
        <w:ind w:firstLine="504" w:firstLineChars="200"/>
        <w:contextualSpacing/>
        <w:rPr>
          <w:rFonts w:hint="eastAsia" w:asciiTheme="minorEastAsia" w:hAnsiTheme="minorEastAsia" w:eastAsiaTheme="minorEastAsia" w:cstheme="minorEastAsia"/>
          <w:color w:val="auto"/>
          <w:spacing w:val="6"/>
          <w:sz w:val="24"/>
          <w:highlight w:val="none"/>
        </w:rPr>
      </w:pPr>
    </w:p>
    <w:p w14:paraId="7B729539">
      <w:pPr>
        <w:spacing w:line="360" w:lineRule="auto"/>
        <w:ind w:firstLine="504" w:firstLineChars="200"/>
        <w:contextualSpacing/>
        <w:rPr>
          <w:rFonts w:hint="eastAsia" w:asciiTheme="minorEastAsia" w:hAnsiTheme="minorEastAsia" w:eastAsiaTheme="minorEastAsia" w:cstheme="minorEastAsia"/>
          <w:color w:val="auto"/>
          <w:spacing w:val="6"/>
          <w:sz w:val="24"/>
          <w:highlight w:val="none"/>
        </w:rPr>
      </w:pPr>
    </w:p>
    <w:p w14:paraId="30F86DE4">
      <w:pPr>
        <w:tabs>
          <w:tab w:val="left" w:pos="4860"/>
        </w:tabs>
        <w:spacing w:line="360" w:lineRule="auto"/>
        <w:ind w:right="1560" w:firstLine="504" w:firstLineChars="200"/>
        <w:contextualSpacing/>
        <w:jc w:val="center"/>
        <w:rPr>
          <w:rFonts w:hint="eastAsia"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单位名称（</w:t>
      </w:r>
      <w:r>
        <w:rPr>
          <w:rFonts w:hint="eastAsia" w:asciiTheme="minorEastAsia" w:hAnsiTheme="minorEastAsia" w:eastAsiaTheme="minorEastAsia" w:cstheme="minorEastAsia"/>
          <w:color w:val="auto"/>
          <w:kern w:val="0"/>
          <w:sz w:val="24"/>
          <w:highlight w:val="none"/>
          <w:lang w:val="zh-CN"/>
        </w:rPr>
        <w:t>电子签章</w:t>
      </w:r>
      <w:r>
        <w:rPr>
          <w:rFonts w:hint="eastAsia" w:asciiTheme="minorEastAsia" w:hAnsiTheme="minorEastAsia" w:eastAsiaTheme="minorEastAsia" w:cstheme="minorEastAsia"/>
          <w:color w:val="auto"/>
          <w:spacing w:val="6"/>
          <w:sz w:val="24"/>
          <w:highlight w:val="none"/>
        </w:rPr>
        <w:t>）：</w:t>
      </w:r>
    </w:p>
    <w:p w14:paraId="778F84CD">
      <w:pPr>
        <w:tabs>
          <w:tab w:val="left" w:pos="4860"/>
        </w:tabs>
        <w:spacing w:line="360" w:lineRule="auto"/>
        <w:ind w:right="1560" w:firstLine="504" w:firstLineChars="200"/>
        <w:contextualSpacing/>
        <w:jc w:val="center"/>
        <w:rPr>
          <w:rFonts w:hint="eastAsia"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日  期：</w:t>
      </w:r>
    </w:p>
    <w:p w14:paraId="68C2B634">
      <w:pPr>
        <w:spacing w:line="360" w:lineRule="auto"/>
        <w:contextualSpacing/>
        <w:rPr>
          <w:rFonts w:hint="eastAsia" w:asciiTheme="minorEastAsia" w:hAnsiTheme="minorEastAsia" w:eastAsiaTheme="minorEastAsia" w:cstheme="minorEastAsia"/>
          <w:color w:val="auto"/>
          <w:sz w:val="24"/>
          <w:highlight w:val="none"/>
        </w:rPr>
      </w:pPr>
    </w:p>
    <w:p w14:paraId="72830E44">
      <w:pPr>
        <w:spacing w:line="360" w:lineRule="auto"/>
        <w:contextualSpacing/>
        <w:rPr>
          <w:rFonts w:hint="eastAsia" w:asciiTheme="minorEastAsia" w:hAnsiTheme="minorEastAsia" w:eastAsiaTheme="minorEastAsia" w:cstheme="minorEastAsia"/>
          <w:color w:val="auto"/>
          <w:sz w:val="24"/>
          <w:highlight w:val="none"/>
        </w:rPr>
      </w:pPr>
    </w:p>
    <w:p w14:paraId="370E60D1">
      <w:pPr>
        <w:spacing w:line="360" w:lineRule="auto"/>
        <w:contextualSpacing/>
        <w:rPr>
          <w:rFonts w:hint="eastAsia" w:asciiTheme="minorEastAsia" w:hAnsiTheme="minorEastAsia" w:eastAsiaTheme="minorEastAsia" w:cstheme="minorEastAsia"/>
          <w:color w:val="auto"/>
          <w:sz w:val="24"/>
          <w:highlight w:val="none"/>
        </w:rPr>
      </w:pPr>
    </w:p>
    <w:p w14:paraId="302C453C">
      <w:pPr>
        <w:spacing w:line="360" w:lineRule="auto"/>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45F65233">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r>
        <w:rPr>
          <w:rFonts w:hint="eastAsia" w:asciiTheme="minorEastAsia" w:hAnsiTheme="minorEastAsia" w:eastAsiaTheme="minorEastAsia" w:cstheme="minorEastAsia"/>
          <w:b/>
          <w:color w:val="auto"/>
          <w:sz w:val="24"/>
          <w:highlight w:val="none"/>
        </w:rPr>
        <w:t>3.质疑函（格式）</w:t>
      </w:r>
    </w:p>
    <w:p w14:paraId="2722F077">
      <w:pPr>
        <w:spacing w:line="360" w:lineRule="auto"/>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质疑函（格式）</w:t>
      </w:r>
    </w:p>
    <w:p w14:paraId="2656245B">
      <w:pPr>
        <w:pStyle w:val="16"/>
        <w:snapToGrid w:val="0"/>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一、质疑供应商基本信息：</w:t>
      </w:r>
    </w:p>
    <w:p w14:paraId="24F51003">
      <w:pPr>
        <w:pStyle w:val="16"/>
        <w:snapToGrid w:val="0"/>
        <w:spacing w:line="360" w:lineRule="auto"/>
        <w:ind w:firstLine="480" w:firstLineChars="200"/>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质疑供应商：</w:t>
      </w:r>
    </w:p>
    <w:p w14:paraId="19ABDE85">
      <w:pPr>
        <w:pStyle w:val="16"/>
        <w:snapToGrid w:val="0"/>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地址：邮编：</w:t>
      </w:r>
    </w:p>
    <w:p w14:paraId="372F9A73">
      <w:pPr>
        <w:pStyle w:val="16"/>
        <w:snapToGrid w:val="0"/>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联系人：联系电话：</w:t>
      </w:r>
    </w:p>
    <w:p w14:paraId="4FA07937">
      <w:pPr>
        <w:pStyle w:val="16"/>
        <w:snapToGrid w:val="0"/>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授权代表：</w:t>
      </w:r>
    </w:p>
    <w:p w14:paraId="09DBECAE">
      <w:pPr>
        <w:pStyle w:val="16"/>
        <w:snapToGrid w:val="0"/>
        <w:spacing w:line="360" w:lineRule="auto"/>
        <w:ind w:firstLine="480" w:firstLineChars="200"/>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联系电话：</w:t>
      </w:r>
    </w:p>
    <w:p w14:paraId="349D72ED">
      <w:pPr>
        <w:pStyle w:val="16"/>
        <w:snapToGrid w:val="0"/>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地址：邮编：</w:t>
      </w:r>
    </w:p>
    <w:p w14:paraId="18C79DF1">
      <w:pPr>
        <w:pStyle w:val="16"/>
        <w:snapToGrid w:val="0"/>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二、质疑项目基本情况：</w:t>
      </w:r>
    </w:p>
    <w:p w14:paraId="67529478">
      <w:pPr>
        <w:pStyle w:val="16"/>
        <w:spacing w:line="360" w:lineRule="auto"/>
        <w:ind w:left="25" w:leftChars="12" w:firstLine="472" w:firstLineChars="19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质疑</w:t>
      </w:r>
      <w:r>
        <w:rPr>
          <w:rFonts w:hint="eastAsia" w:asciiTheme="minorEastAsia" w:hAnsiTheme="minorEastAsia" w:eastAsiaTheme="minorEastAsia" w:cstheme="minorEastAsia"/>
          <w:color w:val="auto"/>
          <w:sz w:val="24"/>
          <w:szCs w:val="24"/>
          <w:highlight w:val="none"/>
        </w:rPr>
        <w:t>项目的名称：</w:t>
      </w:r>
    </w:p>
    <w:p w14:paraId="16F64B63">
      <w:pPr>
        <w:pStyle w:val="16"/>
        <w:spacing w:line="360" w:lineRule="auto"/>
        <w:ind w:left="25" w:leftChars="12" w:firstLine="472" w:firstLineChars="19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质疑</w:t>
      </w:r>
      <w:r>
        <w:rPr>
          <w:rFonts w:hint="eastAsia" w:asciiTheme="minorEastAsia" w:hAnsiTheme="minorEastAsia" w:eastAsiaTheme="minorEastAsia" w:cstheme="minorEastAsia"/>
          <w:color w:val="auto"/>
          <w:sz w:val="24"/>
          <w:szCs w:val="24"/>
          <w:highlight w:val="none"/>
        </w:rPr>
        <w:t>项目的编号：</w:t>
      </w:r>
    </w:p>
    <w:p w14:paraId="46B1B15D">
      <w:pPr>
        <w:pStyle w:val="16"/>
        <w:spacing w:line="360" w:lineRule="auto"/>
        <w:ind w:left="25" w:leftChars="12" w:firstLine="472" w:firstLineChars="19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采购人名称：</w:t>
      </w:r>
    </w:p>
    <w:p w14:paraId="32CAAD7F">
      <w:pPr>
        <w:pStyle w:val="16"/>
        <w:spacing w:line="360" w:lineRule="auto"/>
        <w:ind w:left="25" w:leftChars="12" w:firstLine="472" w:firstLineChars="19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质疑事项：</w:t>
      </w:r>
    </w:p>
    <w:p w14:paraId="497B4F1E">
      <w:pPr>
        <w:pStyle w:val="16"/>
        <w:spacing w:line="360" w:lineRule="auto"/>
        <w:ind w:left="25" w:leftChars="12" w:firstLine="352" w:firstLineChars="14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□招标文件   招标文件获取日期：</w:t>
      </w:r>
    </w:p>
    <w:p w14:paraId="26929B68">
      <w:pPr>
        <w:pStyle w:val="16"/>
        <w:spacing w:line="360" w:lineRule="auto"/>
        <w:ind w:left="25" w:leftChars="12" w:firstLine="352" w:firstLineChars="14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□采购过程   </w:t>
      </w:r>
    </w:p>
    <w:p w14:paraId="6E5DC3E1">
      <w:pPr>
        <w:pStyle w:val="16"/>
        <w:spacing w:line="360" w:lineRule="auto"/>
        <w:ind w:left="25" w:leftChars="12" w:firstLine="352" w:firstLineChars="147"/>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 xml:space="preserve">□中标结果   </w:t>
      </w:r>
    </w:p>
    <w:p w14:paraId="03995DFA">
      <w:pPr>
        <w:pStyle w:val="16"/>
        <w:spacing w:line="360" w:lineRule="auto"/>
        <w:ind w:left="25" w:leftChars="12" w:firstLine="472" w:firstLineChars="196"/>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三、质疑事项具体内容</w:t>
      </w:r>
    </w:p>
    <w:p w14:paraId="6889800A">
      <w:pPr>
        <w:pStyle w:val="16"/>
        <w:spacing w:line="360" w:lineRule="auto"/>
        <w:ind w:left="25" w:leftChars="12" w:firstLine="472" w:firstLineChars="19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质疑事项1：</w:t>
      </w:r>
    </w:p>
    <w:p w14:paraId="182284A9">
      <w:pPr>
        <w:pStyle w:val="16"/>
        <w:spacing w:line="360" w:lineRule="auto"/>
        <w:ind w:left="25" w:leftChars="12" w:firstLine="472" w:firstLineChars="19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事实依据：</w:t>
      </w:r>
    </w:p>
    <w:p w14:paraId="62A62A54">
      <w:pPr>
        <w:pStyle w:val="16"/>
        <w:spacing w:line="360" w:lineRule="auto"/>
        <w:ind w:left="25" w:leftChars="12" w:firstLine="472" w:firstLineChars="19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法律依据：</w:t>
      </w:r>
    </w:p>
    <w:p w14:paraId="68DB7AA3">
      <w:pPr>
        <w:pStyle w:val="16"/>
        <w:spacing w:line="360" w:lineRule="auto"/>
        <w:ind w:left="25" w:leftChars="12" w:firstLine="472" w:firstLineChars="19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质疑事项2</w:t>
      </w:r>
    </w:p>
    <w:p w14:paraId="65AF6AC7">
      <w:pPr>
        <w:pStyle w:val="16"/>
        <w:spacing w:line="360" w:lineRule="auto"/>
        <w:ind w:left="25" w:leftChars="12" w:firstLine="472" w:firstLineChars="19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p w14:paraId="54638EBB">
      <w:pPr>
        <w:pStyle w:val="16"/>
        <w:spacing w:line="360" w:lineRule="auto"/>
        <w:ind w:left="25" w:leftChars="12" w:firstLine="472" w:firstLineChars="19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四、与质疑事项相关的质疑请求：</w:t>
      </w:r>
    </w:p>
    <w:p w14:paraId="32335BCE">
      <w:pPr>
        <w:pStyle w:val="16"/>
        <w:spacing w:line="360" w:lineRule="auto"/>
        <w:ind w:left="25" w:leftChars="12" w:firstLine="472" w:firstLineChars="19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请求：</w:t>
      </w:r>
    </w:p>
    <w:p w14:paraId="2E6AFC5B">
      <w:pPr>
        <w:pStyle w:val="16"/>
        <w:spacing w:line="360" w:lineRule="auto"/>
        <w:ind w:left="25" w:leftChars="12" w:firstLine="352" w:firstLineChars="147"/>
        <w:rPr>
          <w:rFonts w:hint="eastAsia" w:asciiTheme="minorEastAsia" w:hAnsiTheme="minorEastAsia" w:eastAsiaTheme="minorEastAsia" w:cstheme="minorEastAsia"/>
          <w:color w:val="auto"/>
          <w:sz w:val="24"/>
          <w:szCs w:val="24"/>
          <w:highlight w:val="none"/>
        </w:rPr>
      </w:pPr>
    </w:p>
    <w:p w14:paraId="18BFE4C5">
      <w:pPr>
        <w:pStyle w:val="16"/>
        <w:spacing w:line="360" w:lineRule="auto"/>
        <w:ind w:left="25" w:leftChars="12" w:firstLine="472" w:firstLineChars="19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签字（签章）：                                       公章：</w:t>
      </w:r>
    </w:p>
    <w:p w14:paraId="75C630AB">
      <w:pPr>
        <w:pStyle w:val="16"/>
        <w:spacing w:line="360" w:lineRule="auto"/>
        <w:ind w:left="25" w:leftChars="12" w:firstLine="352" w:firstLineChars="147"/>
        <w:rPr>
          <w:rFonts w:hint="eastAsia" w:asciiTheme="minorEastAsia" w:hAnsiTheme="minorEastAsia" w:eastAsiaTheme="minorEastAsia" w:cstheme="minorEastAsia"/>
          <w:color w:val="auto"/>
          <w:sz w:val="24"/>
          <w:szCs w:val="24"/>
          <w:highlight w:val="none"/>
        </w:rPr>
      </w:pPr>
    </w:p>
    <w:p w14:paraId="3A17419D">
      <w:pPr>
        <w:pStyle w:val="16"/>
        <w:spacing w:line="360" w:lineRule="auto"/>
        <w:ind w:left="25" w:leftChars="12" w:firstLine="472" w:firstLineChars="19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日期：</w:t>
      </w:r>
    </w:p>
    <w:p w14:paraId="7B742B12">
      <w:pPr>
        <w:pStyle w:val="16"/>
        <w:snapToGrid w:val="0"/>
        <w:spacing w:line="360" w:lineRule="auto"/>
        <w:rPr>
          <w:rFonts w:hint="eastAsia" w:asciiTheme="minorEastAsia" w:hAnsiTheme="minorEastAsia" w:eastAsiaTheme="minorEastAsia" w:cstheme="minorEastAsia"/>
          <w:b/>
          <w:color w:val="auto"/>
          <w:sz w:val="24"/>
          <w:szCs w:val="24"/>
          <w:highlight w:val="none"/>
        </w:rPr>
      </w:pPr>
    </w:p>
    <w:p w14:paraId="086DAA18">
      <w:pPr>
        <w:pStyle w:val="16"/>
        <w:snapToGrid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说明：</w:t>
      </w:r>
    </w:p>
    <w:p w14:paraId="337593AF">
      <w:pPr>
        <w:pStyle w:val="16"/>
        <w:spacing w:line="360" w:lineRule="auto"/>
        <w:ind w:left="25" w:leftChars="12" w:firstLine="354" w:firstLineChars="147"/>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color w:val="auto"/>
          <w:sz w:val="24"/>
          <w:szCs w:val="24"/>
          <w:highlight w:val="none"/>
        </w:rPr>
        <w:t>1.供应商提出质疑时，应提交质疑函和必要的证明材料</w:t>
      </w:r>
      <w:r>
        <w:rPr>
          <w:rFonts w:hint="eastAsia" w:asciiTheme="minorEastAsia" w:hAnsiTheme="minorEastAsia" w:eastAsiaTheme="minorEastAsia" w:cstheme="minorEastAsia"/>
          <w:b/>
          <w:bCs/>
          <w:color w:val="auto"/>
          <w:sz w:val="24"/>
          <w:szCs w:val="24"/>
          <w:highlight w:val="none"/>
        </w:rPr>
        <w:t>。</w:t>
      </w:r>
    </w:p>
    <w:p w14:paraId="3F360727">
      <w:pPr>
        <w:pStyle w:val="16"/>
        <w:spacing w:line="360" w:lineRule="auto"/>
        <w:ind w:left="25" w:leftChars="12" w:firstLine="354" w:firstLineChars="147"/>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5E43CCE">
      <w:pPr>
        <w:pStyle w:val="16"/>
        <w:spacing w:line="360" w:lineRule="auto"/>
        <w:ind w:left="25" w:leftChars="12" w:firstLine="354" w:firstLineChars="147"/>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3.质疑函的质疑事项应具体、明确，并有必要的事实依据和法律依据。</w:t>
      </w:r>
    </w:p>
    <w:p w14:paraId="5D86E96F">
      <w:pPr>
        <w:pStyle w:val="16"/>
        <w:spacing w:line="360" w:lineRule="auto"/>
        <w:ind w:left="25" w:leftChars="12" w:firstLine="354" w:firstLineChars="147"/>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4.质疑函的质疑请求应与质疑事项相关。</w:t>
      </w:r>
    </w:p>
    <w:p w14:paraId="070CC9E2">
      <w:pPr>
        <w:pStyle w:val="16"/>
        <w:spacing w:line="360" w:lineRule="auto"/>
        <w:ind w:left="25" w:leftChars="12" w:firstLine="354" w:firstLineChars="147"/>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sz w:val="24"/>
          <w:szCs w:val="24"/>
          <w:highlight w:val="none"/>
        </w:rPr>
        <w:t>5.质疑供应商为法人或者其他组织的，质疑函应由法定代表人、主要负责人，或者其授权代表签字或者盖章，并加盖电子公章。</w:t>
      </w:r>
    </w:p>
    <w:p w14:paraId="0219149B">
      <w:pPr>
        <w:pStyle w:val="16"/>
        <w:snapToGrid w:val="0"/>
        <w:rPr>
          <w:rFonts w:hint="eastAsia" w:asciiTheme="minorEastAsia" w:hAnsiTheme="minorEastAsia" w:eastAsiaTheme="minorEastAsia" w:cstheme="minorEastAsia"/>
          <w:b/>
          <w:color w:val="auto"/>
          <w:sz w:val="24"/>
          <w:szCs w:val="24"/>
          <w:highlight w:val="none"/>
        </w:rPr>
      </w:pPr>
    </w:p>
    <w:p w14:paraId="735B73B9">
      <w:pPr>
        <w:spacing w:line="360" w:lineRule="auto"/>
        <w:jc w:val="left"/>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color w:val="auto"/>
          <w:sz w:val="44"/>
          <w:highlight w:val="none"/>
        </w:rPr>
        <w:br w:type="page"/>
      </w:r>
      <w:r>
        <w:rPr>
          <w:rFonts w:hint="eastAsia" w:asciiTheme="minorEastAsia" w:hAnsiTheme="minorEastAsia" w:eastAsiaTheme="minorEastAsia" w:cstheme="minorEastAsia"/>
          <w:b/>
          <w:color w:val="auto"/>
          <w:sz w:val="24"/>
          <w:highlight w:val="none"/>
        </w:rPr>
        <w:t>4.投诉书（格式）</w:t>
      </w:r>
    </w:p>
    <w:p w14:paraId="4C90A63F">
      <w:pPr>
        <w:spacing w:line="360" w:lineRule="auto"/>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投诉书（格式）</w:t>
      </w:r>
    </w:p>
    <w:p w14:paraId="32AFA2D8">
      <w:pPr>
        <w:pStyle w:val="16"/>
        <w:snapToGrid w:val="0"/>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一、投诉相关主体基本情况：</w:t>
      </w:r>
    </w:p>
    <w:p w14:paraId="3305B2D5">
      <w:pPr>
        <w:pStyle w:val="16"/>
        <w:snapToGrid w:val="0"/>
        <w:spacing w:line="360" w:lineRule="auto"/>
        <w:ind w:firstLine="480" w:firstLineChars="200"/>
        <w:jc w:val="left"/>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投标人：</w:t>
      </w:r>
    </w:p>
    <w:p w14:paraId="275B5AB2">
      <w:pPr>
        <w:pStyle w:val="16"/>
        <w:snapToGrid w:val="0"/>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地址：邮编：</w:t>
      </w:r>
    </w:p>
    <w:p w14:paraId="3EDADC5B">
      <w:pPr>
        <w:pStyle w:val="16"/>
        <w:snapToGrid w:val="0"/>
        <w:spacing w:line="360" w:lineRule="auto"/>
        <w:ind w:firstLine="480" w:firstLineChars="200"/>
        <w:jc w:val="left"/>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法定代表人/主要负责人：</w:t>
      </w:r>
    </w:p>
    <w:p w14:paraId="084800E3">
      <w:pPr>
        <w:pStyle w:val="16"/>
        <w:snapToGrid w:val="0"/>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联系电话：</w:t>
      </w:r>
    </w:p>
    <w:p w14:paraId="622E6BD8">
      <w:pPr>
        <w:pStyle w:val="16"/>
        <w:snapToGrid w:val="0"/>
        <w:spacing w:line="360" w:lineRule="auto"/>
        <w:ind w:firstLine="480" w:firstLineChars="200"/>
        <w:jc w:val="left"/>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授权代表：联系电话：</w:t>
      </w:r>
    </w:p>
    <w:p w14:paraId="6A43F9E3">
      <w:pPr>
        <w:pStyle w:val="16"/>
        <w:snapToGrid w:val="0"/>
        <w:spacing w:line="360" w:lineRule="auto"/>
        <w:ind w:firstLine="480" w:firstLineChars="200"/>
        <w:jc w:val="left"/>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地址：</w:t>
      </w:r>
    </w:p>
    <w:p w14:paraId="4C60FC3B">
      <w:pPr>
        <w:pStyle w:val="16"/>
        <w:snapToGrid w:val="0"/>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邮编：</w:t>
      </w:r>
    </w:p>
    <w:p w14:paraId="61690B83">
      <w:pPr>
        <w:pStyle w:val="16"/>
        <w:snapToGrid w:val="0"/>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被投诉人1：</w:t>
      </w:r>
    </w:p>
    <w:p w14:paraId="50BC94BD">
      <w:pPr>
        <w:pStyle w:val="16"/>
        <w:snapToGrid w:val="0"/>
        <w:spacing w:line="360" w:lineRule="auto"/>
        <w:ind w:firstLine="480" w:firstLineChars="200"/>
        <w:jc w:val="left"/>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地址：</w:t>
      </w:r>
    </w:p>
    <w:p w14:paraId="6F2944EF">
      <w:pPr>
        <w:pStyle w:val="16"/>
        <w:snapToGrid w:val="0"/>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邮编：</w:t>
      </w:r>
    </w:p>
    <w:p w14:paraId="06900784">
      <w:pPr>
        <w:pStyle w:val="16"/>
        <w:snapToGrid w:val="0"/>
        <w:spacing w:line="360" w:lineRule="auto"/>
        <w:ind w:firstLine="480" w:firstLineChars="200"/>
        <w:jc w:val="left"/>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联系人：联系电话：</w:t>
      </w:r>
    </w:p>
    <w:p w14:paraId="1F117570">
      <w:pPr>
        <w:pStyle w:val="16"/>
        <w:snapToGrid w:val="0"/>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被投诉人2：</w:t>
      </w:r>
    </w:p>
    <w:p w14:paraId="40E12EE5">
      <w:pPr>
        <w:pStyle w:val="16"/>
        <w:snapToGrid w:val="0"/>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w:t>
      </w:r>
    </w:p>
    <w:p w14:paraId="6BBF7429">
      <w:pPr>
        <w:pStyle w:val="16"/>
        <w:snapToGrid w:val="0"/>
        <w:spacing w:line="360" w:lineRule="auto"/>
        <w:ind w:firstLine="480" w:firstLineChars="200"/>
        <w:jc w:val="left"/>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相关供应商：</w:t>
      </w:r>
    </w:p>
    <w:p w14:paraId="739A4713">
      <w:pPr>
        <w:pStyle w:val="16"/>
        <w:snapToGrid w:val="0"/>
        <w:spacing w:line="360" w:lineRule="auto"/>
        <w:ind w:firstLine="480" w:firstLineChars="200"/>
        <w:jc w:val="left"/>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地址：邮编：</w:t>
      </w:r>
    </w:p>
    <w:p w14:paraId="53BF6265">
      <w:pPr>
        <w:pStyle w:val="16"/>
        <w:snapToGrid w:val="0"/>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联系人：联系电话：</w:t>
      </w:r>
    </w:p>
    <w:p w14:paraId="58B01EE1">
      <w:pPr>
        <w:pStyle w:val="16"/>
        <w:snapToGrid w:val="0"/>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二、投诉项目基本情况：</w:t>
      </w:r>
    </w:p>
    <w:p w14:paraId="31FBA9A6">
      <w:pPr>
        <w:pStyle w:val="16"/>
        <w:spacing w:line="360" w:lineRule="auto"/>
        <w:ind w:left="25" w:leftChars="12" w:firstLine="472" w:firstLineChars="19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采购</w:t>
      </w:r>
      <w:r>
        <w:rPr>
          <w:rFonts w:hint="eastAsia" w:asciiTheme="minorEastAsia" w:hAnsiTheme="minorEastAsia" w:eastAsiaTheme="minorEastAsia" w:cstheme="minorEastAsia"/>
          <w:color w:val="auto"/>
          <w:sz w:val="24"/>
          <w:szCs w:val="24"/>
          <w:highlight w:val="none"/>
        </w:rPr>
        <w:t>项目的名称：</w:t>
      </w:r>
    </w:p>
    <w:p w14:paraId="36D38C85">
      <w:pPr>
        <w:pStyle w:val="16"/>
        <w:spacing w:line="360" w:lineRule="auto"/>
        <w:ind w:left="25" w:leftChars="12" w:firstLine="472" w:firstLineChars="19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采购</w:t>
      </w:r>
      <w:r>
        <w:rPr>
          <w:rFonts w:hint="eastAsia" w:asciiTheme="minorEastAsia" w:hAnsiTheme="minorEastAsia" w:eastAsiaTheme="minorEastAsia" w:cstheme="minorEastAsia"/>
          <w:color w:val="auto"/>
          <w:sz w:val="24"/>
          <w:szCs w:val="24"/>
          <w:highlight w:val="none"/>
        </w:rPr>
        <w:t>项目的编号：</w:t>
      </w:r>
    </w:p>
    <w:p w14:paraId="5DEB55AB">
      <w:pPr>
        <w:pStyle w:val="16"/>
        <w:spacing w:line="360" w:lineRule="auto"/>
        <w:ind w:left="25" w:leftChars="12" w:firstLine="472" w:firstLineChars="197"/>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采购人名称：</w:t>
      </w:r>
    </w:p>
    <w:p w14:paraId="15F0C42F">
      <w:pPr>
        <w:pStyle w:val="16"/>
        <w:spacing w:line="360" w:lineRule="auto"/>
        <w:ind w:left="25" w:leftChars="12" w:firstLine="472" w:firstLineChars="197"/>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代理机构名称：</w:t>
      </w:r>
    </w:p>
    <w:p w14:paraId="2CFAB896">
      <w:pPr>
        <w:pStyle w:val="16"/>
        <w:spacing w:line="360" w:lineRule="auto"/>
        <w:ind w:left="25" w:leftChars="12" w:firstLine="472" w:firstLineChars="197"/>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招标文件公告：</w:t>
      </w:r>
      <w:r>
        <w:rPr>
          <w:rFonts w:hint="eastAsia" w:asciiTheme="minorEastAsia" w:hAnsiTheme="minorEastAsia" w:eastAsiaTheme="minorEastAsia" w:cstheme="minorEastAsia"/>
          <w:bCs/>
          <w:color w:val="auto"/>
          <w:sz w:val="24"/>
          <w:szCs w:val="24"/>
          <w:highlight w:val="none"/>
          <w:u w:val="single"/>
        </w:rPr>
        <w:t>是/否</w:t>
      </w:r>
      <w:r>
        <w:rPr>
          <w:rFonts w:hint="eastAsia" w:asciiTheme="minorEastAsia" w:hAnsiTheme="minorEastAsia" w:eastAsiaTheme="minorEastAsia" w:cstheme="minorEastAsia"/>
          <w:bCs/>
          <w:color w:val="auto"/>
          <w:sz w:val="24"/>
          <w:szCs w:val="24"/>
          <w:highlight w:val="none"/>
        </w:rPr>
        <w:t>公告期限：</w:t>
      </w:r>
    </w:p>
    <w:p w14:paraId="1AAAD9AE">
      <w:pPr>
        <w:pStyle w:val="16"/>
        <w:spacing w:line="360" w:lineRule="auto"/>
        <w:ind w:left="25" w:leftChars="12" w:firstLine="472" w:firstLineChars="197"/>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Cs/>
          <w:color w:val="auto"/>
          <w:sz w:val="24"/>
          <w:szCs w:val="24"/>
          <w:highlight w:val="none"/>
        </w:rPr>
        <w:t>采购结果公告：</w:t>
      </w:r>
      <w:r>
        <w:rPr>
          <w:rFonts w:hint="eastAsia" w:asciiTheme="minorEastAsia" w:hAnsiTheme="minorEastAsia" w:eastAsiaTheme="minorEastAsia" w:cstheme="minorEastAsia"/>
          <w:bCs/>
          <w:color w:val="auto"/>
          <w:sz w:val="24"/>
          <w:szCs w:val="24"/>
          <w:highlight w:val="none"/>
          <w:u w:val="single"/>
        </w:rPr>
        <w:t>是/否</w:t>
      </w:r>
      <w:r>
        <w:rPr>
          <w:rFonts w:hint="eastAsia" w:asciiTheme="minorEastAsia" w:hAnsiTheme="minorEastAsia" w:eastAsiaTheme="minorEastAsia" w:cstheme="minorEastAsia"/>
          <w:bCs/>
          <w:color w:val="auto"/>
          <w:sz w:val="24"/>
          <w:szCs w:val="24"/>
          <w:highlight w:val="none"/>
        </w:rPr>
        <w:t>公告期限：</w:t>
      </w:r>
    </w:p>
    <w:p w14:paraId="4F812B7A">
      <w:pPr>
        <w:pStyle w:val="16"/>
        <w:spacing w:line="360" w:lineRule="auto"/>
        <w:ind w:left="25" w:leftChars="12" w:firstLine="472" w:firstLineChars="196"/>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三、质疑基本情况</w:t>
      </w:r>
    </w:p>
    <w:p w14:paraId="7F0AB211">
      <w:pPr>
        <w:pStyle w:val="16"/>
        <w:spacing w:line="360" w:lineRule="auto"/>
        <w:ind w:left="25" w:leftChars="12"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投诉人于年月日，向提出质疑，质疑事项为：</w:t>
      </w:r>
    </w:p>
    <w:p w14:paraId="356181C5">
      <w:pPr>
        <w:pStyle w:val="16"/>
        <w:spacing w:line="360" w:lineRule="auto"/>
        <w:ind w:firstLine="241"/>
        <w:rPr>
          <w:rFonts w:hint="eastAsia" w:asciiTheme="minorEastAsia" w:hAnsiTheme="minorEastAsia" w:eastAsiaTheme="minorEastAsia" w:cstheme="minorEastAsia"/>
          <w:bCs/>
          <w:color w:val="auto"/>
          <w:sz w:val="24"/>
          <w:szCs w:val="24"/>
          <w:highlight w:val="none"/>
          <w:u w:val="single"/>
        </w:rPr>
      </w:pPr>
    </w:p>
    <w:p w14:paraId="78C7DEDE">
      <w:pPr>
        <w:pStyle w:val="16"/>
        <w:spacing w:line="360" w:lineRule="auto"/>
        <w:ind w:firstLine="241"/>
        <w:rPr>
          <w:rFonts w:hint="eastAsia" w:asciiTheme="minorEastAsia" w:hAnsiTheme="minorEastAsia" w:eastAsiaTheme="minorEastAsia" w:cstheme="minorEastAsia"/>
          <w:bCs/>
          <w:color w:val="auto"/>
          <w:sz w:val="24"/>
          <w:szCs w:val="24"/>
          <w:highlight w:val="none"/>
          <w:u w:val="single"/>
        </w:rPr>
      </w:pPr>
    </w:p>
    <w:p w14:paraId="2AC5E5FA">
      <w:pPr>
        <w:pStyle w:val="1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u w:val="single"/>
        </w:rPr>
        <w:t>采购人/代理机构</w:t>
      </w:r>
      <w:r>
        <w:rPr>
          <w:rFonts w:hint="eastAsia" w:asciiTheme="minorEastAsia" w:hAnsiTheme="minorEastAsia" w:eastAsiaTheme="minorEastAsia" w:cstheme="minorEastAsia"/>
          <w:bCs/>
          <w:color w:val="auto"/>
          <w:sz w:val="24"/>
          <w:szCs w:val="24"/>
          <w:highlight w:val="none"/>
        </w:rPr>
        <w:t>于</w:t>
      </w:r>
      <w:r>
        <w:rPr>
          <w:rFonts w:hint="eastAsia" w:asciiTheme="minorEastAsia" w:hAnsiTheme="minorEastAsia" w:eastAsiaTheme="minorEastAsia" w:cstheme="minorEastAsia"/>
          <w:color w:val="auto"/>
          <w:sz w:val="24"/>
          <w:szCs w:val="24"/>
          <w:highlight w:val="none"/>
        </w:rPr>
        <w:t>年月日，</w:t>
      </w:r>
      <w:r>
        <w:rPr>
          <w:rFonts w:hint="eastAsia" w:asciiTheme="minorEastAsia" w:hAnsiTheme="minorEastAsia" w:eastAsiaTheme="minorEastAsia" w:cstheme="minorEastAsia"/>
          <w:bCs/>
          <w:color w:val="auto"/>
          <w:sz w:val="24"/>
          <w:szCs w:val="24"/>
          <w:highlight w:val="none"/>
        </w:rPr>
        <w:t xml:space="preserve">就质疑事项作出了答复/没有在法定期限内作出答复。                                                                                             </w:t>
      </w:r>
    </w:p>
    <w:p w14:paraId="184056EE">
      <w:pPr>
        <w:pStyle w:val="16"/>
        <w:spacing w:line="360" w:lineRule="auto"/>
        <w:ind w:left="25" w:leftChars="12" w:firstLine="472" w:firstLineChars="196"/>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四、投诉事项具体内容</w:t>
      </w:r>
    </w:p>
    <w:p w14:paraId="69EBA662">
      <w:pPr>
        <w:pStyle w:val="16"/>
        <w:spacing w:line="360" w:lineRule="auto"/>
        <w:ind w:left="25" w:leftChars="12" w:firstLine="472" w:firstLineChars="197"/>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投诉事项1：</w:t>
      </w:r>
    </w:p>
    <w:p w14:paraId="62E8111E">
      <w:pPr>
        <w:pStyle w:val="16"/>
        <w:spacing w:line="360" w:lineRule="auto"/>
        <w:ind w:firstLine="480" w:firstLineChars="200"/>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事实依据：</w:t>
      </w:r>
    </w:p>
    <w:p w14:paraId="3B5857EC">
      <w:pPr>
        <w:pStyle w:val="16"/>
        <w:spacing w:line="360" w:lineRule="auto"/>
        <w:ind w:left="25" w:leftChars="12" w:firstLine="472" w:firstLineChars="197"/>
        <w:rPr>
          <w:rFonts w:hint="eastAsia" w:asciiTheme="minorEastAsia" w:hAnsiTheme="minorEastAsia" w:eastAsiaTheme="minorEastAsia" w:cstheme="minorEastAsia"/>
          <w:color w:val="auto"/>
          <w:sz w:val="24"/>
          <w:szCs w:val="24"/>
          <w:highlight w:val="none"/>
        </w:rPr>
      </w:pPr>
    </w:p>
    <w:p w14:paraId="76E4E922">
      <w:pPr>
        <w:pStyle w:val="16"/>
        <w:spacing w:line="360" w:lineRule="auto"/>
        <w:ind w:firstLine="480" w:firstLineChars="200"/>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法律依据：</w:t>
      </w:r>
    </w:p>
    <w:p w14:paraId="5472D4F8">
      <w:pPr>
        <w:pStyle w:val="16"/>
        <w:spacing w:line="360" w:lineRule="auto"/>
        <w:ind w:left="25" w:leftChars="12" w:firstLine="352" w:firstLineChars="147"/>
        <w:rPr>
          <w:rFonts w:hint="eastAsia" w:asciiTheme="minorEastAsia" w:hAnsiTheme="minorEastAsia" w:eastAsiaTheme="minorEastAsia" w:cstheme="minorEastAsia"/>
          <w:bCs/>
          <w:color w:val="auto"/>
          <w:sz w:val="24"/>
          <w:szCs w:val="24"/>
          <w:highlight w:val="none"/>
          <w:u w:val="single"/>
        </w:rPr>
      </w:pPr>
    </w:p>
    <w:p w14:paraId="39300C04">
      <w:pPr>
        <w:pStyle w:val="16"/>
        <w:spacing w:line="360" w:lineRule="auto"/>
        <w:ind w:left="25" w:leftChars="12" w:firstLine="472" w:firstLineChars="197"/>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投诉事项2  </w:t>
      </w:r>
    </w:p>
    <w:p w14:paraId="69A00B96">
      <w:pPr>
        <w:pStyle w:val="16"/>
        <w:spacing w:line="360" w:lineRule="auto"/>
        <w:ind w:left="25" w:leftChars="12" w:firstLine="472" w:firstLineChars="197"/>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w:t>
      </w:r>
    </w:p>
    <w:p w14:paraId="41F764BC">
      <w:pPr>
        <w:pStyle w:val="16"/>
        <w:spacing w:line="360" w:lineRule="auto"/>
        <w:ind w:left="25" w:leftChars="12" w:firstLine="472" w:firstLineChars="196"/>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五、与投诉事项相关的投诉请求：</w:t>
      </w:r>
    </w:p>
    <w:p w14:paraId="6B36A033">
      <w:pPr>
        <w:pStyle w:val="16"/>
        <w:spacing w:line="360" w:lineRule="auto"/>
        <w:ind w:left="25" w:leftChars="12" w:firstLine="472" w:firstLineChars="19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请求：</w:t>
      </w:r>
    </w:p>
    <w:p w14:paraId="7D4E1061">
      <w:pPr>
        <w:pStyle w:val="16"/>
        <w:spacing w:line="360" w:lineRule="auto"/>
        <w:ind w:left="25" w:leftChars="12" w:firstLine="352" w:firstLineChars="147"/>
        <w:rPr>
          <w:rFonts w:hint="eastAsia" w:asciiTheme="minorEastAsia" w:hAnsiTheme="minorEastAsia" w:eastAsiaTheme="minorEastAsia" w:cstheme="minorEastAsia"/>
          <w:color w:val="auto"/>
          <w:sz w:val="24"/>
          <w:szCs w:val="24"/>
          <w:highlight w:val="none"/>
        </w:rPr>
      </w:pPr>
    </w:p>
    <w:p w14:paraId="0E567B72">
      <w:pPr>
        <w:pStyle w:val="16"/>
        <w:spacing w:line="360" w:lineRule="auto"/>
        <w:ind w:left="25" w:leftChars="12" w:firstLine="472" w:firstLineChars="19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签字（签章）：                                       公章：</w:t>
      </w:r>
    </w:p>
    <w:p w14:paraId="0BF58A9B">
      <w:pPr>
        <w:pStyle w:val="16"/>
        <w:spacing w:line="360" w:lineRule="auto"/>
        <w:ind w:left="25" w:leftChars="12" w:firstLine="352" w:firstLineChars="147"/>
        <w:rPr>
          <w:rFonts w:hint="eastAsia" w:asciiTheme="minorEastAsia" w:hAnsiTheme="minorEastAsia" w:eastAsiaTheme="minorEastAsia" w:cstheme="minorEastAsia"/>
          <w:color w:val="auto"/>
          <w:sz w:val="24"/>
          <w:szCs w:val="24"/>
          <w:highlight w:val="none"/>
        </w:rPr>
      </w:pPr>
    </w:p>
    <w:p w14:paraId="004BF1FD">
      <w:pPr>
        <w:pStyle w:val="15"/>
        <w:ind w:left="980" w:hanging="560"/>
        <w:outlineLvl w:val="0"/>
        <w:rPr>
          <w:rFonts w:hint="eastAsia" w:asciiTheme="minorEastAsia" w:hAnsiTheme="minorEastAsia" w:eastAsiaTheme="minorEastAsia" w:cstheme="minorEastAsia"/>
          <w:color w:val="auto"/>
          <w:highlight w:val="none"/>
        </w:rPr>
      </w:pPr>
      <w:bookmarkStart w:id="177" w:name="_Toc15732"/>
      <w:r>
        <w:rPr>
          <w:rFonts w:hint="eastAsia" w:asciiTheme="minorEastAsia" w:hAnsiTheme="minorEastAsia" w:eastAsiaTheme="minorEastAsia" w:cstheme="minorEastAsia"/>
          <w:color w:val="auto"/>
          <w:highlight w:val="none"/>
        </w:rPr>
        <w:t>日期：</w:t>
      </w:r>
      <w:bookmarkEnd w:id="177"/>
    </w:p>
    <w:p w14:paraId="6DCCDB07">
      <w:pPr>
        <w:pStyle w:val="16"/>
        <w:spacing w:line="360" w:lineRule="auto"/>
        <w:ind w:left="25" w:leftChars="12" w:firstLine="472" w:firstLineChars="197"/>
        <w:rPr>
          <w:rFonts w:hint="eastAsia" w:asciiTheme="minorEastAsia" w:hAnsiTheme="minorEastAsia" w:eastAsiaTheme="minorEastAsia" w:cstheme="minorEastAsia"/>
          <w:color w:val="auto"/>
          <w:sz w:val="24"/>
          <w:szCs w:val="24"/>
          <w:highlight w:val="none"/>
        </w:rPr>
      </w:pPr>
    </w:p>
    <w:p w14:paraId="08A11DA3">
      <w:pPr>
        <w:pStyle w:val="16"/>
        <w:snapToGrid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说明：</w:t>
      </w:r>
    </w:p>
    <w:p w14:paraId="508C21F5">
      <w:pPr>
        <w:pStyle w:val="16"/>
        <w:spacing w:line="360" w:lineRule="auto"/>
        <w:ind w:left="25" w:leftChars="12" w:firstLine="354" w:firstLineChars="147"/>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color w:val="auto"/>
          <w:sz w:val="24"/>
          <w:szCs w:val="24"/>
          <w:highlight w:val="none"/>
        </w:rPr>
        <w:t>1.投诉人提起投诉时，应当提交投诉书和必要的证明材料，并按照被投诉人和与投诉事项有关的供应商数量提供投诉书副本</w:t>
      </w:r>
      <w:r>
        <w:rPr>
          <w:rFonts w:hint="eastAsia" w:asciiTheme="minorEastAsia" w:hAnsiTheme="minorEastAsia" w:eastAsiaTheme="minorEastAsia" w:cstheme="minorEastAsia"/>
          <w:b/>
          <w:bCs/>
          <w:color w:val="auto"/>
          <w:sz w:val="24"/>
          <w:szCs w:val="24"/>
          <w:highlight w:val="none"/>
        </w:rPr>
        <w:t>。</w:t>
      </w:r>
    </w:p>
    <w:p w14:paraId="76173310">
      <w:pPr>
        <w:pStyle w:val="16"/>
        <w:spacing w:line="360" w:lineRule="auto"/>
        <w:ind w:left="25" w:leftChars="12" w:firstLine="354" w:firstLineChars="147"/>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DBFC78F">
      <w:pPr>
        <w:pStyle w:val="16"/>
        <w:spacing w:line="360" w:lineRule="auto"/>
        <w:ind w:left="25" w:leftChars="12" w:firstLine="354" w:firstLineChars="147"/>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3.投诉书应简要列明质疑事项，质疑函、质疑答复等作为附件材料提供。</w:t>
      </w:r>
    </w:p>
    <w:p w14:paraId="6D70AA61">
      <w:pPr>
        <w:pStyle w:val="16"/>
        <w:spacing w:line="360" w:lineRule="auto"/>
        <w:ind w:left="25" w:leftChars="12" w:firstLine="354" w:firstLineChars="147"/>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4.投诉书的投诉事项应具体、明确，并有必要的事实依据和法律依据。</w:t>
      </w:r>
    </w:p>
    <w:p w14:paraId="5FF94C09">
      <w:pPr>
        <w:pStyle w:val="16"/>
        <w:spacing w:line="360" w:lineRule="auto"/>
        <w:ind w:left="25" w:leftChars="12" w:firstLine="354" w:firstLineChars="147"/>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5.投诉书的投诉请求应与投诉事项相关。</w:t>
      </w:r>
    </w:p>
    <w:p w14:paraId="18D0D3C0">
      <w:pPr>
        <w:pStyle w:val="16"/>
        <w:spacing w:line="360" w:lineRule="auto"/>
        <w:ind w:left="25" w:leftChars="12" w:firstLine="354" w:firstLineChars="147"/>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6.投诉人为法人或者其他组织的，投诉书应由法定代表人、主要负责人，或者其授权代表签字或者盖章，并加盖电子公章。</w:t>
      </w:r>
    </w:p>
    <w:p w14:paraId="56186698">
      <w:pPr>
        <w:pStyle w:val="16"/>
        <w:spacing w:line="360" w:lineRule="auto"/>
        <w:ind w:left="25" w:leftChars="12" w:firstLine="354" w:firstLineChars="147"/>
        <w:rPr>
          <w:rFonts w:hint="eastAsia" w:asciiTheme="minorEastAsia" w:hAnsiTheme="minorEastAsia" w:eastAsiaTheme="minorEastAsia" w:cstheme="minorEastAsia"/>
          <w:b/>
          <w:color w:val="auto"/>
          <w:sz w:val="24"/>
          <w:szCs w:val="24"/>
          <w:highlight w:val="none"/>
        </w:rPr>
      </w:pPr>
    </w:p>
    <w:p w14:paraId="26F32E44">
      <w:pPr>
        <w:pStyle w:val="16"/>
        <w:spacing w:line="360" w:lineRule="auto"/>
        <w:ind w:left="25" w:leftChars="12" w:firstLine="354" w:firstLineChars="147"/>
        <w:rPr>
          <w:rFonts w:hint="eastAsia" w:asciiTheme="minorEastAsia" w:hAnsiTheme="minorEastAsia" w:eastAsiaTheme="minorEastAsia" w:cstheme="minorEastAsia"/>
          <w:b/>
          <w:color w:val="auto"/>
          <w:sz w:val="24"/>
          <w:szCs w:val="24"/>
          <w:highlight w:val="none"/>
        </w:rPr>
      </w:pPr>
    </w:p>
    <w:p w14:paraId="342336DA">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“政采贷”政策告知函</w:t>
      </w:r>
    </w:p>
    <w:p w14:paraId="2BC8ADEB">
      <w:pPr>
        <w:keepNext w:val="0"/>
        <w:keepLines w:val="0"/>
        <w:pageBreakBefore w:val="0"/>
        <w:kinsoku/>
        <w:wordWrap/>
        <w:overflowPunct/>
        <w:topLinePunct w:val="0"/>
        <w:autoSpaceDE/>
        <w:autoSpaceDN/>
        <w:bidi w:val="0"/>
        <w:spacing w:line="460" w:lineRule="exact"/>
        <w:jc w:val="both"/>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各供应商</w:t>
      </w:r>
      <w:r>
        <w:rPr>
          <w:rFonts w:hint="eastAsia" w:ascii="宋体" w:hAnsi="宋体" w:eastAsia="宋体" w:cs="宋体"/>
          <w:color w:val="auto"/>
          <w:sz w:val="21"/>
          <w:szCs w:val="21"/>
          <w:highlight w:val="none"/>
          <w:lang w:eastAsia="zh-CN"/>
        </w:rPr>
        <w:t>：</w:t>
      </w:r>
    </w:p>
    <w:p w14:paraId="1FFD2C76">
      <w:pPr>
        <w:keepNext w:val="0"/>
        <w:keepLines w:val="0"/>
        <w:pageBreakBefore w:val="0"/>
        <w:kinsoku/>
        <w:wordWrap/>
        <w:overflowPunct/>
        <w:topLinePunct w:val="0"/>
        <w:autoSpaceDE/>
        <w:autoSpaceDN/>
        <w:bidi w:val="0"/>
        <w:spacing w:line="460" w:lineRule="exact"/>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欢迎贵公司参与贺州市政府采购活动!</w:t>
      </w:r>
    </w:p>
    <w:p w14:paraId="0C9CAB35">
      <w:pPr>
        <w:keepNext w:val="0"/>
        <w:keepLines w:val="0"/>
        <w:pageBreakBefore w:val="0"/>
        <w:widowControl/>
        <w:kinsoku/>
        <w:wordWrap/>
        <w:overflowPunct/>
        <w:topLinePunct w:val="0"/>
        <w:autoSpaceDE/>
        <w:autoSpaceDN/>
        <w:bidi w:val="0"/>
        <w:adjustRightInd w:val="0"/>
        <w:snapToGrid w:val="0"/>
        <w:spacing w:after="0" w:line="46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合同融资是支持中小微企业发展，针对参与政府采购活动的供应商融资难、融资贵问题推出的融资政策。参与政府采购的供应商凭借包括中标（成交）通知书或政府采购合同等在内的相关材料、信息向银行业金融机构申请融资，银行业金融机构依托供应商信用和政府采购信息信誉，为其发放贷款，包括银行业金融机构以供应商的历史中标及履约情况等政府采购信息作为授信参考并发放的贷款。贵公司若成为本次政府采购项目的中标成交供应商，可持政府采购合同</w:t>
      </w:r>
      <w:r>
        <w:rPr>
          <w:rFonts w:hint="eastAsia" w:ascii="宋体" w:hAnsi="宋体" w:eastAsia="宋体" w:cs="宋体"/>
          <w:color w:val="auto"/>
          <w:sz w:val="21"/>
          <w:szCs w:val="21"/>
          <w:highlight w:val="none"/>
          <w:lang w:eastAsia="zh-CN"/>
        </w:rPr>
        <w:t>等相关材料</w:t>
      </w:r>
      <w:r>
        <w:rPr>
          <w:rFonts w:hint="eastAsia" w:ascii="宋体" w:hAnsi="宋体" w:eastAsia="宋体" w:cs="宋体"/>
          <w:color w:val="auto"/>
          <w:sz w:val="21"/>
          <w:szCs w:val="21"/>
          <w:highlight w:val="none"/>
        </w:rPr>
        <w:t>向金融机构申请贷款，金融机构核实信息，按照双方自愿的原则提供便捷、优惠的贷款服务。</w:t>
      </w:r>
    </w:p>
    <w:p w14:paraId="49FCA32A">
      <w:pPr>
        <w:keepNext w:val="0"/>
        <w:keepLines w:val="0"/>
        <w:pageBreakBefore w:val="0"/>
        <w:widowControl/>
        <w:kinsoku/>
        <w:wordWrap/>
        <w:overflowPunct/>
        <w:topLinePunct w:val="0"/>
        <w:autoSpaceDE/>
        <w:autoSpaceDN/>
        <w:bidi w:val="0"/>
        <w:adjustRightInd w:val="0"/>
        <w:snapToGrid w:val="0"/>
        <w:spacing w:after="0" w:line="46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一、“政采贷”操作流程</w:t>
      </w:r>
    </w:p>
    <w:p w14:paraId="67839818">
      <w:pPr>
        <w:keepNext w:val="0"/>
        <w:keepLines w:val="0"/>
        <w:pageBreakBefore w:val="0"/>
        <w:widowControl/>
        <w:kinsoku/>
        <w:wordWrap/>
        <w:overflowPunct/>
        <w:topLinePunct w:val="0"/>
        <w:autoSpaceDE/>
        <w:autoSpaceDN/>
        <w:bidi w:val="0"/>
        <w:adjustRightInd w:val="0"/>
        <w:snapToGrid w:val="0"/>
        <w:spacing w:after="0" w:line="460" w:lineRule="exact"/>
        <w:ind w:right="0" w:rightChars="0" w:firstLine="420" w:firstLineChars="20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进入“广西政府采购网”（</w:t>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"http://zfcg.gxzf.gov.cn/" </w:instrText>
      </w:r>
      <w:r>
        <w:rPr>
          <w:rFonts w:hint="eastAsia" w:ascii="宋体" w:hAnsi="宋体" w:eastAsia="宋体" w:cs="宋体"/>
          <w:color w:val="auto"/>
          <w:sz w:val="21"/>
          <w:szCs w:val="21"/>
          <w:highlight w:val="none"/>
          <w:lang w:eastAsia="zh-CN"/>
        </w:rPr>
        <w:fldChar w:fldCharType="separate"/>
      </w:r>
      <w:r>
        <w:rPr>
          <w:rStyle w:val="37"/>
          <w:rFonts w:hint="eastAsia" w:ascii="宋体" w:hAnsi="宋体" w:eastAsia="宋体" w:cs="宋体"/>
          <w:color w:val="auto"/>
          <w:sz w:val="21"/>
          <w:szCs w:val="21"/>
          <w:highlight w:val="none"/>
          <w:lang w:eastAsia="zh-CN"/>
        </w:rPr>
        <w:t>http：//zfcg.gxzf.gov.cn/</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t>）“办事指南”专栏找到“金融融资”板块，进入“广西政府采购金融服务平台”登录，选择试点银行机构进行合同融资预申请。（详情请按照《贺州市财政局关于进一步推行“政采贷”工作的通知》（贺财采〔2024〕3号）文件执行）</w:t>
      </w:r>
    </w:p>
    <w:p w14:paraId="5D060E03">
      <w:pPr>
        <w:keepNext w:val="0"/>
        <w:keepLines w:val="0"/>
        <w:pageBreakBefore w:val="0"/>
        <w:widowControl/>
        <w:numPr>
          <w:ilvl w:val="0"/>
          <w:numId w:val="0"/>
        </w:numPr>
        <w:kinsoku/>
        <w:wordWrap/>
        <w:overflowPunct/>
        <w:topLinePunct w:val="0"/>
        <w:autoSpaceDE/>
        <w:autoSpaceDN/>
        <w:bidi w:val="0"/>
        <w:adjustRightInd w:val="0"/>
        <w:snapToGrid w:val="0"/>
        <w:spacing w:after="0" w:line="46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二、</w:t>
      </w:r>
      <w:r>
        <w:rPr>
          <w:rFonts w:hint="eastAsia" w:ascii="宋体" w:hAnsi="宋体" w:eastAsia="宋体" w:cs="宋体"/>
          <w:color w:val="auto"/>
          <w:sz w:val="21"/>
          <w:szCs w:val="21"/>
          <w:highlight w:val="none"/>
          <w:lang w:val="en-US" w:eastAsia="zh-CN"/>
        </w:rPr>
        <w:t>承接银行联系方式</w:t>
      </w:r>
    </w:p>
    <w:p w14:paraId="15B81D92">
      <w:pPr>
        <w:keepNext w:val="0"/>
        <w:keepLines w:val="0"/>
        <w:pageBreakBefore w:val="0"/>
        <w:widowControl/>
        <w:numPr>
          <w:ilvl w:val="0"/>
          <w:numId w:val="0"/>
        </w:numPr>
        <w:kinsoku/>
        <w:wordWrap/>
        <w:overflowPunct/>
        <w:topLinePunct w:val="0"/>
        <w:autoSpaceDE/>
        <w:autoSpaceDN/>
        <w:bidi w:val="0"/>
        <w:adjustRightInd w:val="0"/>
        <w:snapToGrid w:val="0"/>
        <w:spacing w:after="0" w:line="460" w:lineRule="exact"/>
        <w:ind w:left="0" w:leftChars="0" w:right="0" w:rightChars="0" w:firstLine="560" w:firstLineChars="200"/>
        <w:jc w:val="both"/>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1.中国建设银行贺州分行</w:t>
      </w:r>
      <w:r>
        <w:rPr>
          <w:rFonts w:hint="eastAsia" w:ascii="宋体" w:hAnsi="宋体" w:eastAsia="宋体" w:cs="宋体"/>
          <w:color w:val="auto"/>
          <w:sz w:val="28"/>
          <w:szCs w:val="28"/>
          <w:highlight w:val="none"/>
          <w:lang w:val="en-US" w:eastAsia="zh-CN"/>
        </w:rPr>
        <w:tab/>
      </w:r>
    </w:p>
    <w:tbl>
      <w:tblPr>
        <w:tblStyle w:val="27"/>
        <w:tblpPr w:leftFromText="180" w:rightFromText="180" w:vertAnchor="text" w:horzAnchor="page" w:tblpX="1362" w:tblpY="1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
        <w:gridCol w:w="2360"/>
        <w:gridCol w:w="1172"/>
        <w:gridCol w:w="1137"/>
        <w:gridCol w:w="1916"/>
        <w:gridCol w:w="2625"/>
      </w:tblGrid>
      <w:tr w14:paraId="2C856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600" w:type="dxa"/>
            <w:gridSpan w:val="6"/>
            <w:noWrap w:val="0"/>
            <w:vAlign w:val="center"/>
          </w:tcPr>
          <w:p w14:paraId="0BD220C0">
            <w:pPr>
              <w:keepNext w:val="0"/>
              <w:keepLines w:val="0"/>
              <w:pageBreakBefore w:val="0"/>
              <w:widowControl/>
              <w:tabs>
                <w:tab w:val="left" w:pos="2172"/>
              </w:tabs>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中国建设银行贺州分行 总协调人：杨宏毅  职务：公司业务部副总经理  手机号码：18077397188</w:t>
            </w:r>
          </w:p>
        </w:tc>
      </w:tr>
      <w:tr w14:paraId="0D0F6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dxa"/>
            <w:noWrap w:val="0"/>
            <w:vAlign w:val="center"/>
          </w:tcPr>
          <w:p w14:paraId="1F57197F">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4"/>
                <w:szCs w:val="24"/>
                <w:highlight w:val="none"/>
                <w:u w:val="none"/>
                <w:lang w:val="en-US" w:eastAsia="zh-CN" w:bidi="ar"/>
              </w:rPr>
              <w:t>序号</w:t>
            </w:r>
          </w:p>
        </w:tc>
        <w:tc>
          <w:tcPr>
            <w:tcW w:w="2360" w:type="dxa"/>
            <w:noWrap w:val="0"/>
            <w:vAlign w:val="center"/>
          </w:tcPr>
          <w:p w14:paraId="5C63ED7F">
            <w:pPr>
              <w:keepNext w:val="0"/>
              <w:keepLines w:val="0"/>
              <w:pageBreakBefore w:val="0"/>
              <w:widowControl/>
              <w:tabs>
                <w:tab w:val="left" w:pos="2172"/>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金融机构</w:t>
            </w:r>
          </w:p>
        </w:tc>
        <w:tc>
          <w:tcPr>
            <w:tcW w:w="1172" w:type="dxa"/>
            <w:noWrap w:val="0"/>
            <w:vAlign w:val="center"/>
          </w:tcPr>
          <w:p w14:paraId="1B3BA4C5">
            <w:pPr>
              <w:keepNext w:val="0"/>
              <w:keepLines w:val="0"/>
              <w:pageBreakBefore w:val="0"/>
              <w:widowControl/>
              <w:tabs>
                <w:tab w:val="left" w:pos="2172"/>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联系人</w:t>
            </w:r>
          </w:p>
        </w:tc>
        <w:tc>
          <w:tcPr>
            <w:tcW w:w="1137" w:type="dxa"/>
            <w:noWrap w:val="0"/>
            <w:vAlign w:val="center"/>
          </w:tcPr>
          <w:p w14:paraId="62AE7EAE">
            <w:pPr>
              <w:keepNext w:val="0"/>
              <w:keepLines w:val="0"/>
              <w:pageBreakBefore w:val="0"/>
              <w:widowControl/>
              <w:tabs>
                <w:tab w:val="left" w:pos="2172"/>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职务</w:t>
            </w:r>
          </w:p>
        </w:tc>
        <w:tc>
          <w:tcPr>
            <w:tcW w:w="1916" w:type="dxa"/>
            <w:noWrap w:val="0"/>
            <w:vAlign w:val="center"/>
          </w:tcPr>
          <w:p w14:paraId="15F5137E">
            <w:pPr>
              <w:keepNext w:val="0"/>
              <w:keepLines w:val="0"/>
              <w:pageBreakBefore w:val="0"/>
              <w:widowControl/>
              <w:tabs>
                <w:tab w:val="left" w:pos="2172"/>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手机号码</w:t>
            </w:r>
          </w:p>
        </w:tc>
        <w:tc>
          <w:tcPr>
            <w:tcW w:w="2625" w:type="dxa"/>
            <w:noWrap w:val="0"/>
            <w:vAlign w:val="center"/>
          </w:tcPr>
          <w:p w14:paraId="6FE332BC">
            <w:pPr>
              <w:keepNext w:val="0"/>
              <w:keepLines w:val="0"/>
              <w:pageBreakBefore w:val="0"/>
              <w:widowControl/>
              <w:tabs>
                <w:tab w:val="left" w:pos="2172"/>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银行地址</w:t>
            </w:r>
          </w:p>
        </w:tc>
      </w:tr>
      <w:tr w14:paraId="6F9E6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390" w:type="dxa"/>
            <w:noWrap w:val="0"/>
            <w:vAlign w:val="center"/>
          </w:tcPr>
          <w:p w14:paraId="131B7A92">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4"/>
                <w:szCs w:val="24"/>
                <w:highlight w:val="none"/>
                <w:u w:val="none"/>
                <w:lang w:val="en-US" w:eastAsia="zh-CN" w:bidi="ar"/>
              </w:rPr>
              <w:t>1</w:t>
            </w:r>
          </w:p>
        </w:tc>
        <w:tc>
          <w:tcPr>
            <w:tcW w:w="2360" w:type="dxa"/>
            <w:noWrap w:val="0"/>
            <w:vAlign w:val="center"/>
          </w:tcPr>
          <w:p w14:paraId="680ADA7D">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中国建设银行贺州分行营业部</w:t>
            </w:r>
          </w:p>
        </w:tc>
        <w:tc>
          <w:tcPr>
            <w:tcW w:w="1172" w:type="dxa"/>
            <w:noWrap w:val="0"/>
            <w:vAlign w:val="center"/>
          </w:tcPr>
          <w:p w14:paraId="4933CFAD">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刘  雍</w:t>
            </w:r>
          </w:p>
        </w:tc>
        <w:tc>
          <w:tcPr>
            <w:tcW w:w="1137" w:type="dxa"/>
            <w:noWrap w:val="0"/>
            <w:vAlign w:val="center"/>
          </w:tcPr>
          <w:p w14:paraId="4562D267">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客户经理</w:t>
            </w:r>
          </w:p>
        </w:tc>
        <w:tc>
          <w:tcPr>
            <w:tcW w:w="1916" w:type="dxa"/>
            <w:noWrap w:val="0"/>
            <w:vAlign w:val="center"/>
          </w:tcPr>
          <w:p w14:paraId="1580B2D1">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18778943521</w:t>
            </w:r>
          </w:p>
        </w:tc>
        <w:tc>
          <w:tcPr>
            <w:tcW w:w="2625" w:type="dxa"/>
            <w:noWrap w:val="0"/>
            <w:vAlign w:val="center"/>
          </w:tcPr>
          <w:p w14:paraId="1CFB0F87">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贺州市八步区建设中路1号</w:t>
            </w:r>
          </w:p>
        </w:tc>
      </w:tr>
      <w:tr w14:paraId="2A14D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90" w:type="dxa"/>
            <w:noWrap w:val="0"/>
            <w:vAlign w:val="center"/>
          </w:tcPr>
          <w:p w14:paraId="2064ADA7">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w:t>
            </w:r>
          </w:p>
        </w:tc>
        <w:tc>
          <w:tcPr>
            <w:tcW w:w="2360" w:type="dxa"/>
            <w:noWrap w:val="0"/>
            <w:vAlign w:val="center"/>
          </w:tcPr>
          <w:p w14:paraId="53DCECFA">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中国建设银行贺州城东支行</w:t>
            </w:r>
          </w:p>
        </w:tc>
        <w:tc>
          <w:tcPr>
            <w:tcW w:w="1172" w:type="dxa"/>
            <w:noWrap w:val="0"/>
            <w:vAlign w:val="center"/>
          </w:tcPr>
          <w:p w14:paraId="6A4A28EE">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刘昭勇</w:t>
            </w:r>
          </w:p>
        </w:tc>
        <w:tc>
          <w:tcPr>
            <w:tcW w:w="1137" w:type="dxa"/>
            <w:noWrap w:val="0"/>
            <w:vAlign w:val="center"/>
          </w:tcPr>
          <w:p w14:paraId="6F0720EC">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客户经理</w:t>
            </w:r>
          </w:p>
        </w:tc>
        <w:tc>
          <w:tcPr>
            <w:tcW w:w="1916" w:type="dxa"/>
            <w:noWrap w:val="0"/>
            <w:vAlign w:val="center"/>
          </w:tcPr>
          <w:p w14:paraId="2533A6C9">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18877499257</w:t>
            </w:r>
          </w:p>
        </w:tc>
        <w:tc>
          <w:tcPr>
            <w:tcW w:w="2625" w:type="dxa"/>
            <w:noWrap w:val="0"/>
            <w:vAlign w:val="center"/>
          </w:tcPr>
          <w:p w14:paraId="7E9C06BD">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贺州市八步区平安西路266号贺州广场购物中心1号楼一层东面</w:t>
            </w:r>
          </w:p>
        </w:tc>
      </w:tr>
      <w:tr w14:paraId="6179F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90" w:type="dxa"/>
            <w:noWrap w:val="0"/>
            <w:vAlign w:val="center"/>
          </w:tcPr>
          <w:p w14:paraId="22F8FE6C">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w:t>
            </w:r>
          </w:p>
        </w:tc>
        <w:tc>
          <w:tcPr>
            <w:tcW w:w="2360" w:type="dxa"/>
            <w:noWrap w:val="0"/>
            <w:vAlign w:val="center"/>
          </w:tcPr>
          <w:p w14:paraId="17CE8F9C">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中国建设银行贺州城西支行</w:t>
            </w:r>
          </w:p>
        </w:tc>
        <w:tc>
          <w:tcPr>
            <w:tcW w:w="1172" w:type="dxa"/>
            <w:noWrap w:val="0"/>
            <w:vAlign w:val="center"/>
          </w:tcPr>
          <w:p w14:paraId="4CABCDAE">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于丛家</w:t>
            </w:r>
          </w:p>
        </w:tc>
        <w:tc>
          <w:tcPr>
            <w:tcW w:w="1137" w:type="dxa"/>
            <w:noWrap w:val="0"/>
            <w:vAlign w:val="center"/>
          </w:tcPr>
          <w:p w14:paraId="46EEDCA3">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客户经理</w:t>
            </w:r>
          </w:p>
        </w:tc>
        <w:tc>
          <w:tcPr>
            <w:tcW w:w="1916" w:type="dxa"/>
            <w:noWrap w:val="0"/>
            <w:vAlign w:val="center"/>
          </w:tcPr>
          <w:p w14:paraId="4F878610">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15177666737</w:t>
            </w:r>
          </w:p>
        </w:tc>
        <w:tc>
          <w:tcPr>
            <w:tcW w:w="2625" w:type="dxa"/>
            <w:noWrap w:val="0"/>
            <w:vAlign w:val="center"/>
          </w:tcPr>
          <w:p w14:paraId="17E6DD9B">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贺州市八步区八达西路689号1栋11号商铺</w:t>
            </w:r>
          </w:p>
        </w:tc>
      </w:tr>
      <w:tr w14:paraId="39873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90" w:type="dxa"/>
            <w:noWrap w:val="0"/>
            <w:vAlign w:val="center"/>
          </w:tcPr>
          <w:p w14:paraId="176C3683">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w:t>
            </w:r>
          </w:p>
        </w:tc>
        <w:tc>
          <w:tcPr>
            <w:tcW w:w="2360" w:type="dxa"/>
            <w:noWrap w:val="0"/>
            <w:vAlign w:val="center"/>
          </w:tcPr>
          <w:p w14:paraId="70A351EB">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中国建设银行贺州平桂支行</w:t>
            </w:r>
          </w:p>
        </w:tc>
        <w:tc>
          <w:tcPr>
            <w:tcW w:w="1172" w:type="dxa"/>
            <w:noWrap w:val="0"/>
            <w:vAlign w:val="center"/>
          </w:tcPr>
          <w:p w14:paraId="371F6B0D">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邱  伟</w:t>
            </w:r>
          </w:p>
        </w:tc>
        <w:tc>
          <w:tcPr>
            <w:tcW w:w="1137" w:type="dxa"/>
            <w:noWrap w:val="0"/>
            <w:vAlign w:val="center"/>
          </w:tcPr>
          <w:p w14:paraId="40CE93BD">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客户经理</w:t>
            </w:r>
          </w:p>
        </w:tc>
        <w:tc>
          <w:tcPr>
            <w:tcW w:w="1916" w:type="dxa"/>
            <w:noWrap w:val="0"/>
            <w:vAlign w:val="center"/>
          </w:tcPr>
          <w:p w14:paraId="1EF5B854">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18007840720</w:t>
            </w:r>
          </w:p>
        </w:tc>
        <w:tc>
          <w:tcPr>
            <w:tcW w:w="2625" w:type="dxa"/>
            <w:noWrap w:val="0"/>
            <w:vAlign w:val="center"/>
          </w:tcPr>
          <w:p w14:paraId="00BAF510">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贺州市平桂区平桂大道15号富旺小区1号楼105号商铺</w:t>
            </w:r>
          </w:p>
        </w:tc>
      </w:tr>
      <w:tr w14:paraId="45123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90" w:type="dxa"/>
            <w:noWrap w:val="0"/>
            <w:vAlign w:val="center"/>
          </w:tcPr>
          <w:p w14:paraId="4A6C52C3">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w:t>
            </w:r>
          </w:p>
        </w:tc>
        <w:tc>
          <w:tcPr>
            <w:tcW w:w="2360" w:type="dxa"/>
            <w:noWrap w:val="0"/>
            <w:vAlign w:val="center"/>
          </w:tcPr>
          <w:p w14:paraId="6F03FCEE">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中国建设银行钟山支行</w:t>
            </w:r>
          </w:p>
        </w:tc>
        <w:tc>
          <w:tcPr>
            <w:tcW w:w="1172" w:type="dxa"/>
            <w:noWrap w:val="0"/>
            <w:vAlign w:val="center"/>
          </w:tcPr>
          <w:p w14:paraId="0D548AFD">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张文韬</w:t>
            </w:r>
          </w:p>
        </w:tc>
        <w:tc>
          <w:tcPr>
            <w:tcW w:w="1137" w:type="dxa"/>
            <w:noWrap w:val="0"/>
            <w:vAlign w:val="center"/>
          </w:tcPr>
          <w:p w14:paraId="31F07245">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客户经理</w:t>
            </w:r>
          </w:p>
        </w:tc>
        <w:tc>
          <w:tcPr>
            <w:tcW w:w="1916" w:type="dxa"/>
            <w:noWrap w:val="0"/>
            <w:vAlign w:val="center"/>
          </w:tcPr>
          <w:p w14:paraId="51E3F81F">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13047836009</w:t>
            </w:r>
          </w:p>
        </w:tc>
        <w:tc>
          <w:tcPr>
            <w:tcW w:w="2625" w:type="dxa"/>
            <w:noWrap w:val="0"/>
            <w:vAlign w:val="center"/>
          </w:tcPr>
          <w:p w14:paraId="6D3A125E">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贺州市钟山县城书香西路南侧</w:t>
            </w:r>
          </w:p>
        </w:tc>
      </w:tr>
      <w:tr w14:paraId="22B9B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90" w:type="dxa"/>
            <w:noWrap w:val="0"/>
            <w:vAlign w:val="center"/>
          </w:tcPr>
          <w:p w14:paraId="5BFB7B7E">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w:t>
            </w:r>
          </w:p>
        </w:tc>
        <w:tc>
          <w:tcPr>
            <w:tcW w:w="2360" w:type="dxa"/>
            <w:noWrap w:val="0"/>
            <w:vAlign w:val="center"/>
          </w:tcPr>
          <w:p w14:paraId="40BCB71A">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中国建设银行富川支行</w:t>
            </w:r>
          </w:p>
        </w:tc>
        <w:tc>
          <w:tcPr>
            <w:tcW w:w="1172" w:type="dxa"/>
            <w:noWrap w:val="0"/>
            <w:vAlign w:val="center"/>
          </w:tcPr>
          <w:p w14:paraId="0915BD54">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邓李杰</w:t>
            </w:r>
          </w:p>
        </w:tc>
        <w:tc>
          <w:tcPr>
            <w:tcW w:w="1137" w:type="dxa"/>
            <w:noWrap w:val="0"/>
            <w:vAlign w:val="center"/>
          </w:tcPr>
          <w:p w14:paraId="52E5A2B1">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营业室总经理</w:t>
            </w:r>
          </w:p>
        </w:tc>
        <w:tc>
          <w:tcPr>
            <w:tcW w:w="1916" w:type="dxa"/>
            <w:noWrap w:val="0"/>
            <w:vAlign w:val="center"/>
          </w:tcPr>
          <w:p w14:paraId="29736A45">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18276498401</w:t>
            </w:r>
          </w:p>
        </w:tc>
        <w:tc>
          <w:tcPr>
            <w:tcW w:w="2625" w:type="dxa"/>
            <w:noWrap w:val="0"/>
            <w:vAlign w:val="center"/>
          </w:tcPr>
          <w:p w14:paraId="723510A4">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贺州市富川瑶族自治县富阳镇凤凰路汇龙华府第13号楼</w:t>
            </w:r>
          </w:p>
        </w:tc>
      </w:tr>
      <w:tr w14:paraId="53C06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90" w:type="dxa"/>
            <w:noWrap w:val="0"/>
            <w:vAlign w:val="center"/>
          </w:tcPr>
          <w:p w14:paraId="42510C85">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w:t>
            </w:r>
          </w:p>
        </w:tc>
        <w:tc>
          <w:tcPr>
            <w:tcW w:w="2360" w:type="dxa"/>
            <w:noWrap w:val="0"/>
            <w:vAlign w:val="center"/>
          </w:tcPr>
          <w:p w14:paraId="6C74386E">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中国建设银行昭平支行</w:t>
            </w:r>
          </w:p>
        </w:tc>
        <w:tc>
          <w:tcPr>
            <w:tcW w:w="1172" w:type="dxa"/>
            <w:noWrap w:val="0"/>
            <w:vAlign w:val="center"/>
          </w:tcPr>
          <w:p w14:paraId="19179A06">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贝晟延</w:t>
            </w:r>
          </w:p>
        </w:tc>
        <w:tc>
          <w:tcPr>
            <w:tcW w:w="1137" w:type="dxa"/>
            <w:noWrap w:val="0"/>
            <w:vAlign w:val="center"/>
          </w:tcPr>
          <w:p w14:paraId="0F3CD1CF">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客户经理</w:t>
            </w:r>
          </w:p>
        </w:tc>
        <w:tc>
          <w:tcPr>
            <w:tcW w:w="1916" w:type="dxa"/>
            <w:noWrap w:val="0"/>
            <w:vAlign w:val="center"/>
          </w:tcPr>
          <w:p w14:paraId="55D49FB2">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15676427374</w:t>
            </w:r>
          </w:p>
        </w:tc>
        <w:tc>
          <w:tcPr>
            <w:tcW w:w="2625" w:type="dxa"/>
            <w:noWrap w:val="0"/>
            <w:vAlign w:val="center"/>
          </w:tcPr>
          <w:p w14:paraId="741AD23A">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贺州市昭平县昭平镇东宁中路19号</w:t>
            </w:r>
          </w:p>
        </w:tc>
      </w:tr>
    </w:tbl>
    <w:p w14:paraId="7CF2AFAC">
      <w:pPr>
        <w:keepNext w:val="0"/>
        <w:keepLines w:val="0"/>
        <w:pageBreakBefore w:val="0"/>
        <w:widowControl/>
        <w:kinsoku/>
        <w:wordWrap/>
        <w:overflowPunct/>
        <w:topLinePunct w:val="0"/>
        <w:autoSpaceDE/>
        <w:autoSpaceDN/>
        <w:bidi w:val="0"/>
        <w:adjustRightInd w:val="0"/>
        <w:snapToGrid w:val="0"/>
        <w:spacing w:after="0" w:line="460" w:lineRule="exact"/>
        <w:ind w:firstLine="560" w:firstLineChars="200"/>
        <w:jc w:val="both"/>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2.广西北部湾银行</w:t>
      </w:r>
    </w:p>
    <w:tbl>
      <w:tblPr>
        <w:tblStyle w:val="27"/>
        <w:tblpPr w:leftFromText="180" w:rightFromText="180" w:vertAnchor="text" w:horzAnchor="page" w:tblpX="1362" w:tblpY="1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
        <w:gridCol w:w="2348"/>
        <w:gridCol w:w="685"/>
        <w:gridCol w:w="1210"/>
        <w:gridCol w:w="917"/>
        <w:gridCol w:w="3906"/>
      </w:tblGrid>
      <w:tr w14:paraId="12EF3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421" w:type="dxa"/>
            <w:gridSpan w:val="6"/>
            <w:noWrap w:val="0"/>
            <w:vAlign w:val="center"/>
          </w:tcPr>
          <w:p w14:paraId="391CD4B0">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广西北部湾银行贺州分行 总协调人：杨政  职务：普惠金融部总经理  手机号码：18978413000</w:t>
            </w:r>
          </w:p>
        </w:tc>
      </w:tr>
      <w:tr w14:paraId="416E2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noWrap w:val="0"/>
            <w:vAlign w:val="center"/>
          </w:tcPr>
          <w:p w14:paraId="5C27326D">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序号</w:t>
            </w:r>
          </w:p>
        </w:tc>
        <w:tc>
          <w:tcPr>
            <w:tcW w:w="2348" w:type="dxa"/>
            <w:noWrap w:val="0"/>
            <w:vAlign w:val="center"/>
          </w:tcPr>
          <w:p w14:paraId="1FF23395">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金融机构</w:t>
            </w:r>
          </w:p>
        </w:tc>
        <w:tc>
          <w:tcPr>
            <w:tcW w:w="685" w:type="dxa"/>
            <w:noWrap w:val="0"/>
            <w:vAlign w:val="center"/>
          </w:tcPr>
          <w:p w14:paraId="134A115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联系人</w:t>
            </w:r>
          </w:p>
        </w:tc>
        <w:tc>
          <w:tcPr>
            <w:tcW w:w="1210" w:type="dxa"/>
            <w:noWrap w:val="0"/>
            <w:vAlign w:val="center"/>
          </w:tcPr>
          <w:p w14:paraId="29F7641D">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职务</w:t>
            </w:r>
          </w:p>
        </w:tc>
        <w:tc>
          <w:tcPr>
            <w:tcW w:w="917" w:type="dxa"/>
            <w:noWrap w:val="0"/>
            <w:vAlign w:val="center"/>
          </w:tcPr>
          <w:p w14:paraId="6B05B525">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手机号码</w:t>
            </w:r>
          </w:p>
        </w:tc>
        <w:tc>
          <w:tcPr>
            <w:tcW w:w="3906" w:type="dxa"/>
            <w:noWrap w:val="0"/>
            <w:vAlign w:val="center"/>
          </w:tcPr>
          <w:p w14:paraId="029927CA">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银行地址</w:t>
            </w:r>
          </w:p>
        </w:tc>
      </w:tr>
      <w:tr w14:paraId="51BAC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3A4A860A">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2348" w:type="dxa"/>
            <w:noWrap w:val="0"/>
            <w:vAlign w:val="center"/>
          </w:tcPr>
          <w:p w14:paraId="5E559CB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广西北部湾银行贺州分行</w:t>
            </w:r>
          </w:p>
        </w:tc>
        <w:tc>
          <w:tcPr>
            <w:tcW w:w="685" w:type="dxa"/>
            <w:noWrap w:val="0"/>
            <w:vAlign w:val="center"/>
          </w:tcPr>
          <w:p w14:paraId="6108D2FD">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黄剑锐</w:t>
            </w:r>
          </w:p>
        </w:tc>
        <w:tc>
          <w:tcPr>
            <w:tcW w:w="1210" w:type="dxa"/>
            <w:noWrap w:val="0"/>
            <w:vAlign w:val="center"/>
          </w:tcPr>
          <w:p w14:paraId="065BA369">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个人金融部副经理</w:t>
            </w:r>
          </w:p>
        </w:tc>
        <w:tc>
          <w:tcPr>
            <w:tcW w:w="917" w:type="dxa"/>
            <w:noWrap w:val="0"/>
            <w:vAlign w:val="center"/>
          </w:tcPr>
          <w:p w14:paraId="477CB67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15507848190</w:t>
            </w:r>
          </w:p>
        </w:tc>
        <w:tc>
          <w:tcPr>
            <w:tcW w:w="3906" w:type="dxa"/>
            <w:noWrap w:val="0"/>
            <w:vAlign w:val="center"/>
          </w:tcPr>
          <w:p w14:paraId="0DB32BC6">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贺州市八步区太白西路153号8号楼</w:t>
            </w:r>
          </w:p>
        </w:tc>
      </w:tr>
      <w:tr w14:paraId="75EB6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5FA8B73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w:t>
            </w:r>
          </w:p>
        </w:tc>
        <w:tc>
          <w:tcPr>
            <w:tcW w:w="2348" w:type="dxa"/>
            <w:noWrap w:val="0"/>
            <w:vAlign w:val="center"/>
          </w:tcPr>
          <w:p w14:paraId="1AA7A0F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广西北部湾银行贺州市平桂支行</w:t>
            </w:r>
          </w:p>
        </w:tc>
        <w:tc>
          <w:tcPr>
            <w:tcW w:w="685" w:type="dxa"/>
            <w:noWrap w:val="0"/>
            <w:vAlign w:val="center"/>
          </w:tcPr>
          <w:p w14:paraId="459FD3FE">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刘  乐</w:t>
            </w:r>
          </w:p>
        </w:tc>
        <w:tc>
          <w:tcPr>
            <w:tcW w:w="1210" w:type="dxa"/>
            <w:noWrap w:val="0"/>
            <w:vAlign w:val="center"/>
          </w:tcPr>
          <w:p w14:paraId="2414C31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公司客户经理</w:t>
            </w:r>
          </w:p>
        </w:tc>
        <w:tc>
          <w:tcPr>
            <w:tcW w:w="917" w:type="dxa"/>
            <w:noWrap w:val="0"/>
            <w:vAlign w:val="center"/>
          </w:tcPr>
          <w:p w14:paraId="4A1A69A5">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13036871008</w:t>
            </w:r>
          </w:p>
        </w:tc>
        <w:tc>
          <w:tcPr>
            <w:tcW w:w="3906" w:type="dxa"/>
            <w:noWrap w:val="0"/>
            <w:vAlign w:val="center"/>
          </w:tcPr>
          <w:p w14:paraId="01F4DDB1">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贺州市平桂区平桂大道4号3号楼103号商铺</w:t>
            </w:r>
          </w:p>
        </w:tc>
      </w:tr>
      <w:tr w14:paraId="26E31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7FDE41F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w:t>
            </w:r>
          </w:p>
        </w:tc>
        <w:tc>
          <w:tcPr>
            <w:tcW w:w="2348" w:type="dxa"/>
            <w:noWrap w:val="0"/>
            <w:vAlign w:val="center"/>
          </w:tcPr>
          <w:p w14:paraId="62556A29">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广西北部湾银行钟山支行</w:t>
            </w:r>
          </w:p>
        </w:tc>
        <w:tc>
          <w:tcPr>
            <w:tcW w:w="685" w:type="dxa"/>
            <w:noWrap w:val="0"/>
            <w:vAlign w:val="center"/>
          </w:tcPr>
          <w:p w14:paraId="37E1CFC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唐振豪</w:t>
            </w:r>
          </w:p>
        </w:tc>
        <w:tc>
          <w:tcPr>
            <w:tcW w:w="1210" w:type="dxa"/>
            <w:noWrap w:val="0"/>
            <w:vAlign w:val="center"/>
          </w:tcPr>
          <w:p w14:paraId="6395DEB2">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公司客户经理</w:t>
            </w:r>
          </w:p>
        </w:tc>
        <w:tc>
          <w:tcPr>
            <w:tcW w:w="917" w:type="dxa"/>
            <w:noWrap w:val="0"/>
            <w:vAlign w:val="center"/>
          </w:tcPr>
          <w:p w14:paraId="3C37EFC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18878480702</w:t>
            </w:r>
          </w:p>
        </w:tc>
        <w:tc>
          <w:tcPr>
            <w:tcW w:w="3906" w:type="dxa"/>
            <w:noWrap w:val="0"/>
            <w:vAlign w:val="center"/>
          </w:tcPr>
          <w:p w14:paraId="353E73F2">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贺州市钟山县广场西路南侧悦城壹号院B区1#楼B09-13号商铺</w:t>
            </w:r>
          </w:p>
        </w:tc>
      </w:tr>
      <w:tr w14:paraId="0EDE4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34ED4788">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w:t>
            </w:r>
          </w:p>
        </w:tc>
        <w:tc>
          <w:tcPr>
            <w:tcW w:w="2348" w:type="dxa"/>
            <w:noWrap w:val="0"/>
            <w:vAlign w:val="center"/>
          </w:tcPr>
          <w:p w14:paraId="62B4280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广西北部湾银行富川支行</w:t>
            </w:r>
          </w:p>
        </w:tc>
        <w:tc>
          <w:tcPr>
            <w:tcW w:w="685" w:type="dxa"/>
            <w:noWrap w:val="0"/>
            <w:vAlign w:val="center"/>
          </w:tcPr>
          <w:p w14:paraId="51D5C0B1">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秦明龙</w:t>
            </w:r>
          </w:p>
        </w:tc>
        <w:tc>
          <w:tcPr>
            <w:tcW w:w="1210" w:type="dxa"/>
            <w:noWrap w:val="0"/>
            <w:vAlign w:val="center"/>
          </w:tcPr>
          <w:p w14:paraId="50A206AA">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业务发展部经理</w:t>
            </w:r>
          </w:p>
        </w:tc>
        <w:tc>
          <w:tcPr>
            <w:tcW w:w="917" w:type="dxa"/>
            <w:noWrap w:val="0"/>
            <w:vAlign w:val="center"/>
          </w:tcPr>
          <w:p w14:paraId="0425AD46">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17776119667</w:t>
            </w:r>
          </w:p>
        </w:tc>
        <w:tc>
          <w:tcPr>
            <w:tcW w:w="3906" w:type="dxa"/>
            <w:noWrap w:val="0"/>
            <w:vAlign w:val="center"/>
          </w:tcPr>
          <w:p w14:paraId="5804B1B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贺州市富川瑶族自治县富阳镇凤凰路121号</w:t>
            </w:r>
          </w:p>
        </w:tc>
      </w:tr>
      <w:tr w14:paraId="12C82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4189F680">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w:t>
            </w:r>
          </w:p>
        </w:tc>
        <w:tc>
          <w:tcPr>
            <w:tcW w:w="2348" w:type="dxa"/>
            <w:noWrap w:val="0"/>
            <w:vAlign w:val="center"/>
          </w:tcPr>
          <w:p w14:paraId="7C398F16">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广西北部湾银行昭平支行</w:t>
            </w:r>
          </w:p>
        </w:tc>
        <w:tc>
          <w:tcPr>
            <w:tcW w:w="685" w:type="dxa"/>
            <w:noWrap w:val="0"/>
            <w:vAlign w:val="center"/>
          </w:tcPr>
          <w:p w14:paraId="15463D8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邱俊豪</w:t>
            </w:r>
          </w:p>
        </w:tc>
        <w:tc>
          <w:tcPr>
            <w:tcW w:w="1210" w:type="dxa"/>
            <w:noWrap w:val="0"/>
            <w:vAlign w:val="center"/>
          </w:tcPr>
          <w:p w14:paraId="59F56CD1">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综合客户经理</w:t>
            </w:r>
          </w:p>
        </w:tc>
        <w:tc>
          <w:tcPr>
            <w:tcW w:w="917" w:type="dxa"/>
            <w:noWrap w:val="0"/>
            <w:vAlign w:val="center"/>
          </w:tcPr>
          <w:p w14:paraId="10A569F2">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18107842696</w:t>
            </w:r>
          </w:p>
        </w:tc>
        <w:tc>
          <w:tcPr>
            <w:tcW w:w="3906" w:type="dxa"/>
            <w:noWrap w:val="0"/>
            <w:vAlign w:val="center"/>
          </w:tcPr>
          <w:p w14:paraId="432C25AE">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贺州市昭平县昭平镇河西东路（江湾一号）101-103铺面</w:t>
            </w:r>
          </w:p>
        </w:tc>
      </w:tr>
    </w:tbl>
    <w:p w14:paraId="6D08C014">
      <w:pPr>
        <w:rPr>
          <w:rFonts w:hint="eastAsia" w:ascii="宋体" w:hAnsi="宋体" w:eastAsia="宋体" w:cs="宋体"/>
          <w:color w:val="auto"/>
          <w:sz w:val="21"/>
          <w:szCs w:val="21"/>
          <w:highlight w:val="none"/>
        </w:rPr>
      </w:pPr>
    </w:p>
    <w:p w14:paraId="68DE1105">
      <w:pPr>
        <w:keepNext w:val="0"/>
        <w:keepLines w:val="0"/>
        <w:pageBreakBefore w:val="0"/>
        <w:widowControl/>
        <w:kinsoku/>
        <w:wordWrap/>
        <w:overflowPunct/>
        <w:topLinePunct w:val="0"/>
        <w:autoSpaceDE/>
        <w:autoSpaceDN/>
        <w:bidi w:val="0"/>
        <w:adjustRightInd w:val="0"/>
        <w:snapToGrid w:val="0"/>
        <w:spacing w:after="0" w:line="460" w:lineRule="exact"/>
        <w:ind w:firstLine="56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8"/>
          <w:szCs w:val="28"/>
          <w:highlight w:val="none"/>
          <w:lang w:val="en-US" w:eastAsia="zh-CN"/>
        </w:rPr>
        <w:t>3.广西贺州桂东农村合作银行</w:t>
      </w:r>
    </w:p>
    <w:tbl>
      <w:tblPr>
        <w:tblStyle w:val="27"/>
        <w:tblpPr w:leftFromText="180" w:rightFromText="180" w:vertAnchor="text" w:horzAnchor="page" w:tblpX="1362" w:tblpY="1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
        <w:gridCol w:w="2348"/>
        <w:gridCol w:w="994"/>
        <w:gridCol w:w="1585"/>
        <w:gridCol w:w="1565"/>
        <w:gridCol w:w="2574"/>
      </w:tblGrid>
      <w:tr w14:paraId="6DF14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421" w:type="dxa"/>
            <w:gridSpan w:val="6"/>
            <w:noWrap w:val="0"/>
            <w:vAlign w:val="center"/>
          </w:tcPr>
          <w:p w14:paraId="2F3EBAAE">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广西贺州桂东农村合作银行 总协调人：卢士强  职务：授信审批部总经理  手机号码：18077409115</w:t>
            </w:r>
          </w:p>
        </w:tc>
      </w:tr>
      <w:tr w14:paraId="26C08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noWrap w:val="0"/>
            <w:vAlign w:val="center"/>
          </w:tcPr>
          <w:p w14:paraId="2B7E125D">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序号</w:t>
            </w:r>
          </w:p>
        </w:tc>
        <w:tc>
          <w:tcPr>
            <w:tcW w:w="2348" w:type="dxa"/>
            <w:noWrap w:val="0"/>
            <w:vAlign w:val="center"/>
          </w:tcPr>
          <w:p w14:paraId="6E655A70">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金融机构</w:t>
            </w:r>
          </w:p>
        </w:tc>
        <w:tc>
          <w:tcPr>
            <w:tcW w:w="994" w:type="dxa"/>
            <w:noWrap w:val="0"/>
            <w:vAlign w:val="center"/>
          </w:tcPr>
          <w:p w14:paraId="3BECBA37">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联系人</w:t>
            </w:r>
          </w:p>
        </w:tc>
        <w:tc>
          <w:tcPr>
            <w:tcW w:w="1585" w:type="dxa"/>
            <w:noWrap w:val="0"/>
            <w:vAlign w:val="center"/>
          </w:tcPr>
          <w:p w14:paraId="51A16DBC">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职务</w:t>
            </w:r>
          </w:p>
        </w:tc>
        <w:tc>
          <w:tcPr>
            <w:tcW w:w="1565" w:type="dxa"/>
            <w:noWrap w:val="0"/>
            <w:vAlign w:val="center"/>
          </w:tcPr>
          <w:p w14:paraId="4D9D4195">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手机号码</w:t>
            </w:r>
          </w:p>
        </w:tc>
        <w:tc>
          <w:tcPr>
            <w:tcW w:w="2574" w:type="dxa"/>
            <w:noWrap w:val="0"/>
            <w:vAlign w:val="center"/>
          </w:tcPr>
          <w:p w14:paraId="15D96A70">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银行地址</w:t>
            </w:r>
          </w:p>
        </w:tc>
      </w:tr>
      <w:tr w14:paraId="073E9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6048D5CE">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2348" w:type="dxa"/>
            <w:noWrap w:val="0"/>
            <w:vAlign w:val="center"/>
          </w:tcPr>
          <w:p w14:paraId="60445F3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广西贺州桂东农村合作银行</w:t>
            </w:r>
          </w:p>
        </w:tc>
        <w:tc>
          <w:tcPr>
            <w:tcW w:w="994" w:type="dxa"/>
            <w:noWrap w:val="0"/>
            <w:vAlign w:val="center"/>
          </w:tcPr>
          <w:p w14:paraId="24364144">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黄  腾</w:t>
            </w:r>
          </w:p>
        </w:tc>
        <w:tc>
          <w:tcPr>
            <w:tcW w:w="1585" w:type="dxa"/>
            <w:noWrap w:val="0"/>
            <w:vAlign w:val="center"/>
          </w:tcPr>
          <w:p w14:paraId="488823F0">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授信审批部审查员</w:t>
            </w:r>
          </w:p>
        </w:tc>
        <w:tc>
          <w:tcPr>
            <w:tcW w:w="1565" w:type="dxa"/>
            <w:noWrap w:val="0"/>
            <w:vAlign w:val="center"/>
          </w:tcPr>
          <w:p w14:paraId="2E9B67CE">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15078333887</w:t>
            </w:r>
          </w:p>
        </w:tc>
        <w:tc>
          <w:tcPr>
            <w:tcW w:w="2574" w:type="dxa"/>
            <w:noWrap w:val="0"/>
            <w:vAlign w:val="center"/>
          </w:tcPr>
          <w:p w14:paraId="6EF92C85">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贺州市八步区建设东路6号</w:t>
            </w:r>
          </w:p>
        </w:tc>
      </w:tr>
      <w:tr w14:paraId="2E797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06160697">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w:t>
            </w:r>
          </w:p>
        </w:tc>
        <w:tc>
          <w:tcPr>
            <w:tcW w:w="2348" w:type="dxa"/>
            <w:noWrap w:val="0"/>
            <w:vAlign w:val="center"/>
          </w:tcPr>
          <w:p w14:paraId="072425FB">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广西贺州桂东农村合作银行营业部</w:t>
            </w:r>
          </w:p>
        </w:tc>
        <w:tc>
          <w:tcPr>
            <w:tcW w:w="994" w:type="dxa"/>
            <w:noWrap w:val="0"/>
            <w:vAlign w:val="center"/>
          </w:tcPr>
          <w:p w14:paraId="0E2105CB">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刘  瑜</w:t>
            </w:r>
          </w:p>
        </w:tc>
        <w:tc>
          <w:tcPr>
            <w:tcW w:w="1585" w:type="dxa"/>
            <w:noWrap w:val="0"/>
            <w:vAlign w:val="center"/>
          </w:tcPr>
          <w:p w14:paraId="4FF73A3C">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营业部副总经理</w:t>
            </w:r>
          </w:p>
        </w:tc>
        <w:tc>
          <w:tcPr>
            <w:tcW w:w="1565" w:type="dxa"/>
            <w:noWrap w:val="0"/>
            <w:vAlign w:val="center"/>
          </w:tcPr>
          <w:p w14:paraId="578B619D">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18007843000</w:t>
            </w:r>
          </w:p>
        </w:tc>
        <w:tc>
          <w:tcPr>
            <w:tcW w:w="2574" w:type="dxa"/>
            <w:noWrap w:val="0"/>
            <w:vAlign w:val="center"/>
          </w:tcPr>
          <w:p w14:paraId="03604979">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贺州市八步区建设东路6号</w:t>
            </w:r>
          </w:p>
        </w:tc>
      </w:tr>
      <w:tr w14:paraId="335BE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0CD449D3">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w:t>
            </w:r>
          </w:p>
        </w:tc>
        <w:tc>
          <w:tcPr>
            <w:tcW w:w="2348" w:type="dxa"/>
            <w:noWrap w:val="0"/>
            <w:vAlign w:val="center"/>
          </w:tcPr>
          <w:p w14:paraId="7287F354">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广西贺州桂东农村合作银行八步支行</w:t>
            </w:r>
          </w:p>
        </w:tc>
        <w:tc>
          <w:tcPr>
            <w:tcW w:w="994" w:type="dxa"/>
            <w:noWrap w:val="0"/>
            <w:vAlign w:val="center"/>
          </w:tcPr>
          <w:p w14:paraId="00DCE675">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谢地恩</w:t>
            </w:r>
          </w:p>
        </w:tc>
        <w:tc>
          <w:tcPr>
            <w:tcW w:w="1585" w:type="dxa"/>
            <w:noWrap w:val="0"/>
            <w:vAlign w:val="center"/>
          </w:tcPr>
          <w:p w14:paraId="0A8E9E0B">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信贷副行长</w:t>
            </w:r>
          </w:p>
        </w:tc>
        <w:tc>
          <w:tcPr>
            <w:tcW w:w="1565" w:type="dxa"/>
            <w:noWrap w:val="0"/>
            <w:vAlign w:val="center"/>
          </w:tcPr>
          <w:p w14:paraId="3D6BCE0A">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18007840168</w:t>
            </w:r>
          </w:p>
        </w:tc>
        <w:tc>
          <w:tcPr>
            <w:tcW w:w="2574" w:type="dxa"/>
            <w:noWrap w:val="0"/>
            <w:vAlign w:val="center"/>
          </w:tcPr>
          <w:p w14:paraId="1E96A0CA">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贺州市八步区八达西路652-1号</w:t>
            </w:r>
          </w:p>
        </w:tc>
      </w:tr>
      <w:tr w14:paraId="34237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3ACE291A">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w:t>
            </w:r>
          </w:p>
        </w:tc>
        <w:tc>
          <w:tcPr>
            <w:tcW w:w="2348" w:type="dxa"/>
            <w:noWrap w:val="0"/>
            <w:vAlign w:val="center"/>
          </w:tcPr>
          <w:p w14:paraId="0EF3CAF1">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广西贺州桂东农村合作银行平桂支行</w:t>
            </w:r>
          </w:p>
        </w:tc>
        <w:tc>
          <w:tcPr>
            <w:tcW w:w="994" w:type="dxa"/>
            <w:noWrap w:val="0"/>
            <w:vAlign w:val="center"/>
          </w:tcPr>
          <w:p w14:paraId="62B9C6A8">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古  睿</w:t>
            </w:r>
          </w:p>
        </w:tc>
        <w:tc>
          <w:tcPr>
            <w:tcW w:w="1585" w:type="dxa"/>
            <w:noWrap w:val="0"/>
            <w:vAlign w:val="center"/>
          </w:tcPr>
          <w:p w14:paraId="55115C86">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信贷副行长</w:t>
            </w:r>
          </w:p>
        </w:tc>
        <w:tc>
          <w:tcPr>
            <w:tcW w:w="1565" w:type="dxa"/>
            <w:noWrap w:val="0"/>
            <w:vAlign w:val="center"/>
          </w:tcPr>
          <w:p w14:paraId="7549BD16">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18007840375</w:t>
            </w:r>
          </w:p>
        </w:tc>
        <w:tc>
          <w:tcPr>
            <w:tcW w:w="2574" w:type="dxa"/>
            <w:noWrap w:val="0"/>
            <w:vAlign w:val="center"/>
          </w:tcPr>
          <w:p w14:paraId="4C30B75D">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贺州市平桂区平桂大道财政局一楼</w:t>
            </w:r>
          </w:p>
        </w:tc>
      </w:tr>
    </w:tbl>
    <w:p w14:paraId="3D01F406">
      <w:pPr>
        <w:pStyle w:val="16"/>
        <w:spacing w:line="360" w:lineRule="auto"/>
        <w:ind w:left="25" w:leftChars="12" w:firstLine="354" w:firstLineChars="147"/>
        <w:rPr>
          <w:rFonts w:hint="eastAsia" w:ascii="宋体" w:hAnsi="宋体" w:eastAsia="宋体" w:cs="宋体"/>
          <w:b/>
          <w:color w:val="auto"/>
          <w:sz w:val="24"/>
          <w:szCs w:val="24"/>
          <w:highlight w:val="none"/>
        </w:rPr>
      </w:pPr>
    </w:p>
    <w:p w14:paraId="0E876EBF">
      <w:pPr>
        <w:pStyle w:val="16"/>
        <w:spacing w:line="360" w:lineRule="auto"/>
        <w:ind w:left="25" w:leftChars="12" w:firstLine="354" w:firstLineChars="147"/>
        <w:rPr>
          <w:rFonts w:hint="eastAsia" w:asciiTheme="minorEastAsia" w:hAnsiTheme="minorEastAsia" w:eastAsiaTheme="minorEastAsia" w:cstheme="minorEastAsia"/>
          <w:b/>
          <w:color w:val="auto"/>
          <w:sz w:val="24"/>
          <w:szCs w:val="24"/>
          <w:highlight w:val="none"/>
        </w:rPr>
      </w:pPr>
    </w:p>
    <w:sectPr>
      <w:footerReference r:id="rId13" w:type="first"/>
      <w:footerReference r:id="rId12" w:type="even"/>
      <w:pgSz w:w="11905" w:h="16838"/>
      <w:pgMar w:top="1134" w:right="1134" w:bottom="1134" w:left="1134" w:header="720" w:footer="720" w:gutter="0"/>
      <w:pgNumType w:fmt="decimal"/>
      <w:cols w:space="0" w:num="1"/>
      <w:rtlGutter w:val="0"/>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EC0B7">
    <w:pPr>
      <w:pStyle w:val="19"/>
      <w:jc w:val="center"/>
    </w:pPr>
    <w:r>
      <mc:AlternateContent>
        <mc:Choice Requires="wps">
          <w:drawing>
            <wp:anchor distT="0" distB="0" distL="114300" distR="114300" simplePos="0" relativeHeight="251661312" behindDoc="0" locked="0" layoutInCell="0" allowOverlap="1">
              <wp:simplePos x="0" y="0"/>
              <wp:positionH relativeFrom="page">
                <wp:align>center</wp:align>
              </wp:positionH>
              <wp:positionV relativeFrom="page">
                <wp:align>bottom</wp:align>
              </wp:positionV>
              <wp:extent cx="7772400" cy="443230"/>
              <wp:effectExtent l="0" t="0" r="0" b="0"/>
              <wp:wrapNone/>
              <wp:docPr id="7" name="文本框 7" descr="{&quot;HashCode&quot;:123538866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3230"/>
                      </a:xfrm>
                      <a:prstGeom prst="rect">
                        <a:avLst/>
                      </a:prstGeom>
                      <a:noFill/>
                      <a:ln>
                        <a:noFill/>
                      </a:ln>
                      <a:effectLst/>
                    </wps:spPr>
                    <wps:txbx>
                      <w:txbxContent>
                        <w:p w14:paraId="22088793"/>
                      </w:txbxContent>
                    </wps:txbx>
                    <wps:bodyPr wrap="square" lIns="91440" tIns="0" rIns="91440" bIns="0" anchor="ctr" anchorCtr="0" upright="1"/>
                  </wps:wsp>
                </a:graphicData>
              </a:graphic>
            </wp:anchor>
          </w:drawing>
        </mc:Choice>
        <mc:Fallback>
          <w:pict>
            <v:shape id="_x0000_s1026" o:spid="_x0000_s1026" o:spt="202" alt="{&quot;HashCode&quot;:1235388660,&quot;Height&quot;:9999999.0,&quot;Width&quot;:9999999.0,&quot;Placement&quot;:&quot;Footer&quot;,&quot;Index&quot;:&quot;Primary&quot;,&quot;Section&quot;:1,&quot;Top&quot;:0.0,&quot;Left&quot;:0.0}" type="#_x0000_t202" style="position:absolute;left:0pt;height:34.9pt;width:612pt;mso-position-horizontal:center;mso-position-horizontal-relative:page;mso-position-vertical:bottom;mso-position-vertical-relative:page;z-index:251661312;v-text-anchor:middle;mso-width-relative:page;mso-height-relative:page;" filled="f" stroked="f" coordsize="21600,21600" o:allowincell="f" o:gfxdata="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7o8r/1gAAAAUBAAAPAAAAAAAAAAEAIAAA&#10;ACIAAABkcnMvZG93bnJldi54bWxQSwECFAAUAAAACACHTuJACenLSkcCAACiBAAADgAAAAAAAAAB&#10;ACAAAAAlAQAAZHJzL2Uyb0RvYy54bWxQSwUGAAAAAAYABgBZAQAA3gUAAAAA&#10;">
              <v:fill on="f" focussize="0,0"/>
              <v:stroke on="f"/>
              <v:imagedata o:title=""/>
              <o:lock v:ext="edit" aspectratio="f"/>
              <v:textbox inset="2.54mm,0mm,2.54mm,0mm">
                <w:txbxContent>
                  <w:p w14:paraId="22088793"/>
                </w:txbxContent>
              </v:textbox>
            </v:shape>
          </w:pict>
        </mc:Fallback>
      </mc:AlternateContent>
    </w:r>
  </w:p>
  <w:p w14:paraId="2D19B830">
    <w:pPr>
      <w:pStyle w:val="1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1CA24">
    <w:pPr>
      <w:pStyle w:val="19"/>
      <w:framePr w:wrap="around" w:vAnchor="text" w:hAnchor="margin" w:xAlign="center" w:y="1"/>
      <w:rPr>
        <w:rStyle w:val="30"/>
        <w:sz w:val="21"/>
      </w:rPr>
    </w:pPr>
    <w:r>
      <w:rPr>
        <w:sz w:val="21"/>
      </w:rPr>
      <w:fldChar w:fldCharType="begin"/>
    </w:r>
    <w:r>
      <w:rPr>
        <w:rStyle w:val="30"/>
        <w:sz w:val="21"/>
      </w:rPr>
      <w:instrText xml:space="preserve">PAGE  </w:instrText>
    </w:r>
    <w:r>
      <w:rPr>
        <w:sz w:val="21"/>
      </w:rPr>
      <w:fldChar w:fldCharType="separate"/>
    </w:r>
    <w:r>
      <w:rPr>
        <w:rStyle w:val="30"/>
        <w:sz w:val="21"/>
      </w:rPr>
      <w:t>0</w:t>
    </w:r>
    <w:r>
      <w:rPr>
        <w:sz w:val="21"/>
      </w:rPr>
      <w:fldChar w:fldCharType="end"/>
    </w:r>
  </w:p>
  <w:p w14:paraId="3C71990A">
    <w:pPr>
      <w:pStyle w:val="19"/>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D0ABB">
    <w:pPr>
      <w:pStyle w:val="19"/>
    </w:pPr>
    <w:r>
      <mc:AlternateContent>
        <mc:Choice Requires="wps">
          <w:drawing>
            <wp:anchor distT="0" distB="0" distL="114300" distR="114300" simplePos="0" relativeHeight="251662336" behindDoc="0" locked="0" layoutInCell="0" allowOverlap="1">
              <wp:simplePos x="0" y="0"/>
              <wp:positionH relativeFrom="page">
                <wp:align>center</wp:align>
              </wp:positionH>
              <wp:positionV relativeFrom="page">
                <wp:align>bottom</wp:align>
              </wp:positionV>
              <wp:extent cx="7772400" cy="443230"/>
              <wp:effectExtent l="0" t="0" r="0" b="0"/>
              <wp:wrapNone/>
              <wp:docPr id="8" name="文本框 8" descr="{&quot;HashCode&quot;:1235388660,&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43230"/>
                      </a:xfrm>
                      <a:prstGeom prst="rect">
                        <a:avLst/>
                      </a:prstGeom>
                      <a:noFill/>
                      <a:ln>
                        <a:noFill/>
                      </a:ln>
                      <a:effectLst/>
                    </wps:spPr>
                    <wps:txbx>
                      <w:txbxContent>
                        <w:p w14:paraId="71BC3ACF"/>
                      </w:txbxContent>
                    </wps:txbx>
                    <wps:bodyPr wrap="square" lIns="91440" tIns="0" rIns="91440" bIns="0" anchor="ctr" anchorCtr="0" upright="1"/>
                  </wps:wsp>
                </a:graphicData>
              </a:graphic>
            </wp:anchor>
          </w:drawing>
        </mc:Choice>
        <mc:Fallback>
          <w:pict>
            <v:shape id="_x0000_s1026" o:spid="_x0000_s1026" o:spt="202" alt="{&quot;HashCode&quot;:1235388660,&quot;Height&quot;:9999999.0,&quot;Width&quot;:9999999.0,&quot;Placement&quot;:&quot;Footer&quot;,&quot;Index&quot;:&quot;FirstPage&quot;,&quot;Section&quot;:1,&quot;Top&quot;:0.0,&quot;Left&quot;:0.0}" type="#_x0000_t202" style="position:absolute;left:0pt;height:34.9pt;width:612pt;mso-position-horizontal:center;mso-position-horizontal-relative:page;mso-position-vertical:bottom;mso-position-vertical-relative:page;z-index:251662336;v-text-anchor:middle;mso-width-relative:page;mso-height-relative:page;" filled="f" stroked="f" coordsize="21600,21600" o:allowincell="f" o:gfxdata="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7o8r/1gAAAAUBAAAPAAAAAAAAAAEAIAAA&#10;ACIAAABkcnMvZG93bnJldi54bWxQSwECFAAUAAAACACHTuJArbJYh0cCAACkBAAADgAAAAAAAAAB&#10;ACAAAAAlAQAAZHJzL2Uyb0RvYy54bWxQSwUGAAAAAAYABgBZAQAA3gUAAAAA&#10;">
              <v:fill on="f" focussize="0,0"/>
              <v:stroke on="f"/>
              <v:imagedata o:title=""/>
              <o:lock v:ext="edit" aspectratio="f"/>
              <v:textbox inset="2.54mm,0mm,2.54mm,0mm">
                <w:txbxContent>
                  <w:p w14:paraId="71BC3ACF"/>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70F7D">
    <w:pPr>
      <w:pStyle w:val="19"/>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01963">
    <w:pPr>
      <w:pStyle w:val="19"/>
    </w:pPr>
    <w:r>
      <w:rPr>
        <w:sz w:val="18"/>
      </w:rPr>
      <mc:AlternateContent>
        <mc:Choice Requires="wps">
          <w:drawing>
            <wp:anchor distT="0" distB="0" distL="114300" distR="114300" simplePos="0" relativeHeight="251664384" behindDoc="0" locked="0" layoutInCell="1" allowOverlap="1">
              <wp:simplePos x="0" y="0"/>
              <wp:positionH relativeFrom="margin">
                <wp:posOffset>2926715</wp:posOffset>
              </wp:positionH>
              <wp:positionV relativeFrom="paragraph">
                <wp:posOffset>-25400</wp:posOffset>
              </wp:positionV>
              <wp:extent cx="252730" cy="1631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52730" cy="1631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D84340">
                          <w:pPr>
                            <w:pStyle w:val="19"/>
                            <w:jc w:val="center"/>
                            <w:rPr>
                              <w:highlight w:val="none"/>
                            </w:rPr>
                          </w:pPr>
                          <w:r>
                            <w:rPr>
                              <w:highlight w:val="none"/>
                            </w:rPr>
                            <w:fldChar w:fldCharType="begin"/>
                          </w:r>
                          <w:r>
                            <w:rPr>
                              <w:highlight w:val="none"/>
                            </w:rPr>
                            <w:instrText xml:space="preserve"> PAGE  \* MERGEFORMAT </w:instrText>
                          </w:r>
                          <w:r>
                            <w:rPr>
                              <w:highlight w:val="none"/>
                            </w:rPr>
                            <w:fldChar w:fldCharType="separate"/>
                          </w:r>
                          <w:r>
                            <w:rPr>
                              <w:highlight w:val="none"/>
                            </w:rPr>
                            <w:t>2</w:t>
                          </w:r>
                          <w:r>
                            <w:rPr>
                              <w:highlight w:val="none"/>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30.45pt;margin-top:-2pt;height:12.85pt;width:19.9pt;mso-position-horizontal-relative:margin;z-index:251664384;mso-width-relative:page;mso-height-relative:page;" filled="f" stroked="f" coordsize="21600,21600" o:gfxdata="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AvbRu3YAAAACQEAAA8AAAAAAAAAAQAgAAAAIgAAAGRycy9kb3du&#10;cmV2LnhtbFBLAQIUABQAAAAIAIdO4kAIvGNjOAIAAGEEAAAOAAAAAAAAAAEAIAAAACcBAABkcnMv&#10;ZTJvRG9jLnhtbFBLBQYAAAAABgAGAFkBAADRBQAAAAA=&#10;">
              <v:fill on="f" focussize="0,0"/>
              <v:stroke on="f" weight="0.5pt"/>
              <v:imagedata o:title=""/>
              <o:lock v:ext="edit" aspectratio="f"/>
              <v:textbox inset="0mm,0mm,0mm,0mm">
                <w:txbxContent>
                  <w:p w14:paraId="2DD84340">
                    <w:pPr>
                      <w:pStyle w:val="19"/>
                      <w:jc w:val="center"/>
                      <w:rPr>
                        <w:highlight w:val="none"/>
                      </w:rPr>
                    </w:pPr>
                    <w:r>
                      <w:rPr>
                        <w:highlight w:val="none"/>
                      </w:rPr>
                      <w:fldChar w:fldCharType="begin"/>
                    </w:r>
                    <w:r>
                      <w:rPr>
                        <w:highlight w:val="none"/>
                      </w:rPr>
                      <w:instrText xml:space="preserve"> PAGE  \* MERGEFORMAT </w:instrText>
                    </w:r>
                    <w:r>
                      <w:rPr>
                        <w:highlight w:val="none"/>
                      </w:rPr>
                      <w:fldChar w:fldCharType="separate"/>
                    </w:r>
                    <w:r>
                      <w:rPr>
                        <w:highlight w:val="none"/>
                      </w:rPr>
                      <w:t>2</w:t>
                    </w:r>
                    <w:r>
                      <w:rPr>
                        <w:highlight w:val="none"/>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74ABD">
    <w:pPr>
      <w:pStyle w:val="19"/>
      <w:framePr w:wrap="around" w:vAnchor="text" w:hAnchor="margin" w:xAlign="center" w:y="1"/>
      <w:rPr>
        <w:rStyle w:val="30"/>
      </w:rPr>
    </w:pPr>
    <w:r>
      <w:fldChar w:fldCharType="begin"/>
    </w:r>
    <w:r>
      <w:rPr>
        <w:rStyle w:val="30"/>
      </w:rPr>
      <w:instrText xml:space="preserve">PAGE  </w:instrText>
    </w:r>
    <w:r>
      <w:fldChar w:fldCharType="end"/>
    </w:r>
  </w:p>
  <w:p w14:paraId="1C652FC6">
    <w:pPr>
      <w:pStyle w:val="1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886F0">
    <w:pPr>
      <w:pStyle w:val="19"/>
      <w:ind w:right="360"/>
      <w:jc w:val="both"/>
    </w:pPr>
    <w:r>
      <mc:AlternateContent>
        <mc:Choice Requires="wps">
          <w:drawing>
            <wp:anchor distT="0" distB="0" distL="114300" distR="114300" simplePos="0" relativeHeight="251663360" behindDoc="0" locked="0" layoutInCell="0" allowOverlap="1">
              <wp:simplePos x="0" y="0"/>
              <wp:positionH relativeFrom="page">
                <wp:align>center</wp:align>
              </wp:positionH>
              <wp:positionV relativeFrom="page">
                <wp:align>bottom</wp:align>
              </wp:positionV>
              <wp:extent cx="7772400" cy="443230"/>
              <wp:effectExtent l="0" t="0" r="0" b="0"/>
              <wp:wrapNone/>
              <wp:docPr id="11" name="文本框 11" descr="{&quot;HashCode&quot;:1235388660,&quot;Height&quot;:9999999.0,&quot;Width&quot;:9999999.0,&quot;Placement&quot;:&quot;Footer&quot;,&quot;Index&quot;:&quot;FirstPage&quot;,&quot;Section&quot;:7,&quot;Top&quot;:0.0,&quot;Left&quot;:0.0}"/>
              <wp:cNvGraphicFramePr/>
              <a:graphic xmlns:a="http://schemas.openxmlformats.org/drawingml/2006/main">
                <a:graphicData uri="http://schemas.microsoft.com/office/word/2010/wordprocessingShape">
                  <wps:wsp>
                    <wps:cNvSpPr txBox="1"/>
                    <wps:spPr>
                      <a:xfrm>
                        <a:off x="0" y="0"/>
                        <a:ext cx="7772400" cy="443230"/>
                      </a:xfrm>
                      <a:prstGeom prst="rect">
                        <a:avLst/>
                      </a:prstGeom>
                      <a:noFill/>
                      <a:ln>
                        <a:noFill/>
                      </a:ln>
                      <a:effectLst/>
                    </wps:spPr>
                    <wps:txbx>
                      <w:txbxContent>
                        <w:p w14:paraId="1A569507">
                          <w:pPr>
                            <w:jc w:val="center"/>
                            <w:rPr>
                              <w:rFonts w:ascii="Arial" w:hAnsi="Arial" w:cs="Arial"/>
                              <w:color w:val="626469"/>
                              <w:sz w:val="12"/>
                            </w:rPr>
                          </w:pPr>
                          <w:r>
                            <w:rPr>
                              <w:rFonts w:ascii="Arial" w:hAnsi="Arial" w:cs="Arial"/>
                              <w:color w:val="626469"/>
                              <w:sz w:val="12"/>
                            </w:rPr>
                            <w:t>Internal</w:t>
                          </w:r>
                        </w:p>
                      </w:txbxContent>
                    </wps:txbx>
                    <wps:bodyPr wrap="square" lIns="91440" tIns="0" rIns="91440" bIns="0" anchor="ctr" anchorCtr="0" upright="1"/>
                  </wps:wsp>
                </a:graphicData>
              </a:graphic>
            </wp:anchor>
          </w:drawing>
        </mc:Choice>
        <mc:Fallback>
          <w:pict>
            <v:shape id="_x0000_s1026" o:spid="_x0000_s1026" o:spt="202" alt="{&quot;HashCode&quot;:1235388660,&quot;Height&quot;:9999999.0,&quot;Width&quot;:9999999.0,&quot;Placement&quot;:&quot;Footer&quot;,&quot;Index&quot;:&quot;FirstPage&quot;,&quot;Section&quot;:7,&quot;Top&quot;:0.0,&quot;Left&quot;:0.0}" type="#_x0000_t202" style="position:absolute;left:0pt;height:34.9pt;width:612pt;mso-position-horizontal:center;mso-position-horizontal-relative:page;mso-position-vertical:bottom;mso-position-vertical-relative:page;z-index:251663360;v-text-anchor:middle;mso-width-relative:page;mso-height-relative:page;" filled="f" stroked="f" coordsize="21600,21600" o:allowincell="f" o:gfxdata="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Hujyv/WAAAABQEAAA8AAAAAAAAAAQAg&#10;AAAAIgAAAGRycy9kb3ducmV2LnhtbFBLAQIUABQAAAAIAIdO4kB+Rbq+SQIAAKYEAAAOAAAAAAAA&#10;AAEAIAAAACUBAABkcnMvZTJvRG9jLnhtbFBLBQYAAAAABgAGAFkBAADgBQAAAAA=&#10;">
              <v:fill on="f" focussize="0,0"/>
              <v:stroke on="f"/>
              <v:imagedata o:title=""/>
              <o:lock v:ext="edit" aspectratio="f"/>
              <v:textbox inset="2.54mm,0mm,2.54mm,0mm">
                <w:txbxContent>
                  <w:p w14:paraId="1A569507">
                    <w:pPr>
                      <w:jc w:val="center"/>
                      <w:rPr>
                        <w:rFonts w:ascii="Arial" w:hAnsi="Arial" w:cs="Arial"/>
                        <w:color w:val="626469"/>
                        <w:sz w:val="12"/>
                      </w:rPr>
                    </w:pPr>
                    <w:r>
                      <w:rPr>
                        <w:rFonts w:ascii="Arial" w:hAnsi="Arial" w:cs="Arial"/>
                        <w:color w:val="626469"/>
                        <w:sz w:val="12"/>
                      </w:rPr>
                      <w:t>Internal</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1740E">
    <w:pPr>
      <w:pStyle w:val="20"/>
      <w:pBdr>
        <w:bottom w:val="none" w:color="auto" w:sz="0" w:space="1"/>
      </w:pBdr>
      <w:tabs>
        <w:tab w:val="center" w:pos="4153"/>
        <w:tab w:val="right" w:pos="8306"/>
        <w:tab w:val="clear" w:pos="0"/>
      </w:tabs>
      <w:jc w:val="left"/>
      <w:rPr>
        <w:rFonts w:hint="eastAsia" w:eastAsia="仿宋"/>
        <w:sz w:val="21"/>
        <w:szCs w:val="21"/>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6B848">
    <w:pPr>
      <w:pStyle w:val="20"/>
      <w:tabs>
        <w:tab w:val="center" w:pos="4153"/>
        <w:tab w:val="right" w:pos="8306"/>
        <w:tab w:val="clear" w:pos="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F3966">
    <w:pPr>
      <w:pStyle w:val="20"/>
      <w:pBdr>
        <w:bottom w:val="none" w:color="auto" w:sz="0" w:space="1"/>
      </w:pBdr>
      <w:tabs>
        <w:tab w:val="center" w:pos="4153"/>
        <w:tab w:val="right" w:pos="8306"/>
        <w:tab w:val="clear" w:pos="0"/>
      </w:tabs>
      <w:jc w:val="left"/>
      <w:rPr>
        <w:rFonts w:eastAsia="仿宋"/>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4B824">
    <w:pPr>
      <w:pStyle w:val="20"/>
      <w:pBdr>
        <w:bottom w:val="none" w:color="auto" w:sz="0" w:space="1"/>
      </w:pBdr>
      <w:tabs>
        <w:tab w:val="center" w:pos="4153"/>
        <w:tab w:val="right" w:pos="8306"/>
        <w:tab w:val="clear" w:pos="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7">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8">
    <w:nsid w:val="7A0F6431"/>
    <w:multiLevelType w:val="singleLevel"/>
    <w:tmpl w:val="7A0F6431"/>
    <w:lvl w:ilvl="0" w:tentative="0">
      <w:start w:val="1"/>
      <w:numFmt w:val="decimal"/>
      <w:suff w:val="space"/>
      <w:lvlText w:val="%1."/>
      <w:lvlJc w:val="left"/>
    </w:lvl>
  </w:abstractNum>
  <w:num w:numId="1">
    <w:abstractNumId w:val="6"/>
  </w:num>
  <w:num w:numId="2">
    <w:abstractNumId w:val="8"/>
  </w:num>
  <w:num w:numId="3">
    <w:abstractNumId w:val="1"/>
  </w:num>
  <w:num w:numId="4">
    <w:abstractNumId w:val="5"/>
  </w:num>
  <w:num w:numId="5">
    <w:abstractNumId w:val="3"/>
  </w:num>
  <w:num w:numId="6">
    <w:abstractNumId w:val="2"/>
  </w:num>
  <w:num w:numId="7">
    <w:abstractNumId w:val="0"/>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3"/>
  <w:embedSystemFonts/>
  <w:bordersDoNotSurroundHeader w:val="0"/>
  <w:bordersDoNotSurroundFooter w:val="0"/>
  <w:documentProtection w:enforcement="0"/>
  <w:defaultTabStop w:val="420"/>
  <w:drawingGridHorizontalSpacing w:val="210"/>
  <w:drawingGridVerticalSpacing w:val="16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3OTliNDBkOTVmYzdhNzRkOGZhYWFhZDc5ZTExMjkifQ=="/>
    <w:docVar w:name="KSO_WPS_MARK_KEY" w:val="877b9465-ed62-4c56-80b5-d5b8046dde0b"/>
  </w:docVars>
  <w:rsids>
    <w:rsidRoot w:val="32CB5C57"/>
    <w:rsid w:val="000A696C"/>
    <w:rsid w:val="0012431C"/>
    <w:rsid w:val="00136089"/>
    <w:rsid w:val="0016374F"/>
    <w:rsid w:val="002635B3"/>
    <w:rsid w:val="002751F3"/>
    <w:rsid w:val="0031266A"/>
    <w:rsid w:val="003C3417"/>
    <w:rsid w:val="00522132"/>
    <w:rsid w:val="005A1FC9"/>
    <w:rsid w:val="005B6DB3"/>
    <w:rsid w:val="006810A6"/>
    <w:rsid w:val="006A763D"/>
    <w:rsid w:val="006C3AD6"/>
    <w:rsid w:val="00700A36"/>
    <w:rsid w:val="00707030"/>
    <w:rsid w:val="00743F18"/>
    <w:rsid w:val="008018C2"/>
    <w:rsid w:val="00850893"/>
    <w:rsid w:val="00870C57"/>
    <w:rsid w:val="00874BFA"/>
    <w:rsid w:val="00893680"/>
    <w:rsid w:val="008A19BD"/>
    <w:rsid w:val="008B044A"/>
    <w:rsid w:val="00935FA7"/>
    <w:rsid w:val="009C047C"/>
    <w:rsid w:val="009E3762"/>
    <w:rsid w:val="00A2199C"/>
    <w:rsid w:val="00A31FDE"/>
    <w:rsid w:val="00A37E46"/>
    <w:rsid w:val="00A77721"/>
    <w:rsid w:val="00A95EDA"/>
    <w:rsid w:val="00AD3EF1"/>
    <w:rsid w:val="00AF4556"/>
    <w:rsid w:val="00B366DA"/>
    <w:rsid w:val="00B37F4F"/>
    <w:rsid w:val="00B7114D"/>
    <w:rsid w:val="00BB6C9C"/>
    <w:rsid w:val="00BD238D"/>
    <w:rsid w:val="00C33980"/>
    <w:rsid w:val="00CA45B9"/>
    <w:rsid w:val="00CB3011"/>
    <w:rsid w:val="00CC0D7E"/>
    <w:rsid w:val="00D01E02"/>
    <w:rsid w:val="00D27EA4"/>
    <w:rsid w:val="00D31F39"/>
    <w:rsid w:val="00D34146"/>
    <w:rsid w:val="00E00EFA"/>
    <w:rsid w:val="00E064B8"/>
    <w:rsid w:val="00E16E5E"/>
    <w:rsid w:val="00E3135D"/>
    <w:rsid w:val="00E549BE"/>
    <w:rsid w:val="00E65747"/>
    <w:rsid w:val="00EE6B9F"/>
    <w:rsid w:val="01161381"/>
    <w:rsid w:val="01620630"/>
    <w:rsid w:val="018D7D3C"/>
    <w:rsid w:val="020D3306"/>
    <w:rsid w:val="022A49B8"/>
    <w:rsid w:val="022F1363"/>
    <w:rsid w:val="028209BC"/>
    <w:rsid w:val="02CD4366"/>
    <w:rsid w:val="02E828A9"/>
    <w:rsid w:val="03547F3F"/>
    <w:rsid w:val="03651E5B"/>
    <w:rsid w:val="0399144F"/>
    <w:rsid w:val="03F8413C"/>
    <w:rsid w:val="04081674"/>
    <w:rsid w:val="040C04A2"/>
    <w:rsid w:val="04C65812"/>
    <w:rsid w:val="05227DC5"/>
    <w:rsid w:val="05544226"/>
    <w:rsid w:val="059C5085"/>
    <w:rsid w:val="06F57D0B"/>
    <w:rsid w:val="074E5322"/>
    <w:rsid w:val="074E7C06"/>
    <w:rsid w:val="07A14188"/>
    <w:rsid w:val="07AC13C9"/>
    <w:rsid w:val="07B8684A"/>
    <w:rsid w:val="08427FCB"/>
    <w:rsid w:val="08BB45BC"/>
    <w:rsid w:val="08C01BD2"/>
    <w:rsid w:val="08E87F8C"/>
    <w:rsid w:val="096715A6"/>
    <w:rsid w:val="09723479"/>
    <w:rsid w:val="09931095"/>
    <w:rsid w:val="09AB07D1"/>
    <w:rsid w:val="09ED5E26"/>
    <w:rsid w:val="09F646A2"/>
    <w:rsid w:val="0A89328B"/>
    <w:rsid w:val="0AA76469"/>
    <w:rsid w:val="0AC2282B"/>
    <w:rsid w:val="0B5F56D3"/>
    <w:rsid w:val="0BC23A6A"/>
    <w:rsid w:val="0C3B67F6"/>
    <w:rsid w:val="0C420213"/>
    <w:rsid w:val="0C9F005E"/>
    <w:rsid w:val="0D902FDD"/>
    <w:rsid w:val="0E146E6B"/>
    <w:rsid w:val="0E40144B"/>
    <w:rsid w:val="0E5C47E4"/>
    <w:rsid w:val="0E8E258D"/>
    <w:rsid w:val="0EEE13DD"/>
    <w:rsid w:val="0F3439E3"/>
    <w:rsid w:val="106612B1"/>
    <w:rsid w:val="11C403F7"/>
    <w:rsid w:val="12126ED5"/>
    <w:rsid w:val="121D2605"/>
    <w:rsid w:val="12246E8F"/>
    <w:rsid w:val="124579A5"/>
    <w:rsid w:val="127B5EDD"/>
    <w:rsid w:val="12885D24"/>
    <w:rsid w:val="12A31ABF"/>
    <w:rsid w:val="12D26B10"/>
    <w:rsid w:val="12ED7A68"/>
    <w:rsid w:val="130F2AE5"/>
    <w:rsid w:val="13257202"/>
    <w:rsid w:val="132B496D"/>
    <w:rsid w:val="133A1084"/>
    <w:rsid w:val="13670811"/>
    <w:rsid w:val="13F157B5"/>
    <w:rsid w:val="13FA243C"/>
    <w:rsid w:val="13FD48C5"/>
    <w:rsid w:val="146A2626"/>
    <w:rsid w:val="14726477"/>
    <w:rsid w:val="148B7538"/>
    <w:rsid w:val="148F527B"/>
    <w:rsid w:val="1504385E"/>
    <w:rsid w:val="1560167F"/>
    <w:rsid w:val="15E72E94"/>
    <w:rsid w:val="163B6372"/>
    <w:rsid w:val="16B14F11"/>
    <w:rsid w:val="16B94A3B"/>
    <w:rsid w:val="16C96200"/>
    <w:rsid w:val="17021488"/>
    <w:rsid w:val="17CE28E3"/>
    <w:rsid w:val="17D32088"/>
    <w:rsid w:val="18374913"/>
    <w:rsid w:val="18C77E39"/>
    <w:rsid w:val="18FD017E"/>
    <w:rsid w:val="191634DD"/>
    <w:rsid w:val="194C5AE3"/>
    <w:rsid w:val="195210AC"/>
    <w:rsid w:val="19A10856"/>
    <w:rsid w:val="1A2B2A7C"/>
    <w:rsid w:val="1AFC1A94"/>
    <w:rsid w:val="1B33557A"/>
    <w:rsid w:val="1B7322EE"/>
    <w:rsid w:val="1C2D7F89"/>
    <w:rsid w:val="1DD532F8"/>
    <w:rsid w:val="1DD925D4"/>
    <w:rsid w:val="1DEF0100"/>
    <w:rsid w:val="1F1435D5"/>
    <w:rsid w:val="1F706E72"/>
    <w:rsid w:val="1F847C16"/>
    <w:rsid w:val="1F8D0609"/>
    <w:rsid w:val="1F9444AA"/>
    <w:rsid w:val="202A43D7"/>
    <w:rsid w:val="209A7B68"/>
    <w:rsid w:val="21AE53CB"/>
    <w:rsid w:val="221A5892"/>
    <w:rsid w:val="22FD683B"/>
    <w:rsid w:val="235612C0"/>
    <w:rsid w:val="23A22746"/>
    <w:rsid w:val="23C55460"/>
    <w:rsid w:val="23ED78C8"/>
    <w:rsid w:val="23FE0F00"/>
    <w:rsid w:val="240D69BE"/>
    <w:rsid w:val="241C24D2"/>
    <w:rsid w:val="24FA666F"/>
    <w:rsid w:val="2501733C"/>
    <w:rsid w:val="25AB17E9"/>
    <w:rsid w:val="26C568DA"/>
    <w:rsid w:val="27393E5A"/>
    <w:rsid w:val="277B6030"/>
    <w:rsid w:val="28692869"/>
    <w:rsid w:val="293715E5"/>
    <w:rsid w:val="294A1318"/>
    <w:rsid w:val="29F80D74"/>
    <w:rsid w:val="2A1E51A6"/>
    <w:rsid w:val="2B5A6A9B"/>
    <w:rsid w:val="2BD334E4"/>
    <w:rsid w:val="2C4B1731"/>
    <w:rsid w:val="2C5F0588"/>
    <w:rsid w:val="2C8620EC"/>
    <w:rsid w:val="2CC47634"/>
    <w:rsid w:val="2D1E4FBB"/>
    <w:rsid w:val="2D2A56E9"/>
    <w:rsid w:val="2D8276C0"/>
    <w:rsid w:val="2EC564AC"/>
    <w:rsid w:val="2EE9695E"/>
    <w:rsid w:val="2F423DE4"/>
    <w:rsid w:val="31085D41"/>
    <w:rsid w:val="311F6712"/>
    <w:rsid w:val="31980AD5"/>
    <w:rsid w:val="31D53E03"/>
    <w:rsid w:val="32C8504E"/>
    <w:rsid w:val="32CB5C57"/>
    <w:rsid w:val="32F34385"/>
    <w:rsid w:val="330E1EAB"/>
    <w:rsid w:val="331A4E66"/>
    <w:rsid w:val="332E3583"/>
    <w:rsid w:val="336C4204"/>
    <w:rsid w:val="33731823"/>
    <w:rsid w:val="33B43E4E"/>
    <w:rsid w:val="347436ED"/>
    <w:rsid w:val="351606C9"/>
    <w:rsid w:val="35980FB3"/>
    <w:rsid w:val="35A76899"/>
    <w:rsid w:val="35D10172"/>
    <w:rsid w:val="362F1FC2"/>
    <w:rsid w:val="365254B9"/>
    <w:rsid w:val="37EC174B"/>
    <w:rsid w:val="384F040B"/>
    <w:rsid w:val="390F1C37"/>
    <w:rsid w:val="3A0C14FC"/>
    <w:rsid w:val="3A4B19C2"/>
    <w:rsid w:val="3B13511E"/>
    <w:rsid w:val="3B937466"/>
    <w:rsid w:val="3BB968CA"/>
    <w:rsid w:val="3BBC6C9B"/>
    <w:rsid w:val="3C7249B6"/>
    <w:rsid w:val="3CE6621A"/>
    <w:rsid w:val="3D113CE8"/>
    <w:rsid w:val="3D4142C4"/>
    <w:rsid w:val="3D693F41"/>
    <w:rsid w:val="3D755C30"/>
    <w:rsid w:val="3DD97403"/>
    <w:rsid w:val="3E201650"/>
    <w:rsid w:val="3F2B57FF"/>
    <w:rsid w:val="3F8B01D9"/>
    <w:rsid w:val="3FB815CC"/>
    <w:rsid w:val="404F0A02"/>
    <w:rsid w:val="40686176"/>
    <w:rsid w:val="40FA31CC"/>
    <w:rsid w:val="418D7D99"/>
    <w:rsid w:val="42450F1C"/>
    <w:rsid w:val="42A15FF5"/>
    <w:rsid w:val="438755A0"/>
    <w:rsid w:val="43E20674"/>
    <w:rsid w:val="44052444"/>
    <w:rsid w:val="441B7180"/>
    <w:rsid w:val="44F52628"/>
    <w:rsid w:val="452B1BA6"/>
    <w:rsid w:val="453932CB"/>
    <w:rsid w:val="455B42EF"/>
    <w:rsid w:val="463668AF"/>
    <w:rsid w:val="465B387E"/>
    <w:rsid w:val="467556AA"/>
    <w:rsid w:val="475553FA"/>
    <w:rsid w:val="4764175D"/>
    <w:rsid w:val="476D46F8"/>
    <w:rsid w:val="4847156B"/>
    <w:rsid w:val="486B390E"/>
    <w:rsid w:val="499E384D"/>
    <w:rsid w:val="4AB34926"/>
    <w:rsid w:val="4B7F3915"/>
    <w:rsid w:val="4B930856"/>
    <w:rsid w:val="4B94083F"/>
    <w:rsid w:val="4C5B5D1B"/>
    <w:rsid w:val="4CD071F4"/>
    <w:rsid w:val="4CF37876"/>
    <w:rsid w:val="4D4E1CB7"/>
    <w:rsid w:val="4D8225A4"/>
    <w:rsid w:val="4DCB5F92"/>
    <w:rsid w:val="4E142DB1"/>
    <w:rsid w:val="4E505A0B"/>
    <w:rsid w:val="4EAB3C8B"/>
    <w:rsid w:val="4F5C653E"/>
    <w:rsid w:val="4F7D40D4"/>
    <w:rsid w:val="50690566"/>
    <w:rsid w:val="507372FF"/>
    <w:rsid w:val="518C1C1F"/>
    <w:rsid w:val="51962A9D"/>
    <w:rsid w:val="51C26DFA"/>
    <w:rsid w:val="51DC4BE0"/>
    <w:rsid w:val="52814DC6"/>
    <w:rsid w:val="52910142"/>
    <w:rsid w:val="52CA278D"/>
    <w:rsid w:val="52EF3DF8"/>
    <w:rsid w:val="533C626F"/>
    <w:rsid w:val="53F85DA1"/>
    <w:rsid w:val="54DC68A3"/>
    <w:rsid w:val="55346855"/>
    <w:rsid w:val="55882D2C"/>
    <w:rsid w:val="560D5BA1"/>
    <w:rsid w:val="56557347"/>
    <w:rsid w:val="569E2104"/>
    <w:rsid w:val="56B37C4E"/>
    <w:rsid w:val="572D3C16"/>
    <w:rsid w:val="5735556F"/>
    <w:rsid w:val="57A2219C"/>
    <w:rsid w:val="57CF18D5"/>
    <w:rsid w:val="583823DE"/>
    <w:rsid w:val="58A762BC"/>
    <w:rsid w:val="592A2449"/>
    <w:rsid w:val="595D3A85"/>
    <w:rsid w:val="59A27D89"/>
    <w:rsid w:val="59BD150F"/>
    <w:rsid w:val="59D37881"/>
    <w:rsid w:val="5B2D0BDC"/>
    <w:rsid w:val="5B460143"/>
    <w:rsid w:val="5BAD3FCE"/>
    <w:rsid w:val="5BD74361"/>
    <w:rsid w:val="5C6C0930"/>
    <w:rsid w:val="5ECE3876"/>
    <w:rsid w:val="5F964E6D"/>
    <w:rsid w:val="61FB6B5F"/>
    <w:rsid w:val="628C6563"/>
    <w:rsid w:val="6308002D"/>
    <w:rsid w:val="64492503"/>
    <w:rsid w:val="64827E0A"/>
    <w:rsid w:val="64937D8D"/>
    <w:rsid w:val="6609261B"/>
    <w:rsid w:val="667B2ECC"/>
    <w:rsid w:val="66853075"/>
    <w:rsid w:val="67074CD5"/>
    <w:rsid w:val="671344FE"/>
    <w:rsid w:val="67E808BA"/>
    <w:rsid w:val="681A5B5D"/>
    <w:rsid w:val="68465072"/>
    <w:rsid w:val="686358D0"/>
    <w:rsid w:val="68C70E64"/>
    <w:rsid w:val="695F6E1B"/>
    <w:rsid w:val="699A0CE3"/>
    <w:rsid w:val="69DE6EB8"/>
    <w:rsid w:val="69EE2CD2"/>
    <w:rsid w:val="6A4853CB"/>
    <w:rsid w:val="6A8410E1"/>
    <w:rsid w:val="6ADC1F3F"/>
    <w:rsid w:val="6B3A78F1"/>
    <w:rsid w:val="6BBF705D"/>
    <w:rsid w:val="6BD01CB7"/>
    <w:rsid w:val="6C6B6BA9"/>
    <w:rsid w:val="6D071584"/>
    <w:rsid w:val="6EB84264"/>
    <w:rsid w:val="6FA17FA1"/>
    <w:rsid w:val="6FBE794A"/>
    <w:rsid w:val="6FCD36D6"/>
    <w:rsid w:val="706B41B2"/>
    <w:rsid w:val="70757FF6"/>
    <w:rsid w:val="70840239"/>
    <w:rsid w:val="70C50192"/>
    <w:rsid w:val="7129043D"/>
    <w:rsid w:val="71C9770B"/>
    <w:rsid w:val="72C33676"/>
    <w:rsid w:val="72C96917"/>
    <w:rsid w:val="72D457A0"/>
    <w:rsid w:val="72E3549E"/>
    <w:rsid w:val="73044F29"/>
    <w:rsid w:val="738409F8"/>
    <w:rsid w:val="73D2575F"/>
    <w:rsid w:val="74C81D11"/>
    <w:rsid w:val="752555EB"/>
    <w:rsid w:val="755D7327"/>
    <w:rsid w:val="759451FE"/>
    <w:rsid w:val="75DF4163"/>
    <w:rsid w:val="76404CE1"/>
    <w:rsid w:val="76AE6010"/>
    <w:rsid w:val="76F529DF"/>
    <w:rsid w:val="779A7A82"/>
    <w:rsid w:val="77B00531"/>
    <w:rsid w:val="77B9799F"/>
    <w:rsid w:val="78146346"/>
    <w:rsid w:val="781772A4"/>
    <w:rsid w:val="781C1260"/>
    <w:rsid w:val="794931D0"/>
    <w:rsid w:val="79885298"/>
    <w:rsid w:val="79F85144"/>
    <w:rsid w:val="7A146271"/>
    <w:rsid w:val="7A6F3E4A"/>
    <w:rsid w:val="7A813A3B"/>
    <w:rsid w:val="7A8A6E80"/>
    <w:rsid w:val="7B5E00EF"/>
    <w:rsid w:val="7BE80DD0"/>
    <w:rsid w:val="7C4264E8"/>
    <w:rsid w:val="7D0C3A90"/>
    <w:rsid w:val="7DCC55A5"/>
    <w:rsid w:val="7DD90309"/>
    <w:rsid w:val="7DDE68BE"/>
    <w:rsid w:val="7ED267A0"/>
    <w:rsid w:val="7F857B2A"/>
    <w:rsid w:val="7FF54A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0" w:semiHidden="0" w:name="index 8"/>
    <w:lsdException w:uiPriority="0" w:name="index 9"/>
    <w:lsdException w:qFormat="1" w:unhideWhenUsed="0" w:uiPriority="0" w:semiHidden="0" w:name="toc 1"/>
    <w:lsdException w:qFormat="1"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semiHidden="0" w:name="annotation text"/>
    <w:lsdException w:qFormat="1" w:uiPriority="0" w:semiHidden="0" w:name="header"/>
    <w:lsdException w:qFormat="1"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6"/>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qFormat/>
    <w:uiPriority w:val="0"/>
    <w:pPr>
      <w:keepNext/>
      <w:keepLines/>
      <w:spacing w:before="260" w:after="260" w:line="416" w:lineRule="auto"/>
      <w:outlineLvl w:val="2"/>
    </w:pPr>
    <w:rPr>
      <w:b/>
      <w:bCs/>
      <w:kern w:val="0"/>
      <w:sz w:val="32"/>
      <w:szCs w:val="32"/>
    </w:rPr>
  </w:style>
  <w:style w:type="paragraph" w:styleId="6">
    <w:name w:val="heading 4"/>
    <w:basedOn w:val="1"/>
    <w:next w:val="1"/>
    <w:qFormat/>
    <w:uiPriority w:val="0"/>
    <w:pPr>
      <w:keepNext/>
      <w:keepLines/>
      <w:adjustRightInd w:val="0"/>
      <w:spacing w:before="120" w:line="360" w:lineRule="atLeast"/>
      <w:jc w:val="left"/>
      <w:textAlignment w:val="baseline"/>
      <w:outlineLvl w:val="3"/>
    </w:pPr>
    <w:rPr>
      <w:rFonts w:ascii="Arial" w:hAnsi="Arial"/>
      <w:b/>
      <w:kern w:val="0"/>
      <w:szCs w:val="20"/>
    </w:rPr>
  </w:style>
  <w:style w:type="paragraph" w:styleId="7">
    <w:name w:val="heading 5"/>
    <w:basedOn w:val="1"/>
    <w:next w:val="8"/>
    <w:qFormat/>
    <w:uiPriority w:val="0"/>
    <w:pPr>
      <w:keepNext/>
      <w:keepLines/>
      <w:numPr>
        <w:ilvl w:val="4"/>
        <w:numId w:val="1"/>
      </w:numPr>
      <w:spacing w:before="280" w:after="290" w:line="376" w:lineRule="auto"/>
      <w:outlineLvl w:val="4"/>
    </w:pPr>
    <w:rPr>
      <w:b/>
      <w:sz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tabs>
        <w:tab w:val="right" w:leader="dot" w:pos="8398"/>
      </w:tabs>
      <w:spacing w:before="120" w:after="120"/>
      <w:ind w:firstLine="240" w:firstLineChars="100"/>
      <w:jc w:val="left"/>
    </w:pPr>
    <w:rPr>
      <w:rFonts w:ascii="宋体" w:hAnsi="宋体"/>
      <w:b/>
      <w:bCs/>
      <w:caps/>
      <w:sz w:val="24"/>
    </w:rPr>
  </w:style>
  <w:style w:type="paragraph" w:styleId="8">
    <w:name w:val="Normal Indent"/>
    <w:basedOn w:val="1"/>
    <w:qFormat/>
    <w:uiPriority w:val="0"/>
    <w:pPr>
      <w:ind w:firstLine="420"/>
    </w:pPr>
    <w:rPr>
      <w:szCs w:val="20"/>
    </w:rPr>
  </w:style>
  <w:style w:type="paragraph" w:styleId="9">
    <w:name w:val="index 8"/>
    <w:basedOn w:val="1"/>
    <w:next w:val="1"/>
    <w:qFormat/>
    <w:uiPriority w:val="0"/>
    <w:pPr>
      <w:spacing w:line="400" w:lineRule="exact"/>
      <w:ind w:left="2940" w:firstLine="1044" w:firstLineChars="200"/>
      <w:jc w:val="left"/>
    </w:pPr>
  </w:style>
  <w:style w:type="paragraph" w:styleId="10">
    <w:name w:val="caption"/>
    <w:basedOn w:val="1"/>
    <w:next w:val="1"/>
    <w:qFormat/>
    <w:uiPriority w:val="0"/>
    <w:pPr>
      <w:spacing w:before="152" w:after="160"/>
    </w:pPr>
    <w:rPr>
      <w:rFonts w:ascii="Arial" w:hAnsi="Arial" w:eastAsia="黑体" w:cs="Arial"/>
      <w:sz w:val="20"/>
      <w:szCs w:val="20"/>
    </w:rPr>
  </w:style>
  <w:style w:type="paragraph" w:styleId="11">
    <w:name w:val="annotation text"/>
    <w:basedOn w:val="1"/>
    <w:unhideWhenUsed/>
    <w:qFormat/>
    <w:uiPriority w:val="0"/>
    <w:pPr>
      <w:jc w:val="left"/>
    </w:pPr>
  </w:style>
  <w:style w:type="paragraph" w:styleId="12">
    <w:name w:val="Body Text 3"/>
    <w:basedOn w:val="1"/>
    <w:qFormat/>
    <w:uiPriority w:val="0"/>
    <w:pPr>
      <w:spacing w:line="500" w:lineRule="exact"/>
    </w:pPr>
    <w:rPr>
      <w:b/>
      <w:bCs/>
      <w:kern w:val="0"/>
      <w:sz w:val="24"/>
    </w:rPr>
  </w:style>
  <w:style w:type="paragraph" w:styleId="13">
    <w:name w:val="Body Text"/>
    <w:basedOn w:val="1"/>
    <w:next w:val="1"/>
    <w:qFormat/>
    <w:uiPriority w:val="0"/>
    <w:pPr>
      <w:spacing w:line="380" w:lineRule="exact"/>
    </w:pPr>
    <w:rPr>
      <w:kern w:val="0"/>
      <w:sz w:val="24"/>
    </w:rPr>
  </w:style>
  <w:style w:type="paragraph" w:styleId="14">
    <w:name w:val="Body Text Indent"/>
    <w:basedOn w:val="1"/>
    <w:qFormat/>
    <w:uiPriority w:val="0"/>
    <w:pPr>
      <w:ind w:firstLine="830" w:firstLineChars="352"/>
    </w:pPr>
    <w:rPr>
      <w:rFonts w:ascii="仿宋_GB2312" w:eastAsia="仿宋_GB2312"/>
      <w:kern w:val="0"/>
      <w:sz w:val="32"/>
      <w:szCs w:val="20"/>
    </w:rPr>
  </w:style>
  <w:style w:type="paragraph" w:styleId="15">
    <w:name w:val="List 2"/>
    <w:basedOn w:val="1"/>
    <w:qFormat/>
    <w:uiPriority w:val="0"/>
    <w:pPr>
      <w:ind w:left="100" w:leftChars="200" w:hanging="200" w:hangingChars="200"/>
    </w:pPr>
    <w:rPr>
      <w:sz w:val="28"/>
    </w:rPr>
  </w:style>
  <w:style w:type="paragraph" w:styleId="16">
    <w:name w:val="Plain Text"/>
    <w:basedOn w:val="1"/>
    <w:next w:val="9"/>
    <w:qFormat/>
    <w:uiPriority w:val="0"/>
    <w:rPr>
      <w:rFonts w:ascii="宋体" w:hAnsi="Courier New"/>
      <w:kern w:val="0"/>
      <w:sz w:val="20"/>
      <w:szCs w:val="21"/>
    </w:rPr>
  </w:style>
  <w:style w:type="paragraph" w:styleId="17">
    <w:name w:val="Date"/>
    <w:basedOn w:val="1"/>
    <w:next w:val="1"/>
    <w:qFormat/>
    <w:uiPriority w:val="0"/>
    <w:pPr>
      <w:ind w:left="100" w:leftChars="2500"/>
    </w:pPr>
    <w:rPr>
      <w:rFonts w:ascii="宋体" w:hAnsi="Courier New"/>
      <w:kern w:val="0"/>
      <w:sz w:val="20"/>
      <w:szCs w:val="21"/>
    </w:rPr>
  </w:style>
  <w:style w:type="paragraph" w:styleId="18">
    <w:name w:val="Balloon Text"/>
    <w:basedOn w:val="1"/>
    <w:link w:val="51"/>
    <w:qFormat/>
    <w:uiPriority w:val="0"/>
    <w:rPr>
      <w:sz w:val="18"/>
      <w:szCs w:val="18"/>
    </w:rPr>
  </w:style>
  <w:style w:type="paragraph" w:styleId="19">
    <w:name w:val="footer"/>
    <w:basedOn w:val="1"/>
    <w:unhideWhenUsed/>
    <w:qFormat/>
    <w:uiPriority w:val="0"/>
    <w:pPr>
      <w:tabs>
        <w:tab w:val="center" w:pos="4153"/>
        <w:tab w:val="right" w:pos="8306"/>
      </w:tabs>
      <w:snapToGrid w:val="0"/>
      <w:jc w:val="left"/>
    </w:pPr>
    <w:rPr>
      <w:kern w:val="0"/>
      <w:sz w:val="18"/>
      <w:szCs w:val="18"/>
    </w:rPr>
  </w:style>
  <w:style w:type="paragraph" w:styleId="20">
    <w:name w:val="header"/>
    <w:basedOn w:val="1"/>
    <w:unhideWhenUsed/>
    <w:qFormat/>
    <w:uiPriority w:val="0"/>
    <w:pPr>
      <w:pBdr>
        <w:bottom w:val="single" w:color="auto" w:sz="6" w:space="1"/>
      </w:pBdr>
      <w:tabs>
        <w:tab w:val="center" w:pos="0"/>
        <w:tab w:val="left" w:pos="8306"/>
      </w:tabs>
      <w:snapToGrid w:val="0"/>
      <w:jc w:val="center"/>
    </w:pPr>
    <w:rPr>
      <w:sz w:val="18"/>
      <w:szCs w:val="18"/>
    </w:rPr>
  </w:style>
  <w:style w:type="paragraph" w:styleId="21">
    <w:name w:val="List"/>
    <w:basedOn w:val="1"/>
    <w:qFormat/>
    <w:uiPriority w:val="0"/>
    <w:pPr>
      <w:ind w:left="200" w:hanging="200" w:hangingChars="200"/>
    </w:pPr>
    <w:rPr>
      <w:sz w:val="28"/>
    </w:rPr>
  </w:style>
  <w:style w:type="paragraph" w:styleId="22">
    <w:name w:val="toc 2"/>
    <w:basedOn w:val="1"/>
    <w:next w:val="1"/>
    <w:unhideWhenUsed/>
    <w:qFormat/>
    <w:uiPriority w:val="0"/>
    <w:pPr>
      <w:ind w:left="420" w:leftChars="200"/>
    </w:pPr>
  </w:style>
  <w:style w:type="paragraph" w:styleId="23">
    <w:name w:val="Normal (Web)"/>
    <w:basedOn w:val="1"/>
    <w:qFormat/>
    <w:uiPriority w:val="99"/>
    <w:pPr>
      <w:widowControl/>
      <w:spacing w:before="100" w:beforeAutospacing="1" w:after="100" w:afterAutospacing="1"/>
      <w:jc w:val="left"/>
    </w:pPr>
    <w:rPr>
      <w:rFonts w:ascii="宋体" w:hAnsi="宋体"/>
      <w:kern w:val="0"/>
      <w:sz w:val="24"/>
    </w:rPr>
  </w:style>
  <w:style w:type="paragraph" w:styleId="24">
    <w:name w:val="Body Text First Indent"/>
    <w:basedOn w:val="13"/>
    <w:next w:val="1"/>
    <w:qFormat/>
    <w:uiPriority w:val="0"/>
    <w:pPr>
      <w:spacing w:after="120"/>
      <w:ind w:firstLine="420" w:firstLineChars="100"/>
    </w:pPr>
  </w:style>
  <w:style w:type="paragraph" w:styleId="25">
    <w:name w:val="Body Text First Indent 2"/>
    <w:basedOn w:val="14"/>
    <w:next w:val="8"/>
    <w:qFormat/>
    <w:uiPriority w:val="0"/>
    <w:pPr>
      <w:ind w:firstLine="420" w:firstLineChars="200"/>
    </w:pPr>
  </w:style>
  <w:style w:type="table" w:styleId="27">
    <w:name w:val="Table Grid"/>
    <w:basedOn w:val="2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9">
    <w:name w:val="Strong"/>
    <w:basedOn w:val="28"/>
    <w:qFormat/>
    <w:uiPriority w:val="0"/>
    <w:rPr>
      <w:b/>
      <w:bCs/>
    </w:rPr>
  </w:style>
  <w:style w:type="character" w:styleId="30">
    <w:name w:val="page number"/>
    <w:qFormat/>
    <w:uiPriority w:val="0"/>
  </w:style>
  <w:style w:type="character" w:styleId="31">
    <w:name w:val="FollowedHyperlink"/>
    <w:basedOn w:val="28"/>
    <w:qFormat/>
    <w:uiPriority w:val="0"/>
    <w:rPr>
      <w:color w:val="800080"/>
      <w:u w:val="none"/>
    </w:rPr>
  </w:style>
  <w:style w:type="character" w:styleId="32">
    <w:name w:val="Emphasis"/>
    <w:basedOn w:val="28"/>
    <w:qFormat/>
    <w:uiPriority w:val="0"/>
    <w:rPr>
      <w:b/>
      <w:bCs/>
    </w:rPr>
  </w:style>
  <w:style w:type="character" w:styleId="33">
    <w:name w:val="HTML Definition"/>
    <w:basedOn w:val="28"/>
    <w:qFormat/>
    <w:uiPriority w:val="0"/>
  </w:style>
  <w:style w:type="character" w:styleId="34">
    <w:name w:val="HTML Typewriter"/>
    <w:basedOn w:val="28"/>
    <w:qFormat/>
    <w:uiPriority w:val="0"/>
    <w:rPr>
      <w:rFonts w:hint="default" w:ascii="monospace" w:hAnsi="monospace" w:eastAsia="monospace" w:cs="monospace"/>
      <w:sz w:val="20"/>
    </w:rPr>
  </w:style>
  <w:style w:type="character" w:styleId="35">
    <w:name w:val="HTML Acronym"/>
    <w:basedOn w:val="28"/>
    <w:qFormat/>
    <w:uiPriority w:val="0"/>
  </w:style>
  <w:style w:type="character" w:styleId="36">
    <w:name w:val="HTML Variable"/>
    <w:basedOn w:val="28"/>
    <w:qFormat/>
    <w:uiPriority w:val="0"/>
  </w:style>
  <w:style w:type="character" w:styleId="37">
    <w:name w:val="Hyperlink"/>
    <w:basedOn w:val="28"/>
    <w:qFormat/>
    <w:uiPriority w:val="0"/>
    <w:rPr>
      <w:color w:val="0000FF"/>
      <w:u w:val="none"/>
    </w:rPr>
  </w:style>
  <w:style w:type="character" w:styleId="38">
    <w:name w:val="HTML Code"/>
    <w:basedOn w:val="28"/>
    <w:qFormat/>
    <w:uiPriority w:val="0"/>
    <w:rPr>
      <w:rFonts w:hint="default" w:ascii="monospace" w:hAnsi="monospace" w:eastAsia="monospace" w:cs="monospace"/>
      <w:sz w:val="20"/>
    </w:rPr>
  </w:style>
  <w:style w:type="character" w:styleId="39">
    <w:name w:val="annotation reference"/>
    <w:basedOn w:val="28"/>
    <w:qFormat/>
    <w:uiPriority w:val="0"/>
    <w:rPr>
      <w:sz w:val="21"/>
      <w:szCs w:val="21"/>
    </w:rPr>
  </w:style>
  <w:style w:type="character" w:styleId="40">
    <w:name w:val="HTML Cite"/>
    <w:basedOn w:val="28"/>
    <w:qFormat/>
    <w:uiPriority w:val="0"/>
  </w:style>
  <w:style w:type="character" w:styleId="41">
    <w:name w:val="HTML Keyboard"/>
    <w:basedOn w:val="28"/>
    <w:qFormat/>
    <w:uiPriority w:val="0"/>
    <w:rPr>
      <w:rFonts w:ascii="monospace" w:hAnsi="monospace" w:eastAsia="monospace" w:cs="monospace"/>
      <w:sz w:val="20"/>
    </w:rPr>
  </w:style>
  <w:style w:type="character" w:styleId="42">
    <w:name w:val="HTML Sample"/>
    <w:basedOn w:val="28"/>
    <w:qFormat/>
    <w:uiPriority w:val="0"/>
    <w:rPr>
      <w:rFonts w:hint="default" w:ascii="monospace" w:hAnsi="monospace" w:eastAsia="monospace" w:cs="monospace"/>
    </w:rPr>
  </w:style>
  <w:style w:type="paragraph" w:customStyle="1" w:styleId="4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44">
    <w:name w:val="首行缩进"/>
    <w:basedOn w:val="1"/>
    <w:qFormat/>
    <w:uiPriority w:val="0"/>
    <w:pPr>
      <w:spacing w:line="360" w:lineRule="auto"/>
      <w:ind w:firstLine="480" w:firstLineChars="200"/>
      <w:jc w:val="left"/>
    </w:pPr>
    <w:rPr>
      <w:rFonts w:ascii="宋体" w:hAnsi="宋体"/>
      <w:sz w:val="24"/>
    </w:rPr>
  </w:style>
  <w:style w:type="paragraph" w:customStyle="1" w:styleId="45">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46">
    <w:name w:val="WPSOffice手动目录 1"/>
    <w:qFormat/>
    <w:uiPriority w:val="0"/>
    <w:rPr>
      <w:rFonts w:ascii="Times New Roman" w:hAnsi="Times New Roman" w:eastAsia="宋体" w:cs="Times New Roman"/>
      <w:lang w:val="en-US" w:eastAsia="zh-CN" w:bidi="ar-SA"/>
    </w:rPr>
  </w:style>
  <w:style w:type="paragraph" w:styleId="47">
    <w:name w:val="List Paragraph"/>
    <w:basedOn w:val="1"/>
    <w:qFormat/>
    <w:uiPriority w:val="34"/>
    <w:pPr>
      <w:ind w:firstLine="420" w:firstLineChars="200"/>
    </w:pPr>
  </w:style>
  <w:style w:type="paragraph" w:customStyle="1" w:styleId="48">
    <w:name w:val="Table Paragraph"/>
    <w:basedOn w:val="1"/>
    <w:qFormat/>
    <w:uiPriority w:val="1"/>
    <w:pPr>
      <w:jc w:val="left"/>
    </w:pPr>
    <w:rPr>
      <w:rFonts w:ascii="Calibri" w:hAnsi="Calibri"/>
      <w:kern w:val="0"/>
      <w:sz w:val="22"/>
      <w:szCs w:val="22"/>
      <w:lang w:eastAsia="en-US"/>
    </w:rPr>
  </w:style>
  <w:style w:type="character" w:customStyle="1" w:styleId="49">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50">
    <w:name w:val="正文2"/>
    <w:basedOn w:val="1"/>
    <w:qFormat/>
    <w:uiPriority w:val="0"/>
    <w:pPr>
      <w:adjustRightInd w:val="0"/>
      <w:spacing w:before="156" w:line="360" w:lineRule="auto"/>
      <w:ind w:firstLine="510" w:firstLineChars="200"/>
    </w:pPr>
    <w:rPr>
      <w:sz w:val="24"/>
      <w:szCs w:val="20"/>
    </w:rPr>
  </w:style>
  <w:style w:type="character" w:customStyle="1" w:styleId="51">
    <w:name w:val="批注框文本 Char"/>
    <w:basedOn w:val="28"/>
    <w:link w:val="18"/>
    <w:qFormat/>
    <w:uiPriority w:val="0"/>
    <w:rPr>
      <w:rFonts w:ascii="Times New Roman" w:hAnsi="Times New Roman" w:eastAsia="宋体" w:cs="Times New Roman"/>
      <w:kern w:val="2"/>
      <w:sz w:val="18"/>
      <w:szCs w:val="18"/>
    </w:rPr>
  </w:style>
  <w:style w:type="character" w:customStyle="1" w:styleId="52">
    <w:name w:val="hover"/>
    <w:basedOn w:val="28"/>
    <w:qFormat/>
    <w:uiPriority w:val="0"/>
    <w:rPr>
      <w:color w:val="2590EB"/>
    </w:rPr>
  </w:style>
  <w:style w:type="character" w:customStyle="1" w:styleId="53">
    <w:name w:val="hover1"/>
    <w:basedOn w:val="28"/>
    <w:qFormat/>
    <w:uiPriority w:val="0"/>
    <w:rPr>
      <w:color w:val="2590EB"/>
    </w:rPr>
  </w:style>
  <w:style w:type="character" w:customStyle="1" w:styleId="54">
    <w:name w:val="hover2"/>
    <w:basedOn w:val="28"/>
    <w:qFormat/>
    <w:uiPriority w:val="0"/>
  </w:style>
  <w:style w:type="character" w:customStyle="1" w:styleId="55">
    <w:name w:val="hover3"/>
    <w:basedOn w:val="28"/>
    <w:qFormat/>
    <w:uiPriority w:val="0"/>
  </w:style>
  <w:style w:type="character" w:customStyle="1" w:styleId="56">
    <w:name w:val="标题 1 Char"/>
    <w:link w:val="3"/>
    <w:qFormat/>
    <w:uiPriority w:val="0"/>
    <w:rPr>
      <w:b/>
      <w:bCs/>
      <w:kern w:val="44"/>
      <w:sz w:val="44"/>
      <w:szCs w:val="44"/>
    </w:rPr>
  </w:style>
  <w:style w:type="paragraph" w:customStyle="1" w:styleId="57">
    <w:name w:val="列出段落1"/>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105</Pages>
  <Words>15693</Words>
  <Characters>18208</Characters>
  <Lines>377</Lines>
  <Paragraphs>106</Paragraphs>
  <TotalTime>3</TotalTime>
  <ScaleCrop>false</ScaleCrop>
  <LinksUpToDate>false</LinksUpToDate>
  <CharactersWithSpaces>18459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2023-12-05T02:59:00Z</dcterms:created>
  <dc:creator>小珍子</dc:creator>
  <cp:lastModifiedBy>梁伊</cp:lastModifiedBy>
  <cp:lastPrinted>2023-12-21T00:15:00Z</cp:lastPrinted>
  <dcterms:modified xsi:type="dcterms:W3CDTF">2025-05-16T12:05:45Z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26C10E5CF83B4AB5984E00031D330209_13</vt:lpwstr>
  </property>
  <property fmtid="{D5CDD505-2E9C-101B-9397-08002B2CF9AE}" pid="4" name="KSOTemplateDocerSaveRecord">
    <vt:lpwstr>eyJoZGlkIjoiMGU3Mzg2YWI3YzU0MWEyZTdlM2FiYjAzOWVjY2Y3YzYiLCJ1c2VySWQiOiIxNjg3OTg3OTM5In0=</vt:lpwstr>
  </property>
</Properties>
</file>