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highlight w:val="none"/>
          <w14:textFill>
            <w14:solidFill>
              <w14:schemeClr w14:val="tx1"/>
            </w14:solidFill>
          </w14:textFill>
        </w:rPr>
      </w:pPr>
      <w:bookmarkStart w:id="0" w:name="_Toc217446030"/>
      <w:bookmarkStart w:id="1" w:name="_Toc183682338"/>
    </w:p>
    <w:p w14:paraId="5525EDAF">
      <w:pPr>
        <w:tabs>
          <w:tab w:val="left" w:pos="1710"/>
        </w:tabs>
        <w:rPr>
          <w:color w:val="000000" w:themeColor="text1"/>
          <w:highlight w:val="none"/>
          <w14:textFill>
            <w14:solidFill>
              <w14:schemeClr w14:val="tx1"/>
            </w14:solidFill>
          </w14:textFill>
        </w:rPr>
      </w:pPr>
    </w:p>
    <w:p w14:paraId="2B1C36AF">
      <w:pPr>
        <w:tabs>
          <w:tab w:val="left" w:pos="1710"/>
        </w:tabs>
        <w:rPr>
          <w:color w:val="000000" w:themeColor="text1"/>
          <w:highlight w:val="none"/>
          <w14:textFill>
            <w14:solidFill>
              <w14:schemeClr w14:val="tx1"/>
            </w14:solidFill>
          </w14:textFill>
        </w:rPr>
      </w:pPr>
    </w:p>
    <w:p w14:paraId="746A9576">
      <w:pPr>
        <w:tabs>
          <w:tab w:val="left" w:pos="1710"/>
        </w:tabs>
        <w:rPr>
          <w:color w:val="000000" w:themeColor="text1"/>
          <w:highlight w:val="none"/>
          <w14:textFill>
            <w14:solidFill>
              <w14:schemeClr w14:val="tx1"/>
            </w14:solidFill>
          </w14:textFill>
        </w:rPr>
      </w:pPr>
    </w:p>
    <w:p w14:paraId="37F4D16B">
      <w:pPr>
        <w:tabs>
          <w:tab w:val="left" w:pos="1710"/>
        </w:tabs>
        <w:rPr>
          <w:color w:val="000000" w:themeColor="text1"/>
          <w:highlight w:val="none"/>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highlight w:val="none"/>
                <w14:textFill>
                  <w14:solidFill>
                    <w14:schemeClr w14:val="tx1"/>
                  </w14:solidFill>
                </w14:textFill>
              </w:rPr>
            </w:pPr>
            <w:r>
              <w:rPr>
                <w:b/>
                <w:color w:val="000000" w:themeColor="text1"/>
                <w:sz w:val="60"/>
                <w:szCs w:val="60"/>
                <w:highlight w:val="none"/>
                <w14:textFill>
                  <w14:solidFill>
                    <w14:schemeClr w14:val="tx1"/>
                  </w14:solidFill>
                </w14:textFill>
              </w:rPr>
              <w:t xml:space="preserve"> </w:t>
            </w:r>
            <w:r>
              <w:rPr>
                <w:rFonts w:hint="eastAsia"/>
                <w:b/>
                <w:color w:val="000000" w:themeColor="text1"/>
                <w:sz w:val="60"/>
                <w:szCs w:val="60"/>
                <w:highlight w:val="none"/>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项目名称：</w:t>
            </w:r>
          </w:p>
        </w:tc>
        <w:tc>
          <w:tcPr>
            <w:tcW w:w="5522" w:type="dxa"/>
            <w:vAlign w:val="center"/>
          </w:tcPr>
          <w:p w14:paraId="04C4E03E">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highlight w:val="none"/>
                <w:lang w:eastAsia="zh-CN"/>
                <w14:textFill>
                  <w14:solidFill>
                    <w14:schemeClr w14:val="tx1"/>
                  </w14:solidFill>
                </w14:textFill>
              </w:rPr>
            </w:pPr>
            <w:bookmarkStart w:id="108" w:name="_GoBack"/>
            <w:bookmarkEnd w:id="108"/>
            <w:r>
              <w:rPr>
                <w:rFonts w:hint="eastAsia"/>
                <w:b/>
                <w:color w:val="000000" w:themeColor="text1"/>
                <w:sz w:val="32"/>
                <w:szCs w:val="32"/>
                <w:highlight w:val="none"/>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采购方式：</w:t>
            </w:r>
          </w:p>
        </w:tc>
        <w:tc>
          <w:tcPr>
            <w:tcW w:w="5522" w:type="dxa"/>
            <w:vAlign w:val="center"/>
          </w:tcPr>
          <w:p w14:paraId="7C80C7B3">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公开招标</w:t>
            </w:r>
          </w:p>
        </w:tc>
      </w:tr>
    </w:tbl>
    <w:p w14:paraId="2CAA88D8">
      <w:pPr>
        <w:tabs>
          <w:tab w:val="left" w:pos="1710"/>
        </w:tabs>
        <w:rPr>
          <w:color w:val="000000" w:themeColor="text1"/>
          <w:highlight w:val="none"/>
          <w14:textFill>
            <w14:solidFill>
              <w14:schemeClr w14:val="tx1"/>
            </w14:solidFill>
          </w14:textFill>
        </w:rPr>
      </w:pPr>
    </w:p>
    <w:p w14:paraId="25508808">
      <w:pPr>
        <w:rPr>
          <w:color w:val="000000" w:themeColor="text1"/>
          <w:highlight w:val="none"/>
          <w14:textFill>
            <w14:solidFill>
              <w14:schemeClr w14:val="tx1"/>
            </w14:solidFill>
          </w14:textFill>
        </w:rPr>
      </w:pPr>
    </w:p>
    <w:p w14:paraId="1D7F7246">
      <w:pPr>
        <w:rPr>
          <w:color w:val="000000" w:themeColor="text1"/>
          <w:highlight w:val="none"/>
          <w14:textFill>
            <w14:solidFill>
              <w14:schemeClr w14:val="tx1"/>
            </w14:solidFill>
          </w14:textFill>
        </w:rPr>
      </w:pPr>
    </w:p>
    <w:p w14:paraId="3D4FB954">
      <w:pPr>
        <w:rPr>
          <w:color w:val="000000" w:themeColor="text1"/>
          <w:highlight w:val="none"/>
          <w14:textFill>
            <w14:solidFill>
              <w14:schemeClr w14:val="tx1"/>
            </w14:solidFill>
          </w14:textFill>
        </w:rPr>
      </w:pPr>
    </w:p>
    <w:p w14:paraId="36859373">
      <w:pPr>
        <w:rPr>
          <w:color w:val="000000" w:themeColor="text1"/>
          <w:highlight w:val="none"/>
          <w14:textFill>
            <w14:solidFill>
              <w14:schemeClr w14:val="tx1"/>
            </w14:solidFill>
          </w14:textFill>
        </w:rPr>
      </w:pPr>
    </w:p>
    <w:p w14:paraId="3D7664A4">
      <w:pPr>
        <w:rPr>
          <w:color w:val="000000" w:themeColor="text1"/>
          <w:highlight w:val="none"/>
          <w14:textFill>
            <w14:solidFill>
              <w14:schemeClr w14:val="tx1"/>
            </w14:solidFill>
          </w14:textFill>
        </w:rPr>
      </w:pPr>
    </w:p>
    <w:p w14:paraId="01FFB475">
      <w:pPr>
        <w:rPr>
          <w:color w:val="000000" w:themeColor="text1"/>
          <w:highlight w:val="none"/>
          <w14:textFill>
            <w14:solidFill>
              <w14:schemeClr w14:val="tx1"/>
            </w14:solidFill>
          </w14:textFill>
        </w:rPr>
      </w:pPr>
    </w:p>
    <w:p w14:paraId="49BAADEB">
      <w:pPr>
        <w:rPr>
          <w:color w:val="000000" w:themeColor="text1"/>
          <w:highlight w:val="none"/>
          <w14:textFill>
            <w14:solidFill>
              <w14:schemeClr w14:val="tx1"/>
            </w14:solidFill>
          </w14:textFill>
        </w:rPr>
      </w:pPr>
    </w:p>
    <w:p w14:paraId="19AED9CE">
      <w:pPr>
        <w:rPr>
          <w:color w:val="000000" w:themeColor="text1"/>
          <w:highlight w:val="none"/>
          <w14:textFill>
            <w14:solidFill>
              <w14:schemeClr w14:val="tx1"/>
            </w14:solidFill>
          </w14:textFill>
        </w:rPr>
      </w:pPr>
    </w:p>
    <w:p w14:paraId="63E67E9D">
      <w:pPr>
        <w:rPr>
          <w:color w:val="000000" w:themeColor="text1"/>
          <w:highlight w:val="none"/>
          <w14:textFill>
            <w14:solidFill>
              <w14:schemeClr w14:val="tx1"/>
            </w14:solidFill>
          </w14:textFill>
        </w:rPr>
      </w:pPr>
    </w:p>
    <w:p w14:paraId="1C943184">
      <w:pPr>
        <w:rPr>
          <w:color w:val="000000" w:themeColor="text1"/>
          <w:highlight w:val="none"/>
          <w14:textFill>
            <w14:solidFill>
              <w14:schemeClr w14:val="tx1"/>
            </w14:solidFill>
          </w14:textFill>
        </w:rPr>
      </w:pPr>
    </w:p>
    <w:p w14:paraId="7C3C5EAE">
      <w:pPr>
        <w:rPr>
          <w:color w:val="000000" w:themeColor="text1"/>
          <w:highlight w:val="none"/>
          <w14:textFill>
            <w14:solidFill>
              <w14:schemeClr w14:val="tx1"/>
            </w14:solidFill>
          </w14:textFill>
        </w:rPr>
      </w:pPr>
    </w:p>
    <w:p w14:paraId="33092F39">
      <w:pPr>
        <w:rPr>
          <w:color w:val="000000" w:themeColor="text1"/>
          <w:highlight w:val="none"/>
          <w14:textFill>
            <w14:solidFill>
              <w14:schemeClr w14:val="tx1"/>
            </w14:solidFill>
          </w14:textFill>
        </w:rPr>
      </w:pPr>
    </w:p>
    <w:p w14:paraId="02657AD9">
      <w:pPr>
        <w:rPr>
          <w:color w:val="000000" w:themeColor="text1"/>
          <w:highlight w:val="none"/>
          <w14:textFill>
            <w14:solidFill>
              <w14:schemeClr w14:val="tx1"/>
            </w14:solidFill>
          </w14:textFill>
        </w:rPr>
      </w:pPr>
    </w:p>
    <w:p w14:paraId="0A2681D8">
      <w:pPr>
        <w:rPr>
          <w:color w:val="000000" w:themeColor="text1"/>
          <w:highlight w:val="none"/>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blPrEx>
          <w:tblCellMar>
            <w:top w:w="0" w:type="dxa"/>
            <w:left w:w="108" w:type="dxa"/>
            <w:bottom w:w="0" w:type="dxa"/>
            <w:right w:w="108" w:type="dxa"/>
          </w:tblCellMar>
        </w:tblPrEx>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广西壮族自治区工业和信息化厅</w:t>
            </w:r>
          </w:p>
        </w:tc>
      </w:tr>
      <w:tr w14:paraId="5320DD89">
        <w:tblPrEx>
          <w:tblCellMar>
            <w:top w:w="0" w:type="dxa"/>
            <w:left w:w="108" w:type="dxa"/>
            <w:bottom w:w="0" w:type="dxa"/>
            <w:right w:w="108" w:type="dxa"/>
          </w:tblCellMar>
        </w:tblPrEx>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highlight w:val="none"/>
                <w:u w:val="single"/>
                <w14:textFill>
                  <w14:solidFill>
                    <w14:schemeClr w14:val="tx1"/>
                  </w14:solidFill>
                </w14:textFill>
              </w:rPr>
            </w:pPr>
            <w:r>
              <w:rPr>
                <w:b/>
                <w:color w:val="000000" w:themeColor="text1"/>
                <w:sz w:val="32"/>
                <w:szCs w:val="32"/>
                <w:highlight w:val="none"/>
                <w14:textFill>
                  <w14:solidFill>
                    <w14:schemeClr w14:val="tx1"/>
                  </w14:solidFill>
                </w14:textFill>
              </w:rPr>
              <w:t>广西广咨工程咨询有限公司</w:t>
            </w:r>
          </w:p>
        </w:tc>
      </w:tr>
    </w:tbl>
    <w:p w14:paraId="2EDFBEC4">
      <w:pPr>
        <w:rPr>
          <w:color w:val="000000" w:themeColor="text1"/>
          <w:highlight w:val="none"/>
          <w14:textFill>
            <w14:solidFill>
              <w14:schemeClr w14:val="tx1"/>
            </w14:solidFill>
          </w14:textFill>
        </w:rPr>
      </w:pPr>
    </w:p>
    <w:p w14:paraId="58A6318E">
      <w:pPr>
        <w:ind w:firstLine="321" w:firstLineChars="100"/>
        <w:jc w:val="center"/>
        <w:rPr>
          <w:b/>
          <w:color w:val="000000" w:themeColor="text1"/>
          <w:sz w:val="32"/>
          <w:szCs w:val="32"/>
          <w:highlight w:val="none"/>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highlight w:val="none"/>
          <w14:textFill>
            <w14:solidFill>
              <w14:schemeClr w14:val="tx1"/>
            </w14:solidFill>
          </w14:textFill>
        </w:rPr>
        <w:t>2025年</w:t>
      </w:r>
      <w:r>
        <w:rPr>
          <w:rFonts w:hint="eastAsia"/>
          <w:b/>
          <w:color w:val="000000" w:themeColor="text1"/>
          <w:sz w:val="32"/>
          <w:szCs w:val="32"/>
          <w:highlight w:val="none"/>
          <w14:textFill>
            <w14:solidFill>
              <w14:schemeClr w14:val="tx1"/>
            </w14:solidFill>
          </w14:textFill>
        </w:rPr>
        <w:t>5</w:t>
      </w:r>
      <w:r>
        <w:rPr>
          <w:b/>
          <w:color w:val="000000" w:themeColor="text1"/>
          <w:sz w:val="32"/>
          <w:szCs w:val="32"/>
          <w:highlight w:val="none"/>
          <w14:textFill>
            <w14:solidFill>
              <w14:schemeClr w14:val="tx1"/>
            </w14:solidFill>
          </w14:textFill>
        </w:rPr>
        <w:t>月</w:t>
      </w:r>
    </w:p>
    <w:p w14:paraId="7AC7F1F1">
      <w:pPr>
        <w:rPr>
          <w:color w:val="000000" w:themeColor="text1"/>
          <w:sz w:val="32"/>
          <w:szCs w:val="32"/>
          <w:highlight w:val="none"/>
          <w14:textFill>
            <w14:solidFill>
              <w14:schemeClr w14:val="tx1"/>
            </w14:solidFill>
          </w14:textFill>
        </w:rPr>
      </w:pPr>
    </w:p>
    <w:p w14:paraId="5F7D60A3">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 w:name="_Toc197907011"/>
      <w:bookmarkStart w:id="3" w:name="_Toc254970630"/>
      <w:bookmarkStart w:id="4" w:name="_Toc254970489"/>
      <w:bookmarkStart w:id="5" w:name="_Toc139710076"/>
      <w:bookmarkStart w:id="6" w:name="_Toc17133"/>
      <w:r>
        <w:rPr>
          <w:rFonts w:ascii="Times New Roman" w:hAnsi="Times New Roman" w:cs="Times New Roman"/>
          <w:color w:val="000000" w:themeColor="text1"/>
          <w:sz w:val="32"/>
          <w:szCs w:val="32"/>
          <w:highlight w:val="none"/>
          <w14:textFill>
            <w14:solidFill>
              <w14:schemeClr w14:val="tx1"/>
            </w14:solidFill>
          </w14:textFill>
        </w:rPr>
        <w:t>目    录</w:t>
      </w:r>
      <w:bookmarkEnd w:id="2"/>
    </w:p>
    <w:p w14:paraId="680FE82E">
      <w:pPr>
        <w:pStyle w:val="33"/>
        <w:ind w:firstLine="241"/>
        <w:rPr>
          <w:rFonts w:asciiTheme="minorHAnsi" w:hAnsiTheme="minorHAnsi" w:eastAsiaTheme="minorEastAsia" w:cstheme="minorBidi"/>
          <w:b w:val="0"/>
          <w:bCs w:val="0"/>
          <w:caps w:val="0"/>
          <w:sz w:val="21"/>
          <w:szCs w:val="22"/>
          <w:highlight w:val="none"/>
        </w:rPr>
      </w:pPr>
      <w:r>
        <w:rPr>
          <w:rFonts w:ascii="Times New Roman" w:hAnsi="Times New Roman"/>
          <w:color w:val="000000" w:themeColor="text1"/>
          <w:highlight w:val="none"/>
          <w14:textFill>
            <w14:solidFill>
              <w14:schemeClr w14:val="tx1"/>
            </w14:solidFill>
          </w14:textFill>
        </w:rPr>
        <w:fldChar w:fldCharType="begin"/>
      </w:r>
      <w:r>
        <w:rPr>
          <w:rStyle w:val="57"/>
          <w:rFonts w:ascii="Times New Roman" w:hAnsi="Times New Roman"/>
          <w:color w:val="000000" w:themeColor="text1"/>
          <w:highlight w:val="none"/>
          <w14:textFill>
            <w14:solidFill>
              <w14:schemeClr w14:val="tx1"/>
            </w14:solidFill>
          </w14:textFill>
        </w:rPr>
        <w:instrText xml:space="preserve"> TOC \o "1-1" \h \z \u </w:instrText>
      </w:r>
      <w:r>
        <w:rPr>
          <w:rFonts w:ascii="Times New Roman" w:hAnsi="Times New Roman"/>
          <w:color w:val="000000" w:themeColor="text1"/>
          <w:highlight w:val="none"/>
          <w14:textFill>
            <w14:solidFill>
              <w14:schemeClr w14:val="tx1"/>
            </w14:solidFill>
          </w14:textFill>
        </w:rPr>
        <w:fldChar w:fldCharType="separate"/>
      </w:r>
      <w:r>
        <w:rPr>
          <w:highlight w:val="none"/>
        </w:rPr>
        <w:fldChar w:fldCharType="begin"/>
      </w:r>
      <w:r>
        <w:rPr>
          <w:highlight w:val="none"/>
        </w:rPr>
        <w:instrText xml:space="preserve"> HYPERLINK \l "_Toc197907011" </w:instrText>
      </w:r>
      <w:r>
        <w:rPr>
          <w:highlight w:val="none"/>
        </w:rPr>
        <w:fldChar w:fldCharType="separate"/>
      </w:r>
      <w:r>
        <w:rPr>
          <w:rStyle w:val="57"/>
          <w:rFonts w:ascii="Times New Roman" w:hAnsi="Times New Roman"/>
          <w:highlight w:val="none"/>
        </w:rPr>
        <w:t>目    录</w:t>
      </w:r>
      <w:r>
        <w:rPr>
          <w:highlight w:val="none"/>
        </w:rPr>
        <w:tab/>
      </w:r>
      <w:r>
        <w:rPr>
          <w:highlight w:val="none"/>
        </w:rPr>
        <w:fldChar w:fldCharType="begin"/>
      </w:r>
      <w:r>
        <w:rPr>
          <w:highlight w:val="none"/>
        </w:rPr>
        <w:instrText xml:space="preserve"> PAGEREF _Toc197907011 \h </w:instrText>
      </w:r>
      <w:r>
        <w:rPr>
          <w:highlight w:val="none"/>
        </w:rPr>
        <w:fldChar w:fldCharType="separate"/>
      </w:r>
      <w:r>
        <w:rPr>
          <w:highlight w:val="none"/>
        </w:rPr>
        <w:t>0</w:t>
      </w:r>
      <w:r>
        <w:rPr>
          <w:highlight w:val="none"/>
        </w:rPr>
        <w:fldChar w:fldCharType="end"/>
      </w:r>
      <w:r>
        <w:rPr>
          <w:highlight w:val="none"/>
        </w:rPr>
        <w:fldChar w:fldCharType="end"/>
      </w:r>
    </w:p>
    <w:p w14:paraId="454B105E">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"_Toc197907012" </w:instrText>
      </w:r>
      <w:r>
        <w:rPr>
          <w:highlight w:val="none"/>
        </w:rPr>
        <w:fldChar w:fldCharType="separate"/>
      </w:r>
      <w:r>
        <w:rPr>
          <w:rStyle w:val="57"/>
          <w:rFonts w:ascii="Times New Roman" w:hAnsi="Times New Roman"/>
          <w:highlight w:val="none"/>
        </w:rPr>
        <w:t>第一章  公开招标公告</w:t>
      </w:r>
      <w:r>
        <w:rPr>
          <w:highlight w:val="none"/>
        </w:rPr>
        <w:tab/>
      </w:r>
      <w:r>
        <w:rPr>
          <w:highlight w:val="none"/>
        </w:rPr>
        <w:fldChar w:fldCharType="begin"/>
      </w:r>
      <w:r>
        <w:rPr>
          <w:highlight w:val="none"/>
        </w:rPr>
        <w:instrText xml:space="preserve"> PAGEREF _Toc197907012 \h </w:instrText>
      </w:r>
      <w:r>
        <w:rPr>
          <w:highlight w:val="none"/>
        </w:rPr>
        <w:fldChar w:fldCharType="separate"/>
      </w:r>
      <w:r>
        <w:rPr>
          <w:highlight w:val="none"/>
        </w:rPr>
        <w:t>1</w:t>
      </w:r>
      <w:r>
        <w:rPr>
          <w:highlight w:val="none"/>
        </w:rPr>
        <w:fldChar w:fldCharType="end"/>
      </w:r>
      <w:r>
        <w:rPr>
          <w:highlight w:val="none"/>
        </w:rPr>
        <w:fldChar w:fldCharType="end"/>
      </w:r>
    </w:p>
    <w:p w14:paraId="6BBFAFF3">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"_Toc197907013" </w:instrText>
      </w:r>
      <w:r>
        <w:rPr>
          <w:highlight w:val="none"/>
        </w:rPr>
        <w:fldChar w:fldCharType="separate"/>
      </w:r>
      <w:r>
        <w:rPr>
          <w:rStyle w:val="57"/>
          <w:rFonts w:ascii="Times New Roman" w:hAnsi="Times New Roman"/>
          <w:highlight w:val="none"/>
        </w:rPr>
        <w:t>第二章  采购需求</w:t>
      </w:r>
      <w:r>
        <w:rPr>
          <w:highlight w:val="none"/>
        </w:rPr>
        <w:tab/>
      </w:r>
      <w:r>
        <w:rPr>
          <w:highlight w:val="none"/>
        </w:rPr>
        <w:fldChar w:fldCharType="begin"/>
      </w:r>
      <w:r>
        <w:rPr>
          <w:highlight w:val="none"/>
        </w:rPr>
        <w:instrText xml:space="preserve"> PAGEREF _Toc197907013 \h </w:instrText>
      </w:r>
      <w:r>
        <w:rPr>
          <w:highlight w:val="none"/>
        </w:rPr>
        <w:fldChar w:fldCharType="separate"/>
      </w:r>
      <w:r>
        <w:rPr>
          <w:highlight w:val="none"/>
        </w:rPr>
        <w:t>10</w:t>
      </w:r>
      <w:r>
        <w:rPr>
          <w:highlight w:val="none"/>
        </w:rPr>
        <w:fldChar w:fldCharType="end"/>
      </w:r>
      <w:r>
        <w:rPr>
          <w:highlight w:val="none"/>
        </w:rPr>
        <w:fldChar w:fldCharType="end"/>
      </w:r>
    </w:p>
    <w:p w14:paraId="33CDFA42">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"_Toc197907014" </w:instrText>
      </w:r>
      <w:r>
        <w:rPr>
          <w:highlight w:val="none"/>
        </w:rPr>
        <w:fldChar w:fldCharType="separate"/>
      </w:r>
      <w:r>
        <w:rPr>
          <w:rStyle w:val="57"/>
          <w:rFonts w:ascii="Times New Roman" w:hAnsi="Times New Roman"/>
          <w:highlight w:val="none"/>
        </w:rPr>
        <w:t>第三章  供应商须知</w:t>
      </w:r>
      <w:r>
        <w:rPr>
          <w:highlight w:val="none"/>
        </w:rPr>
        <w:tab/>
      </w:r>
      <w:r>
        <w:rPr>
          <w:highlight w:val="none"/>
        </w:rPr>
        <w:fldChar w:fldCharType="begin"/>
      </w:r>
      <w:r>
        <w:rPr>
          <w:highlight w:val="none"/>
        </w:rPr>
        <w:instrText xml:space="preserve"> PAGEREF _Toc197907014 \h </w:instrText>
      </w:r>
      <w:r>
        <w:rPr>
          <w:highlight w:val="none"/>
        </w:rPr>
        <w:fldChar w:fldCharType="separate"/>
      </w:r>
      <w:r>
        <w:rPr>
          <w:highlight w:val="none"/>
        </w:rPr>
        <w:t>14</w:t>
      </w:r>
      <w:r>
        <w:rPr>
          <w:highlight w:val="none"/>
        </w:rPr>
        <w:fldChar w:fldCharType="end"/>
      </w:r>
      <w:r>
        <w:rPr>
          <w:highlight w:val="none"/>
        </w:rPr>
        <w:fldChar w:fldCharType="end"/>
      </w:r>
    </w:p>
    <w:p w14:paraId="00068EEC">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"_Toc197907015" </w:instrText>
      </w:r>
      <w:r>
        <w:rPr>
          <w:highlight w:val="none"/>
        </w:rPr>
        <w:fldChar w:fldCharType="separate"/>
      </w:r>
      <w:r>
        <w:rPr>
          <w:rStyle w:val="57"/>
          <w:rFonts w:ascii="Times New Roman" w:hAnsi="Times New Roman"/>
          <w:highlight w:val="none"/>
        </w:rPr>
        <w:t>第四章  评审方法及标准</w:t>
      </w:r>
      <w:r>
        <w:rPr>
          <w:highlight w:val="none"/>
        </w:rPr>
        <w:tab/>
      </w:r>
      <w:r>
        <w:rPr>
          <w:highlight w:val="none"/>
        </w:rPr>
        <w:fldChar w:fldCharType="begin"/>
      </w:r>
      <w:r>
        <w:rPr>
          <w:highlight w:val="none"/>
        </w:rPr>
        <w:instrText xml:space="preserve"> PAGEREF _Toc197907015 \h </w:instrText>
      </w:r>
      <w:r>
        <w:rPr>
          <w:highlight w:val="none"/>
        </w:rPr>
        <w:fldChar w:fldCharType="separate"/>
      </w:r>
      <w:r>
        <w:rPr>
          <w:highlight w:val="none"/>
        </w:rPr>
        <w:t>30</w:t>
      </w:r>
      <w:r>
        <w:rPr>
          <w:highlight w:val="none"/>
        </w:rPr>
        <w:fldChar w:fldCharType="end"/>
      </w:r>
      <w:r>
        <w:rPr>
          <w:highlight w:val="none"/>
        </w:rPr>
        <w:fldChar w:fldCharType="end"/>
      </w:r>
    </w:p>
    <w:p w14:paraId="16A59827">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"_Toc197907016" </w:instrText>
      </w:r>
      <w:r>
        <w:rPr>
          <w:highlight w:val="none"/>
        </w:rPr>
        <w:fldChar w:fldCharType="separate"/>
      </w:r>
      <w:r>
        <w:rPr>
          <w:rStyle w:val="57"/>
          <w:rFonts w:ascii="Times New Roman" w:hAnsi="Times New Roman"/>
          <w:highlight w:val="none"/>
        </w:rPr>
        <w:t>第五章  合同主要条款格式</w:t>
      </w:r>
      <w:r>
        <w:rPr>
          <w:highlight w:val="none"/>
        </w:rPr>
        <w:tab/>
      </w:r>
      <w:r>
        <w:rPr>
          <w:highlight w:val="none"/>
        </w:rPr>
        <w:fldChar w:fldCharType="begin"/>
      </w:r>
      <w:r>
        <w:rPr>
          <w:highlight w:val="none"/>
        </w:rPr>
        <w:instrText xml:space="preserve"> PAGEREF _Toc197907016 \h </w:instrText>
      </w:r>
      <w:r>
        <w:rPr>
          <w:highlight w:val="none"/>
        </w:rPr>
        <w:fldChar w:fldCharType="separate"/>
      </w:r>
      <w:r>
        <w:rPr>
          <w:highlight w:val="none"/>
        </w:rPr>
        <w:t>34</w:t>
      </w:r>
      <w:r>
        <w:rPr>
          <w:highlight w:val="none"/>
        </w:rPr>
        <w:fldChar w:fldCharType="end"/>
      </w:r>
      <w:r>
        <w:rPr>
          <w:highlight w:val="none"/>
        </w:rPr>
        <w:fldChar w:fldCharType="end"/>
      </w:r>
    </w:p>
    <w:p w14:paraId="69CACE48">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"_Toc197907017" </w:instrText>
      </w:r>
      <w:r>
        <w:rPr>
          <w:highlight w:val="none"/>
        </w:rPr>
        <w:fldChar w:fldCharType="separate"/>
      </w:r>
      <w:r>
        <w:rPr>
          <w:rStyle w:val="57"/>
          <w:highlight w:val="none"/>
        </w:rPr>
        <w:t>第六章  投标文件格式</w:t>
      </w:r>
      <w:r>
        <w:rPr>
          <w:highlight w:val="none"/>
        </w:rPr>
        <w:tab/>
      </w:r>
      <w:r>
        <w:rPr>
          <w:highlight w:val="none"/>
        </w:rPr>
        <w:fldChar w:fldCharType="begin"/>
      </w:r>
      <w:r>
        <w:rPr>
          <w:highlight w:val="none"/>
        </w:rPr>
        <w:instrText xml:space="preserve"> PAGEREF _Toc197907017 \h </w:instrText>
      </w:r>
      <w:r>
        <w:rPr>
          <w:highlight w:val="none"/>
        </w:rPr>
        <w:fldChar w:fldCharType="separate"/>
      </w:r>
      <w:r>
        <w:rPr>
          <w:highlight w:val="none"/>
        </w:rPr>
        <w:t>41</w:t>
      </w:r>
      <w:r>
        <w:rPr>
          <w:highlight w:val="none"/>
        </w:rPr>
        <w:fldChar w:fldCharType="end"/>
      </w:r>
      <w:r>
        <w:rPr>
          <w:highlight w:val="none"/>
        </w:rPr>
        <w:fldChar w:fldCharType="end"/>
      </w:r>
    </w:p>
    <w:p w14:paraId="2059EDBB">
      <w:pPr>
        <w:pStyle w:val="33"/>
        <w:ind w:firstLine="241"/>
        <w:rPr>
          <w:rFonts w:ascii="Times New Roman" w:hAnsi="Times New Roman"/>
          <w:color w:val="000000" w:themeColor="text1"/>
          <w:sz w:val="28"/>
          <w:szCs w:val="28"/>
          <w:highlight w:val="none"/>
          <w14:textFill>
            <w14:solidFill>
              <w14:schemeClr w14:val="tx1"/>
            </w14:solidFill>
          </w14:textFill>
        </w:rPr>
      </w:pPr>
      <w:r>
        <w:rPr>
          <w:rFonts w:ascii="Times New Roman" w:hAnsi="Times New Roman"/>
          <w:color w:val="000000" w:themeColor="text1"/>
          <w:szCs w:val="28"/>
          <w:highlight w:val="none"/>
          <w14:textFill>
            <w14:solidFill>
              <w14:schemeClr w14:val="tx1"/>
            </w14:solidFill>
          </w14:textFill>
        </w:rPr>
        <w:fldChar w:fldCharType="end"/>
      </w:r>
    </w:p>
    <w:p w14:paraId="3501F4BA">
      <w:pPr>
        <w:spacing w:before="120" w:beforeLines="50" w:line="480" w:lineRule="exact"/>
        <w:rPr>
          <w:color w:val="000000" w:themeColor="text1"/>
          <w:sz w:val="28"/>
          <w:szCs w:val="28"/>
          <w:highlight w:val="none"/>
          <w14:textFill>
            <w14:solidFill>
              <w14:schemeClr w14:val="tx1"/>
            </w14:solidFill>
          </w14:textFill>
        </w:rPr>
      </w:pPr>
    </w:p>
    <w:p w14:paraId="27165C96">
      <w:pPr>
        <w:spacing w:before="120" w:beforeLines="50" w:line="480" w:lineRule="exact"/>
        <w:rPr>
          <w:color w:val="000000" w:themeColor="text1"/>
          <w:sz w:val="30"/>
          <w:highlight w:val="none"/>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 w:name="_Toc197907012"/>
      <w:r>
        <w:rPr>
          <w:rFonts w:ascii="Times New Roman" w:hAnsi="Times New Roman" w:cs="Times New Roman"/>
          <w:color w:val="000000" w:themeColor="text1"/>
          <w:sz w:val="32"/>
          <w:szCs w:val="32"/>
          <w:highlight w:val="none"/>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highlight w:val="none"/>
          <w14:textFill>
            <w14:solidFill>
              <w14:schemeClr w14:val="tx1"/>
            </w14:solidFill>
          </w14:textFill>
        </w:rPr>
        <w:t>公开招标</w:t>
      </w:r>
      <w:r>
        <w:rPr>
          <w:rFonts w:ascii="Times New Roman" w:hAnsi="Times New Roman" w:cs="Times New Roman"/>
          <w:color w:val="000000" w:themeColor="text1"/>
          <w:sz w:val="32"/>
          <w:szCs w:val="32"/>
          <w:highlight w:val="none"/>
          <w14:textFill>
            <w14:solidFill>
              <w14:schemeClr w14:val="tx1"/>
            </w14:solidFill>
          </w14:textFill>
        </w:rPr>
        <w:t>公告</w:t>
      </w:r>
      <w:bookmarkEnd w:id="7"/>
    </w:p>
    <w:p w14:paraId="26914CE2">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56DD42A7">
      <w:pPr>
        <w:spacing w:line="312" w:lineRule="auto"/>
        <w:jc w:val="left"/>
        <w:rPr>
          <w:b/>
          <w:bCs/>
          <w:color w:val="000000" w:themeColor="text1"/>
          <w:kern w:val="0"/>
          <w:sz w:val="22"/>
          <w:szCs w:val="22"/>
          <w:highlight w:val="none"/>
          <w14:textFill>
            <w14:solidFill>
              <w14:schemeClr w14:val="tx1"/>
            </w14:solidFill>
          </w14:textFill>
        </w:rPr>
      </w:pPr>
    </w:p>
    <w:p w14:paraId="716A2FAB">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19410BC7">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180AA79E">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0A28009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3247D92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389834A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0B2E7A6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14F58CD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31B5923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0562948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D1592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507701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000DE9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68711C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4EACEC7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18F25D2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E82145F">
      <w:pPr>
        <w:spacing w:line="312" w:lineRule="auto"/>
        <w:ind w:firstLine="735" w:firstLineChars="350"/>
        <w:jc w:val="left"/>
        <w:rPr>
          <w:color w:val="000000" w:themeColor="text1"/>
          <w:kern w:val="0"/>
          <w:szCs w:val="21"/>
          <w:highlight w:val="none"/>
          <w14:textFill>
            <w14:solidFill>
              <w14:schemeClr w14:val="tx1"/>
            </w14:solidFill>
          </w14:textFill>
        </w:rPr>
      </w:pPr>
    </w:p>
    <w:p w14:paraId="5ED6023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6E1040F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7BD7BD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9CFA55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3BBA64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3DFF0F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7AE1EA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63D4AC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7B94A7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0102F38">
      <w:pPr>
        <w:spacing w:line="312" w:lineRule="auto"/>
        <w:ind w:firstLine="735" w:firstLineChars="350"/>
        <w:jc w:val="left"/>
        <w:rPr>
          <w:color w:val="000000" w:themeColor="text1"/>
          <w:kern w:val="0"/>
          <w:szCs w:val="21"/>
          <w:highlight w:val="none"/>
          <w14:textFill>
            <w14:solidFill>
              <w14:schemeClr w14:val="tx1"/>
            </w14:solidFill>
          </w14:textFill>
        </w:rPr>
      </w:pPr>
    </w:p>
    <w:p w14:paraId="691BF59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0F87A0E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5B2EDA6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27F2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5CA51B5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2D4AC34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560EDAC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4FFF130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A3FF1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B7279BC">
      <w:pPr>
        <w:spacing w:line="312" w:lineRule="auto"/>
        <w:ind w:firstLine="735" w:firstLineChars="350"/>
        <w:jc w:val="left"/>
        <w:rPr>
          <w:color w:val="000000" w:themeColor="text1"/>
          <w:kern w:val="0"/>
          <w:szCs w:val="21"/>
          <w:highlight w:val="none"/>
          <w14:textFill>
            <w14:solidFill>
              <w14:schemeClr w14:val="tx1"/>
            </w14:solidFill>
          </w14:textFill>
        </w:rPr>
      </w:pPr>
    </w:p>
    <w:p w14:paraId="5187717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182A5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327133A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DBDB72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56DEA8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E2C9E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4603CD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0E5CA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20F9C29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6DD7895">
      <w:pPr>
        <w:spacing w:line="312" w:lineRule="auto"/>
        <w:ind w:firstLine="735" w:firstLineChars="350"/>
        <w:jc w:val="left"/>
        <w:rPr>
          <w:color w:val="000000" w:themeColor="text1"/>
          <w:kern w:val="0"/>
          <w:szCs w:val="21"/>
          <w:highlight w:val="none"/>
          <w14:textFill>
            <w14:solidFill>
              <w14:schemeClr w14:val="tx1"/>
            </w14:solidFill>
          </w14:textFill>
        </w:rPr>
      </w:pPr>
    </w:p>
    <w:p w14:paraId="78E2217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5B038D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224623D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DE7A7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7C1FFE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4EF8DB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E66B0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304B1C10">
      <w:pPr>
        <w:spacing w:line="312" w:lineRule="auto"/>
        <w:ind w:firstLine="735" w:firstLineChars="350"/>
        <w:jc w:val="left"/>
        <w:rPr>
          <w:color w:val="000000" w:themeColor="text1"/>
          <w:kern w:val="0"/>
          <w:szCs w:val="21"/>
          <w:highlight w:val="none"/>
          <w14:textFill>
            <w14:solidFill>
              <w14:schemeClr w14:val="tx1"/>
            </w14:solidFill>
          </w14:textFill>
        </w:rPr>
      </w:pPr>
    </w:p>
    <w:p w14:paraId="737C88D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27AA626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A02C79F">
      <w:pPr>
        <w:spacing w:line="312" w:lineRule="auto"/>
        <w:ind w:firstLine="735" w:firstLineChars="350"/>
        <w:jc w:val="left"/>
        <w:rPr>
          <w:color w:val="000000" w:themeColor="text1"/>
          <w:kern w:val="0"/>
          <w:szCs w:val="21"/>
          <w:highlight w:val="none"/>
          <w14:textFill>
            <w14:solidFill>
              <w14:schemeClr w14:val="tx1"/>
            </w14:solidFill>
          </w14:textFill>
        </w:rPr>
      </w:pPr>
    </w:p>
    <w:p w14:paraId="4A4F964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5D2B69D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1AF60B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829A5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261709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38D2C0D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5F72169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3F5FBC2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86CB5F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8C746E8">
      <w:pPr>
        <w:spacing w:line="312" w:lineRule="auto"/>
        <w:ind w:firstLine="735" w:firstLineChars="350"/>
        <w:jc w:val="left"/>
        <w:rPr>
          <w:color w:val="000000" w:themeColor="text1"/>
          <w:kern w:val="0"/>
          <w:szCs w:val="21"/>
          <w:highlight w:val="none"/>
          <w14:textFill>
            <w14:solidFill>
              <w14:schemeClr w14:val="tx1"/>
            </w14:solidFill>
          </w14:textFill>
        </w:rPr>
      </w:pPr>
    </w:p>
    <w:p w14:paraId="2282EBF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67E4267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1B62D0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04E9F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092CB2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47339EB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8091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39B2D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3A0BAB8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BC99B82">
      <w:pPr>
        <w:spacing w:line="312" w:lineRule="auto"/>
        <w:ind w:firstLine="735" w:firstLineChars="350"/>
        <w:jc w:val="left"/>
        <w:rPr>
          <w:color w:val="auto"/>
          <w:kern w:val="0"/>
          <w:szCs w:val="21"/>
          <w:highlight w:val="none"/>
        </w:rPr>
      </w:pPr>
    </w:p>
    <w:p w14:paraId="48D8E48D">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1FEE1748">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32A0826A">
      <w:pPr>
        <w:spacing w:line="312" w:lineRule="auto"/>
        <w:ind w:firstLine="735" w:firstLineChars="350"/>
        <w:jc w:val="left"/>
        <w:rPr>
          <w:color w:val="auto"/>
          <w:kern w:val="0"/>
          <w:szCs w:val="21"/>
          <w:highlight w:val="none"/>
        </w:rPr>
      </w:pPr>
      <w:r>
        <w:rPr>
          <w:color w:val="auto"/>
          <w:kern w:val="0"/>
          <w:szCs w:val="21"/>
          <w:highlight w:val="none"/>
        </w:rPr>
        <w:t>数量：1</w:t>
      </w:r>
    </w:p>
    <w:p w14:paraId="6CD7E3D3">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7E201C09">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3161E3F0">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35E0623A">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1951A68F">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7EBF4F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259C8E">
      <w:pPr>
        <w:spacing w:line="312" w:lineRule="auto"/>
        <w:ind w:firstLine="735" w:firstLineChars="350"/>
        <w:jc w:val="left"/>
        <w:rPr>
          <w:color w:val="000000" w:themeColor="text1"/>
          <w:kern w:val="0"/>
          <w:szCs w:val="21"/>
          <w:highlight w:val="none"/>
          <w14:textFill>
            <w14:solidFill>
              <w14:schemeClr w14:val="tx1"/>
            </w14:solidFill>
          </w14:textFill>
        </w:rPr>
      </w:pPr>
    </w:p>
    <w:p w14:paraId="4E20561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01BDC50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1068B70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617CA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145A093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3490DB4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68E9FB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715396F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E23EF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174A335">
      <w:pPr>
        <w:spacing w:line="312" w:lineRule="auto"/>
        <w:ind w:firstLine="735" w:firstLineChars="350"/>
        <w:jc w:val="left"/>
        <w:rPr>
          <w:color w:val="000000" w:themeColor="text1"/>
          <w:kern w:val="0"/>
          <w:szCs w:val="21"/>
          <w:highlight w:val="none"/>
          <w14:textFill>
            <w14:solidFill>
              <w14:schemeClr w14:val="tx1"/>
            </w14:solidFill>
          </w14:textFill>
        </w:rPr>
      </w:pPr>
    </w:p>
    <w:p w14:paraId="5A6CF8D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4929E63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5170AB5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A51B0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CF0F6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12D589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9C8AC2B">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74336A6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54BF8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ABB76EF">
      <w:pPr>
        <w:spacing w:line="312" w:lineRule="auto"/>
        <w:ind w:firstLine="735" w:firstLineChars="350"/>
        <w:jc w:val="left"/>
        <w:rPr>
          <w:color w:val="000000" w:themeColor="text1"/>
          <w:kern w:val="0"/>
          <w:szCs w:val="21"/>
          <w:highlight w:val="none"/>
          <w14:textFill>
            <w14:solidFill>
              <w14:schemeClr w14:val="tx1"/>
            </w14:solidFill>
          </w14:textFill>
        </w:rPr>
      </w:pPr>
    </w:p>
    <w:p w14:paraId="075D3A5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0360313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59969CE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15C0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5D00D71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4895A6F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7B99E2C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632BA5B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47A55A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8A80457">
      <w:pPr>
        <w:spacing w:line="312" w:lineRule="auto"/>
        <w:ind w:firstLine="735" w:firstLineChars="350"/>
        <w:jc w:val="left"/>
        <w:rPr>
          <w:color w:val="000000" w:themeColor="text1"/>
          <w:kern w:val="0"/>
          <w:szCs w:val="21"/>
          <w:highlight w:val="none"/>
          <w14:textFill>
            <w14:solidFill>
              <w14:schemeClr w14:val="tx1"/>
            </w14:solidFill>
          </w14:textFill>
        </w:rPr>
      </w:pPr>
    </w:p>
    <w:p w14:paraId="780389F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3B9DE32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3F2E2AB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83728E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306E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6586CB1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2822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450B498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069AFF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FED21DF">
      <w:pPr>
        <w:spacing w:line="312" w:lineRule="auto"/>
        <w:ind w:firstLine="735" w:firstLineChars="350"/>
        <w:jc w:val="left"/>
        <w:rPr>
          <w:color w:val="000000" w:themeColor="text1"/>
          <w:kern w:val="0"/>
          <w:szCs w:val="21"/>
          <w:highlight w:val="none"/>
          <w14:textFill>
            <w14:solidFill>
              <w14:schemeClr w14:val="tx1"/>
            </w14:solidFill>
          </w14:textFill>
        </w:rPr>
      </w:pPr>
    </w:p>
    <w:p w14:paraId="1A82AB1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73B9F81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1E0C98D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1D00F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86CCF2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5BDEA1C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83BEFA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32FD8E8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7B02AB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FFD1555">
      <w:pPr>
        <w:spacing w:line="312" w:lineRule="auto"/>
        <w:ind w:firstLine="735" w:firstLineChars="350"/>
        <w:jc w:val="left"/>
        <w:rPr>
          <w:color w:val="000000" w:themeColor="text1"/>
          <w:kern w:val="0"/>
          <w:szCs w:val="21"/>
          <w:highlight w:val="none"/>
          <w14:textFill>
            <w14:solidFill>
              <w14:schemeClr w14:val="tx1"/>
            </w14:solidFill>
          </w14:textFill>
        </w:rPr>
      </w:pPr>
    </w:p>
    <w:p w14:paraId="30149946">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75E78B49">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544F41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CC982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D39FC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2C2474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73F25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4D970DA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31A3B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28B3C84">
      <w:pPr>
        <w:spacing w:line="312" w:lineRule="auto"/>
        <w:ind w:firstLine="735" w:firstLineChars="350"/>
        <w:jc w:val="left"/>
        <w:rPr>
          <w:color w:val="000000" w:themeColor="text1"/>
          <w:kern w:val="0"/>
          <w:szCs w:val="21"/>
          <w:highlight w:val="none"/>
          <w14:textFill>
            <w14:solidFill>
              <w14:schemeClr w14:val="tx1"/>
            </w14:solidFill>
          </w14:textFill>
        </w:rPr>
      </w:pPr>
    </w:p>
    <w:p w14:paraId="2DC94A9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337BE59D">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4C26595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42CFD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D05CAB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6CCF9B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73C7F3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498A95F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FBE99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5D24F59">
      <w:pPr>
        <w:spacing w:line="312" w:lineRule="auto"/>
        <w:ind w:firstLine="735" w:firstLineChars="350"/>
        <w:jc w:val="left"/>
        <w:rPr>
          <w:color w:val="000000" w:themeColor="text1"/>
          <w:kern w:val="0"/>
          <w:szCs w:val="21"/>
          <w:highlight w:val="none"/>
          <w14:textFill>
            <w14:solidFill>
              <w14:schemeClr w14:val="tx1"/>
            </w14:solidFill>
          </w14:textFill>
        </w:rPr>
      </w:pPr>
    </w:p>
    <w:p w14:paraId="5143444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33E4C4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7A412DB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413F0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D20E2A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2EDBF13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B97FC5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6A04828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BA40003">
      <w:pPr>
        <w:spacing w:line="312" w:lineRule="auto"/>
        <w:ind w:firstLine="735" w:firstLineChars="350"/>
        <w:jc w:val="left"/>
        <w:rPr>
          <w:color w:val="000000" w:themeColor="text1"/>
          <w:kern w:val="0"/>
          <w:szCs w:val="21"/>
          <w:highlight w:val="none"/>
          <w14:textFill>
            <w14:solidFill>
              <w14:schemeClr w14:val="tx1"/>
            </w14:solidFill>
          </w14:textFill>
        </w:rPr>
      </w:pPr>
    </w:p>
    <w:p w14:paraId="3689F15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7594433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7F1DC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B0136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502B8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7F3D18F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3EE9A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7E0D2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3131B6">
      <w:pPr>
        <w:spacing w:line="312" w:lineRule="auto"/>
        <w:ind w:firstLine="735" w:firstLineChars="350"/>
        <w:jc w:val="left"/>
        <w:rPr>
          <w:color w:val="000000" w:themeColor="text1"/>
          <w:kern w:val="0"/>
          <w:szCs w:val="21"/>
          <w:highlight w:val="none"/>
          <w14:textFill>
            <w14:solidFill>
              <w14:schemeClr w14:val="tx1"/>
            </w14:solidFill>
          </w14:textFill>
        </w:rPr>
      </w:pPr>
    </w:p>
    <w:p w14:paraId="7CE741B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EF4149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541EF0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E1384E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B719A3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1A0942B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FA768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2AD859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7DF7C24F">
      <w:pPr>
        <w:spacing w:line="312" w:lineRule="auto"/>
        <w:ind w:firstLine="735" w:firstLineChars="350"/>
        <w:jc w:val="left"/>
        <w:rPr>
          <w:color w:val="000000" w:themeColor="text1"/>
          <w:kern w:val="0"/>
          <w:szCs w:val="21"/>
          <w:highlight w:val="none"/>
          <w14:textFill>
            <w14:solidFill>
              <w14:schemeClr w14:val="tx1"/>
            </w14:solidFill>
          </w14:textFill>
        </w:rPr>
      </w:pPr>
    </w:p>
    <w:p w14:paraId="41BF900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6A8E241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79563F4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B9C037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F02582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345B8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5BF9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bookmarkStart w:id="12" w:name="_Hlk132878479"/>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bookmarkEnd w:id="12"/>
    </w:p>
    <w:p w14:paraId="5C1DFDD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3A9B0CD1">
      <w:pPr>
        <w:spacing w:line="312" w:lineRule="auto"/>
        <w:ind w:firstLine="735" w:firstLineChars="350"/>
        <w:jc w:val="left"/>
        <w:rPr>
          <w:color w:val="000000" w:themeColor="text1"/>
          <w:kern w:val="0"/>
          <w:szCs w:val="21"/>
          <w:highlight w:val="none"/>
          <w14:textFill>
            <w14:solidFill>
              <w14:schemeClr w14:val="tx1"/>
            </w14:solidFill>
          </w14:textFill>
        </w:rPr>
      </w:pPr>
    </w:p>
    <w:p w14:paraId="40A97D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2F8C79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23186A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EC5BAA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E8CCAC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5F7EBD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7DBE4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6F554BD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1017E9F">
      <w:pPr>
        <w:spacing w:line="312" w:lineRule="auto"/>
        <w:ind w:firstLine="735" w:firstLineChars="350"/>
        <w:jc w:val="left"/>
        <w:rPr>
          <w:color w:val="000000" w:themeColor="text1"/>
          <w:kern w:val="0"/>
          <w:szCs w:val="21"/>
          <w:highlight w:val="none"/>
          <w14:textFill>
            <w14:solidFill>
              <w14:schemeClr w14:val="tx1"/>
            </w14:solidFill>
          </w14:textFill>
        </w:rPr>
      </w:pPr>
    </w:p>
    <w:p w14:paraId="4CDFDF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14B6F5B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4805C7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CB726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B8906E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079ED2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025A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661C467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A9FC95C">
      <w:pPr>
        <w:spacing w:line="312" w:lineRule="auto"/>
        <w:ind w:firstLine="735" w:firstLineChars="350"/>
        <w:jc w:val="left"/>
        <w:rPr>
          <w:color w:val="000000" w:themeColor="text1"/>
          <w:kern w:val="0"/>
          <w:szCs w:val="21"/>
          <w:highlight w:val="none"/>
          <w14:textFill>
            <w14:solidFill>
              <w14:schemeClr w14:val="tx1"/>
            </w14:solidFill>
          </w14:textFill>
        </w:rPr>
      </w:pPr>
    </w:p>
    <w:p w14:paraId="1A528A3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0D0729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3C3F089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2CD19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48C498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7D3ED1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4CBAE9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08CCDC0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5A42730">
      <w:pPr>
        <w:spacing w:line="312" w:lineRule="auto"/>
        <w:ind w:firstLine="735" w:firstLineChars="350"/>
        <w:jc w:val="left"/>
        <w:rPr>
          <w:color w:val="000000" w:themeColor="text1"/>
          <w:kern w:val="0"/>
          <w:szCs w:val="21"/>
          <w:highlight w:val="none"/>
          <w14:textFill>
            <w14:solidFill>
              <w14:schemeClr w14:val="tx1"/>
            </w14:solidFill>
          </w14:textFill>
        </w:rPr>
      </w:pPr>
    </w:p>
    <w:p w14:paraId="613D68A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3EA7013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064C2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B4DBF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5BDFD2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099BE8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72D45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1E2F41B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D44D7C9">
      <w:pPr>
        <w:spacing w:line="312" w:lineRule="auto"/>
        <w:ind w:firstLine="735" w:firstLineChars="350"/>
        <w:jc w:val="left"/>
        <w:rPr>
          <w:color w:val="000000" w:themeColor="text1"/>
          <w:kern w:val="0"/>
          <w:szCs w:val="21"/>
          <w:highlight w:val="none"/>
          <w14:textFill>
            <w14:solidFill>
              <w14:schemeClr w14:val="tx1"/>
            </w14:solidFill>
          </w14:textFill>
        </w:rPr>
      </w:pPr>
    </w:p>
    <w:p w14:paraId="6027237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0B67A6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A0150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CF6E7F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3E251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32E9AF4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8B91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243055D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6379CDB">
      <w:pPr>
        <w:spacing w:line="312" w:lineRule="auto"/>
        <w:ind w:firstLine="735" w:firstLineChars="350"/>
        <w:jc w:val="left"/>
        <w:rPr>
          <w:color w:val="000000" w:themeColor="text1"/>
          <w:kern w:val="0"/>
          <w:szCs w:val="21"/>
          <w:highlight w:val="none"/>
          <w14:textFill>
            <w14:solidFill>
              <w14:schemeClr w14:val="tx1"/>
            </w14:solidFill>
          </w14:textFill>
        </w:rPr>
      </w:pPr>
    </w:p>
    <w:p w14:paraId="4833ECB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6D266AB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4E21C2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BF0E63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2D3582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1A5A3D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6D6B50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0921BD3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81CC7A7">
      <w:pPr>
        <w:spacing w:line="312" w:lineRule="auto"/>
        <w:ind w:firstLine="735" w:firstLineChars="350"/>
        <w:jc w:val="left"/>
        <w:rPr>
          <w:color w:val="000000" w:themeColor="text1"/>
          <w:kern w:val="0"/>
          <w:szCs w:val="21"/>
          <w:highlight w:val="none"/>
          <w14:textFill>
            <w14:solidFill>
              <w14:schemeClr w14:val="tx1"/>
            </w14:solidFill>
          </w14:textFill>
        </w:rPr>
      </w:pPr>
    </w:p>
    <w:p w14:paraId="0D8C2BE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66CA1C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303E146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F96202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648E4A2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45EBD07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6AEA5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F04E46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1ECE2D2">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4DC00A8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7C8CCC40">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5A60653D">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024EF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75C5110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1BF6087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3BBC95B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23B2663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02614B5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52BC96F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1DB16FF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3BF989D7">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0196164A">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46137393"/>
      <w:r>
        <w:rPr>
          <w:color w:val="000000" w:themeColor="text1"/>
          <w:highlight w:val="none"/>
          <w14:textFill>
            <w14:solidFill>
              <w14:schemeClr w14:val="tx1"/>
            </w14:solidFill>
          </w14:textFill>
        </w:rPr>
        <w:t>地点（网址）：</w:t>
      </w:r>
      <w:bookmarkEnd w:id="13"/>
      <w:r>
        <w:rPr>
          <w:color w:val="000000" w:themeColor="text1"/>
          <w:kern w:val="0"/>
          <w:szCs w:val="21"/>
          <w:highlight w:val="none"/>
          <w14:textFill>
            <w14:solidFill>
              <w14:schemeClr w14:val="tx1"/>
            </w14:solidFill>
          </w14:textFill>
        </w:rPr>
        <w:t>广西政府采购云平台（https://www.gcy.zfcg.gxzf.gov.cn/）</w:t>
      </w:r>
    </w:p>
    <w:p w14:paraId="325EC000">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42FA7F6D">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39D47B1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694D100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693C5570">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38BB8551">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7C734BB9">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462DAAC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729E1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77870A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03CB7DB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3889ABDE">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A83C27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527D4CF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AFCA42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1857004A">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62EA7388">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25CB8D90">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3C29464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37DB3703">
      <w:pPr>
        <w:spacing w:line="312" w:lineRule="auto"/>
        <w:ind w:firstLine="420" w:firstLineChars="200"/>
        <w:jc w:val="left"/>
        <w:rPr>
          <w:color w:val="000000" w:themeColor="text1"/>
          <w:kern w:val="0"/>
          <w:szCs w:val="21"/>
          <w:highlight w:val="none"/>
          <w14:textFill>
            <w14:solidFill>
              <w14:schemeClr w14:val="tx1"/>
            </w14:solidFill>
          </w14:textFill>
        </w:rPr>
      </w:pPr>
      <w:bookmarkStart w:id="14" w:name="_Hlk19048373"/>
      <w:r>
        <w:rPr>
          <w:color w:val="000000" w:themeColor="text1"/>
          <w:kern w:val="0"/>
          <w:szCs w:val="21"/>
          <w:highlight w:val="none"/>
          <w14:textFill>
            <w14:solidFill>
              <w14:schemeClr w14:val="tx1"/>
            </w14:solidFill>
          </w14:textFill>
        </w:rPr>
        <w:t>名称：广西壮族自治区工业和信息化厅</w:t>
      </w:r>
    </w:p>
    <w:p w14:paraId="31E534C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DBE787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7B62363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561BB6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318C403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55808DD3">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4"/>
    <w:p w14:paraId="4DE709D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2038A57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7E387FAE">
      <w:pPr>
        <w:spacing w:line="312" w:lineRule="auto"/>
        <w:ind w:firstLine="420" w:firstLineChars="200"/>
        <w:jc w:val="right"/>
        <w:rPr>
          <w:color w:val="000000" w:themeColor="text1"/>
          <w:kern w:val="0"/>
          <w:szCs w:val="21"/>
          <w:highlight w:val="none"/>
          <w14:textFill>
            <w14:solidFill>
              <w14:schemeClr w14:val="tx1"/>
            </w14:solidFill>
          </w14:textFill>
        </w:rPr>
      </w:pPr>
    </w:p>
    <w:p w14:paraId="14E254BD">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60ED76A5">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3171B525">
      <w:pPr>
        <w:jc w:val="right"/>
        <w:rPr>
          <w:highlight w:val="none"/>
        </w:rPr>
      </w:pPr>
    </w:p>
    <w:p w14:paraId="561B2DD0">
      <w:pPr>
        <w:jc w:val="right"/>
        <w:rPr>
          <w:highlight w:val="none"/>
        </w:rPr>
      </w:pPr>
    </w:p>
    <w:p w14:paraId="0857008F">
      <w:pPr>
        <w:jc w:val="right"/>
        <w:rPr>
          <w:highlight w:val="none"/>
        </w:rPr>
      </w:pPr>
    </w:p>
    <w:p w14:paraId="53ECD8B7">
      <w:pPr>
        <w:jc w:val="right"/>
        <w:rPr>
          <w:highlight w:val="none"/>
        </w:rPr>
      </w:pPr>
    </w:p>
    <w:p w14:paraId="47F5F878">
      <w:pPr>
        <w:spacing w:line="312" w:lineRule="auto"/>
        <w:ind w:firstLine="360" w:firstLineChars="200"/>
        <w:jc w:val="right"/>
        <w:rPr>
          <w:color w:val="000000" w:themeColor="text1"/>
          <w:kern w:val="0"/>
          <w:sz w:val="18"/>
          <w:szCs w:val="18"/>
          <w:highlight w:val="none"/>
          <w14:textFill>
            <w14:solidFill>
              <w14:schemeClr w14:val="tx1"/>
            </w14:solidFill>
          </w14:textFill>
        </w:rPr>
      </w:pPr>
    </w:p>
    <w:bookmarkEnd w:id="9"/>
    <w:p w14:paraId="221A0AED">
      <w:pPr>
        <w:pStyle w:val="26"/>
        <w:snapToGrid w:val="0"/>
        <w:spacing w:before="120" w:after="120" w:line="320" w:lineRule="exact"/>
        <w:jc w:val="center"/>
        <w:outlineLvl w:val="0"/>
        <w:rPr>
          <w:rFonts w:ascii="Times New Roman" w:hAnsi="Times New Roman" w:cs="Times New Roman"/>
          <w:color w:val="000000" w:themeColor="text1"/>
          <w:highlight w:val="none"/>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highlight w:val="none"/>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15" w:name="_Toc197907013"/>
      <w:r>
        <w:rPr>
          <w:rFonts w:ascii="Times New Roman" w:hAnsi="Times New Roman" w:cs="Times New Roman"/>
          <w:color w:val="000000" w:themeColor="text1"/>
          <w:sz w:val="32"/>
          <w:szCs w:val="32"/>
          <w:highlight w:val="none"/>
          <w14:textFill>
            <w14:solidFill>
              <w14:schemeClr w14:val="tx1"/>
            </w14:solidFill>
          </w14:textFill>
        </w:rPr>
        <w:t>第二章  采购需求</w:t>
      </w:r>
      <w:bookmarkEnd w:id="15"/>
    </w:p>
    <w:p w14:paraId="30F7C731">
      <w:pPr>
        <w:spacing w:before="120"/>
        <w:rPr>
          <w:b/>
          <w:bCs/>
          <w:color w:val="000000" w:themeColor="text1"/>
          <w:sz w:val="28"/>
          <w:szCs w:val="28"/>
          <w:highlight w:val="none"/>
          <w14:textFill>
            <w14:solidFill>
              <w14:schemeClr w14:val="tx1"/>
            </w14:solidFill>
          </w14:textFill>
        </w:rPr>
      </w:pPr>
      <w:bookmarkStart w:id="16" w:name="_Toc254970631"/>
      <w:bookmarkStart w:id="17" w:name="_Toc254970490"/>
    </w:p>
    <w:p w14:paraId="2A9538A4">
      <w:pPr>
        <w:spacing w:line="360" w:lineRule="auto"/>
        <w:outlineLvl w:val="1"/>
        <w:rPr>
          <w:b/>
          <w:color w:val="000000"/>
          <w:kern w:val="0"/>
          <w:sz w:val="28"/>
          <w:szCs w:val="28"/>
          <w:highlight w:val="none"/>
        </w:rPr>
      </w:pPr>
      <w:r>
        <w:rPr>
          <w:b/>
          <w:kern w:val="0"/>
          <w:sz w:val="28"/>
          <w:szCs w:val="28"/>
          <w:highlight w:val="none"/>
        </w:rPr>
        <w:t>标项</w:t>
      </w:r>
      <w:r>
        <w:rPr>
          <w:rFonts w:hint="eastAsia"/>
          <w:b/>
          <w:kern w:val="0"/>
          <w:sz w:val="28"/>
          <w:szCs w:val="28"/>
          <w:highlight w:val="none"/>
        </w:rPr>
        <w:t>五</w:t>
      </w:r>
    </w:p>
    <w:p w14:paraId="67FF8F95">
      <w:pPr>
        <w:spacing w:line="360" w:lineRule="auto"/>
        <w:rPr>
          <w:b/>
          <w:color w:val="000000"/>
          <w:kern w:val="0"/>
          <w:sz w:val="28"/>
          <w:szCs w:val="28"/>
          <w:highlight w:val="none"/>
        </w:rPr>
      </w:pPr>
      <w:r>
        <w:rPr>
          <w:b/>
          <w:color w:val="000000"/>
          <w:kern w:val="0"/>
          <w:sz w:val="28"/>
          <w:szCs w:val="28"/>
          <w:highlight w:val="none"/>
        </w:rPr>
        <w:t>一、总体要求</w:t>
      </w:r>
    </w:p>
    <w:p w14:paraId="52342517">
      <w:pPr>
        <w:spacing w:line="360" w:lineRule="auto"/>
        <w:rPr>
          <w:color w:val="000000"/>
          <w:szCs w:val="21"/>
          <w:highlight w:val="none"/>
        </w:rPr>
      </w:pPr>
      <w:r>
        <w:rPr>
          <w:color w:val="000000"/>
          <w:szCs w:val="21"/>
          <w:highlight w:val="none"/>
        </w:rPr>
        <w:t>1.政府采购政策的应用</w:t>
      </w:r>
    </w:p>
    <w:p w14:paraId="357FB4A7">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“评审方法及标准/政府采购政策应用说明”。</w:t>
      </w:r>
    </w:p>
    <w:p w14:paraId="7F424793">
      <w:pPr>
        <w:spacing w:line="360" w:lineRule="auto"/>
        <w:rPr>
          <w:color w:val="000000"/>
          <w:szCs w:val="21"/>
          <w:highlight w:val="none"/>
        </w:rPr>
      </w:pPr>
      <w:r>
        <w:rPr>
          <w:color w:val="000000"/>
          <w:szCs w:val="21"/>
          <w:highlight w:val="none"/>
        </w:rPr>
        <w:t>2.采购需求要求未尽事宜由采购人与成交供应商在采购合同中约定。</w:t>
      </w:r>
    </w:p>
    <w:p w14:paraId="2CC0DB99">
      <w:pPr>
        <w:spacing w:line="360" w:lineRule="auto"/>
        <w:rPr>
          <w:color w:val="000000"/>
          <w:szCs w:val="21"/>
          <w:highlight w:val="none"/>
        </w:rPr>
      </w:pPr>
      <w:r>
        <w:rPr>
          <w:color w:val="000000"/>
          <w:szCs w:val="21"/>
          <w:highlight w:val="none"/>
        </w:rPr>
        <w:t>3.标注“▲”的条款或要求系指实质性条款或实质性要求，必须满足，如存在负偏离将导致响应被否决。</w:t>
      </w:r>
    </w:p>
    <w:p w14:paraId="7DB54688">
      <w:pPr>
        <w:spacing w:line="360" w:lineRule="auto"/>
        <w:rPr>
          <w:b/>
          <w:color w:val="000000"/>
          <w:kern w:val="0"/>
          <w:sz w:val="28"/>
          <w:szCs w:val="28"/>
          <w:highlight w:val="none"/>
        </w:rPr>
      </w:pPr>
      <w:r>
        <w:rPr>
          <w:b/>
          <w:color w:val="000000"/>
          <w:kern w:val="0"/>
          <w:sz w:val="28"/>
          <w:szCs w:val="28"/>
          <w:highlight w:val="none"/>
        </w:rPr>
        <w:t>二、技术要求</w:t>
      </w:r>
    </w:p>
    <w:p w14:paraId="2E5FDA53">
      <w:pPr>
        <w:spacing w:line="360" w:lineRule="auto"/>
        <w:rPr>
          <w:color w:val="000000"/>
          <w:szCs w:val="21"/>
          <w:highlight w:val="none"/>
        </w:rPr>
      </w:pPr>
      <w:r>
        <w:rPr>
          <w:color w:val="000000"/>
          <w:szCs w:val="21"/>
          <w:highlight w:val="none"/>
        </w:rPr>
        <w:t>1.需实现的功能、目标及应用场景</w:t>
      </w:r>
    </w:p>
    <w:p w14:paraId="2E477300">
      <w:pPr>
        <w:spacing w:line="360" w:lineRule="auto"/>
        <w:rPr>
          <w:color w:val="000000"/>
          <w:szCs w:val="21"/>
          <w:highlight w:val="none"/>
        </w:rPr>
      </w:pPr>
      <w:r>
        <w:rPr>
          <w:color w:val="000000"/>
          <w:szCs w:val="21"/>
          <w:highlight w:val="none"/>
        </w:rPr>
        <w:t>满足</w:t>
      </w:r>
      <w:r>
        <w:rPr>
          <w:rFonts w:hint="eastAsia"/>
          <w:color w:val="000000"/>
          <w:szCs w:val="21"/>
          <w:highlight w:val="none"/>
        </w:rPr>
        <w:t>招标文件</w:t>
      </w:r>
      <w:r>
        <w:rPr>
          <w:color w:val="000000"/>
          <w:szCs w:val="21"/>
          <w:highlight w:val="none"/>
        </w:rPr>
        <w:t>要求，验收达到合格标准。</w:t>
      </w:r>
    </w:p>
    <w:p w14:paraId="0613A078">
      <w:pPr>
        <w:spacing w:line="360" w:lineRule="auto"/>
        <w:rPr>
          <w:color w:val="000000"/>
          <w:szCs w:val="21"/>
          <w:highlight w:val="none"/>
        </w:rPr>
      </w:pPr>
      <w:bookmarkStart w:id="18" w:name="_Hlk89170486"/>
      <w:r>
        <w:rPr>
          <w:color w:val="000000"/>
          <w:szCs w:val="21"/>
          <w:highlight w:val="none"/>
        </w:rPr>
        <w:t>2.需执行的国家相关标准、行业标准、地方标准或者其他标准、规范</w:t>
      </w:r>
    </w:p>
    <w:p w14:paraId="39FFCA6D">
      <w:pPr>
        <w:spacing w:line="360" w:lineRule="auto"/>
        <w:rPr>
          <w:i/>
          <w:color w:val="000000"/>
          <w:szCs w:val="21"/>
          <w:highlight w:val="none"/>
          <w:u w:val="single"/>
        </w:rPr>
      </w:pPr>
      <w:r>
        <w:rPr>
          <w:color w:val="000000"/>
          <w:szCs w:val="21"/>
          <w:highlight w:val="none"/>
        </w:rPr>
        <w:t>本项目应执行的国家相关标准、行业标准、地方标准或者其他标准、规范为：</w:t>
      </w:r>
      <w:r>
        <w:rPr>
          <w:i/>
          <w:color w:val="000000"/>
          <w:szCs w:val="21"/>
          <w:highlight w:val="none"/>
          <w:u w:val="single"/>
        </w:rPr>
        <w:t>详见技术指标要求</w:t>
      </w:r>
    </w:p>
    <w:bookmarkEnd w:id="18"/>
    <w:p w14:paraId="25057F3B">
      <w:pPr>
        <w:spacing w:line="360" w:lineRule="auto"/>
        <w:rPr>
          <w:color w:val="000000"/>
          <w:szCs w:val="21"/>
          <w:highlight w:val="none"/>
        </w:rPr>
      </w:pPr>
      <w:r>
        <w:rPr>
          <w:color w:val="000000"/>
          <w:szCs w:val="21"/>
          <w:highlight w:val="none"/>
        </w:rPr>
        <w:t>3.标的所属行业：</w:t>
      </w:r>
      <w:r>
        <w:rPr>
          <w:rFonts w:hint="eastAsia"/>
          <w:b/>
          <w:bCs/>
          <w:color w:val="000000"/>
          <w:szCs w:val="21"/>
          <w:highlight w:val="none"/>
        </w:rPr>
        <w:t>其他未列明行业</w:t>
      </w:r>
    </w:p>
    <w:p w14:paraId="5EEEC6C9">
      <w:pPr>
        <w:spacing w:line="360" w:lineRule="auto"/>
        <w:rPr>
          <w:color w:val="000000"/>
          <w:szCs w:val="21"/>
          <w:highlight w:val="none"/>
        </w:rPr>
      </w:pPr>
      <w:r>
        <w:rPr>
          <w:color w:val="000000"/>
          <w:szCs w:val="21"/>
          <w:highlight w:val="none"/>
        </w:rPr>
        <w:t>4.核心产品</w:t>
      </w:r>
    </w:p>
    <w:p w14:paraId="094CEA62">
      <w:pPr>
        <w:spacing w:line="360" w:lineRule="auto"/>
        <w:rPr>
          <w:color w:val="000000"/>
          <w:szCs w:val="21"/>
          <w:highlight w:val="none"/>
        </w:rPr>
      </w:pPr>
      <w:r>
        <w:rPr>
          <w:color w:val="000000"/>
          <w:szCs w:val="21"/>
          <w:highlight w:val="none"/>
        </w:rPr>
        <w:t>本项目为服务项目，不适用核心产品规定。</w:t>
      </w:r>
    </w:p>
    <w:p w14:paraId="66C87183">
      <w:pPr>
        <w:spacing w:line="360" w:lineRule="auto"/>
        <w:rPr>
          <w:color w:val="auto"/>
          <w:szCs w:val="21"/>
          <w:highlight w:val="none"/>
        </w:rPr>
      </w:pPr>
      <w:r>
        <w:rPr>
          <w:color w:val="auto"/>
          <w:szCs w:val="21"/>
          <w:highlight w:val="none"/>
        </w:rPr>
        <w:t>5.服务内容和标准</w:t>
      </w:r>
      <w:bookmarkStart w:id="19" w:name="_Hlk132788047"/>
    </w:p>
    <w:bookmarkEnd w:id="19"/>
    <w:p w14:paraId="32E6EEB7">
      <w:pPr>
        <w:spacing w:line="360" w:lineRule="auto"/>
        <w:rPr>
          <w:color w:val="auto"/>
          <w:szCs w:val="21"/>
          <w:highlight w:val="none"/>
        </w:rPr>
      </w:pPr>
      <w:r>
        <w:rPr>
          <w:color w:val="auto"/>
          <w:szCs w:val="21"/>
          <w:highlight w:val="none"/>
        </w:rPr>
        <w:t>5.1服务目标：</w:t>
      </w:r>
      <w:r>
        <w:rPr>
          <w:rFonts w:hint="eastAsia"/>
          <w:color w:val="auto"/>
          <w:szCs w:val="21"/>
          <w:highlight w:val="none"/>
          <w:lang w:val="en-US" w:eastAsia="zh-CN"/>
        </w:rPr>
        <w:t>编制广西工业绿色低碳发展</w:t>
      </w:r>
      <w:r>
        <w:rPr>
          <w:rFonts w:hint="eastAsia"/>
          <w:color w:val="auto"/>
          <w:szCs w:val="21"/>
          <w:highlight w:val="none"/>
        </w:rPr>
        <w:t>“十五五”规划，进一步完善</w:t>
      </w:r>
      <w:r>
        <w:rPr>
          <w:rFonts w:hint="eastAsia"/>
          <w:color w:val="auto"/>
          <w:szCs w:val="21"/>
          <w:highlight w:val="none"/>
          <w:lang w:val="en-US" w:eastAsia="zh-CN"/>
        </w:rPr>
        <w:t>广西</w:t>
      </w:r>
      <w:r>
        <w:rPr>
          <w:rFonts w:hint="eastAsia"/>
          <w:color w:val="auto"/>
          <w:szCs w:val="21"/>
          <w:highlight w:val="none"/>
        </w:rPr>
        <w:t>工业绿色低碳发展制度政策，明确加快推动工业发展方式创新，完善工业低碳发展促进政策，在落实“双碳”目标任务过程中锻造新的产业竞争优势</w:t>
      </w:r>
      <w:r>
        <w:rPr>
          <w:rFonts w:hint="eastAsia"/>
          <w:color w:val="auto"/>
          <w:szCs w:val="21"/>
          <w:highlight w:val="none"/>
          <w:lang w:eastAsia="zh-CN"/>
        </w:rPr>
        <w:t>，健全工业碳达峰碳中和长效机制</w:t>
      </w:r>
      <w:r>
        <w:rPr>
          <w:color w:val="auto"/>
          <w:szCs w:val="21"/>
          <w:highlight w:val="none"/>
        </w:rPr>
        <w:t>。</w:t>
      </w:r>
    </w:p>
    <w:p w14:paraId="04A89E73">
      <w:pPr>
        <w:spacing w:line="360" w:lineRule="auto"/>
        <w:rPr>
          <w:color w:val="auto"/>
          <w:szCs w:val="21"/>
          <w:highlight w:val="none"/>
        </w:rPr>
      </w:pPr>
      <w:r>
        <w:rPr>
          <w:color w:val="auto"/>
          <w:szCs w:val="21"/>
          <w:highlight w:val="none"/>
        </w:rPr>
        <w:t>5.2服务内容：</w:t>
      </w:r>
      <w:r>
        <w:rPr>
          <w:rFonts w:hint="eastAsia"/>
          <w:color w:val="auto"/>
          <w:szCs w:val="21"/>
          <w:highlight w:val="none"/>
          <w:lang w:val="en-US" w:eastAsia="zh-CN"/>
        </w:rPr>
        <w:t>分析广西工业绿色低碳发展现状</w:t>
      </w:r>
      <w:r>
        <w:rPr>
          <w:color w:val="auto"/>
          <w:szCs w:val="21"/>
          <w:highlight w:val="none"/>
        </w:rPr>
        <w:t>，明确</w:t>
      </w:r>
      <w:r>
        <w:rPr>
          <w:rFonts w:hint="eastAsia"/>
          <w:color w:val="auto"/>
          <w:szCs w:val="21"/>
          <w:highlight w:val="none"/>
          <w:lang w:val="en-US" w:eastAsia="zh-CN"/>
        </w:rPr>
        <w:t>广西</w:t>
      </w:r>
      <w:r>
        <w:rPr>
          <w:color w:val="auto"/>
          <w:szCs w:val="21"/>
          <w:highlight w:val="none"/>
        </w:rPr>
        <w:t>“十五五”期间绿色低碳发展的总体要求、工作目标和主要任务等，提出绿色低碳发展的重点工程、重点项目、保障措施等。。</w:t>
      </w:r>
    </w:p>
    <w:p w14:paraId="2EEB46A3">
      <w:pPr>
        <w:pStyle w:val="17"/>
        <w:rPr>
          <w:color w:val="auto"/>
          <w:szCs w:val="21"/>
          <w:highlight w:val="none"/>
        </w:rPr>
      </w:pPr>
      <w:r>
        <w:rPr>
          <w:color w:val="auto"/>
          <w:szCs w:val="21"/>
          <w:highlight w:val="none"/>
        </w:rPr>
        <w:t>5.3拟投入人员要求：项目负责人拥有高级</w:t>
      </w:r>
      <w:r>
        <w:rPr>
          <w:rFonts w:hint="eastAsia"/>
        </w:rPr>
        <w:t>及以上</w:t>
      </w:r>
      <w:r>
        <w:rPr>
          <w:color w:val="auto"/>
          <w:szCs w:val="21"/>
          <w:highlight w:val="none"/>
        </w:rPr>
        <w:t>职称</w:t>
      </w:r>
      <w:r>
        <w:rPr>
          <w:rFonts w:hint="eastAsia"/>
          <w:color w:val="auto"/>
          <w:szCs w:val="21"/>
          <w:highlight w:val="none"/>
          <w:lang w:val="en-US" w:eastAsia="zh-CN"/>
        </w:rPr>
        <w:t>资质，拟投入团队人员不少于3人且均应具备中级以上职称（含中级职称）</w:t>
      </w:r>
      <w:r>
        <w:rPr>
          <w:color w:val="auto"/>
          <w:szCs w:val="21"/>
          <w:highlight w:val="none"/>
        </w:rPr>
        <w:t>。</w:t>
      </w:r>
    </w:p>
    <w:p w14:paraId="79ABF163">
      <w:pPr>
        <w:spacing w:line="360" w:lineRule="auto"/>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三、商务要求</w:t>
      </w:r>
    </w:p>
    <w:p w14:paraId="14009189">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1．报价要求</w:t>
      </w:r>
    </w:p>
    <w:p w14:paraId="709B740D">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18728E69">
      <w:pPr>
        <w:spacing w:line="360" w:lineRule="auto"/>
        <w:rPr>
          <w:color w:val="000000"/>
          <w:szCs w:val="21"/>
          <w:highlight w:val="none"/>
        </w:rPr>
      </w:pPr>
      <w:r>
        <w:rPr>
          <w:color w:val="000000"/>
          <w:szCs w:val="21"/>
          <w:highlight w:val="none"/>
        </w:rPr>
        <w:t>2.合同签订日期</w:t>
      </w:r>
    </w:p>
    <w:p w14:paraId="575DA03C">
      <w:pPr>
        <w:spacing w:line="360" w:lineRule="auto"/>
        <w:rPr>
          <w:i/>
          <w:color w:val="000000"/>
          <w:sz w:val="28"/>
          <w:szCs w:val="28"/>
          <w:highlight w:val="none"/>
        </w:rPr>
      </w:pPr>
      <w:r>
        <w:rPr>
          <w:color w:val="000000"/>
          <w:szCs w:val="21"/>
          <w:highlight w:val="none"/>
        </w:rPr>
        <w:t>成交通知书发出后25日内。</w:t>
      </w:r>
    </w:p>
    <w:p w14:paraId="6571061D">
      <w:pPr>
        <w:spacing w:line="360" w:lineRule="auto"/>
        <w:rPr>
          <w:color w:val="000000"/>
          <w:szCs w:val="21"/>
          <w:highlight w:val="none"/>
        </w:rPr>
      </w:pPr>
      <w:r>
        <w:rPr>
          <w:color w:val="000000"/>
          <w:szCs w:val="21"/>
          <w:highlight w:val="none"/>
        </w:rPr>
        <w:t>3.服务（实施）时间</w:t>
      </w:r>
    </w:p>
    <w:p w14:paraId="3C135515">
      <w:pPr>
        <w:spacing w:line="360" w:lineRule="auto"/>
        <w:rPr>
          <w:color w:val="000000"/>
          <w:szCs w:val="21"/>
          <w:highlight w:val="none"/>
        </w:rPr>
      </w:pPr>
      <w:r>
        <w:rPr>
          <w:rFonts w:hint="eastAsia"/>
          <w:color w:val="000000"/>
          <w:szCs w:val="21"/>
          <w:highlight w:val="none"/>
          <w:lang w:val="en-US" w:eastAsia="zh-CN"/>
        </w:rPr>
        <w:t>合同签订之日起至</w:t>
      </w:r>
      <w:r>
        <w:rPr>
          <w:rFonts w:hint="eastAsia"/>
          <w:color w:val="000000"/>
          <w:szCs w:val="21"/>
          <w:highlight w:val="none"/>
        </w:rPr>
        <w:t>2025年12月底前：形成规划初稿。2026年6月底前：完成结题验收。</w:t>
      </w:r>
    </w:p>
    <w:p w14:paraId="258C931C">
      <w:pPr>
        <w:spacing w:line="360" w:lineRule="auto"/>
        <w:rPr>
          <w:color w:val="000000"/>
          <w:szCs w:val="21"/>
          <w:highlight w:val="none"/>
        </w:rPr>
      </w:pPr>
      <w:r>
        <w:rPr>
          <w:color w:val="000000"/>
          <w:szCs w:val="21"/>
          <w:highlight w:val="none"/>
        </w:rPr>
        <w:t>4.服务地点</w:t>
      </w:r>
    </w:p>
    <w:p w14:paraId="783E2940">
      <w:pPr>
        <w:spacing w:line="360" w:lineRule="auto"/>
        <w:rPr>
          <w:color w:val="000000"/>
          <w:szCs w:val="21"/>
          <w:highlight w:val="none"/>
        </w:rPr>
      </w:pPr>
      <w:r>
        <w:rPr>
          <w:color w:val="000000"/>
          <w:szCs w:val="21"/>
          <w:highlight w:val="none"/>
        </w:rPr>
        <w:t>采购人指定地点。</w:t>
      </w:r>
    </w:p>
    <w:p w14:paraId="2B4B2236">
      <w:pPr>
        <w:spacing w:line="360" w:lineRule="auto"/>
        <w:rPr>
          <w:color w:val="000000"/>
          <w:szCs w:val="21"/>
          <w:highlight w:val="none"/>
        </w:rPr>
      </w:pPr>
      <w:r>
        <w:rPr>
          <w:color w:val="000000"/>
          <w:szCs w:val="21"/>
          <w:highlight w:val="none"/>
        </w:rPr>
        <w:t>5.验收标准</w:t>
      </w:r>
    </w:p>
    <w:p w14:paraId="4B45A48B">
      <w:pPr>
        <w:spacing w:line="360" w:lineRule="auto"/>
        <w:rPr>
          <w:color w:val="000000"/>
          <w:szCs w:val="21"/>
          <w:highlight w:val="none"/>
        </w:rPr>
      </w:pPr>
      <w:r>
        <w:rPr>
          <w:color w:val="000000"/>
          <w:szCs w:val="21"/>
          <w:highlight w:val="none"/>
        </w:rPr>
        <w:t>详见</w:t>
      </w:r>
      <w:r>
        <w:rPr>
          <w:rFonts w:hint="eastAsia"/>
          <w:color w:val="000000"/>
          <w:szCs w:val="21"/>
          <w:highlight w:val="none"/>
          <w:lang w:eastAsia="zh-CN"/>
        </w:rPr>
        <w:t>招标文件</w:t>
      </w:r>
      <w:r>
        <w:rPr>
          <w:color w:val="000000"/>
          <w:szCs w:val="21"/>
          <w:highlight w:val="none"/>
        </w:rPr>
        <w:t>合同主要条款格式部分</w:t>
      </w:r>
      <w:r>
        <w:rPr>
          <w:rFonts w:hint="eastAsia"/>
          <w:color w:val="000000"/>
          <w:szCs w:val="21"/>
          <w:highlight w:val="none"/>
        </w:rPr>
        <w:t>。</w:t>
      </w:r>
    </w:p>
    <w:p w14:paraId="195DE083">
      <w:pPr>
        <w:spacing w:line="360" w:lineRule="auto"/>
        <w:rPr>
          <w:color w:val="000000"/>
          <w:szCs w:val="21"/>
          <w:highlight w:val="none"/>
        </w:rPr>
      </w:pPr>
      <w:r>
        <w:rPr>
          <w:color w:val="000000"/>
          <w:szCs w:val="21"/>
          <w:highlight w:val="none"/>
        </w:rPr>
        <w:t>6.服务标准、期限、效率</w:t>
      </w:r>
    </w:p>
    <w:p w14:paraId="1FFAE95C">
      <w:pPr>
        <w:spacing w:line="360" w:lineRule="auto"/>
        <w:rPr>
          <w:color w:val="000000"/>
          <w:szCs w:val="21"/>
          <w:highlight w:val="none"/>
        </w:rPr>
      </w:pPr>
      <w:r>
        <w:rPr>
          <w:color w:val="000000"/>
          <w:szCs w:val="21"/>
          <w:highlight w:val="none"/>
        </w:rPr>
        <w:t>6.1成交供应商在服务期内应当为采购人提供以下技术支持和服务：</w:t>
      </w:r>
    </w:p>
    <w:p w14:paraId="13DE168A">
      <w:pPr>
        <w:spacing w:line="360" w:lineRule="auto"/>
        <w:rPr>
          <w:color w:val="000000"/>
          <w:szCs w:val="21"/>
          <w:highlight w:val="none"/>
        </w:rPr>
      </w:pPr>
      <w:r>
        <w:rPr>
          <w:color w:val="000000"/>
          <w:szCs w:val="21"/>
          <w:highlight w:val="none"/>
        </w:rPr>
        <w:t>6.1.1电话咨询</w:t>
      </w:r>
    </w:p>
    <w:p w14:paraId="4C6B53AE">
      <w:pPr>
        <w:spacing w:line="360" w:lineRule="auto"/>
        <w:rPr>
          <w:color w:val="000000"/>
          <w:szCs w:val="21"/>
          <w:highlight w:val="none"/>
        </w:rPr>
      </w:pPr>
      <w:r>
        <w:rPr>
          <w:color w:val="000000"/>
          <w:szCs w:val="21"/>
          <w:highlight w:val="none"/>
        </w:rPr>
        <w:t>成交供应商应当为采购人提供技术援助电话，解答采购人在使用中遇到的问题，及时为采购人提出解决问题的建议。</w:t>
      </w:r>
    </w:p>
    <w:p w14:paraId="42B4A33B">
      <w:pPr>
        <w:spacing w:line="360" w:lineRule="auto"/>
        <w:rPr>
          <w:color w:val="000000"/>
          <w:szCs w:val="21"/>
          <w:highlight w:val="none"/>
        </w:rPr>
      </w:pPr>
      <w:r>
        <w:rPr>
          <w:color w:val="000000"/>
          <w:szCs w:val="21"/>
          <w:highlight w:val="none"/>
        </w:rPr>
        <w:t>6.1.2现场响应</w:t>
      </w:r>
    </w:p>
    <w:p w14:paraId="645FB4C0">
      <w:pPr>
        <w:spacing w:line="360" w:lineRule="auto"/>
        <w:rPr>
          <w:color w:val="000000"/>
          <w:szCs w:val="21"/>
          <w:highlight w:val="none"/>
        </w:rPr>
      </w:pPr>
      <w:r>
        <w:rPr>
          <w:color w:val="000000"/>
          <w:szCs w:val="21"/>
          <w:highlight w:val="none"/>
        </w:rPr>
        <w:t>采购人遇到使用或技术问题，电话咨询不能解决的，成交供应商应在4小时内到达现场进行处理。</w:t>
      </w:r>
    </w:p>
    <w:p w14:paraId="37829D93">
      <w:pPr>
        <w:spacing w:line="360" w:lineRule="auto"/>
        <w:rPr>
          <w:color w:val="000000"/>
          <w:szCs w:val="21"/>
          <w:highlight w:val="none"/>
        </w:rPr>
      </w:pPr>
      <w:r>
        <w:rPr>
          <w:color w:val="000000"/>
          <w:szCs w:val="21"/>
          <w:highlight w:val="none"/>
        </w:rPr>
        <w:t>7.培训</w:t>
      </w:r>
    </w:p>
    <w:p w14:paraId="55D6FE73">
      <w:pPr>
        <w:spacing w:line="360" w:lineRule="auto"/>
        <w:rPr>
          <w:color w:val="000000"/>
          <w:szCs w:val="21"/>
          <w:highlight w:val="none"/>
        </w:rPr>
      </w:pPr>
      <w:r>
        <w:rPr>
          <w:color w:val="000000"/>
          <w:szCs w:val="21"/>
          <w:highlight w:val="none"/>
        </w:rPr>
        <w:t>供应商对其提供服务应尽培训义务。供应商应提供对采购人的基本培训，使采购人使用人员熟练掌握所培训内容，熟练掌握全部功能，培训的相关费用包括在响应报价中，采购人不再另行支付。</w:t>
      </w:r>
    </w:p>
    <w:p w14:paraId="6F58901B">
      <w:pPr>
        <w:spacing w:line="360" w:lineRule="auto"/>
        <w:rPr>
          <w:color w:val="000000"/>
          <w:szCs w:val="21"/>
          <w:highlight w:val="none"/>
        </w:rPr>
      </w:pPr>
      <w:r>
        <w:rPr>
          <w:color w:val="000000"/>
          <w:szCs w:val="21"/>
          <w:highlight w:val="none"/>
        </w:rPr>
        <w:t>8.付款方式、时间及条件</w:t>
      </w:r>
    </w:p>
    <w:p w14:paraId="4557757F">
      <w:pPr>
        <w:spacing w:line="360" w:lineRule="auto"/>
        <w:rPr>
          <w:color w:val="000000"/>
          <w:szCs w:val="21"/>
          <w:highlight w:val="none"/>
        </w:rPr>
      </w:pPr>
      <w:r>
        <w:rPr>
          <w:color w:val="000000"/>
          <w:szCs w:val="21"/>
          <w:highlight w:val="none"/>
        </w:rPr>
        <w:t>详见</w:t>
      </w:r>
      <w:r>
        <w:rPr>
          <w:rFonts w:hint="eastAsia"/>
          <w:color w:val="000000"/>
          <w:szCs w:val="21"/>
          <w:highlight w:val="none"/>
          <w:lang w:eastAsia="zh-CN"/>
        </w:rPr>
        <w:t>招标文件</w:t>
      </w:r>
      <w:r>
        <w:rPr>
          <w:color w:val="000000"/>
          <w:szCs w:val="21"/>
          <w:highlight w:val="none"/>
        </w:rPr>
        <w:t>合同主要条款格式部分</w:t>
      </w:r>
      <w:r>
        <w:rPr>
          <w:rFonts w:hint="eastAsia"/>
          <w:color w:val="000000"/>
          <w:szCs w:val="21"/>
          <w:highlight w:val="none"/>
        </w:rPr>
        <w:t>。</w:t>
      </w:r>
    </w:p>
    <w:p w14:paraId="55D3D281">
      <w:pPr>
        <w:spacing w:line="360" w:lineRule="auto"/>
        <w:rPr>
          <w:color w:val="000000"/>
          <w:szCs w:val="21"/>
          <w:highlight w:val="none"/>
        </w:rPr>
      </w:pPr>
      <w:r>
        <w:rPr>
          <w:color w:val="000000"/>
          <w:szCs w:val="21"/>
          <w:highlight w:val="none"/>
        </w:rPr>
        <w:t>9.履约保证金</w:t>
      </w:r>
    </w:p>
    <w:p w14:paraId="18647A6F">
      <w:pPr>
        <w:spacing w:line="360" w:lineRule="auto"/>
        <w:rPr>
          <w:color w:val="000000" w:themeColor="text1"/>
          <w:szCs w:val="21"/>
          <w:highlight w:val="none"/>
          <w14:textFill>
            <w14:solidFill>
              <w14:schemeClr w14:val="tx1"/>
            </w14:solidFill>
          </w14:textFill>
        </w:rPr>
      </w:pPr>
      <w:r>
        <w:rPr>
          <w:color w:val="000000"/>
          <w:szCs w:val="21"/>
          <w:highlight w:val="none"/>
        </w:rPr>
        <w:t>详见</w:t>
      </w:r>
      <w:r>
        <w:rPr>
          <w:rFonts w:hint="eastAsia"/>
          <w:color w:val="000000"/>
          <w:szCs w:val="21"/>
          <w:highlight w:val="none"/>
          <w:lang w:eastAsia="zh-CN"/>
        </w:rPr>
        <w:t>招标文件</w:t>
      </w:r>
      <w:r>
        <w:rPr>
          <w:color w:val="000000"/>
          <w:szCs w:val="21"/>
          <w:highlight w:val="none"/>
        </w:rPr>
        <w:t>合同主要条款格式部分</w:t>
      </w:r>
      <w:r>
        <w:rPr>
          <w:rFonts w:hint="eastAsia"/>
          <w:color w:val="000000"/>
          <w:szCs w:val="21"/>
          <w:highlight w:val="none"/>
        </w:rPr>
        <w:t>。</w:t>
      </w:r>
    </w:p>
    <w:p w14:paraId="08790FC6">
      <w:pPr>
        <w:spacing w:line="360" w:lineRule="auto"/>
        <w:rPr>
          <w:b/>
          <w:color w:val="000000"/>
          <w:kern w:val="0"/>
          <w:sz w:val="28"/>
          <w:szCs w:val="28"/>
          <w:highlight w:val="none"/>
        </w:rPr>
      </w:pPr>
      <w:r>
        <w:rPr>
          <w:b/>
          <w:color w:val="000000"/>
          <w:kern w:val="0"/>
          <w:sz w:val="28"/>
          <w:szCs w:val="28"/>
          <w:highlight w:val="none"/>
        </w:rPr>
        <w:t>四、其他要求</w:t>
      </w:r>
    </w:p>
    <w:p w14:paraId="7B754F60">
      <w:pPr>
        <w:rPr>
          <w:b/>
          <w:color w:val="000000" w:themeColor="text1"/>
          <w:highlight w:val="none"/>
          <w14:textFill>
            <w14:solidFill>
              <w14:schemeClr w14:val="tx1"/>
            </w14:solidFill>
          </w14:textFill>
        </w:rPr>
      </w:pPr>
      <w:r>
        <w:rPr>
          <w:b/>
          <w:color w:val="000000"/>
          <w:highlight w:val="none"/>
        </w:rPr>
        <w:t>无</w:t>
      </w:r>
    </w:p>
    <w:p w14:paraId="5E730451">
      <w:pPr>
        <w:spacing w:line="528" w:lineRule="exact"/>
        <w:ind w:firstLine="210" w:firstLineChars="100"/>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Z＜300</w:t>
            </w:r>
          </w:p>
        </w:tc>
      </w:tr>
      <w:tr w14:paraId="6E794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673A490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B2BB3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bl>
    <w:p w14:paraId="238E9A41">
      <w:pPr>
        <w:spacing w:line="360" w:lineRule="auto"/>
        <w:ind w:firstLine="525" w:firstLineChars="2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附件2：</w:t>
      </w:r>
    </w:p>
    <w:p w14:paraId="649FA1BC">
      <w:pPr>
        <w:spacing w:line="360" w:lineRule="auto"/>
        <w:rPr>
          <w:color w:val="000000" w:themeColor="text1"/>
          <w:szCs w:val="21"/>
          <w:highlight w:val="none"/>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highlight w:val="none"/>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6"/>
    <w:bookmarkEnd w:id="17"/>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0" w:name="_Toc197907014"/>
      <w:r>
        <w:rPr>
          <w:rFonts w:ascii="Times New Roman" w:hAnsi="Times New Roman" w:cs="Times New Roman"/>
          <w:color w:val="000000" w:themeColor="text1"/>
          <w:sz w:val="32"/>
          <w:szCs w:val="32"/>
          <w:highlight w:val="none"/>
          <w14:textFill>
            <w14:solidFill>
              <w14:schemeClr w14:val="tx1"/>
            </w14:solidFill>
          </w14:textFill>
        </w:rPr>
        <w:t>第三章  供应商须知</w:t>
      </w:r>
      <w:bookmarkEnd w:id="20"/>
      <w:bookmarkStart w:id="21" w:name="_Toc254970526"/>
      <w:bookmarkStart w:id="22" w:name="_Toc254970667"/>
    </w:p>
    <w:p w14:paraId="0C5CECE1">
      <w:pPr>
        <w:pStyle w:val="3"/>
        <w:spacing w:before="40" w:after="40"/>
        <w:jc w:val="center"/>
        <w:rPr>
          <w:rFonts w:ascii="Times New Roman" w:hAnsi="Times New Roman" w:eastAsia="宋体"/>
          <w:color w:val="000000" w:themeColor="text1"/>
          <w:sz w:val="24"/>
          <w:szCs w:val="24"/>
          <w:highlight w:val="none"/>
          <w14:textFill>
            <w14:solidFill>
              <w14:schemeClr w14:val="tx1"/>
            </w14:solidFill>
          </w14:textFill>
        </w:rPr>
      </w:pPr>
      <w:r>
        <w:rPr>
          <w:rFonts w:ascii="Times New Roman" w:hAnsi="Times New Roman" w:eastAsia="宋体"/>
          <w:color w:val="000000" w:themeColor="text1"/>
          <w:sz w:val="24"/>
          <w:szCs w:val="24"/>
          <w:highlight w:val="none"/>
          <w14:textFill>
            <w14:solidFill>
              <w14:schemeClr w14:val="tx1"/>
            </w14:solidFill>
          </w14:textFill>
        </w:rPr>
        <w:t>供应商须知前附表</w:t>
      </w:r>
      <w:bookmarkEnd w:id="21"/>
      <w:bookmarkEnd w:id="22"/>
      <w:bookmarkStart w:id="23" w:name="_投标人须知前附表"/>
      <w:bookmarkEnd w:id="23"/>
      <w:bookmarkStart w:id="24"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w:t>
            </w:r>
            <w:r>
              <w:rPr>
                <w:rFonts w:hint="eastAsia"/>
                <w:color w:val="000000" w:themeColor="text1"/>
                <w:szCs w:val="21"/>
                <w:highlight w:val="none"/>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highlight w:val="none"/>
                <w:lang w:eastAsia="zh-CN"/>
                <w14:textFill>
                  <w14:solidFill>
                    <w14:schemeClr w14:val="tx1"/>
                  </w14:solidFill>
                </w14:textFill>
              </w:rPr>
            </w:pPr>
            <w:r>
              <w:rPr>
                <w:color w:val="000000" w:themeColor="text1"/>
                <w:szCs w:val="21"/>
                <w:highlight w:val="none"/>
                <w14:textFill>
                  <w14:solidFill>
                    <w14:schemeClr w14:val="tx1"/>
                  </w14:solidFill>
                </w14:textFill>
              </w:rPr>
              <w:t>项目编号：</w:t>
            </w:r>
            <w:r>
              <w:rPr>
                <w:rFonts w:hint="eastAsia"/>
                <w:color w:val="000000" w:themeColor="text1"/>
                <w:szCs w:val="21"/>
                <w:highlight w:val="none"/>
                <w:lang w:eastAsia="zh-CN"/>
                <w14:textFill>
                  <w14:solidFill>
                    <w14:schemeClr w14:val="tx1"/>
                  </w14:solidFill>
                </w14:textFill>
              </w:rPr>
              <w:t>GXZC2025-G3-001249-GZZX</w:t>
            </w:r>
          </w:p>
          <w:p w14:paraId="5B25937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采购计划号： </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公开招标</w:t>
            </w:r>
            <w:r>
              <w:rPr>
                <w:color w:val="000000" w:themeColor="text1"/>
                <w:szCs w:val="21"/>
                <w:highlight w:val="none"/>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r>
              <w:rPr>
                <w:color w:val="000000" w:themeColor="text1"/>
                <w:szCs w:val="21"/>
                <w:highlight w:val="none"/>
                <w14:textFill>
                  <w14:solidFill>
                    <w14:schemeClr w14:val="tx1"/>
                  </w14:solidFill>
                </w14:textFill>
              </w:rPr>
              <w:t>。</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highlight w:val="none"/>
                <w14:textFill>
                  <w14:solidFill>
                    <w14:schemeClr w14:val="tx1"/>
                  </w14:solidFill>
                </w14:textFill>
              </w:rPr>
            </w:pPr>
            <w:bookmarkStart w:id="25" w:name="_Hlk85555568"/>
            <w:r>
              <w:rPr>
                <w:b/>
                <w:color w:val="000000" w:themeColor="text1"/>
                <w:szCs w:val="21"/>
                <w:highlight w:val="none"/>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是否接受联合体详见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bookmarkEnd w:id="25"/>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19193862">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踏勘时间： </w:t>
            </w:r>
            <w:r>
              <w:rPr>
                <w:color w:val="000000" w:themeColor="text1"/>
                <w:szCs w:val="21"/>
                <w:highlight w:val="none"/>
                <w:u w:val="single"/>
                <w14:textFill>
                  <w14:solidFill>
                    <w14:schemeClr w14:val="tx1"/>
                  </w14:solidFill>
                </w14:textFill>
              </w:rPr>
              <w:t xml:space="preserve">             </w:t>
            </w:r>
          </w:p>
          <w:p w14:paraId="7794D90C">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踏勘地点： </w:t>
            </w:r>
            <w:r>
              <w:rPr>
                <w:color w:val="000000" w:themeColor="text1"/>
                <w:szCs w:val="21"/>
                <w:highlight w:val="none"/>
                <w:u w:val="single"/>
                <w14:textFill>
                  <w14:solidFill>
                    <w14:schemeClr w14:val="tx1"/>
                  </w14:solidFill>
                </w14:textFill>
              </w:rPr>
              <w:t xml:space="preserve">          </w:t>
            </w:r>
          </w:p>
          <w:p w14:paraId="24578C3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踏勘要求：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是否接受分包详见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澄清、修改文件自</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公告发布媒体发布之日起，视为供应商已收到该澄清、修改。供应商未及时关注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072547DC">
            <w:pPr>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保证金金额：</w:t>
            </w:r>
          </w:p>
          <w:p w14:paraId="55270880">
            <w:pPr>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标项五：人民币叁仟元整（¥3000.00）</w:t>
            </w:r>
          </w:p>
          <w:p w14:paraId="3C4278A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（1）缴纳方式一：</w:t>
            </w:r>
          </w:p>
          <w:p w14:paraId="5D1B34D8">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供应商应于响应截止时间前将</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保证金仅限当次项目有效，不得重复替代使用。本项目</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保证金缴纳专用虚拟账号信息如下：</w:t>
            </w:r>
          </w:p>
          <w:p w14:paraId="77C739A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开户名称：广西广咨工程咨询有限公司</w:t>
            </w:r>
          </w:p>
          <w:p w14:paraId="30FCA1A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开户银行：交通银行南宁金源支行</w:t>
            </w:r>
          </w:p>
          <w:p w14:paraId="66D33F3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银行账号：451060309018010134916</w:t>
            </w:r>
          </w:p>
          <w:p w14:paraId="512C105E">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保证金缴纳错误而导致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295C41E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（2）缴纳方式二：</w:t>
            </w:r>
          </w:p>
          <w:p w14:paraId="5357E73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供应商可于响应截止时间前选择</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允许的其他非现金形式缴纳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保证金。具体按照</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的方式操作。</w:t>
            </w:r>
          </w:p>
          <w:p w14:paraId="6E4F308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（3）未按以上要求缴纳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，将作无效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处理。</w:t>
            </w:r>
          </w:p>
          <w:p w14:paraId="6F069B2A">
            <w:pPr>
              <w:spacing w:line="30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注：为保证</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保证金退还的及时性与便利性，鼓励优先采用方式一递交</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应按第六章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格式分别编制并使用下载的</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见</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公告要求</w:t>
            </w:r>
            <w:r>
              <w:rPr>
                <w:color w:val="000000" w:themeColor="text1"/>
                <w:szCs w:val="21"/>
                <w:highlight w:val="none"/>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highlight w:val="none"/>
                <w14:textFill>
                  <w14:solidFill>
                    <w14:schemeClr w14:val="tx1"/>
                  </w14:solidFill>
                </w14:textFill>
              </w:rPr>
            </w:pPr>
            <w:r>
              <w:rPr>
                <w:color w:val="000000" w:themeColor="text1"/>
                <w:szCs w:val="21"/>
                <w:highlight w:val="none"/>
                <w14:textFill>
                  <w14:solidFill>
                    <w14:schemeClr w14:val="tx1"/>
                  </w14:solidFill>
                </w14:textFill>
              </w:rPr>
              <w:t>备份</w:t>
            </w:r>
            <w:r>
              <w:rPr>
                <w:rFonts w:hint="eastAsia"/>
                <w:color w:val="000000" w:themeColor="text1"/>
                <w:szCs w:val="21"/>
                <w:highlight w:val="none"/>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w:t>
            </w: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接受   □不接受备份</w:t>
            </w:r>
            <w:r>
              <w:rPr>
                <w:rFonts w:hint="eastAsia"/>
                <w:color w:val="000000" w:themeColor="text1"/>
                <w:szCs w:val="21"/>
                <w:highlight w:val="none"/>
                <w14:textFill>
                  <w14:solidFill>
                    <w14:schemeClr w14:val="tx1"/>
                  </w14:solidFill>
                </w14:textFill>
              </w:rPr>
              <w:t>投标文件</w:t>
            </w:r>
          </w:p>
          <w:p w14:paraId="18714102">
            <w:pPr>
              <w:spacing w:line="276" w:lineRule="auto"/>
              <w:rPr>
                <w:color w:val="000000" w:themeColor="text1"/>
                <w:sz w:val="22"/>
                <w:szCs w:val="22"/>
                <w:highlight w:val="none"/>
                <w14:textFill>
                  <w14:solidFill>
                    <w14:schemeClr w14:val="tx1"/>
                  </w14:solidFill>
                </w14:textFill>
              </w:rPr>
            </w:pPr>
            <w:r>
              <w:rPr>
                <w:color w:val="000000" w:themeColor="text1"/>
                <w:szCs w:val="21"/>
                <w:highlight w:val="none"/>
                <w14:textFill>
                  <w14:solidFill>
                    <w14:schemeClr w14:val="tx1"/>
                  </w14:solidFill>
                </w14:textFill>
              </w:rPr>
              <w:t>以</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系统自动生成的备份文件为依据，当项目允许接受备份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时，供应商才可以按规定上传备份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7DEE1444">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演示内容：</w:t>
            </w:r>
            <w:r>
              <w:rPr>
                <w:color w:val="000000" w:themeColor="text1"/>
                <w:szCs w:val="21"/>
                <w:highlight w:val="none"/>
                <w:u w:val="single"/>
                <w14:textFill>
                  <w14:solidFill>
                    <w14:schemeClr w14:val="tx1"/>
                  </w14:solidFill>
                </w14:textFill>
              </w:rPr>
              <w:t xml:space="preserve">               </w:t>
            </w:r>
          </w:p>
          <w:p w14:paraId="318C6E17">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highlight w:val="none"/>
                <w14:textFill>
                  <w14:solidFill>
                    <w14:schemeClr w14:val="tx1"/>
                  </w14:solidFill>
                </w14:textFill>
              </w:rPr>
            </w:pPr>
            <w:r>
              <w:rPr>
                <w:color w:val="000000" w:themeColor="text1"/>
                <w:sz w:val="24"/>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60247AF3">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样品制作的标准和要求：</w:t>
            </w:r>
            <w:r>
              <w:rPr>
                <w:color w:val="000000" w:themeColor="text1"/>
                <w:szCs w:val="21"/>
                <w:highlight w:val="none"/>
                <w:u w:val="single"/>
                <w14:textFill>
                  <w14:solidFill>
                    <w14:schemeClr w14:val="tx1"/>
                  </w14:solidFill>
                </w14:textFill>
              </w:rPr>
              <w:t xml:space="preserve">               </w:t>
            </w:r>
          </w:p>
          <w:p w14:paraId="728DAF24">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样品检测机构的要求：</w:t>
            </w:r>
            <w:r>
              <w:rPr>
                <w:color w:val="000000" w:themeColor="text1"/>
                <w:szCs w:val="21"/>
                <w:highlight w:val="none"/>
                <w:u w:val="single"/>
                <w14:textFill>
                  <w14:solidFill>
                    <w14:schemeClr w14:val="tx1"/>
                  </w14:solidFill>
                </w14:textFill>
              </w:rPr>
              <w:t xml:space="preserve">                </w:t>
            </w:r>
          </w:p>
          <w:p w14:paraId="4084E360">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检测内容：</w:t>
            </w:r>
            <w:r>
              <w:rPr>
                <w:color w:val="000000" w:themeColor="text1"/>
                <w:szCs w:val="21"/>
                <w:highlight w:val="none"/>
                <w:u w:val="single"/>
                <w14:textFill>
                  <w14:solidFill>
                    <w14:schemeClr w14:val="tx1"/>
                  </w14:solidFill>
                </w14:textFill>
              </w:rPr>
              <w:t xml:space="preserve">                     </w:t>
            </w:r>
          </w:p>
          <w:p w14:paraId="4513B7E9">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采购代理机构在采购人依法确认成交供应商后2个工作日内在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发出成交通知书。</w:t>
            </w:r>
          </w:p>
          <w:p w14:paraId="2D3F66A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（1）供应商认为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（2）本项目不接受传真、移动通信、</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color w:val="000000" w:themeColor="text1"/>
                <w:szCs w:val="20"/>
                <w:highlight w:val="none"/>
                <w14:textFill>
                  <w14:solidFill>
                    <w14:schemeClr w14:val="tx1"/>
                  </w14:solidFill>
                </w14:textFill>
              </w:rPr>
              <w:t>代理服务费</w:t>
            </w:r>
          </w:p>
          <w:p w14:paraId="175EAB7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成交金额在100万元以下的：</w:t>
            </w:r>
          </w:p>
          <w:p w14:paraId="46A5484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货物1.5％；服务招标1.5％；工程招标1.0％；</w:t>
            </w:r>
          </w:p>
          <w:p w14:paraId="4DD2E22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成交金额在100-500万元之间：</w:t>
            </w:r>
          </w:p>
          <w:p w14:paraId="2E3BA10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货物1.1％；服务招标0.8％；工程招标0.7％；</w:t>
            </w:r>
          </w:p>
          <w:p w14:paraId="409D6ABA">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成交金额在500-1000万元之间：</w:t>
            </w:r>
          </w:p>
          <w:p w14:paraId="72142B9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货物0.8％；服务招标0.45％；工程招标0.55％；</w:t>
            </w:r>
          </w:p>
          <w:p w14:paraId="0AD9781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成交金额在1000-5000万元之间：</w:t>
            </w:r>
          </w:p>
          <w:p w14:paraId="53E1707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货物0.5％；服务招标0.25％；工程招标0.35％；</w:t>
            </w:r>
          </w:p>
          <w:p w14:paraId="0AA431B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p w14:paraId="5814F57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差额定率累进法计算过程示例：</w:t>
            </w:r>
          </w:p>
          <w:p w14:paraId="37193C2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100万元×1.5%＝1.5万元</w:t>
            </w:r>
          </w:p>
          <w:p w14:paraId="63E9302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（300－100）万元×1.1%＝2.2万元</w:t>
            </w:r>
          </w:p>
          <w:p w14:paraId="03E9124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合计收费＝1.5＋2.2=3.7万元</w:t>
            </w:r>
          </w:p>
          <w:p w14:paraId="1F6ED38F">
            <w:pPr>
              <w:spacing w:line="300" w:lineRule="exact"/>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sym w:font="Wingdings 2" w:char="F0A3"/>
            </w:r>
            <w:r>
              <w:rPr>
                <w:color w:val="000000" w:themeColor="text1"/>
                <w:szCs w:val="21"/>
                <w:highlight w:val="none"/>
                <w14:textFill>
                  <w14:solidFill>
                    <w14:schemeClr w14:val="tx1"/>
                  </w14:solidFill>
                </w14:textFill>
              </w:rPr>
              <w:t>采购代理机构</w:t>
            </w:r>
            <w:r>
              <w:rPr>
                <w:color w:val="000000" w:themeColor="text1"/>
                <w:szCs w:val="20"/>
                <w:highlight w:val="none"/>
                <w14:textFill>
                  <w14:solidFill>
                    <w14:schemeClr w14:val="tx1"/>
                  </w14:solidFill>
                </w14:textFill>
              </w:rPr>
              <w:t>向成交供应商收取代理服务费，具体金额为</w:t>
            </w:r>
            <w:r>
              <w:rPr>
                <w:color w:val="000000" w:themeColor="text1"/>
                <w:szCs w:val="20"/>
                <w:highlight w:val="none"/>
                <w:u w:val="single"/>
                <w14:textFill>
                  <w14:solidFill>
                    <w14:schemeClr w14:val="tx1"/>
                  </w14:solidFill>
                </w14:textFill>
              </w:rPr>
              <w:t xml:space="preserve">             </w:t>
            </w:r>
            <w:r>
              <w:rPr>
                <w:color w:val="000000" w:themeColor="text1"/>
                <w:szCs w:val="20"/>
                <w:highlight w:val="none"/>
                <w14:textFill>
                  <w14:solidFill>
                    <w14:schemeClr w14:val="tx1"/>
                  </w14:solidFill>
                </w14:textFill>
              </w:rPr>
              <w:t>。</w:t>
            </w:r>
          </w:p>
          <w:p w14:paraId="79B6DD6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highlight w:val="none"/>
                <w14:textFill>
                  <w14:solidFill>
                    <w14:schemeClr w14:val="tx1"/>
                  </w14:solidFill>
                </w14:textFill>
              </w:rPr>
              <w:t>中标人</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保证金中扣除上述金额的代理服务费，余款按供应商所汇入</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5291C62A">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21524EAC">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t>本文件中内容如有前后不一致，以在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先出现的为准。</w:t>
            </w:r>
          </w:p>
        </w:tc>
      </w:tr>
    </w:tbl>
    <w:p w14:paraId="5DEDEA96">
      <w:pPr>
        <w:rPr>
          <w:color w:val="000000" w:themeColor="text1"/>
          <w:highlight w:val="none"/>
          <w14:textFill>
            <w14:solidFill>
              <w14:schemeClr w14:val="tx1"/>
            </w14:solidFill>
          </w14:textFill>
        </w:rPr>
      </w:pPr>
    </w:p>
    <w:bookmarkEnd w:id="24"/>
    <w:p w14:paraId="0B4D73B5">
      <w:pPr>
        <w:spacing w:before="120" w:line="320" w:lineRule="atLeas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26" w:name="_Toc254970527"/>
      <w:bookmarkStart w:id="27" w:name="_Toc254970668"/>
      <w:r>
        <w:rPr>
          <w:b/>
          <w:bCs/>
          <w:color w:val="000000" w:themeColor="text1"/>
          <w:kern w:val="0"/>
          <w:szCs w:val="21"/>
          <w:highlight w:val="none"/>
          <w14:textFill>
            <w14:solidFill>
              <w14:schemeClr w14:val="tx1"/>
            </w14:solidFill>
          </w14:textFill>
        </w:rPr>
        <w:t>1.1适用范围</w:t>
      </w:r>
      <w:bookmarkEnd w:id="26"/>
      <w:bookmarkEnd w:id="27"/>
    </w:p>
    <w:p w14:paraId="3C873BC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28" w:name="_Toc254970669"/>
      <w:bookmarkStart w:id="29" w:name="_Toc254970528"/>
      <w:r>
        <w:rPr>
          <w:b/>
          <w:bCs/>
          <w:color w:val="000000" w:themeColor="text1"/>
          <w:kern w:val="0"/>
          <w:szCs w:val="21"/>
          <w:highlight w:val="none"/>
          <w14:textFill>
            <w14:solidFill>
              <w14:schemeClr w14:val="tx1"/>
            </w14:solidFill>
          </w14:textFill>
        </w:rPr>
        <w:t>1.2定义</w:t>
      </w:r>
      <w:bookmarkEnd w:id="28"/>
      <w:bookmarkEnd w:id="29"/>
    </w:p>
    <w:p w14:paraId="0B9DC5B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1.2.2“供应商”系</w:t>
      </w:r>
      <w:r>
        <w:rPr>
          <w:color w:val="000000" w:themeColor="text1"/>
          <w:highlight w:val="none"/>
          <w14:textFill>
            <w14:solidFill>
              <w14:schemeClr w14:val="tx1"/>
            </w14:solidFill>
          </w14:textFill>
        </w:rPr>
        <w:t>指响应招标、参加投标竞争的法人、其他组织或者自然人</w:t>
      </w:r>
      <w:r>
        <w:rPr>
          <w:color w:val="000000" w:themeColor="text1"/>
          <w:szCs w:val="21"/>
          <w:highlight w:val="none"/>
          <w14:textFill>
            <w14:solidFill>
              <w14:schemeClr w14:val="tx1"/>
            </w14:solidFill>
          </w14:textFill>
        </w:rPr>
        <w:t>。</w:t>
      </w:r>
    </w:p>
    <w:p w14:paraId="2A74C318">
      <w:pPr>
        <w:spacing w:before="120" w:line="360" w:lineRule="auto"/>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highlight w:val="none"/>
          <w14:textFill>
            <w14:solidFill>
              <w14:schemeClr w14:val="tx1"/>
            </w14:solidFill>
          </w14:textFill>
        </w:rPr>
        <w:br w:type="textWrapping"/>
      </w:r>
      <w:r>
        <w:rPr>
          <w:color w:val="000000" w:themeColor="text1"/>
          <w:highlight w:val="none"/>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如有特殊规定，以</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1.2.6本项目的技术商务要求重要性分为“▲”（如有）、“#”（如有）和一般无标识指标。▲代表实质性要求指标，</w:t>
      </w:r>
      <w:r>
        <w:rPr>
          <w:b/>
          <w:bCs/>
          <w:color w:val="000000" w:themeColor="text1"/>
          <w:szCs w:val="21"/>
          <w:highlight w:val="none"/>
          <w14:textFill>
            <w14:solidFill>
              <w14:schemeClr w14:val="tx1"/>
            </w14:solidFill>
          </w14:textFill>
        </w:rPr>
        <w:t>不满足该指标项将导致响应被否决</w:t>
      </w:r>
      <w:r>
        <w:rPr>
          <w:color w:val="000000" w:themeColor="text1"/>
          <w:szCs w:val="21"/>
          <w:highlight w:val="none"/>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1.2.7 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出现多种选项的条款，以“</w:t>
      </w:r>
      <w:r>
        <w:rPr>
          <w:color w:val="000000" w:themeColor="text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1.2.8 “电子交易平台”是指以数据电文形式在线完成采购活动的信息平台，本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中也称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1.3项目信息</w:t>
      </w:r>
    </w:p>
    <w:p w14:paraId="3A5DF84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30" w:name="_Hlk92205820"/>
      <w:r>
        <w:rPr>
          <w:color w:val="000000" w:themeColor="text1"/>
          <w:szCs w:val="21"/>
          <w:highlight w:val="none"/>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1.4.2中小企业定义</w:t>
      </w:r>
    </w:p>
    <w:p w14:paraId="03BC89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符合条件的货物制造商、工程施工单位、服务承接单位为中小企业的，应按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中提供声明函。</w:t>
      </w:r>
    </w:p>
    <w:p w14:paraId="38A1F23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中提供相关证明文件。</w:t>
      </w:r>
      <w:bookmarkEnd w:id="30"/>
    </w:p>
    <w:p w14:paraId="3BEFBAE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1.5供应商资格要求</w:t>
      </w:r>
    </w:p>
    <w:p w14:paraId="76E1B93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1.5.2按照</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公告的规定获得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E91C7C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规定的特定条件。</w:t>
      </w:r>
    </w:p>
    <w:p w14:paraId="481B8D8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（6）联合体响应业绩、履约能力按照联合体各方其中较高的一方认定并计算（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（7）供应商为联合体的，可以由联合体中的一方或者多方共同交纳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（8）联合体各方均应按照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1" w:name="_Toc254970672"/>
      <w:bookmarkStart w:id="32" w:name="_Toc254970531"/>
      <w:r>
        <w:rPr>
          <w:b/>
          <w:bCs/>
          <w:color w:val="000000" w:themeColor="text1"/>
          <w:kern w:val="0"/>
          <w:szCs w:val="21"/>
          <w:highlight w:val="none"/>
          <w14:textFill>
            <w14:solidFill>
              <w14:schemeClr w14:val="tx1"/>
            </w14:solidFill>
          </w14:textFill>
        </w:rPr>
        <w:t>1.6现场踏勘及响应费用</w:t>
      </w:r>
      <w:bookmarkEnd w:id="31"/>
      <w:bookmarkEnd w:id="32"/>
    </w:p>
    <w:p w14:paraId="7B488F9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1.6.2供应商均应自行承担所有与响应有关的全部费用（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1.7转包与分包</w:t>
      </w:r>
    </w:p>
    <w:p w14:paraId="40E10E0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1.7.2本项目是否允许分包详见“供应商须知前附表”，本项目不允许违法分包。供应商根据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highlight w:val="none"/>
          <w14:textFill>
            <w14:solidFill>
              <w14:schemeClr w14:val="tx1"/>
            </w14:solidFill>
          </w14:textFill>
        </w:rPr>
      </w:pPr>
      <w:bookmarkStart w:id="33" w:name="_Toc254970532"/>
      <w:bookmarkStart w:id="34" w:name="_Toc254970673"/>
      <w:r>
        <w:rPr>
          <w:b/>
          <w:bCs/>
          <w:color w:val="000000" w:themeColor="text1"/>
          <w:kern w:val="0"/>
          <w:szCs w:val="21"/>
          <w:highlight w:val="none"/>
          <w14:textFill>
            <w14:solidFill>
              <w14:schemeClr w14:val="tx1"/>
            </w14:solidFill>
          </w14:textFill>
        </w:rPr>
        <w:t>1.8特别说明</w:t>
      </w:r>
      <w:bookmarkEnd w:id="33"/>
      <w:bookmarkEnd w:id="34"/>
    </w:p>
    <w:p w14:paraId="689A7319">
      <w:pPr>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1.8.2供应商应仔细阅读</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的所有内容，按照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的要求提交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5" w:name="_Toc254970675"/>
      <w:bookmarkStart w:id="36" w:name="_Toc254970534"/>
      <w:r>
        <w:rPr>
          <w:b/>
          <w:bCs/>
          <w:color w:val="000000" w:themeColor="text1"/>
          <w:kern w:val="0"/>
          <w:szCs w:val="21"/>
          <w:highlight w:val="none"/>
          <w14:textFill>
            <w14:solidFill>
              <w14:schemeClr w14:val="tx1"/>
            </w14:solidFill>
          </w14:textFill>
        </w:rPr>
        <w:t>2．</w:t>
      </w:r>
      <w:bookmarkEnd w:id="35"/>
      <w:bookmarkEnd w:id="36"/>
      <w:r>
        <w:rPr>
          <w:rFonts w:hint="eastAsia"/>
          <w:b/>
          <w:bCs/>
          <w:color w:val="000000" w:themeColor="text1"/>
          <w:kern w:val="0"/>
          <w:szCs w:val="21"/>
          <w:highlight w:val="none"/>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2.1</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的构成</w:t>
      </w:r>
    </w:p>
    <w:p w14:paraId="320F396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第一章 </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p w14:paraId="0D18FDD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第二章 采购需求</w:t>
      </w:r>
    </w:p>
    <w:p w14:paraId="12CF763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第三章 供应商须知</w:t>
      </w:r>
    </w:p>
    <w:p w14:paraId="3BF672D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第六章 </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2.2供应商的风险</w:t>
      </w:r>
    </w:p>
    <w:p w14:paraId="02DECC0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供应商没有按照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要求提供全部资料，或者供应商没有对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2.3</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的澄清与修改</w:t>
      </w:r>
    </w:p>
    <w:p w14:paraId="5661EBF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2.3.1任何已获得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2.3.2采购人、采购代理机构可以对已发出的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进行必要的澄清或者修改，澄清或者修改的内容可能影响</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编制的，采购人、采购代理机构应当在提交首次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截止时间至少5日前，在供应商须知前附表规定的方式通知所有获取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的潜在供应商，不足5日的，采购人、采购代理机构应当顺延提交首次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2.3.3</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澄清、答复、修改、补充的内容为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的组成部分。当</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7" w:name="_Toc254970535"/>
      <w:bookmarkStart w:id="38" w:name="_Toc254970676"/>
      <w:r>
        <w:rPr>
          <w:b/>
          <w:bCs/>
          <w:color w:val="000000" w:themeColor="text1"/>
          <w:kern w:val="0"/>
          <w:szCs w:val="21"/>
          <w:highlight w:val="none"/>
          <w14:textFill>
            <w14:solidFill>
              <w14:schemeClr w14:val="tx1"/>
            </w14:solidFill>
          </w14:textFill>
        </w:rPr>
        <w:t>3．</w:t>
      </w:r>
      <w:bookmarkEnd w:id="37"/>
      <w:bookmarkEnd w:id="38"/>
      <w:r>
        <w:rPr>
          <w:rFonts w:hint="eastAsia"/>
          <w:b/>
          <w:bCs/>
          <w:color w:val="000000" w:themeColor="text1"/>
          <w:kern w:val="0"/>
          <w:szCs w:val="21"/>
          <w:highlight w:val="none"/>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9" w:name="_Toc254970536"/>
      <w:bookmarkStart w:id="40" w:name="_Toc254970677"/>
      <w:r>
        <w:rPr>
          <w:b/>
          <w:bCs/>
          <w:color w:val="000000" w:themeColor="text1"/>
          <w:kern w:val="0"/>
          <w:szCs w:val="21"/>
          <w:highlight w:val="none"/>
          <w14:textFill>
            <w14:solidFill>
              <w14:schemeClr w14:val="tx1"/>
            </w14:solidFill>
          </w14:textFill>
        </w:rPr>
        <w:t>3.1</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的组成</w:t>
      </w:r>
      <w:bookmarkEnd w:id="39"/>
      <w:bookmarkEnd w:id="40"/>
    </w:p>
    <w:p w14:paraId="196CBE33">
      <w:pPr>
        <w:spacing w:before="120" w:line="320" w:lineRule="atLeas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1" w:name="_Toc254970537"/>
      <w:bookmarkStart w:id="42" w:name="_Toc254970678"/>
      <w:r>
        <w:rPr>
          <w:b/>
          <w:color w:val="000000" w:themeColor="text1"/>
          <w:szCs w:val="21"/>
          <w:highlight w:val="none"/>
          <w14:textFill>
            <w14:solidFill>
              <w14:schemeClr w14:val="tx1"/>
            </w14:solidFill>
          </w14:textFill>
        </w:rPr>
        <w:t>3.2</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的语言及计量</w:t>
      </w:r>
      <w:bookmarkEnd w:id="41"/>
      <w:bookmarkEnd w:id="42"/>
    </w:p>
    <w:p w14:paraId="791687C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3.2.1</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时以中文翻译文本为主。对不同文字文本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3.2.2计量单位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已有明确规定的，响应使用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3" w:name="_Toc254970538"/>
      <w:bookmarkStart w:id="44" w:name="_Toc254970679"/>
      <w:r>
        <w:rPr>
          <w:b/>
          <w:bCs/>
          <w:color w:val="000000" w:themeColor="text1"/>
          <w:kern w:val="0"/>
          <w:szCs w:val="21"/>
          <w:highlight w:val="none"/>
          <w14:textFill>
            <w14:solidFill>
              <w14:schemeClr w14:val="tx1"/>
            </w14:solidFill>
          </w14:textFill>
        </w:rPr>
        <w:t>3.3响应报价</w:t>
      </w:r>
      <w:bookmarkEnd w:id="43"/>
      <w:bookmarkEnd w:id="44"/>
    </w:p>
    <w:p w14:paraId="5DCCDBB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3.3.1响应报价应按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3.4响应有效期</w:t>
      </w:r>
    </w:p>
    <w:p w14:paraId="645491D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其他地方无特别规定，响应有效期则为响应截止之日起90天。在响应有效期内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应保持有效。</w:t>
      </w:r>
      <w:r>
        <w:rPr>
          <w:b/>
          <w:bCs/>
          <w:color w:val="000000" w:themeColor="text1"/>
          <w:szCs w:val="21"/>
          <w:highlight w:val="none"/>
          <w14:textFill>
            <w14:solidFill>
              <w14:schemeClr w14:val="tx1"/>
            </w14:solidFill>
          </w14:textFill>
        </w:rPr>
        <w:t>有效期不足的</w:t>
      </w:r>
      <w:r>
        <w:rPr>
          <w:rFonts w:hint="eastAsia"/>
          <w:b/>
          <w:bCs/>
          <w:color w:val="000000" w:themeColor="text1"/>
          <w:szCs w:val="21"/>
          <w:highlight w:val="none"/>
          <w14:textFill>
            <w14:solidFill>
              <w14:schemeClr w14:val="tx1"/>
            </w14:solidFill>
          </w14:textFill>
        </w:rPr>
        <w:t>投标文件</w:t>
      </w:r>
      <w:r>
        <w:rPr>
          <w:b/>
          <w:bCs/>
          <w:color w:val="000000" w:themeColor="text1"/>
          <w:szCs w:val="21"/>
          <w:highlight w:val="none"/>
          <w14:textFill>
            <w14:solidFill>
              <w14:schemeClr w14:val="tx1"/>
            </w14:solidFill>
          </w14:textFill>
        </w:rPr>
        <w:t>将被否决</w:t>
      </w:r>
      <w:r>
        <w:rPr>
          <w:color w:val="000000" w:themeColor="text1"/>
          <w:szCs w:val="21"/>
          <w:highlight w:val="none"/>
          <w14:textFill>
            <w14:solidFill>
              <w14:schemeClr w14:val="tx1"/>
            </w14:solidFill>
          </w14:textFill>
        </w:rPr>
        <w:t>。</w:t>
      </w:r>
    </w:p>
    <w:p w14:paraId="1B6BD1F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3.4.2在特殊情况下，采购人可与供应商协商延长</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3.4.3供应商同意延长的响应有效期的，如本项目要求提交保证金则应相应延长其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保证金的有效期，但不得要求或被允许修改或撤销其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；供应商拒绝延长的，其响应无效，但供应商有权收回其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5" w:name="_Toc254970541"/>
      <w:bookmarkStart w:id="46" w:name="_Toc254970682"/>
      <w:r>
        <w:rPr>
          <w:b/>
          <w:bCs/>
          <w:color w:val="000000" w:themeColor="text1"/>
          <w:kern w:val="0"/>
          <w:szCs w:val="21"/>
          <w:highlight w:val="none"/>
          <w14:textFill>
            <w14:solidFill>
              <w14:schemeClr w14:val="tx1"/>
            </w14:solidFill>
          </w14:textFill>
        </w:rPr>
        <w:t>3.5</w:t>
      </w:r>
      <w:r>
        <w:rPr>
          <w:rFonts w:hint="eastAsia"/>
          <w:color w:val="000000" w:themeColor="text1"/>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保证金</w:t>
      </w:r>
      <w:bookmarkEnd w:id="45"/>
      <w:bookmarkEnd w:id="46"/>
    </w:p>
    <w:p w14:paraId="0BA299D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3.5.1供应商须按须知前附表规定提交</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r>
        <w:rPr>
          <w:b/>
          <w:bCs/>
          <w:color w:val="000000" w:themeColor="text1"/>
          <w:szCs w:val="21"/>
          <w:highlight w:val="none"/>
          <w14:textFill>
            <w14:solidFill>
              <w14:schemeClr w14:val="tx1"/>
            </w14:solidFill>
          </w14:textFill>
        </w:rPr>
        <w:t>否则其响应将被否决</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规定不予退还保证金的情形外，代理机构在规定时间内退回供应商的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保证金（供应商自行承担因未按供应商须知前附表要求交纳导致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3.5.2</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3.5.3未成交供应商的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保证金在成交通知书发出后4个工作日内退还。成交供应商的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3.5.4供应商有下列情形之一的，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保证金将不予退还：</w:t>
      </w:r>
    </w:p>
    <w:p w14:paraId="0E4117CE">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供应商在响应有效期内撤销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p>
    <w:p w14:paraId="723AEB23">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供应商在响应过程中弄虚作假，提供虚假材料的；</w:t>
      </w:r>
    </w:p>
    <w:p w14:paraId="595B8B7C">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成交供应商无正当理由不与采购人签订合同的；</w:t>
      </w:r>
    </w:p>
    <w:p w14:paraId="2802F1EF">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将成交项目转让给他人或者在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中未说明且未经采购人同意，将成交项目分包给他人的；</w:t>
      </w:r>
    </w:p>
    <w:p w14:paraId="14082828">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供应商与采购人、其他供应商或者采购代理机构恶意串通的；</w:t>
      </w:r>
    </w:p>
    <w:p w14:paraId="17F94134">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拒绝履行合同义务的；</w:t>
      </w:r>
    </w:p>
    <w:p w14:paraId="504723FC">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7" w:name="_Toc254970683"/>
      <w:bookmarkStart w:id="48" w:name="_Toc254970542"/>
      <w:r>
        <w:rPr>
          <w:b/>
          <w:bCs/>
          <w:color w:val="000000" w:themeColor="text1"/>
          <w:kern w:val="0"/>
          <w:szCs w:val="21"/>
          <w:highlight w:val="none"/>
          <w14:textFill>
            <w14:solidFill>
              <w14:schemeClr w14:val="tx1"/>
            </w14:solidFill>
          </w14:textFill>
        </w:rPr>
        <w:t>3.6</w:t>
      </w:r>
      <w:r>
        <w:rPr>
          <w:rFonts w:hint="eastAsia"/>
          <w:b/>
          <w:bCs/>
          <w:color w:val="000000" w:themeColor="text1"/>
          <w:kern w:val="0"/>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文件的</w:t>
      </w:r>
      <w:bookmarkEnd w:id="47"/>
      <w:bookmarkEnd w:id="48"/>
      <w:r>
        <w:rPr>
          <w:b/>
          <w:bCs/>
          <w:color w:val="000000" w:themeColor="text1"/>
          <w:kern w:val="0"/>
          <w:szCs w:val="21"/>
          <w:highlight w:val="none"/>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3.6.1</w:t>
      </w:r>
      <w:r>
        <w:rPr>
          <w:color w:val="000000" w:themeColor="text1"/>
          <w:szCs w:val="21"/>
          <w:highlight w:val="none"/>
          <w14:textFill>
            <w14:solidFill>
              <w14:schemeClr w14:val="tx1"/>
            </w14:solidFill>
          </w14:textFill>
        </w:rPr>
        <w:t>供应商应先安装</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 （请自行前往</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进行下载），通过账号密码或CA登录客户端制作</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66B43BC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3.6.2供应商应按本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规定的格式和顺序编制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并进行关联定位，以便</w:t>
      </w:r>
      <w:r>
        <w:rPr>
          <w:szCs w:val="21"/>
          <w:highlight w:val="none"/>
        </w:rPr>
        <w:t>评审委员会</w:t>
      </w:r>
      <w:r>
        <w:rPr>
          <w:color w:val="000000" w:themeColor="text1"/>
          <w:szCs w:val="21"/>
          <w:highlight w:val="none"/>
          <w14:textFill>
            <w14:solidFill>
              <w14:schemeClr w14:val="tx1"/>
            </w14:solidFill>
          </w14:textFill>
        </w:rPr>
        <w:t>在评审时，点击评分项可直接定位到该评分项内容。如对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的某项要求，供应商的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未能关联定位提供相应的内容与其对应，则</w:t>
      </w:r>
      <w:r>
        <w:rPr>
          <w:szCs w:val="21"/>
          <w:highlight w:val="none"/>
        </w:rPr>
        <w:t>评审委员会</w:t>
      </w:r>
      <w:r>
        <w:rPr>
          <w:color w:val="000000" w:themeColor="text1"/>
          <w:szCs w:val="21"/>
          <w:highlight w:val="none"/>
          <w14:textFill>
            <w14:solidFill>
              <w14:schemeClr w14:val="tx1"/>
            </w14:solidFill>
          </w14:textFill>
        </w:rPr>
        <w:t>在评审时如做出对供应商不利的评审由供应商自行承担。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如内容不完整、编排混乱导致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被误读、漏读，或者在按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3.6.3 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3.6.4为确保网上操作合法、有效和安全，供应商应当在响应截止时间前完成在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3.6.5</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highlight w:val="none"/>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3.7</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的递交、修改和撤回</w:t>
      </w:r>
    </w:p>
    <w:p w14:paraId="4143854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3.7.1供应商必须在“供应商须知前附表”规定的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截标时间和响应地点提交电子版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递交至</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 </w:t>
      </w:r>
    </w:p>
    <w:p w14:paraId="565D5C3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3.7.2未在规定时间内提交或者未按照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要求签章、加密的电子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49" w:name="_Toc254970685"/>
      <w:bookmarkStart w:id="50" w:name="_Toc254970544"/>
      <w:r>
        <w:rPr>
          <w:color w:val="000000" w:themeColor="text1"/>
          <w:szCs w:val="21"/>
          <w:highlight w:val="none"/>
          <w14:textFill>
            <w14:solidFill>
              <w14:schemeClr w14:val="tx1"/>
            </w14:solidFill>
          </w14:textFill>
        </w:rPr>
        <w:t>3.7.3供应商应当在响应截止时间前完成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的传输递交，并可以补充、修改或者撤回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。补充或者修改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。响应截止时间后递交的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3.7.4在响应截止时间前，除供应商补充、修改或者撤回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外，任何单位和个人不得解密或提取</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4859F3FE">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3.7.5在响应截止时间止提交电子版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的供应商不足3家时，电子版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操作退回，除此之外采购人和采购代理机构对已提交的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1" w:name="_Hlk93046827"/>
      <w:r>
        <w:rPr>
          <w:color w:val="000000" w:themeColor="text1"/>
          <w:szCs w:val="21"/>
          <w:highlight w:val="none"/>
          <w14:textFill>
            <w14:solidFill>
              <w14:schemeClr w14:val="tx1"/>
            </w14:solidFill>
          </w14:textFill>
        </w:rPr>
        <w:t>3.7.6</w:t>
      </w:r>
      <w:bookmarkStart w:id="52" w:name="_Hlk106638610"/>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未允许同一供应商提交两个或以上不同的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，但存在</w:t>
      </w:r>
      <w:r>
        <w:rPr>
          <w:color w:val="000000" w:themeColor="text1"/>
          <w:highlight w:val="none"/>
          <w14:textFill>
            <w14:solidFill>
              <w14:schemeClr w14:val="tx1"/>
            </w14:solidFill>
          </w14:textFill>
        </w:rPr>
        <w:t>同</w:t>
      </w:r>
      <w:r>
        <w:rPr>
          <w:color w:val="000000" w:themeColor="text1"/>
          <w:szCs w:val="21"/>
          <w:highlight w:val="none"/>
          <w14:textFill>
            <w14:solidFill>
              <w14:schemeClr w14:val="tx1"/>
            </w14:solidFill>
          </w14:textFill>
        </w:rPr>
        <w:t>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bookmarkEnd w:id="52"/>
      <w:r>
        <w:rPr>
          <w:color w:val="000000" w:themeColor="text1"/>
          <w:szCs w:val="21"/>
          <w:highlight w:val="none"/>
          <w14:textFill>
            <w14:solidFill>
              <w14:schemeClr w14:val="tx1"/>
            </w14:solidFill>
          </w14:textFill>
        </w:rPr>
        <w:t>，</w:t>
      </w:r>
      <w:r>
        <w:rPr>
          <w:b/>
          <w:bCs/>
          <w:color w:val="000000" w:themeColor="text1"/>
          <w:szCs w:val="21"/>
          <w:highlight w:val="none"/>
          <w14:textFill>
            <w14:solidFill>
              <w14:schemeClr w14:val="tx1"/>
            </w14:solidFill>
          </w14:textFill>
        </w:rPr>
        <w:t>其响应无效。</w:t>
      </w:r>
      <w:r>
        <w:rPr>
          <w:color w:val="000000" w:themeColor="text1"/>
          <w:szCs w:val="21"/>
          <w:highlight w:val="none"/>
          <w14:textFill>
            <w14:solidFill>
              <w14:schemeClr w14:val="tx1"/>
            </w14:solidFill>
          </w14:textFill>
        </w:rPr>
        <w:t>供应商在同一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中对某项技术、商务要求提供有选择性的响应参数或方案等同于提交两个或以上不同的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51"/>
    </w:p>
    <w:p w14:paraId="101C2E28">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4．截标</w:t>
      </w:r>
      <w:bookmarkEnd w:id="49"/>
      <w:bookmarkEnd w:id="50"/>
    </w:p>
    <w:p w14:paraId="242379F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4.1截标准备</w:t>
      </w:r>
    </w:p>
    <w:p w14:paraId="000BC75D">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及现场截标环节。采购代理机构将按照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规定的时间通过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组织线上截标活动、开启</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如供应商成功解密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，但未在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4.2截标程序</w:t>
      </w:r>
    </w:p>
    <w:p w14:paraId="67CA98D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4.2.1供应商登录</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进入开标大厅签到。</w:t>
      </w:r>
    </w:p>
    <w:p w14:paraId="62573D9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4.2.2解密电子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按截标时间自动提取所有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。采购代理机构在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向各供应商发出电子加密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开始解密通知，由供应商平台设置时间内自行进行</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解密。供应商须使用加密时所用的CA锁准时登录到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电子开标大厅签到并对电子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解密。截标后供应商未及时进行解密的，代理机构可通知供应商。</w:t>
      </w:r>
      <w:bookmarkStart w:id="53" w:name="_Hlk106639817"/>
      <w:r>
        <w:rPr>
          <w:color w:val="000000" w:themeColor="text1"/>
          <w:highlight w:val="none"/>
          <w14:textFill>
            <w14:solidFill>
              <w14:schemeClr w14:val="tx1"/>
            </w14:solidFill>
          </w14:textFill>
        </w:rPr>
        <w:t>通知后供应商仍未在上述规定时间内解密</w:t>
      </w:r>
      <w:bookmarkEnd w:id="53"/>
      <w:r>
        <w:rPr>
          <w:rFonts w:hint="eastAsia"/>
          <w:color w:val="000000" w:themeColor="text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4.2.3</w:t>
      </w:r>
      <w:bookmarkStart w:id="54" w:name="_Hlk106637968"/>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设置有备份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功能。备份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是指平台设置为接受备份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时，如出现供应商上传的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存在问题或其他供应商原因引起解密异常时，供应商可以在规定时间内将备份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通过邮箱发送至采购代理机构，由代理机构上传备份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后自动解密从而避免被视为无效响应。是否接受备份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详见供应商须知前附表，如接受备份文件，供应商未在规定时间内发送备份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的将视为无效响应。</w:t>
      </w:r>
    </w:p>
    <w:bookmarkEnd w:id="54"/>
    <w:p w14:paraId="7C336A5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特别说明：</w:t>
      </w:r>
      <w:r>
        <w:rPr>
          <w:rFonts w:ascii="Times New Roman" w:hAnsi="Times New Roman" w:cs="Times New Roman"/>
          <w:color w:val="000000" w:themeColor="text1"/>
          <w:highlight w:val="none"/>
          <w14:textFill>
            <w14:solidFill>
              <w14:schemeClr w14:val="tx1"/>
            </w14:solidFill>
          </w14:textFill>
        </w:rPr>
        <w:t>如遇</w:t>
      </w:r>
      <w:r>
        <w:rPr>
          <w:rFonts w:ascii="Times New Roman" w:hAnsi="Times New Roman" w:cs="Times New Roman"/>
          <w:color w:val="000000" w:themeColor="text1"/>
          <w:kern w:val="0"/>
          <w:highlight w:val="none"/>
          <w14:textFill>
            <w14:solidFill>
              <w14:schemeClr w14:val="tx1"/>
            </w14:solidFill>
          </w14:textFill>
        </w:rPr>
        <w:t>广西政府采购云平台</w:t>
      </w:r>
      <w:r>
        <w:rPr>
          <w:rFonts w:ascii="Times New Roman" w:hAnsi="Times New Roman" w:cs="Times New Roman"/>
          <w:color w:val="000000" w:themeColor="text1"/>
          <w:highlight w:val="none"/>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4.3演示</w:t>
      </w:r>
    </w:p>
    <w:p w14:paraId="28A7D72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4.4样品</w:t>
      </w:r>
    </w:p>
    <w:p w14:paraId="772F99D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highlight w:val="none"/>
          <w14:textFill>
            <w14:solidFill>
              <w14:schemeClr w14:val="tx1"/>
            </w14:solidFill>
          </w14:textFill>
        </w:rPr>
      </w:pPr>
      <w:bookmarkStart w:id="55" w:name="_Toc254970686"/>
      <w:bookmarkStart w:id="56" w:name="_Toc254970545"/>
      <w:r>
        <w:rPr>
          <w:color w:val="000000" w:themeColor="text1"/>
          <w:szCs w:val="21"/>
          <w:highlight w:val="none"/>
          <w14:textFill>
            <w14:solidFill>
              <w14:schemeClr w14:val="tx1"/>
            </w14:solidFill>
          </w14:textFill>
        </w:rPr>
        <w:t>4.4.3样品封存或退还的说明请见第六章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5.1截标</w:t>
      </w:r>
      <w:r>
        <w:rPr>
          <w:bCs/>
          <w:color w:val="000000" w:themeColor="text1"/>
          <w:szCs w:val="21"/>
          <w:highlight w:val="none"/>
          <w14:textFill>
            <w14:solidFill>
              <w14:schemeClr w14:val="tx1"/>
            </w14:solidFill>
          </w14:textFill>
        </w:rPr>
        <w:t>后，</w:t>
      </w:r>
      <w:r>
        <w:rPr>
          <w:szCs w:val="21"/>
          <w:highlight w:val="none"/>
        </w:rPr>
        <w:t>评审委员会</w:t>
      </w:r>
      <w:r>
        <w:rPr>
          <w:bCs/>
          <w:color w:val="000000" w:themeColor="text1"/>
          <w:szCs w:val="21"/>
          <w:highlight w:val="none"/>
          <w14:textFill>
            <w14:solidFill>
              <w14:schemeClr w14:val="tx1"/>
            </w14:solidFill>
          </w14:textFill>
        </w:rPr>
        <w:t>通过电子交易平台对供应商的资格进行审查。资格审查</w:t>
      </w:r>
      <w:r>
        <w:rPr>
          <w:bCs/>
          <w:color w:val="000000" w:themeColor="text1"/>
          <w:kern w:val="0"/>
          <w:szCs w:val="21"/>
          <w:highlight w:val="none"/>
          <w14:textFill>
            <w14:solidFill>
              <w14:schemeClr w14:val="tx1"/>
            </w14:solidFill>
          </w14:textFill>
        </w:rPr>
        <w:t>是根据法律法规和</w:t>
      </w:r>
      <w:r>
        <w:rPr>
          <w:rFonts w:hint="eastAsia"/>
          <w:bCs/>
          <w:color w:val="000000" w:themeColor="text1"/>
          <w:kern w:val="0"/>
          <w:szCs w:val="21"/>
          <w:highlight w:val="none"/>
          <w14:textFill>
            <w14:solidFill>
              <w14:schemeClr w14:val="tx1"/>
            </w14:solidFill>
          </w14:textFill>
        </w:rPr>
        <w:t>招标文件</w:t>
      </w:r>
      <w:r>
        <w:rPr>
          <w:bCs/>
          <w:color w:val="000000" w:themeColor="text1"/>
          <w:kern w:val="0"/>
          <w:szCs w:val="21"/>
          <w:highlight w:val="none"/>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5.3.1不具备</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中规定的资格要求或资格条件的； </w:t>
      </w:r>
      <w:r>
        <w:rPr>
          <w:color w:val="000000" w:themeColor="text1"/>
          <w:highlight w:val="none"/>
          <w14:textFill>
            <w14:solidFill>
              <w14:schemeClr w14:val="tx1"/>
            </w14:solidFill>
          </w14:textFill>
        </w:rPr>
        <w:t>（注：其中信用查询规则见“供应商须知前附表”，</w:t>
      </w:r>
      <w:r>
        <w:rPr>
          <w:color w:val="000000" w:themeColor="text1"/>
          <w:kern w:val="0"/>
          <w:szCs w:val="21"/>
          <w:highlight w:val="none"/>
          <w14:textFill>
            <w14:solidFill>
              <w14:schemeClr w14:val="tx1"/>
            </w14:solidFill>
          </w14:textFill>
        </w:rPr>
        <w:t xml:space="preserve"> 广西政府采购云平台</w:t>
      </w:r>
      <w:r>
        <w:rPr>
          <w:color w:val="000000" w:themeColor="text1"/>
          <w:highlight w:val="none"/>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6．评审</w:t>
      </w:r>
    </w:p>
    <w:bookmarkEnd w:id="55"/>
    <w:bookmarkEnd w:id="56"/>
    <w:p w14:paraId="312C1E4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6.1组建</w:t>
      </w:r>
      <w:r>
        <w:rPr>
          <w:rFonts w:hint="eastAsia"/>
          <w:b/>
          <w:bCs/>
          <w:color w:val="000000" w:themeColor="text1"/>
          <w:kern w:val="0"/>
          <w:szCs w:val="21"/>
          <w:highlight w:val="none"/>
          <w14:textFill>
            <w14:solidFill>
              <w14:schemeClr w14:val="tx1"/>
            </w14:solidFill>
          </w14:textFill>
        </w:rPr>
        <w:t>评审委员会</w:t>
      </w:r>
    </w:p>
    <w:p w14:paraId="0492AE6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6.1.1本项目评审工作由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负责，</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由评审专家和采购人代表（如有）组成。</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6.1.2</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成员应当通过电子交易平台进行独立评审，</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均没有明确规定的情形时，由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现场协商确定，协商不一致的，由全体</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6.2.2</w:t>
      </w:r>
      <w:r>
        <w:rPr>
          <w:rFonts w:hint="eastAsia"/>
          <w:bCs/>
          <w:color w:val="000000" w:themeColor="text1"/>
          <w:kern w:val="0"/>
          <w:szCs w:val="21"/>
          <w:highlight w:val="none"/>
          <w14:textFill>
            <w14:solidFill>
              <w14:schemeClr w14:val="tx1"/>
            </w14:solidFill>
          </w14:textFill>
        </w:rPr>
        <w:t>评审委员会</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招标文件</w:t>
      </w:r>
      <w:r>
        <w:rPr>
          <w:color w:val="000000" w:themeColor="text1"/>
          <w:highlight w:val="none"/>
          <w14:textFill>
            <w14:solidFill>
              <w14:schemeClr w14:val="tx1"/>
            </w14:solidFill>
          </w14:textFill>
        </w:rPr>
        <w:t>、补充文件、</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、澄清及答复为评审依据，</w:t>
      </w:r>
      <w:r>
        <w:rPr>
          <w:bCs/>
          <w:color w:val="000000" w:themeColor="text1"/>
          <w:kern w:val="0"/>
          <w:szCs w:val="21"/>
          <w:highlight w:val="none"/>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6.3评审程序</w:t>
      </w:r>
    </w:p>
    <w:p w14:paraId="0DA5F78B">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bookmarkStart w:id="57" w:name="_Hlk19175507"/>
      <w:bookmarkStart w:id="58" w:name="_Hlk80956880"/>
      <w:r>
        <w:rPr>
          <w:color w:val="000000" w:themeColor="text1"/>
          <w:highlight w:val="none"/>
          <w14:textFill>
            <w14:solidFill>
              <w14:schemeClr w14:val="tx1"/>
            </w14:solidFill>
          </w14:textFill>
        </w:rPr>
        <w:t>3.1符合性审查</w:t>
      </w:r>
    </w:p>
    <w:p w14:paraId="33164D3D">
      <w:pPr>
        <w:spacing w:before="120" w:line="320" w:lineRule="atLeast"/>
        <w:ind w:firstLine="420" w:firstLineChars="200"/>
        <w:rPr>
          <w:color w:val="000000" w:themeColor="text1"/>
          <w:szCs w:val="21"/>
          <w:highlight w:val="none"/>
          <w14:textFill>
            <w14:solidFill>
              <w14:schemeClr w14:val="tx1"/>
            </w14:solidFill>
          </w14:textFill>
        </w:rPr>
      </w:pPr>
      <w:r>
        <w:rPr>
          <w:bCs/>
          <w:color w:val="000000" w:themeColor="text1"/>
          <w:kern w:val="1"/>
          <w:szCs w:val="21"/>
          <w:highlight w:val="none"/>
          <w14:textFill>
            <w14:solidFill>
              <w14:schemeClr w14:val="tx1"/>
            </w14:solidFill>
          </w14:textFill>
        </w:rPr>
        <w:t>资格审查结束后，</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对通过资格审查的供应商的</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报价、商务资信、技术等方面实质性内容进行符合性审查，</w:t>
      </w:r>
      <w:r>
        <w:rPr>
          <w:color w:val="000000" w:themeColor="text1"/>
          <w:szCs w:val="21"/>
          <w:highlight w:val="none"/>
          <w14:textFill>
            <w14:solidFill>
              <w14:schemeClr w14:val="tx1"/>
            </w14:solidFill>
          </w14:textFill>
        </w:rPr>
        <w:t>符合性审查标准详见第四章评审方法及标准。</w:t>
      </w:r>
    </w:p>
    <w:bookmarkEnd w:id="57"/>
    <w:bookmarkEnd w:id="58"/>
    <w:p w14:paraId="799DEA6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6.3.2</w:t>
      </w:r>
      <w:r>
        <w:rPr>
          <w:color w:val="000000" w:themeColor="text1"/>
          <w:highlight w:val="none"/>
          <w14:textFill>
            <w14:solidFill>
              <w14:schemeClr w14:val="tx1"/>
            </w14:solidFill>
          </w14:textFill>
        </w:rPr>
        <w:t>强制性</w:t>
      </w:r>
      <w:r>
        <w:rPr>
          <w:color w:val="000000" w:themeColor="text1"/>
          <w:szCs w:val="21"/>
          <w:highlight w:val="none"/>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highlight w:val="none"/>
          <w14:textFill>
            <w14:solidFill>
              <w14:schemeClr w14:val="tx1"/>
            </w14:solidFill>
          </w14:textFill>
        </w:rPr>
      </w:pPr>
      <w:bookmarkStart w:id="59" w:name="_Hlk47714684"/>
      <w:r>
        <w:rPr>
          <w:color w:val="000000" w:themeColor="text1"/>
          <w:szCs w:val="21"/>
          <w:highlight w:val="none"/>
          <w14:textFill>
            <w14:solidFill>
              <w14:schemeClr w14:val="tx1"/>
            </w14:solidFill>
          </w14:textFill>
        </w:rPr>
        <w:t>（1）</w:t>
      </w:r>
      <w:bookmarkEnd w:id="59"/>
      <w:r>
        <w:rPr>
          <w:color w:val="000000" w:themeColor="text1"/>
          <w:szCs w:val="21"/>
          <w:highlight w:val="none"/>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”的，供应商的响应货物必须使用政府强制采购的节能产品，否则</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作无效处理；属于品目清单内非标注“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highlight w:val="none"/>
          <w14:textFill>
            <w14:solidFill>
              <w14:schemeClr w14:val="tx1"/>
            </w14:solidFill>
          </w14:textFill>
        </w:rPr>
      </w:pPr>
      <w:bookmarkStart w:id="60" w:name="_Hlk19176155"/>
      <w:r>
        <w:rPr>
          <w:color w:val="000000" w:themeColor="text1"/>
          <w:szCs w:val="21"/>
          <w:highlight w:val="none"/>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6.3.3澄清、说明或补正</w:t>
      </w:r>
    </w:p>
    <w:p w14:paraId="5B7A5820">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（1）对</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中含义不明确、同类问题表述不一致或者有明显文字和计算错误的内容，</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应在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发布电子澄清函，要求供应商在平台设置的时间内作出必要的澄清、说明或者补正。供应商在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。供应商的澄清、说明或者补正不得超出</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的范围或者改变</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（2）异常情况处理：如遇无法正常使用线上发送澄清函的情况，将以书面形式执行。</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6.3.4报价修正</w:t>
      </w:r>
    </w:p>
    <w:p w14:paraId="0AFDCDDA">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中开标一览表（报价表）内容与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同时出现两种以上不一致的，按照上述</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（2）经供应商确认修正后的报价若超过采购预算金额或者最高限价，其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作无效响应处理。</w:t>
      </w:r>
    </w:p>
    <w:p w14:paraId="377B1B9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过程中有多轮报价的，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（1）单一产品采购项目，</w:t>
      </w:r>
      <w:r>
        <w:rPr>
          <w:color w:val="000000" w:themeColor="text1"/>
          <w:highlight w:val="none"/>
          <w14:textFill>
            <w14:solidFill>
              <w14:schemeClr w14:val="tx1"/>
            </w14:solidFill>
          </w14:textFill>
        </w:rPr>
        <w:t>不同供应商提供的产品品牌相同时，按以下规定确定</w:t>
      </w:r>
      <w:r>
        <w:rPr>
          <w:bCs/>
          <w:color w:val="000000" w:themeColor="text1"/>
          <w:kern w:val="0"/>
          <w:szCs w:val="21"/>
          <w:highlight w:val="none"/>
          <w14:textFill>
            <w14:solidFill>
              <w14:schemeClr w14:val="tx1"/>
            </w14:solidFill>
          </w14:textFill>
        </w:rPr>
        <w:t>相同品牌的响应有效性</w:t>
      </w:r>
      <w:r>
        <w:rPr>
          <w:color w:val="000000" w:themeColor="text1"/>
          <w:highlight w:val="none"/>
          <w14:textFill>
            <w14:solidFill>
              <w14:schemeClr w14:val="tx1"/>
            </w14:solidFill>
          </w14:textFill>
        </w:rPr>
        <w:t>。</w:t>
      </w:r>
    </w:p>
    <w:bookmarkEnd w:id="60"/>
    <w:p w14:paraId="5CEF038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规定的方式确定一个供应商获得成交供应商推荐资格，</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（2）非单一产品采购项目，采购人应当确定核心产品，并在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highlight w:val="none"/>
        </w:rPr>
      </w:pPr>
      <w:r>
        <w:rPr>
          <w:szCs w:val="21"/>
          <w:highlight w:val="none"/>
        </w:rPr>
        <w:t>6.3.6串通投标认定</w:t>
      </w:r>
    </w:p>
    <w:p w14:paraId="362B0468">
      <w:pPr>
        <w:spacing w:before="120" w:line="320" w:lineRule="atLeast"/>
        <w:ind w:firstLine="420" w:firstLineChars="200"/>
        <w:rPr>
          <w:highlight w:val="none"/>
        </w:rPr>
      </w:pPr>
      <w:r>
        <w:rPr>
          <w:szCs w:val="21"/>
          <w:highlight w:val="none"/>
        </w:rPr>
        <w:t>评审委员会须根据以下规定认定供应商是否有</w:t>
      </w:r>
      <w:r>
        <w:rPr>
          <w:bCs/>
          <w:kern w:val="0"/>
          <w:szCs w:val="21"/>
          <w:highlight w:val="none"/>
        </w:rPr>
        <w:t>串通投标的行为</w:t>
      </w:r>
      <w:r>
        <w:rPr>
          <w:highlight w:val="none"/>
        </w:rPr>
        <w:t>。</w:t>
      </w:r>
    </w:p>
    <w:p w14:paraId="2CE88C62">
      <w:pPr>
        <w:spacing w:before="120" w:line="320" w:lineRule="atLeast"/>
        <w:ind w:firstLine="420" w:firstLineChars="200"/>
        <w:rPr>
          <w:szCs w:val="21"/>
          <w:highlight w:val="none"/>
        </w:rPr>
      </w:pPr>
      <w:bookmarkStart w:id="61" w:name="_Hlk19122026"/>
      <w:r>
        <w:rPr>
          <w:szCs w:val="21"/>
          <w:highlight w:val="none"/>
        </w:rPr>
        <w:t>（1）</w:t>
      </w:r>
      <w:bookmarkEnd w:id="61"/>
      <w:r>
        <w:rPr>
          <w:szCs w:val="21"/>
          <w:highlight w:val="none"/>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highlight w:val="none"/>
        </w:rPr>
      </w:pPr>
      <w:bookmarkStart w:id="62" w:name="_Hlk19122039"/>
      <w:r>
        <w:rPr>
          <w:rFonts w:hint="eastAsia" w:ascii="宋体" w:hAnsi="宋体" w:cs="宋体"/>
          <w:szCs w:val="21"/>
          <w:highlight w:val="none"/>
        </w:rPr>
        <w:t>①</w:t>
      </w:r>
      <w:r>
        <w:rPr>
          <w:szCs w:val="21"/>
          <w:highlight w:val="none"/>
        </w:rPr>
        <w:t>单位负责人为同一人或者存在直接控股、管理关系，参加同一合同项下政府采购活动的不同供应商。</w:t>
      </w:r>
    </w:p>
    <w:p w14:paraId="688D945B">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授权给供应商后参加同一合同项（分标、分包）投标的生产厂商。</w:t>
      </w:r>
    </w:p>
    <w:p w14:paraId="0C1A1C8F">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视为或被认定为串通投标的相关供应商。</w:t>
      </w:r>
    </w:p>
    <w:bookmarkEnd w:id="62"/>
    <w:p w14:paraId="3706F366">
      <w:pPr>
        <w:spacing w:before="120" w:line="320" w:lineRule="atLeast"/>
        <w:ind w:firstLine="420" w:firstLineChars="200"/>
        <w:rPr>
          <w:szCs w:val="21"/>
          <w:highlight w:val="none"/>
        </w:rPr>
      </w:pPr>
      <w:bookmarkStart w:id="63" w:name="_Hlk19122058"/>
      <w:r>
        <w:rPr>
          <w:szCs w:val="21"/>
          <w:highlight w:val="none"/>
        </w:rPr>
        <w:t>（2）</w:t>
      </w:r>
      <w:bookmarkEnd w:id="63"/>
      <w:r>
        <w:rPr>
          <w:szCs w:val="21"/>
          <w:highlight w:val="none"/>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highlight w:val="none"/>
        </w:rPr>
      </w:pPr>
      <w:bookmarkStart w:id="64" w:name="_Hlk19122048"/>
      <w:r>
        <w:rPr>
          <w:rFonts w:hint="eastAsia" w:ascii="宋体" w:hAnsi="宋体" w:cs="宋体"/>
          <w:szCs w:val="21"/>
          <w:highlight w:val="none"/>
        </w:rPr>
        <w:t>①</w:t>
      </w:r>
      <w:r>
        <w:rPr>
          <w:szCs w:val="21"/>
          <w:highlight w:val="none"/>
        </w:rPr>
        <w:t>不同供应商的投标文件由同一单位或者个人编制；或不同供应商报名的IP地址一致的；</w:t>
      </w:r>
    </w:p>
    <w:p w14:paraId="244A4DBB">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不同供应商委托同一单位或者个人办理投标事宜；</w:t>
      </w:r>
    </w:p>
    <w:p w14:paraId="64857F7A">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不同的供应商的投标文件载明的项目管理员为同一个人；</w:t>
      </w:r>
    </w:p>
    <w:p w14:paraId="6FA8395E">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不同供应商的投标文件异常一致或投标报价呈规律性差异；</w:t>
      </w:r>
    </w:p>
    <w:p w14:paraId="71889C64">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不同供应商的投标文件相互混装；</w:t>
      </w:r>
    </w:p>
    <w:p w14:paraId="1E9C6639">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不同供应商的保证金从同一单位或者个人账户转出。</w:t>
      </w:r>
    </w:p>
    <w:bookmarkEnd w:id="64"/>
    <w:p w14:paraId="5620D981">
      <w:pPr>
        <w:spacing w:before="120" w:line="320" w:lineRule="atLeast"/>
        <w:ind w:firstLine="420" w:firstLineChars="200"/>
        <w:rPr>
          <w:szCs w:val="21"/>
          <w:highlight w:val="none"/>
        </w:rPr>
      </w:pPr>
      <w:bookmarkStart w:id="65" w:name="_Hlk19122102"/>
      <w:r>
        <w:rPr>
          <w:szCs w:val="21"/>
          <w:highlight w:val="none"/>
        </w:rPr>
        <w:t>（3）</w:t>
      </w:r>
      <w:bookmarkEnd w:id="65"/>
      <w:r>
        <w:rPr>
          <w:szCs w:val="21"/>
          <w:highlight w:val="none"/>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highlight w:val="none"/>
        </w:rPr>
      </w:pPr>
      <w:bookmarkStart w:id="66" w:name="_Hlk19122095"/>
      <w:r>
        <w:rPr>
          <w:rFonts w:hint="eastAsia" w:ascii="宋体" w:hAnsi="宋体" w:cs="宋体"/>
          <w:szCs w:val="21"/>
          <w:highlight w:val="none"/>
        </w:rPr>
        <w:t>①</w:t>
      </w:r>
      <w:r>
        <w:rPr>
          <w:szCs w:val="21"/>
          <w:highlight w:val="none"/>
        </w:rPr>
        <w:t>供应商直接或者间接从采购人或者采购代理机构处获得其他供应商的相关信息并修改其投标文件或者</w:t>
      </w:r>
      <w:r>
        <w:rPr>
          <w:rFonts w:hint="eastAsia"/>
          <w:szCs w:val="21"/>
          <w:highlight w:val="none"/>
        </w:rPr>
        <w:t>投标文件</w:t>
      </w:r>
      <w:r>
        <w:rPr>
          <w:szCs w:val="21"/>
          <w:highlight w:val="none"/>
        </w:rPr>
        <w:t>；</w:t>
      </w:r>
    </w:p>
    <w:p w14:paraId="24F96169">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供应商按照采购人或者采购代理机构的授意撤换、修改投标文件或者</w:t>
      </w:r>
      <w:r>
        <w:rPr>
          <w:rFonts w:hint="eastAsia"/>
          <w:szCs w:val="21"/>
          <w:highlight w:val="none"/>
        </w:rPr>
        <w:t>投标文件</w:t>
      </w:r>
      <w:r>
        <w:rPr>
          <w:szCs w:val="21"/>
          <w:highlight w:val="none"/>
        </w:rPr>
        <w:t>;；</w:t>
      </w:r>
    </w:p>
    <w:p w14:paraId="37A3AA2C">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供应商之间协商报价、技术方案等投标文件或者</w:t>
      </w:r>
      <w:r>
        <w:rPr>
          <w:rFonts w:hint="eastAsia"/>
          <w:szCs w:val="21"/>
          <w:highlight w:val="none"/>
        </w:rPr>
        <w:t>投标文件</w:t>
      </w:r>
      <w:r>
        <w:rPr>
          <w:szCs w:val="21"/>
          <w:highlight w:val="none"/>
        </w:rPr>
        <w:t>的实质性内容；</w:t>
      </w:r>
    </w:p>
    <w:p w14:paraId="17613A35">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属于同一集团、协会、商会等组织成员的供应商按照该组织要求协同参加政府采购活动；</w:t>
      </w:r>
    </w:p>
    <w:p w14:paraId="204F405E">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供应商之间商定部分供应商放弃参加政府采购活动或者放弃中标；</w:t>
      </w:r>
    </w:p>
    <w:p w14:paraId="2522C373">
      <w:pPr>
        <w:spacing w:before="120" w:line="320" w:lineRule="atLeast"/>
        <w:ind w:firstLine="420" w:firstLineChars="200"/>
        <w:rPr>
          <w:szCs w:val="21"/>
          <w:highlight w:val="none"/>
        </w:rPr>
      </w:pPr>
      <w:r>
        <w:rPr>
          <w:rFonts w:hint="eastAsia" w:ascii="宋体" w:hAnsi="宋体" w:cs="宋体"/>
          <w:szCs w:val="21"/>
          <w:highlight w:val="none"/>
        </w:rPr>
        <w:t>⑦</w:t>
      </w:r>
      <w:r>
        <w:rPr>
          <w:szCs w:val="21"/>
          <w:highlight w:val="none"/>
        </w:rPr>
        <w:t>供应商与采购人或者采购代理机构之间、供应商相互之间，为谋求特定供应商中标或者排斥其他供应商的其他串通行为。</w:t>
      </w:r>
    </w:p>
    <w:bookmarkEnd w:id="66"/>
    <w:p w14:paraId="0EEE8F30">
      <w:pPr>
        <w:spacing w:before="120" w:line="320" w:lineRule="atLeast"/>
        <w:ind w:firstLine="420" w:firstLineChars="200"/>
        <w:rPr>
          <w:szCs w:val="21"/>
          <w:highlight w:val="none"/>
        </w:rPr>
      </w:pPr>
      <w:r>
        <w:rPr>
          <w:szCs w:val="21"/>
          <w:highlight w:val="none"/>
        </w:rPr>
        <w:t>6.3.7投标无效认定</w:t>
      </w:r>
    </w:p>
    <w:p w14:paraId="191A571C">
      <w:pPr>
        <w:spacing w:before="120" w:line="320" w:lineRule="atLeast"/>
        <w:ind w:firstLine="420" w:firstLineChars="200"/>
        <w:rPr>
          <w:szCs w:val="21"/>
          <w:highlight w:val="none"/>
        </w:rPr>
      </w:pPr>
      <w:bookmarkStart w:id="67" w:name="_Hlk19113301"/>
      <w:r>
        <w:rPr>
          <w:szCs w:val="21"/>
          <w:highlight w:val="none"/>
        </w:rPr>
        <w:t>（1）在评审过程中如发现下列情形之一的，投标文件将被视为无效：</w:t>
      </w:r>
    </w:p>
    <w:p w14:paraId="5E878B03">
      <w:pPr>
        <w:spacing w:before="120" w:line="320" w:lineRule="atLeast"/>
        <w:ind w:firstLine="420" w:firstLineChars="200"/>
        <w:rPr>
          <w:highlight w:val="none"/>
        </w:rPr>
      </w:pPr>
      <w:r>
        <w:rPr>
          <w:rFonts w:hint="eastAsia" w:ascii="宋体" w:hAnsi="宋体" w:cs="宋体"/>
          <w:szCs w:val="21"/>
          <w:highlight w:val="none"/>
        </w:rPr>
        <w:t>①</w:t>
      </w:r>
      <w:r>
        <w:rPr>
          <w:szCs w:val="21"/>
          <w:highlight w:val="none"/>
        </w:rPr>
        <w:t>投标文件存在法律、法规及监督部门有关文件规定的无效情形。</w:t>
      </w:r>
    </w:p>
    <w:p w14:paraId="0759FAC5">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投标文件存在招标文件规定的无效情形。</w:t>
      </w:r>
    </w:p>
    <w:bookmarkEnd w:id="67"/>
    <w:p w14:paraId="16FA97B5">
      <w:pPr>
        <w:spacing w:before="120" w:line="320" w:lineRule="atLeast"/>
        <w:ind w:firstLine="420" w:firstLineChars="200"/>
        <w:rPr>
          <w:szCs w:val="21"/>
          <w:highlight w:val="none"/>
        </w:rPr>
      </w:pPr>
      <w:bookmarkStart w:id="68" w:name="_Hlk19113313"/>
      <w:r>
        <w:rPr>
          <w:szCs w:val="21"/>
          <w:highlight w:val="none"/>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68"/>
    <w:p w14:paraId="03CAE6DF">
      <w:pPr>
        <w:spacing w:before="120" w:line="320" w:lineRule="atLeast"/>
        <w:ind w:firstLine="420" w:firstLineChars="200"/>
        <w:rPr>
          <w:szCs w:val="21"/>
          <w:highlight w:val="none"/>
        </w:rPr>
      </w:pPr>
      <w:bookmarkStart w:id="69" w:name="_Hlk19113363"/>
      <w:r>
        <w:rPr>
          <w:szCs w:val="21"/>
          <w:highlight w:val="none"/>
        </w:rPr>
        <w:t>6.3.8比较与评价</w:t>
      </w:r>
    </w:p>
    <w:p w14:paraId="0C4F94AB">
      <w:pPr>
        <w:spacing w:before="120" w:line="320" w:lineRule="atLeast"/>
        <w:ind w:firstLine="420" w:firstLineChars="200"/>
        <w:rPr>
          <w:szCs w:val="21"/>
          <w:highlight w:val="none"/>
        </w:rPr>
      </w:pPr>
      <w:r>
        <w:rPr>
          <w:szCs w:val="21"/>
          <w:highlight w:val="none"/>
        </w:rPr>
        <w:t>（1）评审委员会按招标文件中规定的评审方法和标准，对符合性审查合格的投标文件进行综合比较与评价。</w:t>
      </w:r>
    </w:p>
    <w:p w14:paraId="66BE61A7">
      <w:pPr>
        <w:spacing w:before="120" w:line="320" w:lineRule="atLeast"/>
        <w:ind w:firstLine="420" w:firstLineChars="200"/>
        <w:rPr>
          <w:szCs w:val="21"/>
          <w:highlight w:val="none"/>
        </w:rPr>
      </w:pPr>
      <w:r>
        <w:rPr>
          <w:szCs w:val="21"/>
          <w:highlight w:val="none"/>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highlight w:val="none"/>
        </w:rPr>
      </w:pPr>
      <w:r>
        <w:rPr>
          <w:szCs w:val="21"/>
          <w:highlight w:val="none"/>
        </w:rPr>
        <w:t>（3）评审委员会按综合评分由高到低的排列顺序推荐中标候选人，中标候选人最多不超过3名。若中标候选人综合评分相同的，按投标报价由低到高顺序排列；综合评分且投标报价相同的</w:t>
      </w:r>
      <w:r>
        <w:rPr>
          <w:highlight w:val="none"/>
        </w:rPr>
        <w:t>并列</w:t>
      </w:r>
      <w:r>
        <w:rPr>
          <w:szCs w:val="21"/>
          <w:highlight w:val="none"/>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rPr>
          <w:highlight w:val="none"/>
        </w:rPr>
      </w:pPr>
      <w:r>
        <w:rPr>
          <w:szCs w:val="21"/>
          <w:highlight w:val="none"/>
        </w:rPr>
        <w:t>（4）评审委员会根据评审记录及评审结果编写评审报告，评审委员会成员均应当在评审报告上签字，对自己的评审意见承担法律责任。</w:t>
      </w:r>
      <w:r>
        <w:rPr>
          <w:highlight w:val="none"/>
        </w:rP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rPr>
          <w:highlight w:val="none"/>
        </w:rPr>
      </w:pPr>
      <w:r>
        <w:rPr>
          <w:highlight w:val="none"/>
        </w:rPr>
        <w:t>分值汇总计算错误的；分项评分超出评分标准范围的；评审委员会成员对客观评审因素评分不一致的；经评审委员会认定评分畸高、畸低的。</w:t>
      </w:r>
    </w:p>
    <w:bookmarkEnd w:id="69"/>
    <w:p w14:paraId="47647C9E">
      <w:pPr>
        <w:spacing w:before="120" w:line="320" w:lineRule="atLeast"/>
        <w:ind w:firstLine="422" w:firstLineChars="200"/>
        <w:outlineLvl w:val="2"/>
        <w:rPr>
          <w:b/>
          <w:bCs/>
          <w:kern w:val="0"/>
          <w:szCs w:val="21"/>
          <w:highlight w:val="none"/>
        </w:rPr>
      </w:pPr>
      <w:r>
        <w:rPr>
          <w:b/>
          <w:bCs/>
          <w:kern w:val="0"/>
          <w:szCs w:val="21"/>
          <w:highlight w:val="none"/>
        </w:rPr>
        <w:t>6.4确定中标人</w:t>
      </w:r>
    </w:p>
    <w:p w14:paraId="19701A37">
      <w:pPr>
        <w:spacing w:before="120" w:line="276" w:lineRule="auto"/>
        <w:ind w:firstLine="420" w:firstLineChars="200"/>
        <w:rPr>
          <w:szCs w:val="21"/>
          <w:highlight w:val="none"/>
        </w:rPr>
      </w:pPr>
      <w:r>
        <w:rPr>
          <w:szCs w:val="21"/>
          <w:highlight w:val="none"/>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highlight w:val="none"/>
        </w:rPr>
      </w:pPr>
      <w:r>
        <w:rPr>
          <w:szCs w:val="21"/>
          <w:highlight w:val="none"/>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highlight w:val="none"/>
        </w:rPr>
      </w:pPr>
      <w:r>
        <w:rPr>
          <w:b/>
          <w:bCs/>
          <w:kern w:val="0"/>
          <w:szCs w:val="21"/>
          <w:highlight w:val="none"/>
        </w:rPr>
        <w:t>6.5结果公告</w:t>
      </w:r>
    </w:p>
    <w:p w14:paraId="753500D5">
      <w:pPr>
        <w:spacing w:before="120" w:line="320" w:lineRule="atLeast"/>
        <w:ind w:firstLine="420" w:firstLineChars="200"/>
        <w:rPr>
          <w:szCs w:val="21"/>
          <w:highlight w:val="none"/>
        </w:rPr>
      </w:pPr>
      <w:r>
        <w:rPr>
          <w:szCs w:val="21"/>
          <w:highlight w:val="none"/>
        </w:rPr>
        <w:t>6.5.1自中标人确定后2个工作日内，采购代理机构按照供应商须知</w:t>
      </w:r>
      <w:r>
        <w:rPr>
          <w:kern w:val="0"/>
          <w:szCs w:val="21"/>
          <w:highlight w:val="none"/>
        </w:rPr>
        <w:t>前附表的规定公告</w:t>
      </w:r>
      <w:r>
        <w:rPr>
          <w:szCs w:val="21"/>
          <w:highlight w:val="none"/>
        </w:rPr>
        <w:t>中标结果。</w:t>
      </w:r>
    </w:p>
    <w:p w14:paraId="78BDA7A1">
      <w:pPr>
        <w:spacing w:before="120" w:line="320" w:lineRule="atLeast"/>
        <w:ind w:firstLine="420" w:firstLineChars="200"/>
        <w:rPr>
          <w:szCs w:val="21"/>
          <w:highlight w:val="none"/>
        </w:rPr>
      </w:pPr>
      <w:r>
        <w:rPr>
          <w:szCs w:val="21"/>
          <w:highlight w:val="none"/>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highlight w:val="none"/>
        </w:rPr>
      </w:pPr>
      <w:r>
        <w:rPr>
          <w:szCs w:val="21"/>
          <w:highlight w:val="none"/>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highlight w:val="none"/>
        </w:rPr>
      </w:pPr>
      <w:r>
        <w:rPr>
          <w:b/>
          <w:bCs/>
          <w:kern w:val="0"/>
          <w:szCs w:val="21"/>
          <w:highlight w:val="none"/>
        </w:rPr>
        <w:t>6.6废标</w:t>
      </w:r>
    </w:p>
    <w:p w14:paraId="71814E71">
      <w:pPr>
        <w:spacing w:before="120" w:line="320" w:lineRule="atLeast"/>
        <w:ind w:firstLine="420" w:firstLineChars="200"/>
        <w:rPr>
          <w:kern w:val="1"/>
          <w:szCs w:val="21"/>
          <w:highlight w:val="none"/>
        </w:rPr>
      </w:pPr>
      <w:r>
        <w:rPr>
          <w:kern w:val="1"/>
          <w:szCs w:val="21"/>
          <w:highlight w:val="none"/>
        </w:rPr>
        <w:t xml:space="preserve">6.6.1出现下列情形之一，将导致项目废标： </w:t>
      </w:r>
    </w:p>
    <w:p w14:paraId="3AA159FE">
      <w:pPr>
        <w:spacing w:before="120" w:line="320" w:lineRule="atLeast"/>
        <w:ind w:firstLine="420" w:firstLineChars="200"/>
        <w:rPr>
          <w:szCs w:val="21"/>
          <w:highlight w:val="none"/>
        </w:rPr>
      </w:pPr>
      <w:r>
        <w:rPr>
          <w:kern w:val="1"/>
          <w:szCs w:val="21"/>
          <w:highlight w:val="none"/>
        </w:rPr>
        <w:t>（1</w:t>
      </w:r>
      <w:r>
        <w:rPr>
          <w:szCs w:val="21"/>
          <w:highlight w:val="none"/>
        </w:rPr>
        <w:t>）符合专业条件的供应商或者对招标文件做实质性响应的供应商不足三家；</w:t>
      </w:r>
    </w:p>
    <w:p w14:paraId="66CD7961">
      <w:pPr>
        <w:spacing w:before="120" w:line="320" w:lineRule="atLeast"/>
        <w:ind w:firstLine="420" w:firstLineChars="200"/>
        <w:rPr>
          <w:szCs w:val="21"/>
          <w:highlight w:val="none"/>
        </w:rPr>
      </w:pPr>
      <w:r>
        <w:rPr>
          <w:szCs w:val="21"/>
          <w:highlight w:val="none"/>
        </w:rPr>
        <w:t>（2）出现影响采购公正的违法、违规行为的；</w:t>
      </w:r>
    </w:p>
    <w:p w14:paraId="049CEF37">
      <w:pPr>
        <w:spacing w:before="120" w:line="320" w:lineRule="atLeast"/>
        <w:ind w:firstLine="420" w:firstLineChars="200"/>
        <w:rPr>
          <w:szCs w:val="21"/>
          <w:highlight w:val="none"/>
        </w:rPr>
      </w:pPr>
      <w:r>
        <w:rPr>
          <w:szCs w:val="21"/>
          <w:highlight w:val="none"/>
        </w:rPr>
        <w:t>（3）供应商的报价均超过了采购预算，采购人不能支付的；</w:t>
      </w:r>
    </w:p>
    <w:p w14:paraId="6BE8DCF7">
      <w:pPr>
        <w:spacing w:before="120" w:line="320" w:lineRule="atLeast"/>
        <w:ind w:firstLine="420" w:firstLineChars="200"/>
        <w:rPr>
          <w:highlight w:val="none"/>
        </w:rPr>
      </w:pPr>
      <w:r>
        <w:rPr>
          <w:szCs w:val="21"/>
          <w:highlight w:val="none"/>
        </w:rPr>
        <w:t>（4）</w:t>
      </w:r>
      <w:r>
        <w:rPr>
          <w:highlight w:val="none"/>
        </w:rPr>
        <w:t>因发生重大变故或采购任务取消的。</w:t>
      </w:r>
    </w:p>
    <w:p w14:paraId="342B66B9">
      <w:pPr>
        <w:spacing w:before="120" w:line="320" w:lineRule="atLeast"/>
        <w:ind w:firstLine="420" w:firstLineChars="200"/>
        <w:rPr>
          <w:szCs w:val="21"/>
          <w:highlight w:val="none"/>
        </w:rPr>
      </w:pPr>
      <w:r>
        <w:rPr>
          <w:kern w:val="1"/>
          <w:szCs w:val="21"/>
          <w:highlight w:val="none"/>
        </w:rPr>
        <w:t>6.6.2废标后</w:t>
      </w:r>
      <w:r>
        <w:rPr>
          <w:szCs w:val="21"/>
          <w:highlight w:val="none"/>
        </w:rPr>
        <w:t>采购</w:t>
      </w:r>
      <w:r>
        <w:rPr>
          <w:kern w:val="1"/>
          <w:szCs w:val="21"/>
          <w:highlight w:val="none"/>
        </w:rPr>
        <w:t>代理机构将发布废标公告通知供应商。</w:t>
      </w:r>
    </w:p>
    <w:p w14:paraId="615B5BFB">
      <w:pPr>
        <w:spacing w:before="120" w:line="320" w:lineRule="atLeast"/>
        <w:ind w:left="2" w:leftChars="1" w:firstLine="422" w:firstLineChars="200"/>
        <w:outlineLvl w:val="1"/>
        <w:rPr>
          <w:b/>
          <w:bCs/>
          <w:kern w:val="0"/>
          <w:szCs w:val="21"/>
          <w:highlight w:val="none"/>
        </w:rPr>
      </w:pPr>
      <w:r>
        <w:rPr>
          <w:b/>
          <w:bCs/>
          <w:kern w:val="0"/>
          <w:szCs w:val="21"/>
          <w:highlight w:val="none"/>
        </w:rPr>
        <w:t>7．签订合同</w:t>
      </w:r>
    </w:p>
    <w:p w14:paraId="54D41E8E">
      <w:pPr>
        <w:spacing w:before="120" w:line="320" w:lineRule="atLeast"/>
        <w:ind w:firstLine="422" w:firstLineChars="200"/>
        <w:outlineLvl w:val="2"/>
        <w:rPr>
          <w:b/>
          <w:bCs/>
          <w:kern w:val="0"/>
          <w:szCs w:val="21"/>
          <w:highlight w:val="none"/>
        </w:rPr>
      </w:pPr>
      <w:r>
        <w:rPr>
          <w:b/>
          <w:bCs/>
          <w:kern w:val="0"/>
          <w:szCs w:val="21"/>
          <w:highlight w:val="none"/>
        </w:rPr>
        <w:t>7.1合同授予标准</w:t>
      </w:r>
    </w:p>
    <w:p w14:paraId="3BD6C08C">
      <w:pPr>
        <w:spacing w:before="120" w:line="320" w:lineRule="atLeast"/>
        <w:ind w:firstLine="420" w:firstLineChars="200"/>
        <w:rPr>
          <w:szCs w:val="21"/>
          <w:highlight w:val="none"/>
        </w:rPr>
      </w:pPr>
      <w:r>
        <w:rPr>
          <w:szCs w:val="21"/>
          <w:highlight w:val="none"/>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highlight w:val="none"/>
        </w:rPr>
      </w:pPr>
      <w:r>
        <w:rPr>
          <w:b/>
          <w:bCs/>
          <w:kern w:val="0"/>
          <w:szCs w:val="21"/>
          <w:highlight w:val="none"/>
        </w:rPr>
        <w:t>7.2签订合同</w:t>
      </w:r>
    </w:p>
    <w:p w14:paraId="3419C1CB">
      <w:pPr>
        <w:spacing w:before="120" w:line="320" w:lineRule="atLeast"/>
        <w:ind w:firstLine="420" w:firstLineChars="200"/>
        <w:rPr>
          <w:szCs w:val="21"/>
          <w:highlight w:val="none"/>
        </w:rPr>
      </w:pPr>
      <w:r>
        <w:rPr>
          <w:szCs w:val="21"/>
          <w:highlight w:val="none"/>
        </w:rPr>
        <w:t>7.2.1如招标文件无特别规定，中标人按招标文件确定的事项签订政府采购合同。</w:t>
      </w:r>
    </w:p>
    <w:p w14:paraId="3A6BB440">
      <w:pPr>
        <w:spacing w:before="120" w:line="320" w:lineRule="atLeast"/>
        <w:ind w:firstLine="420" w:firstLineChars="200"/>
        <w:rPr>
          <w:szCs w:val="21"/>
          <w:highlight w:val="none"/>
        </w:rPr>
      </w:pPr>
      <w:r>
        <w:rPr>
          <w:szCs w:val="21"/>
          <w:highlight w:val="none"/>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highlight w:val="none"/>
        </w:rPr>
      </w:pPr>
      <w:r>
        <w:rPr>
          <w:szCs w:val="21"/>
          <w:highlight w:val="none"/>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highlight w:val="none"/>
        </w:rPr>
      </w:pPr>
      <w:r>
        <w:rPr>
          <w:szCs w:val="21"/>
          <w:highlight w:val="none"/>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highlight w:val="none"/>
        </w:rPr>
      </w:pPr>
      <w:bookmarkStart w:id="70" w:name="_Hlk155170999"/>
      <w:r>
        <w:rPr>
          <w:szCs w:val="21"/>
          <w:highlight w:val="none"/>
        </w:rPr>
        <w:t>7.2.5采购人因不可抗力原因迟延签订合同的，应当自不可抗力事由消除之日起7日内完成合同签订事宜。</w:t>
      </w:r>
      <w:bookmarkEnd w:id="70"/>
    </w:p>
    <w:p w14:paraId="52210843">
      <w:pPr>
        <w:spacing w:before="120" w:line="320" w:lineRule="atLeast"/>
        <w:ind w:firstLine="422" w:firstLineChars="200"/>
        <w:outlineLvl w:val="2"/>
        <w:rPr>
          <w:b/>
          <w:bCs/>
          <w:kern w:val="0"/>
          <w:szCs w:val="21"/>
          <w:highlight w:val="none"/>
        </w:rPr>
      </w:pPr>
      <w:r>
        <w:rPr>
          <w:b/>
          <w:bCs/>
          <w:kern w:val="0"/>
          <w:szCs w:val="21"/>
          <w:highlight w:val="none"/>
        </w:rPr>
        <w:t>7.3合同公告</w:t>
      </w:r>
    </w:p>
    <w:p w14:paraId="6984DAC1">
      <w:pPr>
        <w:spacing w:before="120" w:line="320" w:lineRule="atLeast"/>
        <w:ind w:firstLine="420" w:firstLineChars="200"/>
        <w:rPr>
          <w:szCs w:val="21"/>
          <w:highlight w:val="none"/>
        </w:rPr>
      </w:pPr>
      <w:r>
        <w:rPr>
          <w:szCs w:val="21"/>
          <w:highlight w:val="none"/>
        </w:rPr>
        <w:t>7.3.1如招标文件无特殊规定，中标人应在签订合同后1个工作日内，将政府采购合同副本送采购代理机构存档。</w:t>
      </w:r>
    </w:p>
    <w:p w14:paraId="74C50B76">
      <w:pPr>
        <w:spacing w:before="120" w:line="320" w:lineRule="atLeast"/>
        <w:ind w:firstLine="420" w:firstLineChars="200"/>
        <w:rPr>
          <w:szCs w:val="21"/>
          <w:highlight w:val="none"/>
        </w:rPr>
      </w:pPr>
      <w:r>
        <w:rPr>
          <w:szCs w:val="21"/>
          <w:highlight w:val="none"/>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highlight w:val="none"/>
        </w:rPr>
      </w:pPr>
      <w:bookmarkStart w:id="71" w:name="_Hlk155171014"/>
      <w:r>
        <w:rPr>
          <w:szCs w:val="21"/>
          <w:highlight w:val="none"/>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1"/>
    </w:p>
    <w:p w14:paraId="7A21956F">
      <w:pPr>
        <w:spacing w:before="120" w:line="320" w:lineRule="atLeast"/>
        <w:ind w:firstLine="422" w:firstLineChars="200"/>
        <w:outlineLvl w:val="2"/>
        <w:rPr>
          <w:b/>
          <w:bCs/>
          <w:kern w:val="0"/>
          <w:szCs w:val="21"/>
          <w:highlight w:val="none"/>
        </w:rPr>
      </w:pPr>
      <w:r>
        <w:rPr>
          <w:b/>
          <w:bCs/>
          <w:kern w:val="0"/>
          <w:szCs w:val="21"/>
          <w:highlight w:val="none"/>
        </w:rPr>
        <w:t>7.4 履行合同</w:t>
      </w:r>
    </w:p>
    <w:p w14:paraId="2F989604">
      <w:pPr>
        <w:spacing w:before="120" w:line="320" w:lineRule="atLeast"/>
        <w:ind w:firstLine="420" w:firstLineChars="200"/>
        <w:rPr>
          <w:szCs w:val="21"/>
          <w:highlight w:val="none"/>
        </w:rPr>
      </w:pPr>
      <w:r>
        <w:rPr>
          <w:szCs w:val="21"/>
          <w:highlight w:val="none"/>
        </w:rPr>
        <w:t>7.4.1</w:t>
      </w:r>
      <w:bookmarkStart w:id="72" w:name="_Toc217446070"/>
      <w:bookmarkStart w:id="73" w:name="_Toc308164814"/>
      <w:r>
        <w:rPr>
          <w:szCs w:val="21"/>
          <w:highlight w:val="none"/>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highlight w:val="none"/>
        </w:rPr>
      </w:pPr>
      <w:r>
        <w:rPr>
          <w:b/>
          <w:bCs/>
          <w:kern w:val="0"/>
          <w:szCs w:val="21"/>
          <w:highlight w:val="none"/>
        </w:rPr>
        <w:t>7.5履约验收</w:t>
      </w:r>
      <w:bookmarkEnd w:id="72"/>
      <w:bookmarkEnd w:id="73"/>
    </w:p>
    <w:p w14:paraId="3D16D0CA">
      <w:pPr>
        <w:spacing w:before="120" w:line="320" w:lineRule="atLeast"/>
        <w:ind w:firstLine="420" w:firstLineChars="200"/>
        <w:rPr>
          <w:szCs w:val="21"/>
          <w:highlight w:val="none"/>
        </w:rPr>
      </w:pPr>
      <w:r>
        <w:rPr>
          <w:szCs w:val="21"/>
          <w:highlight w:val="none"/>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highlight w:val="none"/>
        </w:rPr>
      </w:pPr>
      <w:r>
        <w:rPr>
          <w:szCs w:val="21"/>
          <w:highlight w:val="none"/>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highlight w:val="none"/>
        </w:rPr>
      </w:pPr>
      <w:r>
        <w:rPr>
          <w:szCs w:val="21"/>
          <w:highlight w:val="none"/>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highlight w:val="none"/>
        </w:rPr>
      </w:pPr>
      <w:r>
        <w:rPr>
          <w:szCs w:val="21"/>
          <w:highlight w:val="none"/>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highlight w:val="none"/>
        </w:rPr>
      </w:pPr>
      <w:bookmarkStart w:id="74" w:name="_Toc254970533"/>
      <w:bookmarkStart w:id="75" w:name="_Toc254970674"/>
      <w:r>
        <w:rPr>
          <w:b/>
          <w:bCs/>
          <w:kern w:val="0"/>
          <w:szCs w:val="21"/>
          <w:highlight w:val="none"/>
        </w:rPr>
        <w:t>8．质疑和投诉</w:t>
      </w:r>
      <w:bookmarkEnd w:id="74"/>
      <w:bookmarkEnd w:id="75"/>
    </w:p>
    <w:p w14:paraId="467B8C3C">
      <w:pPr>
        <w:spacing w:before="120" w:line="320" w:lineRule="atLeast"/>
        <w:ind w:firstLine="422" w:firstLineChars="200"/>
        <w:outlineLvl w:val="2"/>
        <w:rPr>
          <w:b/>
          <w:bCs/>
          <w:kern w:val="0"/>
          <w:szCs w:val="21"/>
          <w:highlight w:val="none"/>
        </w:rPr>
      </w:pPr>
      <w:r>
        <w:rPr>
          <w:b/>
          <w:bCs/>
          <w:kern w:val="0"/>
          <w:szCs w:val="21"/>
          <w:highlight w:val="none"/>
        </w:rPr>
        <w:t>8.1质疑</w:t>
      </w:r>
    </w:p>
    <w:p w14:paraId="3F29977F">
      <w:pPr>
        <w:spacing w:before="120" w:line="320" w:lineRule="atLeast"/>
        <w:ind w:firstLine="420" w:firstLineChars="200"/>
        <w:rPr>
          <w:szCs w:val="21"/>
          <w:highlight w:val="none"/>
        </w:rPr>
      </w:pPr>
      <w:r>
        <w:rPr>
          <w:szCs w:val="21"/>
          <w:highlight w:val="none"/>
        </w:rPr>
        <w:t>8.1.1质疑内容、时限</w:t>
      </w:r>
    </w:p>
    <w:p w14:paraId="5E92C062">
      <w:pPr>
        <w:spacing w:before="120" w:line="320" w:lineRule="atLeast"/>
        <w:ind w:firstLine="420" w:firstLineChars="200"/>
        <w:rPr>
          <w:szCs w:val="21"/>
          <w:highlight w:val="none"/>
        </w:rPr>
      </w:pPr>
      <w:r>
        <w:rPr>
          <w:szCs w:val="21"/>
          <w:highlight w:val="none"/>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highlight w:val="none"/>
        </w:rPr>
      </w:pPr>
      <w:r>
        <w:rPr>
          <w:szCs w:val="21"/>
          <w:highlight w:val="none"/>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highlight w:val="none"/>
        </w:rPr>
      </w:pPr>
      <w:r>
        <w:rPr>
          <w:szCs w:val="21"/>
          <w:highlight w:val="none"/>
        </w:rPr>
        <w:t>8.1.2质疑形式</w:t>
      </w:r>
    </w:p>
    <w:p w14:paraId="3286B9B5">
      <w:pPr>
        <w:spacing w:before="120" w:line="320" w:lineRule="atLeast"/>
        <w:ind w:firstLine="420" w:firstLineChars="200"/>
        <w:rPr>
          <w:szCs w:val="21"/>
          <w:highlight w:val="none"/>
        </w:rPr>
      </w:pPr>
      <w:r>
        <w:rPr>
          <w:szCs w:val="21"/>
          <w:highlight w:val="none"/>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highlight w:val="none"/>
        </w:rPr>
      </w:pPr>
      <w:r>
        <w:rPr>
          <w:szCs w:val="21"/>
          <w:highlight w:val="none"/>
        </w:rPr>
        <w:t>8.1.3</w:t>
      </w:r>
      <w:r>
        <w:rPr>
          <w:highlight w:val="none"/>
        </w:rPr>
        <w:t xml:space="preserve"> </w:t>
      </w:r>
      <w:r>
        <w:rPr>
          <w:szCs w:val="21"/>
          <w:highlight w:val="none"/>
        </w:rPr>
        <w:t>供应商提出质疑应当提交质疑函和必要的证明材料。质疑函应当包括下列内容：</w:t>
      </w:r>
    </w:p>
    <w:p w14:paraId="693ED04D">
      <w:pPr>
        <w:spacing w:before="120" w:line="320" w:lineRule="atLeast"/>
        <w:ind w:firstLine="420" w:firstLineChars="200"/>
        <w:rPr>
          <w:szCs w:val="21"/>
          <w:highlight w:val="none"/>
        </w:rPr>
      </w:pPr>
      <w:r>
        <w:rPr>
          <w:szCs w:val="21"/>
          <w:highlight w:val="none"/>
        </w:rPr>
        <w:t>（1）</w:t>
      </w:r>
      <w:r>
        <w:rPr>
          <w:szCs w:val="21"/>
          <w:highlight w:val="none"/>
        </w:rPr>
        <w:tab/>
      </w:r>
      <w:r>
        <w:rPr>
          <w:szCs w:val="21"/>
          <w:highlight w:val="none"/>
        </w:rPr>
        <w:t>供应商的姓名或者名称、地址、邮编、联系人及联系电话；</w:t>
      </w:r>
    </w:p>
    <w:p w14:paraId="03CE6DAA">
      <w:pPr>
        <w:spacing w:before="120" w:line="320" w:lineRule="atLeast"/>
        <w:ind w:firstLine="420" w:firstLineChars="200"/>
        <w:rPr>
          <w:szCs w:val="21"/>
          <w:highlight w:val="none"/>
        </w:rPr>
      </w:pPr>
      <w:r>
        <w:rPr>
          <w:szCs w:val="21"/>
          <w:highlight w:val="none"/>
        </w:rPr>
        <w:t>（2）</w:t>
      </w:r>
      <w:r>
        <w:rPr>
          <w:szCs w:val="21"/>
          <w:highlight w:val="none"/>
        </w:rPr>
        <w:tab/>
      </w:r>
      <w:r>
        <w:rPr>
          <w:szCs w:val="21"/>
          <w:highlight w:val="none"/>
        </w:rPr>
        <w:t>质疑项目的名称、编号；</w:t>
      </w:r>
    </w:p>
    <w:p w14:paraId="0207E0BF">
      <w:pPr>
        <w:spacing w:before="120" w:line="320" w:lineRule="atLeast"/>
        <w:ind w:firstLine="420" w:firstLineChars="200"/>
        <w:rPr>
          <w:szCs w:val="21"/>
          <w:highlight w:val="none"/>
        </w:rPr>
      </w:pPr>
      <w:r>
        <w:rPr>
          <w:szCs w:val="21"/>
          <w:highlight w:val="none"/>
        </w:rPr>
        <w:t>（3）</w:t>
      </w:r>
      <w:r>
        <w:rPr>
          <w:szCs w:val="21"/>
          <w:highlight w:val="none"/>
        </w:rPr>
        <w:tab/>
      </w:r>
      <w:r>
        <w:rPr>
          <w:szCs w:val="21"/>
          <w:highlight w:val="none"/>
        </w:rPr>
        <w:t>具体、明确的质疑事项和与质疑事项相关的请求；</w:t>
      </w:r>
    </w:p>
    <w:p w14:paraId="4863B365">
      <w:pPr>
        <w:spacing w:before="120" w:line="320" w:lineRule="atLeast"/>
        <w:ind w:firstLine="420" w:firstLineChars="200"/>
        <w:rPr>
          <w:szCs w:val="21"/>
          <w:highlight w:val="none"/>
        </w:rPr>
      </w:pPr>
      <w:r>
        <w:rPr>
          <w:szCs w:val="21"/>
          <w:highlight w:val="none"/>
        </w:rPr>
        <w:t>（4）</w:t>
      </w:r>
      <w:r>
        <w:rPr>
          <w:szCs w:val="21"/>
          <w:highlight w:val="none"/>
        </w:rPr>
        <w:tab/>
      </w:r>
      <w:r>
        <w:rPr>
          <w:szCs w:val="21"/>
          <w:highlight w:val="none"/>
        </w:rPr>
        <w:t>事实依据；</w:t>
      </w:r>
    </w:p>
    <w:p w14:paraId="4A7B1169">
      <w:pPr>
        <w:spacing w:before="120" w:line="320" w:lineRule="atLeast"/>
        <w:ind w:firstLine="420" w:firstLineChars="200"/>
        <w:rPr>
          <w:szCs w:val="21"/>
          <w:highlight w:val="none"/>
        </w:rPr>
      </w:pPr>
      <w:r>
        <w:rPr>
          <w:szCs w:val="21"/>
          <w:highlight w:val="none"/>
        </w:rPr>
        <w:t>（5）</w:t>
      </w:r>
      <w:r>
        <w:rPr>
          <w:szCs w:val="21"/>
          <w:highlight w:val="none"/>
        </w:rPr>
        <w:tab/>
      </w:r>
      <w:r>
        <w:rPr>
          <w:szCs w:val="21"/>
          <w:highlight w:val="none"/>
        </w:rPr>
        <w:t>必要的法律依据；</w:t>
      </w:r>
    </w:p>
    <w:p w14:paraId="14F1A8B9">
      <w:pPr>
        <w:spacing w:before="120" w:line="320" w:lineRule="atLeast"/>
        <w:ind w:firstLine="420" w:firstLineChars="200"/>
        <w:rPr>
          <w:szCs w:val="21"/>
          <w:highlight w:val="none"/>
        </w:rPr>
      </w:pPr>
      <w:r>
        <w:rPr>
          <w:szCs w:val="21"/>
          <w:highlight w:val="none"/>
        </w:rPr>
        <w:t>（6）</w:t>
      </w:r>
      <w:r>
        <w:rPr>
          <w:szCs w:val="21"/>
          <w:highlight w:val="none"/>
        </w:rPr>
        <w:tab/>
      </w:r>
      <w:r>
        <w:rPr>
          <w:szCs w:val="21"/>
          <w:highlight w:val="none"/>
        </w:rPr>
        <w:t>提出质疑的日期。</w:t>
      </w:r>
    </w:p>
    <w:p w14:paraId="37B5E75E">
      <w:pPr>
        <w:spacing w:before="120" w:line="320" w:lineRule="atLeast"/>
        <w:ind w:firstLine="420" w:firstLineChars="200"/>
        <w:rPr>
          <w:szCs w:val="21"/>
          <w:highlight w:val="none"/>
        </w:rPr>
      </w:pPr>
      <w:r>
        <w:rPr>
          <w:szCs w:val="21"/>
          <w:highlight w:val="none"/>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highlight w:val="none"/>
        </w:rPr>
      </w:pPr>
      <w:r>
        <w:rPr>
          <w:b/>
          <w:bCs/>
          <w:kern w:val="0"/>
          <w:szCs w:val="21"/>
          <w:highlight w:val="none"/>
        </w:rPr>
        <w:t>8.2投诉</w:t>
      </w:r>
    </w:p>
    <w:p w14:paraId="2A38E495">
      <w:pPr>
        <w:spacing w:before="120" w:line="320" w:lineRule="atLeast"/>
        <w:ind w:firstLine="420" w:firstLineChars="200"/>
        <w:rPr>
          <w:szCs w:val="21"/>
          <w:highlight w:val="none"/>
        </w:rPr>
      </w:pPr>
      <w:r>
        <w:rPr>
          <w:szCs w:val="21"/>
          <w:highlight w:val="none"/>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highlight w:val="none"/>
        </w:rPr>
      </w:pPr>
      <w:r>
        <w:rPr>
          <w:szCs w:val="21"/>
          <w:highlight w:val="none"/>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highlight w:val="none"/>
        </w:rPr>
      </w:pPr>
      <w:r>
        <w:rPr>
          <w:b/>
          <w:bCs/>
          <w:kern w:val="0"/>
          <w:szCs w:val="21"/>
          <w:highlight w:val="none"/>
        </w:rPr>
        <w:t>9．其他事项</w:t>
      </w:r>
    </w:p>
    <w:p w14:paraId="4E5AE358">
      <w:pPr>
        <w:spacing w:before="120" w:line="320" w:lineRule="atLeast"/>
        <w:ind w:left="2" w:leftChars="1" w:firstLine="420" w:firstLineChars="200"/>
        <w:rPr>
          <w:szCs w:val="21"/>
          <w:highlight w:val="none"/>
        </w:rPr>
      </w:pPr>
      <w:r>
        <w:rPr>
          <w:szCs w:val="21"/>
          <w:highlight w:val="none"/>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highlight w:val="none"/>
        </w:rPr>
      </w:pPr>
      <w:r>
        <w:rPr>
          <w:szCs w:val="21"/>
          <w:highlight w:val="none"/>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highlight w:val="none"/>
        </w:rPr>
      </w:pPr>
      <w:r>
        <w:rPr>
          <w:szCs w:val="21"/>
          <w:highlight w:val="none"/>
        </w:rPr>
        <w:t xml:space="preserve">（1）电子交易平台发生故障而无法登录访问的； </w:t>
      </w:r>
    </w:p>
    <w:p w14:paraId="1BCBEC37">
      <w:pPr>
        <w:spacing w:before="120" w:line="276" w:lineRule="auto"/>
        <w:ind w:firstLine="420" w:firstLineChars="200"/>
        <w:rPr>
          <w:szCs w:val="21"/>
          <w:highlight w:val="none"/>
        </w:rPr>
      </w:pPr>
      <w:r>
        <w:rPr>
          <w:szCs w:val="21"/>
          <w:highlight w:val="none"/>
        </w:rPr>
        <w:t>（2）电子交易平台应用或数据库出现错误，不能进行正常操作的；</w:t>
      </w:r>
    </w:p>
    <w:p w14:paraId="7A7D93DE">
      <w:pPr>
        <w:spacing w:before="120" w:line="276" w:lineRule="auto"/>
        <w:ind w:firstLine="420" w:firstLineChars="200"/>
        <w:rPr>
          <w:szCs w:val="21"/>
          <w:highlight w:val="none"/>
        </w:rPr>
      </w:pPr>
      <w:r>
        <w:rPr>
          <w:szCs w:val="21"/>
          <w:highlight w:val="none"/>
        </w:rPr>
        <w:t>（3）电子交易平台发现严重安全漏洞，有潜在泄密危险的；</w:t>
      </w:r>
    </w:p>
    <w:p w14:paraId="4821E73C">
      <w:pPr>
        <w:spacing w:before="120" w:line="276" w:lineRule="auto"/>
        <w:ind w:firstLine="420" w:firstLineChars="200"/>
        <w:rPr>
          <w:szCs w:val="21"/>
          <w:highlight w:val="none"/>
        </w:rPr>
      </w:pPr>
      <w:r>
        <w:rPr>
          <w:szCs w:val="21"/>
          <w:highlight w:val="none"/>
        </w:rPr>
        <w:t xml:space="preserve">（4）病毒发作导致不能进行正常操作的； </w:t>
      </w:r>
    </w:p>
    <w:p w14:paraId="5FA7D83F">
      <w:pPr>
        <w:spacing w:before="120" w:line="276" w:lineRule="auto"/>
        <w:ind w:firstLine="420" w:firstLineChars="200"/>
        <w:rPr>
          <w:szCs w:val="21"/>
          <w:highlight w:val="none"/>
        </w:rPr>
      </w:pPr>
      <w:r>
        <w:rPr>
          <w:szCs w:val="21"/>
          <w:highlight w:val="none"/>
        </w:rPr>
        <w:t>（5）其他无法保证电子交易的公平、公正和安全的情况。</w:t>
      </w:r>
    </w:p>
    <w:p w14:paraId="5FC141FA">
      <w:pPr>
        <w:tabs>
          <w:tab w:val="left" w:pos="4820"/>
        </w:tabs>
        <w:spacing w:before="120" w:line="360" w:lineRule="auto"/>
        <w:ind w:firstLine="420" w:firstLineChars="200"/>
        <w:rPr>
          <w:szCs w:val="21"/>
          <w:highlight w:val="none"/>
        </w:rPr>
      </w:pPr>
      <w:r>
        <w:rPr>
          <w:szCs w:val="21"/>
          <w:highlight w:val="none"/>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highlight w:val="none"/>
        </w:rPr>
      </w:pPr>
      <w:r>
        <w:rPr>
          <w:szCs w:val="21"/>
          <w:highlight w:val="none"/>
        </w:rPr>
        <w:t>9.3本项目的附件及图纸详见供应商须知前附表。</w:t>
      </w:r>
    </w:p>
    <w:p w14:paraId="67F12BD3">
      <w:pPr>
        <w:spacing w:before="120" w:line="320" w:lineRule="atLeast"/>
        <w:ind w:left="2" w:leftChars="1" w:firstLine="420" w:firstLineChars="200"/>
        <w:rPr>
          <w:szCs w:val="21"/>
          <w:highlight w:val="none"/>
        </w:rPr>
      </w:pPr>
      <w:r>
        <w:rPr>
          <w:szCs w:val="21"/>
          <w:highlight w:val="none"/>
        </w:rPr>
        <w:t>9.4本项目的其他事项详见供应商须知前附表。</w:t>
      </w:r>
    </w:p>
    <w:p w14:paraId="4376C08F">
      <w:pPr>
        <w:spacing w:before="120" w:line="320" w:lineRule="atLeast"/>
        <w:ind w:left="2" w:leftChars="1" w:firstLine="422" w:firstLineChars="200"/>
        <w:outlineLvl w:val="1"/>
        <w:rPr>
          <w:b/>
          <w:bCs/>
          <w:kern w:val="0"/>
          <w:szCs w:val="21"/>
          <w:highlight w:val="none"/>
        </w:rPr>
      </w:pPr>
      <w:r>
        <w:rPr>
          <w:b/>
          <w:bCs/>
          <w:kern w:val="0"/>
          <w:szCs w:val="21"/>
          <w:highlight w:val="none"/>
        </w:rPr>
        <w:t>10．其他说明</w:t>
      </w:r>
    </w:p>
    <w:p w14:paraId="0BDD00AD">
      <w:pPr>
        <w:spacing w:before="120" w:line="320" w:lineRule="atLeast"/>
        <w:ind w:left="2" w:leftChars="1" w:firstLine="422" w:firstLineChars="200"/>
        <w:outlineLvl w:val="1"/>
        <w:rPr>
          <w:kern w:val="0"/>
          <w:szCs w:val="21"/>
          <w:highlight w:val="none"/>
        </w:rPr>
      </w:pPr>
      <w:r>
        <w:rPr>
          <w:b/>
          <w:bCs/>
          <w:kern w:val="0"/>
          <w:szCs w:val="21"/>
          <w:highlight w:val="none"/>
        </w:rPr>
        <w:t>10.1</w:t>
      </w:r>
      <w:r>
        <w:rPr>
          <w:kern w:val="0"/>
          <w:szCs w:val="21"/>
          <w:highlight w:val="none"/>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highlight w:val="none"/>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highlight w:val="none"/>
        </w:rPr>
        <w:t>10.2</w:t>
      </w:r>
      <w:r>
        <w:rPr>
          <w:highlight w:val="none"/>
        </w:rP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6" w:name="_Toc197907015"/>
      <w:bookmarkStart w:id="77" w:name="_Toc254970690"/>
      <w:bookmarkStart w:id="78" w:name="_Toc254970549"/>
      <w:r>
        <w:rPr>
          <w:rFonts w:ascii="Times New Roman" w:hAnsi="Times New Roman" w:cs="Times New Roman"/>
          <w:color w:val="000000" w:themeColor="text1"/>
          <w:sz w:val="32"/>
          <w:szCs w:val="32"/>
          <w:highlight w:val="none"/>
          <w14:textFill>
            <w14:solidFill>
              <w14:schemeClr w14:val="tx1"/>
            </w14:solidFill>
          </w14:textFill>
        </w:rPr>
        <w:t>第四章  评审方法及标准</w:t>
      </w:r>
      <w:bookmarkEnd w:id="76"/>
    </w:p>
    <w:p w14:paraId="56766969">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本项目采用</w:t>
      </w:r>
      <w:r>
        <w:rPr>
          <w:bCs/>
          <w:color w:val="000000" w:themeColor="text1"/>
          <w:kern w:val="1"/>
          <w:szCs w:val="21"/>
          <w:highlight w:val="none"/>
          <w14:textFill>
            <w14:solidFill>
              <w14:schemeClr w14:val="tx1"/>
            </w14:solidFill>
          </w14:textFill>
        </w:rPr>
        <w:t>综合评分法</w:t>
      </w:r>
      <w:r>
        <w:rPr>
          <w:color w:val="000000" w:themeColor="text1"/>
          <w:szCs w:val="21"/>
          <w:highlight w:val="none"/>
          <w14:textFill>
            <w14:solidFill>
              <w14:schemeClr w14:val="tx1"/>
            </w14:solidFill>
          </w14:textFill>
        </w:rPr>
        <w:t>进行评审</w:t>
      </w:r>
      <w:r>
        <w:rPr>
          <w:bCs/>
          <w:color w:val="000000" w:themeColor="text1"/>
          <w:kern w:val="1"/>
          <w:szCs w:val="21"/>
          <w:highlight w:val="none"/>
          <w14:textFill>
            <w14:solidFill>
              <w14:schemeClr w14:val="tx1"/>
            </w14:solidFill>
          </w14:textFill>
        </w:rPr>
        <w:t>。</w:t>
      </w:r>
      <w:r>
        <w:rPr>
          <w:color w:val="000000" w:themeColor="text1"/>
          <w:szCs w:val="21"/>
          <w:highlight w:val="none"/>
          <w14:textFill>
            <w14:solidFill>
              <w14:schemeClr w14:val="tx1"/>
            </w14:solidFill>
          </w14:textFill>
        </w:rPr>
        <w:t>综合评分法，是指</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2.资格审查标准</w:t>
      </w:r>
      <w:r>
        <w:rPr>
          <w:b/>
          <w:bCs/>
          <w:color w:val="000000" w:themeColor="text1"/>
          <w:kern w:val="0"/>
          <w:szCs w:val="21"/>
          <w:highlight w:val="none"/>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B6CF6D8">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供应商应符合的基本</w:t>
            </w:r>
            <w:r>
              <w:rPr>
                <w:color w:val="000000" w:themeColor="text1"/>
                <w:szCs w:val="21"/>
                <w:highlight w:val="none"/>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（2）</w:t>
            </w:r>
            <w:r>
              <w:rPr>
                <w:color w:val="000000" w:themeColor="text1"/>
                <w:szCs w:val="21"/>
                <w:highlight w:val="none"/>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审查商业信誉声明。须提供，格式见第六章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格式“响应声明书”。</w:t>
            </w:r>
          </w:p>
          <w:p w14:paraId="31F455F8">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审查2023年度或2024年度财务状况报告（表）复印件或银行出具的资信证明复印件，</w:t>
            </w:r>
            <w:r>
              <w:rPr>
                <w:color w:val="000000" w:themeColor="text1"/>
                <w:highlight w:val="none"/>
                <w14:textFill>
                  <w14:solidFill>
                    <w14:schemeClr w14:val="tx1"/>
                  </w14:solidFill>
                </w14:textFill>
              </w:rPr>
              <w:t>对于从取得营业执照时间起到</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递交截止时间为止不足1年的供应商，只需提交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 xml:space="preserve">审查供应商营业执照，须有效； </w:t>
            </w:r>
          </w:p>
          <w:p w14:paraId="444F734A">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审查书面声明。须提供，格式见第六章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w:t>
            </w:r>
            <w:r>
              <w:rPr>
                <w:color w:val="000000" w:themeColor="text1"/>
                <w:highlight w:val="none"/>
                <w14:textFill>
                  <w14:solidFill>
                    <w14:schemeClr w14:val="tx1"/>
                  </w14:solidFill>
                </w14:textFill>
              </w:rPr>
              <w:t>声明书</w:t>
            </w:r>
            <w:r>
              <w:rPr>
                <w:color w:val="000000" w:themeColor="text1"/>
                <w:szCs w:val="21"/>
                <w:highlight w:val="none"/>
                <w14:textFill>
                  <w14:solidFill>
                    <w14:schemeClr w14:val="tx1"/>
                  </w14:solidFill>
                </w14:textFill>
              </w:rPr>
              <w:t>”。</w:t>
            </w:r>
          </w:p>
          <w:p w14:paraId="3706AB96">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或</w:t>
            </w: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依法缴纳税费证明复印件加盖供应商电子签章。</w:t>
            </w:r>
          </w:p>
          <w:p w14:paraId="4587906E">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的社保缴费证明记录复印件加盖供应商电子签章。</w:t>
            </w:r>
          </w:p>
          <w:p w14:paraId="7CBCB04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审查无重大违法记录声明。须提供，格式见第六章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highlight w:val="none"/>
                <w:lang w:val="zh-CN"/>
                <w14:textFill>
                  <w14:solidFill>
                    <w14:schemeClr w14:val="tx1"/>
                  </w14:solidFill>
                </w14:textFill>
              </w:rPr>
            </w:pPr>
            <w:r>
              <w:rPr>
                <w:color w:val="000000" w:themeColor="text1"/>
                <w:kern w:val="0"/>
                <w:szCs w:val="21"/>
                <w:highlight w:val="none"/>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r>
              <w:rPr>
                <w:color w:val="000000" w:themeColor="text1"/>
                <w:szCs w:val="21"/>
                <w:highlight w:val="none"/>
                <w14:textFill>
                  <w14:solidFill>
                    <w14:schemeClr w14:val="tx1"/>
                  </w14:solidFill>
                </w14:textFill>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供应商应符合的</w:t>
            </w:r>
            <w:r>
              <w:rPr>
                <w:color w:val="000000" w:themeColor="text1"/>
                <w:szCs w:val="21"/>
                <w:highlight w:val="none"/>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highlight w:val="none"/>
                <w14:textFill>
                  <w14:solidFill>
                    <w14:schemeClr w14:val="tx1"/>
                  </w14:solidFill>
                </w14:textFill>
              </w:rPr>
            </w:pPr>
          </w:p>
        </w:tc>
        <w:tc>
          <w:tcPr>
            <w:tcW w:w="1843" w:type="dxa"/>
            <w:vAlign w:val="center"/>
          </w:tcPr>
          <w:p w14:paraId="767C7AE3">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highlight w:val="none"/>
                <w14:textFill>
                  <w14:solidFill>
                    <w14:schemeClr w14:val="tx1"/>
                  </w14:solidFill>
                </w14:textFill>
              </w:rPr>
            </w:pPr>
          </w:p>
        </w:tc>
        <w:tc>
          <w:tcPr>
            <w:tcW w:w="1843" w:type="dxa"/>
            <w:vAlign w:val="center"/>
          </w:tcPr>
          <w:p w14:paraId="70A92F9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358C39D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（5）分包</w:t>
            </w:r>
          </w:p>
        </w:tc>
        <w:tc>
          <w:tcPr>
            <w:tcW w:w="6242" w:type="dxa"/>
            <w:vAlign w:val="center"/>
          </w:tcPr>
          <w:p w14:paraId="5F940356">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5B37B1C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w:t>
            </w:r>
          </w:p>
        </w:tc>
        <w:tc>
          <w:tcPr>
            <w:tcW w:w="6242" w:type="dxa"/>
            <w:vAlign w:val="center"/>
          </w:tcPr>
          <w:p w14:paraId="02AB2BAF">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须符合“</w:t>
            </w:r>
            <w:r>
              <w:rPr>
                <w:rFonts w:hint="eastAsia"/>
                <w:color w:val="000000" w:themeColor="text1"/>
                <w:szCs w:val="21"/>
                <w:highlight w:val="none"/>
                <w:lang w:val="zh-CN"/>
                <w14:textFill>
                  <w14:solidFill>
                    <w14:schemeClr w14:val="tx1"/>
                  </w14:solidFill>
                </w14:textFill>
              </w:rPr>
              <w:t>招标</w:t>
            </w:r>
            <w:r>
              <w:rPr>
                <w:color w:val="000000" w:themeColor="text1"/>
                <w:szCs w:val="21"/>
                <w:highlight w:val="none"/>
                <w:lang w:val="zh-CN"/>
                <w14:textFill>
                  <w14:solidFill>
                    <w14:schemeClr w14:val="tx1"/>
                  </w14:solidFill>
                </w14:textFill>
              </w:rPr>
              <w:t>公告”的要求</w:t>
            </w:r>
            <w:r>
              <w:rPr>
                <w:rFonts w:hint="eastAsia"/>
                <w:color w:val="000000" w:themeColor="text1"/>
                <w:szCs w:val="21"/>
                <w:highlight w:val="none"/>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59CEB448">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按照</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公告规定获得</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。足额、及时缴纳</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highlight w:val="none"/>
                <w14:textFill>
                  <w14:solidFill>
                    <w14:schemeClr w14:val="tx1"/>
                  </w14:solidFill>
                </w14:textFill>
              </w:rPr>
            </w:pPr>
            <w:bookmarkStart w:id="79" w:name="_Hlk20388968"/>
            <w:bookmarkStart w:id="80" w:name="_Hlk48146640"/>
            <w:r>
              <w:rPr>
                <w:b/>
                <w:color w:val="000000" w:themeColor="text1"/>
                <w:kern w:val="0"/>
                <w:szCs w:val="21"/>
                <w:highlight w:val="none"/>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highlight w:val="none"/>
                <w14:textFill>
                  <w14:solidFill>
                    <w14:schemeClr w14:val="tx1"/>
                  </w14:solidFill>
                </w14:textFill>
              </w:rPr>
            </w:pPr>
          </w:p>
          <w:p w14:paraId="10A8C856">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商务资信</w:t>
            </w:r>
          </w:p>
        </w:tc>
        <w:tc>
          <w:tcPr>
            <w:tcW w:w="2333" w:type="dxa"/>
            <w:vAlign w:val="center"/>
          </w:tcPr>
          <w:p w14:paraId="1B62F963">
            <w:pPr>
              <w:spacing w:line="2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授权代表参加响应时审查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 xml:space="preserve">法定代表人授权委托书及附件 </w:t>
            </w:r>
          </w:p>
          <w:p w14:paraId="66240E05">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法定代表人直接参加响应时审查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法定代表人身份证明及附件</w:t>
            </w:r>
          </w:p>
          <w:p w14:paraId="103AC1B7">
            <w:pPr>
              <w:spacing w:line="240" w:lineRule="exact"/>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格式及附件见第六章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2DD6AC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11794E0">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30B738A8">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串通投标</w:t>
            </w:r>
          </w:p>
        </w:tc>
        <w:tc>
          <w:tcPr>
            <w:tcW w:w="5085" w:type="dxa"/>
            <w:vAlign w:val="center"/>
          </w:tcPr>
          <w:p w14:paraId="0005527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不属于供应商须知正文第6.3.8规定的串通投标情形，见第六章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报价</w:t>
            </w:r>
          </w:p>
        </w:tc>
        <w:tc>
          <w:tcPr>
            <w:tcW w:w="2333" w:type="dxa"/>
            <w:vAlign w:val="center"/>
          </w:tcPr>
          <w:p w14:paraId="0AB75A29">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highlight w:val="none"/>
                <w14:textFill>
                  <w14:solidFill>
                    <w14:schemeClr w14:val="tx1"/>
                  </w14:solidFill>
                </w14:textFill>
              </w:rPr>
            </w:pPr>
            <w:r>
              <w:rPr>
                <w:color w:val="000000" w:themeColor="text1"/>
                <w:highlight w:val="none"/>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A8598EE">
            <w:pPr>
              <w:spacing w:line="240" w:lineRule="exact"/>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漏项报价</w:t>
            </w:r>
          </w:p>
        </w:tc>
        <w:tc>
          <w:tcPr>
            <w:tcW w:w="5085" w:type="dxa"/>
            <w:vAlign w:val="center"/>
          </w:tcPr>
          <w:p w14:paraId="0248C54C">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0FF1C07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不存在有选择、有条件的最后报价（</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19BEB7C7">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5085" w:type="dxa"/>
            <w:vAlign w:val="center"/>
          </w:tcPr>
          <w:p w14:paraId="449D1CDE">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w:t>
            </w:r>
          </w:p>
        </w:tc>
      </w:tr>
      <w:bookmarkEnd w:id="79"/>
      <w:bookmarkEnd w:id="80"/>
    </w:tbl>
    <w:p w14:paraId="13CBB58D">
      <w:pPr>
        <w:spacing w:before="120" w:line="320" w:lineRule="atLeast"/>
        <w:rPr>
          <w:color w:val="000000" w:themeColor="text1"/>
          <w:highlight w:val="none"/>
          <w14:textFill>
            <w14:solidFill>
              <w14:schemeClr w14:val="tx1"/>
            </w14:solidFill>
          </w14:textFill>
        </w:rPr>
      </w:pPr>
    </w:p>
    <w:p w14:paraId="0900A37D">
      <w:pPr>
        <w:spacing w:before="120" w:line="320" w:lineRule="atLeast"/>
        <w:rPr>
          <w:color w:val="000000" w:themeColor="text1"/>
          <w:highlight w:val="none"/>
          <w14:textFill>
            <w14:solidFill>
              <w14:schemeClr w14:val="tx1"/>
            </w14:solidFill>
          </w14:textFill>
        </w:rPr>
      </w:pPr>
    </w:p>
    <w:p w14:paraId="788CADE6">
      <w:pPr>
        <w:tabs>
          <w:tab w:val="left" w:pos="1950"/>
        </w:tabs>
        <w:spacing w:before="120" w:line="320" w:lineRule="atLeast"/>
        <w:jc w:val="left"/>
        <w:outlineLvl w:val="1"/>
        <w:rPr>
          <w:highlight w:val="none"/>
        </w:rPr>
      </w:pPr>
      <w:r>
        <w:rPr>
          <w:b/>
          <w:bCs/>
          <w:color w:val="000000" w:themeColor="text1"/>
          <w:kern w:val="0"/>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4.评审标准</w:t>
      </w:r>
    </w:p>
    <w:p w14:paraId="17AD6036">
      <w:pPr>
        <w:spacing w:line="360" w:lineRule="auto"/>
        <w:outlineLvl w:val="1"/>
        <w:rPr>
          <w:highlight w:val="none"/>
        </w:rPr>
      </w:pPr>
      <w:r>
        <w:rPr>
          <w:b/>
          <w:kern w:val="0"/>
          <w:sz w:val="28"/>
          <w:szCs w:val="28"/>
          <w:highlight w:val="none"/>
        </w:rPr>
        <w:t>标项</w:t>
      </w:r>
      <w:r>
        <w:rPr>
          <w:rFonts w:hint="eastAsia"/>
          <w:b/>
          <w:kern w:val="0"/>
          <w:sz w:val="28"/>
          <w:szCs w:val="28"/>
          <w:highlight w:val="none"/>
        </w:rPr>
        <w:t>五：</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7ECE9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noWrap w:val="0"/>
            <w:vAlign w:val="center"/>
          </w:tcPr>
          <w:p w14:paraId="43FBC022">
            <w:pPr>
              <w:jc w:val="center"/>
              <w:rPr>
                <w:b/>
                <w:color w:val="auto"/>
                <w:szCs w:val="21"/>
                <w:highlight w:val="none"/>
              </w:rPr>
            </w:pPr>
            <w:r>
              <w:rPr>
                <w:b/>
                <w:bCs/>
                <w:color w:val="auto"/>
                <w:kern w:val="0"/>
                <w:szCs w:val="21"/>
                <w:highlight w:val="none"/>
              </w:rPr>
              <w:br w:type="page"/>
            </w:r>
            <w:r>
              <w:rPr>
                <w:b/>
                <w:color w:val="auto"/>
                <w:szCs w:val="21"/>
                <w:highlight w:val="none"/>
              </w:rPr>
              <w:t>序号</w:t>
            </w:r>
          </w:p>
        </w:tc>
        <w:tc>
          <w:tcPr>
            <w:tcW w:w="1675" w:type="dxa"/>
            <w:gridSpan w:val="2"/>
            <w:tcBorders>
              <w:top w:val="single" w:color="auto" w:sz="4" w:space="0"/>
              <w:left w:val="single" w:color="auto" w:sz="4" w:space="0"/>
              <w:bottom w:val="single" w:color="auto" w:sz="4" w:space="0"/>
              <w:right w:val="single" w:color="auto" w:sz="4" w:space="0"/>
            </w:tcBorders>
            <w:noWrap w:val="0"/>
            <w:vAlign w:val="center"/>
          </w:tcPr>
          <w:p w14:paraId="394B9A00">
            <w:pPr>
              <w:jc w:val="center"/>
              <w:rPr>
                <w:b/>
                <w:color w:val="auto"/>
                <w:szCs w:val="21"/>
                <w:highlight w:val="none"/>
              </w:rPr>
            </w:pPr>
            <w:r>
              <w:rPr>
                <w:b/>
                <w:color w:val="auto"/>
                <w:szCs w:val="21"/>
                <w:highlight w:val="none"/>
              </w:rPr>
              <w:t>评审因素及分值</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26D190AC">
            <w:pPr>
              <w:jc w:val="center"/>
              <w:rPr>
                <w:b/>
                <w:color w:val="auto"/>
                <w:szCs w:val="21"/>
                <w:highlight w:val="none"/>
              </w:rPr>
            </w:pPr>
            <w:r>
              <w:rPr>
                <w:b/>
                <w:color w:val="auto"/>
                <w:szCs w:val="21"/>
                <w:highlight w:val="none"/>
              </w:rPr>
              <w:t>分值</w:t>
            </w:r>
          </w:p>
          <w:p w14:paraId="08A15981">
            <w:pPr>
              <w:jc w:val="center"/>
              <w:rPr>
                <w:b/>
                <w:color w:val="auto"/>
                <w:szCs w:val="21"/>
                <w:highlight w:val="none"/>
              </w:rPr>
            </w:pPr>
            <w:r>
              <w:rPr>
                <w:b/>
                <w:color w:val="auto"/>
                <w:szCs w:val="21"/>
                <w:highlight w:val="none"/>
              </w:rPr>
              <w:t>属性</w:t>
            </w:r>
          </w:p>
        </w:tc>
        <w:tc>
          <w:tcPr>
            <w:tcW w:w="5003" w:type="dxa"/>
            <w:tcBorders>
              <w:top w:val="single" w:color="auto" w:sz="4" w:space="0"/>
              <w:left w:val="single" w:color="auto" w:sz="4" w:space="0"/>
              <w:bottom w:val="single" w:color="auto" w:sz="4" w:space="0"/>
              <w:right w:val="single" w:color="auto" w:sz="4" w:space="0"/>
            </w:tcBorders>
            <w:noWrap w:val="0"/>
            <w:vAlign w:val="center"/>
          </w:tcPr>
          <w:p w14:paraId="4B70CECD">
            <w:pPr>
              <w:jc w:val="center"/>
              <w:rPr>
                <w:b/>
                <w:color w:val="auto"/>
                <w:szCs w:val="21"/>
                <w:highlight w:val="none"/>
              </w:rPr>
            </w:pPr>
            <w:r>
              <w:rPr>
                <w:b/>
                <w:color w:val="auto"/>
                <w:szCs w:val="21"/>
                <w:highlight w:val="none"/>
              </w:rPr>
              <w:t>评审标准</w:t>
            </w:r>
          </w:p>
        </w:tc>
        <w:tc>
          <w:tcPr>
            <w:tcW w:w="2044" w:type="dxa"/>
            <w:tcBorders>
              <w:top w:val="single" w:color="auto" w:sz="4" w:space="0"/>
              <w:left w:val="single" w:color="auto" w:sz="4" w:space="0"/>
              <w:bottom w:val="single" w:color="auto" w:sz="4" w:space="0"/>
              <w:right w:val="single" w:color="auto" w:sz="4" w:space="0"/>
            </w:tcBorders>
            <w:noWrap w:val="0"/>
            <w:vAlign w:val="center"/>
          </w:tcPr>
          <w:p w14:paraId="591742D6">
            <w:pPr>
              <w:jc w:val="center"/>
              <w:rPr>
                <w:b/>
                <w:color w:val="auto"/>
                <w:szCs w:val="21"/>
                <w:highlight w:val="none"/>
              </w:rPr>
            </w:pPr>
            <w:r>
              <w:rPr>
                <w:b/>
                <w:color w:val="auto"/>
                <w:szCs w:val="21"/>
                <w:highlight w:val="none"/>
              </w:rPr>
              <w:t>说明</w:t>
            </w:r>
          </w:p>
        </w:tc>
      </w:tr>
      <w:tr w14:paraId="30FF6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noWrap w:val="0"/>
            <w:vAlign w:val="center"/>
          </w:tcPr>
          <w:p w14:paraId="355429B9">
            <w:pPr>
              <w:jc w:val="center"/>
              <w:rPr>
                <w:color w:val="auto"/>
                <w:szCs w:val="21"/>
                <w:highlight w:val="none"/>
              </w:rPr>
            </w:pPr>
            <w:r>
              <w:rPr>
                <w:color w:val="auto"/>
                <w:szCs w:val="21"/>
                <w:highlight w:val="none"/>
              </w:rPr>
              <w:t>1</w:t>
            </w:r>
          </w:p>
        </w:tc>
        <w:tc>
          <w:tcPr>
            <w:tcW w:w="666" w:type="dxa"/>
            <w:vMerge w:val="restart"/>
            <w:tcBorders>
              <w:top w:val="single" w:color="auto" w:sz="4" w:space="0"/>
              <w:left w:val="single" w:color="auto" w:sz="4" w:space="0"/>
              <w:bottom w:val="single" w:color="auto" w:sz="4" w:space="0"/>
              <w:right w:val="single" w:color="auto" w:sz="4" w:space="0"/>
            </w:tcBorders>
            <w:noWrap w:val="0"/>
            <w:vAlign w:val="center"/>
          </w:tcPr>
          <w:p w14:paraId="41D802FE">
            <w:pPr>
              <w:tabs>
                <w:tab w:val="center" w:pos="4153"/>
                <w:tab w:val="right" w:pos="8306"/>
              </w:tabs>
              <w:snapToGrid w:val="0"/>
              <w:jc w:val="left"/>
              <w:rPr>
                <w:color w:val="auto"/>
                <w:szCs w:val="21"/>
                <w:highlight w:val="none"/>
              </w:rPr>
            </w:pPr>
            <w:r>
              <w:rPr>
                <w:color w:val="auto"/>
                <w:szCs w:val="21"/>
                <w:highlight w:val="none"/>
              </w:rPr>
              <w:t>商务部分（50分）</w:t>
            </w:r>
          </w:p>
        </w:tc>
        <w:tc>
          <w:tcPr>
            <w:tcW w:w="1009" w:type="dxa"/>
            <w:tcBorders>
              <w:top w:val="single" w:color="auto" w:sz="4" w:space="0"/>
              <w:left w:val="single" w:color="auto" w:sz="4" w:space="0"/>
              <w:bottom w:val="single" w:color="auto" w:sz="4" w:space="0"/>
              <w:right w:val="single" w:color="auto" w:sz="4" w:space="0"/>
            </w:tcBorders>
            <w:noWrap w:val="0"/>
            <w:vAlign w:val="center"/>
          </w:tcPr>
          <w:p w14:paraId="383FC409">
            <w:pPr>
              <w:rPr>
                <w:color w:val="auto"/>
                <w:szCs w:val="21"/>
                <w:highlight w:val="none"/>
              </w:rPr>
            </w:pPr>
            <w:r>
              <w:rPr>
                <w:color w:val="auto"/>
                <w:szCs w:val="21"/>
                <w:highlight w:val="none"/>
              </w:rPr>
              <w:t>信誉业绩（</w:t>
            </w:r>
            <w:r>
              <w:rPr>
                <w:rFonts w:hint="eastAsia"/>
                <w:color w:val="auto"/>
                <w:szCs w:val="21"/>
                <w:highlight w:val="none"/>
                <w:lang w:val="en-US" w:eastAsia="zh-CN"/>
              </w:rPr>
              <w:t>16</w:t>
            </w:r>
            <w:r>
              <w:rPr>
                <w:color w:val="auto"/>
                <w:szCs w:val="21"/>
                <w:highlight w:val="none"/>
              </w:rPr>
              <w:t>分）</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44AD133C">
            <w:pPr>
              <w:jc w:val="center"/>
              <w:rPr>
                <w:color w:val="auto"/>
                <w:szCs w:val="21"/>
                <w:highlight w:val="none"/>
              </w:rPr>
            </w:pPr>
            <w:r>
              <w:rPr>
                <w:color w:val="auto"/>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noWrap w:val="0"/>
            <w:vAlign w:val="center"/>
          </w:tcPr>
          <w:p w14:paraId="62DDF9C2">
            <w:pPr>
              <w:jc w:val="left"/>
              <w:rPr>
                <w:rFonts w:hint="default" w:eastAsia="宋体"/>
                <w:color w:val="auto"/>
                <w:szCs w:val="21"/>
                <w:highlight w:val="none"/>
                <w:lang w:val="en-US" w:eastAsia="zh-CN"/>
              </w:rPr>
            </w:pPr>
            <w:r>
              <w:rPr>
                <w:color w:val="auto"/>
                <w:szCs w:val="21"/>
                <w:highlight w:val="none"/>
              </w:rPr>
              <w:t>供应商</w:t>
            </w:r>
            <w:r>
              <w:rPr>
                <w:rFonts w:hint="eastAsia"/>
                <w:color w:val="auto"/>
                <w:szCs w:val="21"/>
                <w:highlight w:val="none"/>
                <w:lang w:val="en-US" w:eastAsia="zh-CN"/>
              </w:rPr>
              <w:t>自2022年1月1日以来，具备绿色制造方面相关评价（如绿色工厂第三方评价、绿色工业园区第三方评价、绿色供应链第三方评价）；或者省级及以上节能、低碳、绿色发展方面相关规划编制、课题研究，以及省级及以上节能低碳相关项目（例如节能诊断、能效诊断、零碳工厂第三方评价、零碳园区第三方评价、省级及以上节能低碳相关实施方案编制）等类型业绩</w:t>
            </w:r>
            <w:r>
              <w:rPr>
                <w:color w:val="auto"/>
                <w:szCs w:val="21"/>
                <w:highlight w:val="none"/>
              </w:rPr>
              <w:t>。</w:t>
            </w:r>
            <w:r>
              <w:rPr>
                <w:rFonts w:hint="eastAsia"/>
                <w:color w:val="auto"/>
                <w:szCs w:val="21"/>
                <w:highlight w:val="none"/>
                <w:lang w:val="en-US" w:eastAsia="zh-CN"/>
              </w:rPr>
              <w:t>每提供1个业绩得4分，满分16分。</w:t>
            </w:r>
          </w:p>
        </w:tc>
        <w:tc>
          <w:tcPr>
            <w:tcW w:w="2044" w:type="dxa"/>
            <w:tcBorders>
              <w:top w:val="single" w:color="auto" w:sz="4" w:space="0"/>
              <w:left w:val="single" w:color="auto" w:sz="4" w:space="0"/>
              <w:bottom w:val="single" w:color="auto" w:sz="4" w:space="0"/>
              <w:right w:val="single" w:color="auto" w:sz="4" w:space="0"/>
            </w:tcBorders>
            <w:noWrap w:val="0"/>
            <w:vAlign w:val="center"/>
          </w:tcPr>
          <w:p w14:paraId="3863C072">
            <w:pPr>
              <w:rPr>
                <w:color w:val="auto"/>
                <w:szCs w:val="21"/>
                <w:highlight w:val="none"/>
              </w:rPr>
            </w:pPr>
            <w:r>
              <w:rPr>
                <w:color w:val="auto"/>
                <w:szCs w:val="21"/>
                <w:highlight w:val="none"/>
              </w:rPr>
              <w:t>（1）必须提供证明材料。</w:t>
            </w:r>
          </w:p>
          <w:p w14:paraId="33136B51">
            <w:pPr>
              <w:rPr>
                <w:color w:val="auto"/>
                <w:szCs w:val="21"/>
                <w:highlight w:val="none"/>
              </w:rPr>
            </w:pPr>
            <w:r>
              <w:rPr>
                <w:color w:val="auto"/>
                <w:szCs w:val="21"/>
                <w:highlight w:val="none"/>
              </w:rPr>
              <w:t>（2）以中标或成交通知书或合同复印件为准。</w:t>
            </w:r>
          </w:p>
        </w:tc>
      </w:tr>
      <w:tr w14:paraId="6897B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noWrap w:val="0"/>
            <w:vAlign w:val="center"/>
          </w:tcPr>
          <w:p w14:paraId="7D3D9426">
            <w:pPr>
              <w:widowControl/>
              <w:jc w:val="left"/>
              <w:rPr>
                <w:color w:val="auto"/>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noWrap w:val="0"/>
            <w:vAlign w:val="center"/>
          </w:tcPr>
          <w:p w14:paraId="4ACEB473">
            <w:pPr>
              <w:widowControl/>
              <w:jc w:val="left"/>
              <w:rPr>
                <w:color w:val="auto"/>
                <w:szCs w:val="21"/>
                <w:highlight w:val="none"/>
              </w:rPr>
            </w:pPr>
          </w:p>
        </w:tc>
        <w:tc>
          <w:tcPr>
            <w:tcW w:w="1009" w:type="dxa"/>
            <w:tcBorders>
              <w:top w:val="single" w:color="auto" w:sz="4" w:space="0"/>
              <w:left w:val="single" w:color="auto" w:sz="4" w:space="0"/>
              <w:bottom w:val="single" w:color="auto" w:sz="4" w:space="0"/>
              <w:right w:val="single" w:color="auto" w:sz="4" w:space="0"/>
            </w:tcBorders>
            <w:noWrap w:val="0"/>
            <w:vAlign w:val="center"/>
          </w:tcPr>
          <w:p w14:paraId="0DF76E63">
            <w:pPr>
              <w:rPr>
                <w:color w:val="auto"/>
                <w:szCs w:val="21"/>
                <w:highlight w:val="none"/>
              </w:rPr>
            </w:pPr>
            <w:r>
              <w:rPr>
                <w:color w:val="auto"/>
                <w:szCs w:val="21"/>
                <w:highlight w:val="none"/>
              </w:rPr>
              <w:t>服务团队人员（</w:t>
            </w:r>
            <w:r>
              <w:rPr>
                <w:rFonts w:hint="eastAsia"/>
                <w:color w:val="auto"/>
                <w:szCs w:val="21"/>
                <w:highlight w:val="none"/>
                <w:lang w:val="en-US" w:eastAsia="zh-CN"/>
              </w:rPr>
              <w:t>16</w:t>
            </w:r>
            <w:r>
              <w:rPr>
                <w:color w:val="auto"/>
                <w:szCs w:val="21"/>
                <w:highlight w:val="none"/>
              </w:rPr>
              <w:t>分）</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3A0CB629">
            <w:pPr>
              <w:jc w:val="center"/>
              <w:rPr>
                <w:color w:val="auto"/>
                <w:szCs w:val="21"/>
                <w:highlight w:val="none"/>
              </w:rPr>
            </w:pPr>
            <w:r>
              <w:rPr>
                <w:color w:val="auto"/>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noWrap w:val="0"/>
            <w:vAlign w:val="center"/>
          </w:tcPr>
          <w:p w14:paraId="6EE57458">
            <w:pPr>
              <w:spacing w:line="300" w:lineRule="exact"/>
              <w:jc w:val="left"/>
              <w:rPr>
                <w:color w:val="auto"/>
                <w:szCs w:val="21"/>
                <w:highlight w:val="none"/>
              </w:rPr>
            </w:pPr>
            <w:r>
              <w:rPr>
                <w:color w:val="auto"/>
                <w:szCs w:val="21"/>
                <w:highlight w:val="none"/>
              </w:rPr>
              <w:t>一档（</w:t>
            </w:r>
            <w:r>
              <w:rPr>
                <w:rFonts w:hint="eastAsia"/>
                <w:color w:val="auto"/>
                <w:szCs w:val="21"/>
                <w:highlight w:val="none"/>
                <w:lang w:val="en-US" w:eastAsia="zh-CN"/>
              </w:rPr>
              <w:t>4</w:t>
            </w:r>
            <w:r>
              <w:rPr>
                <w:color w:val="auto"/>
                <w:szCs w:val="21"/>
                <w:highlight w:val="none"/>
              </w:rPr>
              <w:t>分）：本项目拟投入课题团队人员仅满足招标文件人员要求，拟投入团队人员3人</w:t>
            </w:r>
            <w:r>
              <w:rPr>
                <w:rStyle w:val="58"/>
                <w:rFonts w:hint="eastAsia"/>
                <w:color w:val="auto"/>
                <w:highlight w:val="none"/>
                <w:lang w:val="en-US" w:eastAsia="zh-CN"/>
              </w:rPr>
              <w:t>及以上</w:t>
            </w:r>
            <w:r>
              <w:rPr>
                <w:color w:val="auto"/>
                <w:szCs w:val="21"/>
                <w:highlight w:val="none"/>
              </w:rPr>
              <w:t>，配置基本合理，且团队人员中至少1人具有</w:t>
            </w:r>
            <w:r>
              <w:rPr>
                <w:rFonts w:hint="eastAsia"/>
                <w:szCs w:val="21"/>
                <w:highlight w:val="none"/>
              </w:rPr>
              <w:t>工业相关专业</w:t>
            </w:r>
            <w:r>
              <w:rPr>
                <w:color w:val="auto"/>
                <w:szCs w:val="21"/>
                <w:highlight w:val="none"/>
              </w:rPr>
              <w:t>高级及以上职称。</w:t>
            </w:r>
          </w:p>
          <w:p w14:paraId="745A381E">
            <w:pPr>
              <w:spacing w:line="300" w:lineRule="exact"/>
              <w:jc w:val="left"/>
              <w:rPr>
                <w:color w:val="auto"/>
                <w:szCs w:val="21"/>
                <w:highlight w:val="none"/>
              </w:rPr>
            </w:pPr>
            <w:r>
              <w:rPr>
                <w:color w:val="auto"/>
                <w:szCs w:val="21"/>
                <w:highlight w:val="none"/>
              </w:rPr>
              <w:t>二档（</w:t>
            </w:r>
            <w:r>
              <w:rPr>
                <w:rFonts w:hint="eastAsia"/>
                <w:color w:val="auto"/>
                <w:szCs w:val="21"/>
                <w:highlight w:val="none"/>
                <w:lang w:val="en-US" w:eastAsia="zh-CN"/>
              </w:rPr>
              <w:t>8</w:t>
            </w:r>
            <w:r>
              <w:rPr>
                <w:color w:val="auto"/>
                <w:szCs w:val="21"/>
                <w:highlight w:val="none"/>
              </w:rPr>
              <w:t>分）：本项目拟投入课题团队人员在满足招标文件人员要求下，拟投入团队人员</w:t>
            </w:r>
            <w:r>
              <w:rPr>
                <w:rFonts w:hint="eastAsia"/>
                <w:color w:val="auto"/>
                <w:szCs w:val="21"/>
                <w:highlight w:val="none"/>
                <w:lang w:val="en-US" w:eastAsia="zh-CN"/>
              </w:rPr>
              <w:t>5</w:t>
            </w:r>
            <w:r>
              <w:rPr>
                <w:color w:val="auto"/>
                <w:szCs w:val="21"/>
                <w:highlight w:val="none"/>
              </w:rPr>
              <w:t>人</w:t>
            </w:r>
            <w:r>
              <w:rPr>
                <w:rFonts w:hint="eastAsia"/>
                <w:color w:val="auto"/>
                <w:szCs w:val="21"/>
                <w:highlight w:val="none"/>
                <w:lang w:val="en-US" w:eastAsia="zh-CN"/>
              </w:rPr>
              <w:t>及以上</w:t>
            </w:r>
            <w:r>
              <w:rPr>
                <w:color w:val="auto"/>
                <w:szCs w:val="21"/>
                <w:highlight w:val="none"/>
              </w:rPr>
              <w:t>，配置比较合理，且团队人员中至少</w:t>
            </w:r>
            <w:r>
              <w:rPr>
                <w:rFonts w:hint="eastAsia"/>
                <w:color w:val="auto"/>
                <w:szCs w:val="21"/>
                <w:highlight w:val="none"/>
                <w:lang w:val="en-US" w:eastAsia="zh-CN"/>
              </w:rPr>
              <w:t>2</w:t>
            </w:r>
            <w:r>
              <w:rPr>
                <w:color w:val="auto"/>
                <w:szCs w:val="21"/>
                <w:highlight w:val="none"/>
              </w:rPr>
              <w:t>人具有</w:t>
            </w:r>
            <w:r>
              <w:rPr>
                <w:rFonts w:hint="eastAsia"/>
                <w:szCs w:val="21"/>
                <w:highlight w:val="none"/>
              </w:rPr>
              <w:t>工业相关专业</w:t>
            </w:r>
            <w:r>
              <w:rPr>
                <w:color w:val="auto"/>
                <w:szCs w:val="21"/>
                <w:highlight w:val="none"/>
              </w:rPr>
              <w:t>高级及以上职称。</w:t>
            </w:r>
          </w:p>
          <w:p w14:paraId="21B35F20">
            <w:pPr>
              <w:spacing w:line="300" w:lineRule="exact"/>
              <w:jc w:val="left"/>
              <w:rPr>
                <w:color w:val="auto"/>
                <w:szCs w:val="21"/>
                <w:highlight w:val="none"/>
              </w:rPr>
            </w:pPr>
            <w:r>
              <w:rPr>
                <w:color w:val="auto"/>
                <w:szCs w:val="21"/>
                <w:highlight w:val="none"/>
              </w:rPr>
              <w:t>三档（1</w:t>
            </w:r>
            <w:r>
              <w:rPr>
                <w:rFonts w:hint="eastAsia"/>
                <w:color w:val="auto"/>
                <w:szCs w:val="21"/>
                <w:highlight w:val="none"/>
                <w:lang w:val="en-US" w:eastAsia="zh-CN"/>
              </w:rPr>
              <w:t>2</w:t>
            </w:r>
            <w:r>
              <w:rPr>
                <w:color w:val="auto"/>
                <w:szCs w:val="21"/>
                <w:highlight w:val="none"/>
              </w:rPr>
              <w:t>分）：本项目拟投入团队人员在满足招标文件人员要求下，拟投入团队人员</w:t>
            </w:r>
            <w:r>
              <w:rPr>
                <w:rFonts w:hint="eastAsia"/>
                <w:color w:val="auto"/>
                <w:szCs w:val="21"/>
                <w:highlight w:val="none"/>
                <w:lang w:val="en-US" w:eastAsia="zh-CN"/>
              </w:rPr>
              <w:t>7</w:t>
            </w:r>
            <w:r>
              <w:rPr>
                <w:color w:val="auto"/>
                <w:szCs w:val="21"/>
                <w:highlight w:val="none"/>
              </w:rPr>
              <w:t>人</w:t>
            </w:r>
            <w:r>
              <w:rPr>
                <w:rFonts w:hint="eastAsia"/>
                <w:color w:val="auto"/>
                <w:szCs w:val="21"/>
                <w:highlight w:val="none"/>
                <w:lang w:val="en-US" w:eastAsia="zh-CN"/>
              </w:rPr>
              <w:t>及以上</w:t>
            </w:r>
            <w:r>
              <w:rPr>
                <w:color w:val="auto"/>
                <w:szCs w:val="21"/>
                <w:highlight w:val="none"/>
              </w:rPr>
              <w:t>，配置充足，且团队人员中至少</w:t>
            </w:r>
            <w:r>
              <w:rPr>
                <w:rFonts w:hint="eastAsia"/>
                <w:color w:val="auto"/>
                <w:szCs w:val="21"/>
                <w:highlight w:val="none"/>
                <w:lang w:val="en-US" w:eastAsia="zh-CN"/>
              </w:rPr>
              <w:t>3</w:t>
            </w:r>
            <w:r>
              <w:rPr>
                <w:color w:val="auto"/>
                <w:szCs w:val="21"/>
                <w:highlight w:val="none"/>
              </w:rPr>
              <w:t>人具有</w:t>
            </w:r>
            <w:r>
              <w:rPr>
                <w:rFonts w:hint="eastAsia"/>
                <w:szCs w:val="21"/>
                <w:highlight w:val="none"/>
              </w:rPr>
              <w:t>工业相关专业</w:t>
            </w:r>
            <w:r>
              <w:rPr>
                <w:color w:val="auto"/>
                <w:szCs w:val="21"/>
                <w:highlight w:val="none"/>
              </w:rPr>
              <w:t>高级及以上职称。</w:t>
            </w:r>
          </w:p>
          <w:p w14:paraId="7E81A78F">
            <w:pPr>
              <w:rPr>
                <w:color w:val="auto"/>
                <w:szCs w:val="21"/>
                <w:highlight w:val="none"/>
              </w:rPr>
            </w:pPr>
            <w:r>
              <w:rPr>
                <w:color w:val="auto"/>
                <w:szCs w:val="21"/>
                <w:highlight w:val="none"/>
              </w:rPr>
              <w:t>四档（</w:t>
            </w:r>
            <w:r>
              <w:rPr>
                <w:rFonts w:hint="eastAsia"/>
                <w:color w:val="auto"/>
                <w:szCs w:val="21"/>
                <w:highlight w:val="none"/>
                <w:lang w:val="en-US" w:eastAsia="zh-CN"/>
              </w:rPr>
              <w:t>16</w:t>
            </w:r>
            <w:r>
              <w:rPr>
                <w:color w:val="auto"/>
                <w:szCs w:val="21"/>
                <w:highlight w:val="none"/>
              </w:rPr>
              <w:t>分）：本项目拟投入团队人员在满足招标文件人员要求下，能投入10人及以上，配置充足、合理，且团队人员中至少5人具有</w:t>
            </w:r>
            <w:r>
              <w:rPr>
                <w:rFonts w:hint="eastAsia"/>
                <w:szCs w:val="21"/>
                <w:highlight w:val="none"/>
              </w:rPr>
              <w:t>工业相关专业</w:t>
            </w:r>
            <w:r>
              <w:rPr>
                <w:color w:val="auto"/>
                <w:szCs w:val="21"/>
                <w:highlight w:val="none"/>
              </w:rPr>
              <w:t>高级及以上职称。</w:t>
            </w:r>
          </w:p>
        </w:tc>
        <w:tc>
          <w:tcPr>
            <w:tcW w:w="2044" w:type="dxa"/>
            <w:tcBorders>
              <w:top w:val="single" w:color="auto" w:sz="4" w:space="0"/>
              <w:left w:val="single" w:color="auto" w:sz="4" w:space="0"/>
              <w:bottom w:val="single" w:color="auto" w:sz="4" w:space="0"/>
              <w:right w:val="single" w:color="auto" w:sz="4" w:space="0"/>
            </w:tcBorders>
            <w:noWrap w:val="0"/>
            <w:vAlign w:val="center"/>
          </w:tcPr>
          <w:p w14:paraId="5F495010">
            <w:pPr>
              <w:rPr>
                <w:color w:val="auto"/>
                <w:szCs w:val="21"/>
                <w:highlight w:val="none"/>
              </w:rPr>
            </w:pPr>
            <w:r>
              <w:rPr>
                <w:szCs w:val="21"/>
                <w:highlight w:val="none"/>
              </w:rPr>
              <w:t>必须提供</w:t>
            </w:r>
            <w:r>
              <w:rPr>
                <w:rFonts w:hint="eastAsia"/>
                <w:szCs w:val="21"/>
                <w:highlight w:val="none"/>
              </w:rPr>
              <w:t>职称证书、截止时间前6个月内，任意1个月的社保缴费证明记录复印件等</w:t>
            </w:r>
            <w:r>
              <w:rPr>
                <w:szCs w:val="21"/>
                <w:highlight w:val="none"/>
              </w:rPr>
              <w:t>相关证明材料。</w:t>
            </w:r>
          </w:p>
        </w:tc>
      </w:tr>
      <w:tr w14:paraId="26BAF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noWrap w:val="0"/>
            <w:vAlign w:val="center"/>
          </w:tcPr>
          <w:p w14:paraId="72300292">
            <w:pPr>
              <w:widowControl/>
              <w:jc w:val="left"/>
              <w:rPr>
                <w:color w:val="auto"/>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noWrap w:val="0"/>
            <w:vAlign w:val="center"/>
          </w:tcPr>
          <w:p w14:paraId="30FF35B8">
            <w:pPr>
              <w:widowControl/>
              <w:jc w:val="left"/>
              <w:rPr>
                <w:color w:val="auto"/>
                <w:szCs w:val="21"/>
                <w:highlight w:val="none"/>
              </w:rPr>
            </w:pPr>
          </w:p>
        </w:tc>
        <w:tc>
          <w:tcPr>
            <w:tcW w:w="1009" w:type="dxa"/>
            <w:tcBorders>
              <w:top w:val="single" w:color="auto" w:sz="4" w:space="0"/>
              <w:left w:val="single" w:color="auto" w:sz="4" w:space="0"/>
              <w:bottom w:val="single" w:color="auto" w:sz="4" w:space="0"/>
              <w:right w:val="single" w:color="auto" w:sz="4" w:space="0"/>
            </w:tcBorders>
            <w:noWrap w:val="0"/>
            <w:vAlign w:val="center"/>
          </w:tcPr>
          <w:p w14:paraId="653FE793">
            <w:pPr>
              <w:rPr>
                <w:rFonts w:hint="eastAsia" w:eastAsia="宋体"/>
                <w:color w:val="auto"/>
                <w:szCs w:val="21"/>
                <w:highlight w:val="none"/>
                <w:lang w:val="en-US" w:eastAsia="zh-CN"/>
              </w:rPr>
            </w:pPr>
            <w:r>
              <w:rPr>
                <w:rFonts w:hint="eastAsia"/>
                <w:color w:val="auto"/>
                <w:szCs w:val="21"/>
                <w:highlight w:val="none"/>
                <w:lang w:val="en-US" w:eastAsia="zh-CN"/>
              </w:rPr>
              <w:t>供应商质量管理体系（3分）</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481B1BD7">
            <w:pPr>
              <w:jc w:val="center"/>
              <w:rPr>
                <w:color w:val="auto"/>
                <w:szCs w:val="21"/>
                <w:highlight w:val="none"/>
              </w:rPr>
            </w:pPr>
            <w:r>
              <w:rPr>
                <w:color w:val="auto"/>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noWrap w:val="0"/>
            <w:vAlign w:val="center"/>
          </w:tcPr>
          <w:p w14:paraId="7F353689">
            <w:pPr>
              <w:rPr>
                <w:rFonts w:hint="default" w:eastAsia="宋体"/>
                <w:color w:val="auto"/>
                <w:szCs w:val="21"/>
                <w:highlight w:val="none"/>
                <w:lang w:val="en-US" w:eastAsia="zh-CN"/>
              </w:rPr>
            </w:pPr>
            <w:r>
              <w:rPr>
                <w:rFonts w:hint="eastAsia"/>
                <w:color w:val="auto"/>
                <w:szCs w:val="21"/>
                <w:highlight w:val="none"/>
              </w:rPr>
              <w:t>供应商</w:t>
            </w:r>
            <w:r>
              <w:rPr>
                <w:rFonts w:hint="eastAsia"/>
                <w:color w:val="auto"/>
                <w:szCs w:val="21"/>
                <w:highlight w:val="none"/>
                <w:lang w:val="en-US" w:eastAsia="zh-CN"/>
              </w:rPr>
              <w:t>通过ISO9001质量管理体系认证的，得3分。</w:t>
            </w:r>
          </w:p>
        </w:tc>
        <w:tc>
          <w:tcPr>
            <w:tcW w:w="2044" w:type="dxa"/>
            <w:tcBorders>
              <w:top w:val="single" w:color="auto" w:sz="4" w:space="0"/>
              <w:left w:val="single" w:color="auto" w:sz="4" w:space="0"/>
              <w:bottom w:val="single" w:color="auto" w:sz="4" w:space="0"/>
              <w:right w:val="single" w:color="auto" w:sz="4" w:space="0"/>
            </w:tcBorders>
            <w:noWrap w:val="0"/>
            <w:vAlign w:val="center"/>
          </w:tcPr>
          <w:p w14:paraId="66065A6E">
            <w:pPr>
              <w:rPr>
                <w:rFonts w:hint="default" w:eastAsia="宋体"/>
                <w:color w:val="auto"/>
                <w:szCs w:val="21"/>
                <w:highlight w:val="none"/>
                <w:lang w:val="en-US" w:eastAsia="zh-CN"/>
              </w:rPr>
            </w:pPr>
            <w:r>
              <w:rPr>
                <w:rFonts w:hint="eastAsia"/>
                <w:color w:val="auto"/>
                <w:szCs w:val="21"/>
                <w:highlight w:val="none"/>
                <w:lang w:val="en-US" w:eastAsia="zh-CN"/>
              </w:rPr>
              <w:t>以提供的质量管理体系认证证书为准，否则不予计分。</w:t>
            </w:r>
          </w:p>
        </w:tc>
      </w:tr>
      <w:tr w14:paraId="4B41F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noWrap w:val="0"/>
            <w:vAlign w:val="center"/>
          </w:tcPr>
          <w:p w14:paraId="0D3DE68E">
            <w:pPr>
              <w:widowControl/>
              <w:jc w:val="left"/>
              <w:rPr>
                <w:color w:val="auto"/>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noWrap w:val="0"/>
            <w:vAlign w:val="center"/>
          </w:tcPr>
          <w:p w14:paraId="702D73FB">
            <w:pPr>
              <w:widowControl/>
              <w:jc w:val="left"/>
              <w:rPr>
                <w:color w:val="auto"/>
                <w:szCs w:val="21"/>
                <w:highlight w:val="none"/>
              </w:rPr>
            </w:pPr>
          </w:p>
        </w:tc>
        <w:tc>
          <w:tcPr>
            <w:tcW w:w="1009" w:type="dxa"/>
            <w:tcBorders>
              <w:top w:val="single" w:color="auto" w:sz="4" w:space="0"/>
              <w:left w:val="single" w:color="auto" w:sz="4" w:space="0"/>
              <w:bottom w:val="single" w:color="auto" w:sz="4" w:space="0"/>
              <w:right w:val="single" w:color="auto" w:sz="4" w:space="0"/>
            </w:tcBorders>
            <w:noWrap w:val="0"/>
            <w:vAlign w:val="center"/>
          </w:tcPr>
          <w:p w14:paraId="59060318">
            <w:pPr>
              <w:rPr>
                <w:color w:val="auto"/>
                <w:szCs w:val="21"/>
                <w:highlight w:val="none"/>
              </w:rPr>
            </w:pPr>
            <w:r>
              <w:rPr>
                <w:color w:val="auto"/>
                <w:szCs w:val="21"/>
                <w:highlight w:val="none"/>
              </w:rPr>
              <w:t>质量保证措施（1</w:t>
            </w:r>
            <w:r>
              <w:rPr>
                <w:rFonts w:hint="eastAsia"/>
                <w:color w:val="auto"/>
                <w:szCs w:val="21"/>
                <w:highlight w:val="none"/>
                <w:lang w:val="en-US" w:eastAsia="zh-CN"/>
              </w:rPr>
              <w:t>5</w:t>
            </w:r>
            <w:r>
              <w:rPr>
                <w:color w:val="auto"/>
                <w:szCs w:val="21"/>
                <w:highlight w:val="none"/>
              </w:rPr>
              <w:t>分）</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2697FC09">
            <w:pPr>
              <w:jc w:val="center"/>
              <w:rPr>
                <w:color w:val="auto"/>
                <w:szCs w:val="21"/>
                <w:highlight w:val="none"/>
              </w:rPr>
            </w:pPr>
            <w:r>
              <w:rPr>
                <w:color w:val="auto"/>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noWrap w:val="0"/>
            <w:vAlign w:val="center"/>
          </w:tcPr>
          <w:p w14:paraId="63AA5E25">
            <w:pPr>
              <w:rPr>
                <w:szCs w:val="21"/>
                <w:highlight w:val="none"/>
              </w:rPr>
            </w:pPr>
            <w:r>
              <w:rPr>
                <w:szCs w:val="21"/>
                <w:highlight w:val="none"/>
              </w:rPr>
              <w:t>一档（</w:t>
            </w:r>
            <w:r>
              <w:rPr>
                <w:rFonts w:hint="eastAsia"/>
                <w:szCs w:val="21"/>
                <w:highlight w:val="none"/>
              </w:rPr>
              <w:t>5</w:t>
            </w:r>
            <w:r>
              <w:rPr>
                <w:szCs w:val="21"/>
                <w:highlight w:val="none"/>
              </w:rPr>
              <w:t>分）：供应商为采购人提供有合理的承诺，</w:t>
            </w:r>
          </w:p>
          <w:p w14:paraId="7F354376">
            <w:pPr>
              <w:rPr>
                <w:szCs w:val="21"/>
                <w:highlight w:val="none"/>
              </w:rPr>
            </w:pPr>
            <w:r>
              <w:rPr>
                <w:szCs w:val="21"/>
                <w:highlight w:val="none"/>
              </w:rPr>
              <w:t>并包含有项目保障措施，但方案简单，缺乏针对性；</w:t>
            </w:r>
          </w:p>
          <w:p w14:paraId="767AF7F5">
            <w:pPr>
              <w:rPr>
                <w:szCs w:val="21"/>
                <w:highlight w:val="none"/>
              </w:rPr>
            </w:pPr>
            <w:r>
              <w:rPr>
                <w:szCs w:val="21"/>
                <w:highlight w:val="none"/>
              </w:rPr>
              <w:t>二档（10分）：供应商为采购人提供有服务质量及成果完成时间承诺，并包含有项目保障措施、保密承诺及廉洁承诺等，且描述了项目保障措施的方法以及实现方式，方案合理可行，具有针对性</w:t>
            </w:r>
            <w:r>
              <w:rPr>
                <w:rFonts w:hint="eastAsia"/>
                <w:szCs w:val="21"/>
                <w:highlight w:val="none"/>
              </w:rPr>
              <w:t>。</w:t>
            </w:r>
          </w:p>
          <w:p w14:paraId="78FA872D">
            <w:pPr>
              <w:rPr>
                <w:color w:val="auto"/>
                <w:szCs w:val="21"/>
                <w:highlight w:val="none"/>
              </w:rPr>
            </w:pPr>
            <w:r>
              <w:rPr>
                <w:szCs w:val="21"/>
                <w:highlight w:val="none"/>
              </w:rPr>
              <w:t>三档（15分）：供应商为采购人提供优于采购需求的服务质量及成果完成时间承诺，并包含有合理可行并且具有针对性的项目保障措施、保密承诺及廉洁承诺等，且描述了应急保障方案的方法以及实现方式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noWrap w:val="0"/>
            <w:vAlign w:val="center"/>
          </w:tcPr>
          <w:p w14:paraId="26F52CD1">
            <w:pPr>
              <w:rPr>
                <w:color w:val="auto"/>
                <w:szCs w:val="21"/>
                <w:highlight w:val="none"/>
              </w:rPr>
            </w:pPr>
            <w:r>
              <w:rPr>
                <w:color w:val="auto"/>
                <w:szCs w:val="21"/>
                <w:highlight w:val="none"/>
              </w:rPr>
              <w:t>未提供不得分。</w:t>
            </w:r>
          </w:p>
        </w:tc>
      </w:tr>
      <w:tr w14:paraId="73E54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noWrap w:val="0"/>
            <w:vAlign w:val="center"/>
          </w:tcPr>
          <w:p w14:paraId="75347890">
            <w:pPr>
              <w:jc w:val="center"/>
              <w:rPr>
                <w:color w:val="auto"/>
                <w:szCs w:val="21"/>
                <w:highlight w:val="none"/>
              </w:rPr>
            </w:pPr>
            <w:r>
              <w:rPr>
                <w:color w:val="auto"/>
                <w:szCs w:val="21"/>
                <w:highlight w:val="none"/>
              </w:rPr>
              <w:t>2</w:t>
            </w:r>
          </w:p>
        </w:tc>
        <w:tc>
          <w:tcPr>
            <w:tcW w:w="666" w:type="dxa"/>
            <w:vMerge w:val="restart"/>
            <w:tcBorders>
              <w:top w:val="single" w:color="auto" w:sz="4" w:space="0"/>
              <w:left w:val="single" w:color="auto" w:sz="4" w:space="0"/>
              <w:bottom w:val="single" w:color="auto" w:sz="4" w:space="0"/>
              <w:right w:val="single" w:color="auto" w:sz="4" w:space="0"/>
            </w:tcBorders>
            <w:noWrap w:val="0"/>
            <w:vAlign w:val="center"/>
          </w:tcPr>
          <w:p w14:paraId="76D0F48A">
            <w:pPr>
              <w:jc w:val="center"/>
              <w:rPr>
                <w:color w:val="auto"/>
                <w:szCs w:val="21"/>
                <w:highlight w:val="none"/>
              </w:rPr>
            </w:pPr>
            <w:r>
              <w:rPr>
                <w:color w:val="auto"/>
                <w:szCs w:val="21"/>
                <w:highlight w:val="none"/>
              </w:rPr>
              <w:t>技术部分（40分）</w:t>
            </w:r>
          </w:p>
        </w:tc>
        <w:tc>
          <w:tcPr>
            <w:tcW w:w="1009" w:type="dxa"/>
            <w:tcBorders>
              <w:top w:val="single" w:color="auto" w:sz="4" w:space="0"/>
              <w:left w:val="single" w:color="auto" w:sz="4" w:space="0"/>
              <w:bottom w:val="single" w:color="auto" w:sz="4" w:space="0"/>
              <w:right w:val="single" w:color="auto" w:sz="4" w:space="0"/>
            </w:tcBorders>
            <w:noWrap w:val="0"/>
            <w:vAlign w:val="center"/>
          </w:tcPr>
          <w:p w14:paraId="57870250">
            <w:pPr>
              <w:widowControl/>
              <w:jc w:val="left"/>
              <w:rPr>
                <w:color w:val="auto"/>
                <w:szCs w:val="21"/>
                <w:highlight w:val="none"/>
              </w:rPr>
            </w:pPr>
            <w:r>
              <w:rPr>
                <w:color w:val="auto"/>
                <w:szCs w:val="21"/>
                <w:highlight w:val="none"/>
              </w:rPr>
              <w:t>工作方案（30分）</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42A38F8C">
            <w:pPr>
              <w:jc w:val="center"/>
              <w:rPr>
                <w:color w:val="auto"/>
                <w:szCs w:val="21"/>
                <w:highlight w:val="none"/>
              </w:rPr>
            </w:pPr>
            <w:r>
              <w:rPr>
                <w:color w:val="auto"/>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noWrap w:val="0"/>
            <w:vAlign w:val="center"/>
          </w:tcPr>
          <w:p w14:paraId="71C5CA8C">
            <w:pPr>
              <w:rPr>
                <w:szCs w:val="21"/>
              </w:rPr>
            </w:pPr>
            <w:r>
              <w:rPr>
                <w:szCs w:val="21"/>
              </w:rPr>
              <w:t>一档（8分）：目标工作方案简单，对项目的总体需求的理解程度、对项目范围把握不准确，项目重点难点分析不完整。</w:t>
            </w:r>
          </w:p>
          <w:p w14:paraId="4BF85605">
            <w:pPr>
              <w:rPr>
                <w:szCs w:val="21"/>
              </w:rPr>
            </w:pPr>
            <w:r>
              <w:rPr>
                <w:szCs w:val="21"/>
              </w:rPr>
              <w:t>二档（16分）：目标工作方案合理完整，具有针对性，对项目的总体需求的理解程度、对项目范围把握准确度较低，项目重点难点分析较简单，应对措施不够具体。</w:t>
            </w:r>
          </w:p>
          <w:p w14:paraId="1108CCB8">
            <w:pPr>
              <w:rPr>
                <w:szCs w:val="21"/>
              </w:rPr>
            </w:pPr>
            <w:r>
              <w:rPr>
                <w:szCs w:val="21"/>
              </w:rPr>
              <w:t>三档（24分）：目标工作方案合理完整，具有针对性和一定的先进性，对项目的总体需求的理解程度、对项目范围把握准确度良好，项目重点难点分析比较完善，应对措施具体可行，并附有相关的合理化建议，技术方案</w:t>
            </w:r>
            <w:r>
              <w:rPr>
                <w:rFonts w:hint="eastAsia"/>
                <w:szCs w:val="21"/>
                <w:lang w:val="en-US" w:eastAsia="zh-CN"/>
              </w:rPr>
              <w:t>符合实际需求</w:t>
            </w:r>
            <w:r>
              <w:rPr>
                <w:szCs w:val="21"/>
              </w:rPr>
              <w:t>。</w:t>
            </w:r>
          </w:p>
          <w:p w14:paraId="54480A82">
            <w:pPr>
              <w:rPr>
                <w:color w:val="auto"/>
                <w:szCs w:val="21"/>
                <w:highlight w:val="none"/>
              </w:rPr>
            </w:pPr>
            <w:r>
              <w:rPr>
                <w:szCs w:val="21"/>
              </w:rPr>
              <w:t>四档（30分）：目标工作方案合理完整，具有针对性和一定的先进性，对项目的总体需求的理解程度、对项目范围把握准确度较高，项目重点难点分析翔实且有针对性，应对措施具体可行，相关的合理化建议有可操作性和先进性，</w:t>
            </w:r>
            <w:r>
              <w:rPr>
                <w:rFonts w:hint="eastAsia"/>
                <w:szCs w:val="21"/>
                <w:lang w:val="en-US" w:eastAsia="zh-CN"/>
              </w:rPr>
              <w:t>优于实际需求</w:t>
            </w:r>
            <w:r>
              <w:rPr>
                <w:szCs w:val="21"/>
              </w:rPr>
              <w:t>。</w:t>
            </w:r>
            <w:r>
              <w:rPr>
                <w:rFonts w:hint="eastAsia"/>
                <w:szCs w:val="21"/>
                <w:lang w:val="en-US" w:eastAsia="zh-CN"/>
              </w:rPr>
              <w:t>合理</w:t>
            </w:r>
            <w:r>
              <w:rPr>
                <w:color w:val="auto"/>
                <w:szCs w:val="21"/>
                <w:highlight w:val="none"/>
              </w:rPr>
              <w:t>化建议有可操作性和先进性。</w:t>
            </w:r>
          </w:p>
        </w:tc>
        <w:tc>
          <w:tcPr>
            <w:tcW w:w="2044" w:type="dxa"/>
            <w:tcBorders>
              <w:top w:val="single" w:color="auto" w:sz="4" w:space="0"/>
              <w:left w:val="single" w:color="auto" w:sz="4" w:space="0"/>
              <w:bottom w:val="single" w:color="auto" w:sz="4" w:space="0"/>
              <w:right w:val="single" w:color="auto" w:sz="4" w:space="0"/>
            </w:tcBorders>
            <w:noWrap w:val="0"/>
            <w:vAlign w:val="center"/>
          </w:tcPr>
          <w:p w14:paraId="73AC524E">
            <w:pPr>
              <w:rPr>
                <w:color w:val="auto"/>
                <w:szCs w:val="21"/>
                <w:highlight w:val="none"/>
              </w:rPr>
            </w:pPr>
            <w:r>
              <w:rPr>
                <w:color w:val="auto"/>
                <w:szCs w:val="21"/>
                <w:highlight w:val="none"/>
              </w:rPr>
              <w:t>未提供不得分。</w:t>
            </w:r>
          </w:p>
        </w:tc>
      </w:tr>
      <w:tr w14:paraId="6048E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noWrap w:val="0"/>
            <w:vAlign w:val="center"/>
          </w:tcPr>
          <w:p w14:paraId="1E34CC6B">
            <w:pPr>
              <w:widowControl/>
              <w:jc w:val="left"/>
              <w:rPr>
                <w:color w:val="auto"/>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noWrap w:val="0"/>
            <w:vAlign w:val="center"/>
          </w:tcPr>
          <w:p w14:paraId="5674B1AF">
            <w:pPr>
              <w:widowControl/>
              <w:jc w:val="left"/>
              <w:rPr>
                <w:color w:val="auto"/>
                <w:szCs w:val="21"/>
                <w:highlight w:val="none"/>
              </w:rPr>
            </w:pPr>
          </w:p>
        </w:tc>
        <w:tc>
          <w:tcPr>
            <w:tcW w:w="1009" w:type="dxa"/>
            <w:tcBorders>
              <w:top w:val="single" w:color="auto" w:sz="4" w:space="0"/>
              <w:left w:val="single" w:color="auto" w:sz="4" w:space="0"/>
              <w:bottom w:val="single" w:color="auto" w:sz="4" w:space="0"/>
              <w:right w:val="single" w:color="auto" w:sz="4" w:space="0"/>
            </w:tcBorders>
            <w:noWrap w:val="0"/>
            <w:vAlign w:val="center"/>
          </w:tcPr>
          <w:p w14:paraId="5B18BB2C">
            <w:pPr>
              <w:widowControl/>
              <w:jc w:val="left"/>
              <w:rPr>
                <w:color w:val="auto"/>
                <w:szCs w:val="21"/>
                <w:highlight w:val="none"/>
              </w:rPr>
            </w:pPr>
            <w:r>
              <w:rPr>
                <w:color w:val="auto"/>
                <w:szCs w:val="21"/>
                <w:highlight w:val="none"/>
              </w:rPr>
              <w:t>实施计划（10分）</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5912B64F">
            <w:pPr>
              <w:jc w:val="center"/>
              <w:rPr>
                <w:color w:val="auto"/>
                <w:szCs w:val="21"/>
                <w:highlight w:val="none"/>
              </w:rPr>
            </w:pPr>
            <w:r>
              <w:rPr>
                <w:color w:val="auto"/>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noWrap w:val="0"/>
            <w:vAlign w:val="center"/>
          </w:tcPr>
          <w:p w14:paraId="67D334A4">
            <w:pPr>
              <w:rPr>
                <w:color w:val="auto"/>
                <w:szCs w:val="21"/>
                <w:highlight w:val="none"/>
              </w:rPr>
            </w:pPr>
            <w:r>
              <w:rPr>
                <w:color w:val="auto"/>
                <w:szCs w:val="21"/>
                <w:highlight w:val="none"/>
              </w:rPr>
              <w:t>一档（4分）：计划安排内容简单；</w:t>
            </w:r>
          </w:p>
          <w:p w14:paraId="0004D405">
            <w:pPr>
              <w:rPr>
                <w:color w:val="auto"/>
                <w:szCs w:val="21"/>
                <w:highlight w:val="none"/>
              </w:rPr>
            </w:pPr>
            <w:r>
              <w:rPr>
                <w:color w:val="auto"/>
                <w:szCs w:val="21"/>
                <w:highlight w:val="none"/>
              </w:rPr>
              <w:t>二档（6分）：有工作步骤、对本项目调研计划基本合理，时间安排基本满足招标文件要求；</w:t>
            </w:r>
          </w:p>
          <w:p w14:paraId="5B2951AF">
            <w:pPr>
              <w:rPr>
                <w:color w:val="auto"/>
                <w:szCs w:val="21"/>
                <w:highlight w:val="none"/>
              </w:rPr>
            </w:pPr>
            <w:r>
              <w:rPr>
                <w:color w:val="auto"/>
                <w:szCs w:val="21"/>
                <w:highlight w:val="none"/>
              </w:rPr>
              <w:t>三档（8分）：有工作步骤、对本项目调研计划较合理，时间满足招标文件要求，有参加</w:t>
            </w:r>
            <w:r>
              <w:rPr>
                <w:rFonts w:hint="eastAsia"/>
                <w:color w:val="auto"/>
                <w:szCs w:val="21"/>
                <w:highlight w:val="none"/>
                <w:lang w:val="en-US" w:eastAsia="zh-CN"/>
              </w:rPr>
              <w:t>课题</w:t>
            </w:r>
            <w:r>
              <w:rPr>
                <w:color w:val="auto"/>
                <w:szCs w:val="21"/>
                <w:highlight w:val="none"/>
              </w:rPr>
              <w:t>前期调研、中期汇报的安排内容；</w:t>
            </w:r>
          </w:p>
          <w:p w14:paraId="5129B1CB">
            <w:pPr>
              <w:rPr>
                <w:color w:val="auto"/>
                <w:szCs w:val="21"/>
                <w:highlight w:val="none"/>
              </w:rPr>
            </w:pPr>
            <w:r>
              <w:rPr>
                <w:color w:val="auto"/>
                <w:szCs w:val="21"/>
                <w:highlight w:val="none"/>
              </w:rPr>
              <w:t>四档（10分）：有工作步骤、对本项目调研计划科学合理，时间安排紧凑且优于招标文件要求，推进步骤清晰明了，参加</w:t>
            </w:r>
            <w:r>
              <w:rPr>
                <w:rFonts w:hint="eastAsia"/>
                <w:color w:val="auto"/>
                <w:szCs w:val="21"/>
                <w:highlight w:val="none"/>
                <w:lang w:val="en-US" w:eastAsia="zh-CN"/>
              </w:rPr>
              <w:t>课题</w:t>
            </w:r>
            <w:r>
              <w:rPr>
                <w:color w:val="auto"/>
                <w:szCs w:val="21"/>
                <w:highlight w:val="none"/>
              </w:rPr>
              <w:t>前期调研、中期汇报的安排科学合理，保证</w:t>
            </w:r>
            <w:r>
              <w:rPr>
                <w:rFonts w:hint="eastAsia"/>
                <w:color w:val="auto"/>
                <w:szCs w:val="21"/>
                <w:highlight w:val="none"/>
                <w:lang w:val="en-US" w:eastAsia="zh-CN"/>
              </w:rPr>
              <w:t>课题</w:t>
            </w:r>
            <w:r>
              <w:rPr>
                <w:color w:val="auto"/>
                <w:szCs w:val="21"/>
                <w:highlight w:val="none"/>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noWrap w:val="0"/>
            <w:vAlign w:val="center"/>
          </w:tcPr>
          <w:p w14:paraId="224BCA1D">
            <w:pPr>
              <w:jc w:val="center"/>
              <w:rPr>
                <w:color w:val="auto"/>
                <w:szCs w:val="21"/>
                <w:highlight w:val="none"/>
              </w:rPr>
            </w:pPr>
            <w:r>
              <w:rPr>
                <w:color w:val="auto"/>
                <w:szCs w:val="21"/>
                <w:highlight w:val="none"/>
              </w:rPr>
              <w:t>未提供不得分。</w:t>
            </w:r>
          </w:p>
        </w:tc>
      </w:tr>
      <w:tr w14:paraId="1788F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noWrap w:val="0"/>
            <w:vAlign w:val="center"/>
          </w:tcPr>
          <w:p w14:paraId="2C0D8C9D">
            <w:pPr>
              <w:jc w:val="center"/>
              <w:rPr>
                <w:color w:val="auto"/>
                <w:szCs w:val="21"/>
                <w:highlight w:val="none"/>
              </w:rPr>
            </w:pPr>
            <w:r>
              <w:rPr>
                <w:color w:val="auto"/>
                <w:szCs w:val="21"/>
                <w:highlight w:val="none"/>
              </w:rPr>
              <w:t>3</w:t>
            </w:r>
          </w:p>
        </w:tc>
        <w:tc>
          <w:tcPr>
            <w:tcW w:w="1675" w:type="dxa"/>
            <w:gridSpan w:val="2"/>
            <w:tcBorders>
              <w:top w:val="single" w:color="auto" w:sz="4" w:space="0"/>
              <w:left w:val="single" w:color="auto" w:sz="4" w:space="0"/>
              <w:bottom w:val="single" w:color="auto" w:sz="4" w:space="0"/>
              <w:right w:val="single" w:color="auto" w:sz="4" w:space="0"/>
            </w:tcBorders>
            <w:noWrap w:val="0"/>
            <w:vAlign w:val="center"/>
          </w:tcPr>
          <w:p w14:paraId="6A7C6AC3">
            <w:pPr>
              <w:jc w:val="center"/>
              <w:rPr>
                <w:color w:val="auto"/>
                <w:szCs w:val="21"/>
                <w:highlight w:val="none"/>
              </w:rPr>
            </w:pPr>
            <w:r>
              <w:rPr>
                <w:color w:val="auto"/>
                <w:szCs w:val="21"/>
                <w:highlight w:val="none"/>
              </w:rPr>
              <w:t>投标报价分</w:t>
            </w:r>
          </w:p>
          <w:p w14:paraId="641A0AA0">
            <w:pPr>
              <w:jc w:val="center"/>
              <w:rPr>
                <w:color w:val="auto"/>
                <w:szCs w:val="21"/>
                <w:highlight w:val="none"/>
              </w:rPr>
            </w:pPr>
            <w:r>
              <w:rPr>
                <w:color w:val="auto"/>
                <w:szCs w:val="21"/>
                <w:highlight w:val="none"/>
              </w:rPr>
              <w:t>（10分）</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13102A3F">
            <w:pPr>
              <w:jc w:val="center"/>
              <w:rPr>
                <w:color w:val="auto"/>
                <w:szCs w:val="21"/>
                <w:highlight w:val="none"/>
              </w:rPr>
            </w:pPr>
            <w:r>
              <w:rPr>
                <w:color w:val="auto"/>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noWrap w:val="0"/>
            <w:vAlign w:val="center"/>
          </w:tcPr>
          <w:p w14:paraId="7CF395E6">
            <w:pPr>
              <w:jc w:val="center"/>
              <w:rPr>
                <w:color w:val="auto"/>
                <w:szCs w:val="21"/>
                <w:highlight w:val="none"/>
              </w:rPr>
            </w:pPr>
            <w:r>
              <w:rPr>
                <w:color w:val="auto"/>
                <w:szCs w:val="21"/>
                <w:highlight w:val="none"/>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noWrap w:val="0"/>
            <w:vAlign w:val="center"/>
          </w:tcPr>
          <w:p w14:paraId="6EFF1897">
            <w:pPr>
              <w:rPr>
                <w:color w:val="auto"/>
                <w:szCs w:val="21"/>
                <w:highlight w:val="none"/>
              </w:rPr>
            </w:pPr>
            <w:r>
              <w:rPr>
                <w:color w:val="auto"/>
                <w:szCs w:val="21"/>
                <w:highlight w:val="none"/>
              </w:rPr>
              <w:t>如有价格扣除时，投标报价分均按供应商实际投标报价进行价格扣除后的价格进行计算，最终中标金额＝投标报价。价格扣除计算方法见后。</w:t>
            </w:r>
          </w:p>
        </w:tc>
      </w:tr>
      <w:tr w14:paraId="06D87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noWrap w:val="0"/>
            <w:vAlign w:val="center"/>
          </w:tcPr>
          <w:p w14:paraId="1117C960">
            <w:pPr>
              <w:jc w:val="center"/>
              <w:rPr>
                <w:color w:val="auto"/>
                <w:szCs w:val="21"/>
                <w:highlight w:val="none"/>
              </w:rPr>
            </w:pPr>
            <w:r>
              <w:rPr>
                <w:color w:val="auto"/>
                <w:szCs w:val="21"/>
                <w:highlight w:val="none"/>
              </w:rPr>
              <w:t>4</w:t>
            </w:r>
          </w:p>
        </w:tc>
        <w:tc>
          <w:tcPr>
            <w:tcW w:w="1675" w:type="dxa"/>
            <w:gridSpan w:val="2"/>
            <w:tcBorders>
              <w:top w:val="single" w:color="auto" w:sz="4" w:space="0"/>
              <w:left w:val="single" w:color="auto" w:sz="4" w:space="0"/>
              <w:bottom w:val="single" w:color="auto" w:sz="4" w:space="0"/>
              <w:right w:val="single" w:color="auto" w:sz="4" w:space="0"/>
            </w:tcBorders>
            <w:noWrap w:val="0"/>
            <w:vAlign w:val="center"/>
          </w:tcPr>
          <w:p w14:paraId="6B63E400">
            <w:pPr>
              <w:jc w:val="center"/>
              <w:rPr>
                <w:color w:val="auto"/>
                <w:szCs w:val="21"/>
                <w:highlight w:val="none"/>
              </w:rPr>
            </w:pPr>
            <w:r>
              <w:rPr>
                <w:color w:val="auto"/>
                <w:szCs w:val="21"/>
                <w:highlight w:val="none"/>
              </w:rPr>
              <w:t>综合得分</w:t>
            </w:r>
          </w:p>
        </w:tc>
        <w:tc>
          <w:tcPr>
            <w:tcW w:w="7739" w:type="dxa"/>
            <w:gridSpan w:val="3"/>
            <w:tcBorders>
              <w:top w:val="single" w:color="auto" w:sz="4" w:space="0"/>
              <w:left w:val="single" w:color="auto" w:sz="4" w:space="0"/>
              <w:bottom w:val="single" w:color="auto" w:sz="4" w:space="0"/>
              <w:right w:val="single" w:color="auto" w:sz="4" w:space="0"/>
            </w:tcBorders>
            <w:noWrap w:val="0"/>
            <w:vAlign w:val="center"/>
          </w:tcPr>
          <w:p w14:paraId="01C739A1">
            <w:pPr>
              <w:rPr>
                <w:color w:val="auto"/>
                <w:szCs w:val="21"/>
                <w:highlight w:val="none"/>
              </w:rPr>
            </w:pPr>
            <w:r>
              <w:rPr>
                <w:color w:val="auto"/>
                <w:szCs w:val="21"/>
                <w:highlight w:val="none"/>
              </w:rPr>
              <w:t>=1+2+3（各项评分分值计算保留小数点后两位，小数点后第三位“四舍五入”）</w:t>
            </w:r>
          </w:p>
        </w:tc>
      </w:tr>
    </w:tbl>
    <w:p w14:paraId="2B3A6321">
      <w:pPr>
        <w:rPr>
          <w:b/>
          <w:color w:val="000000"/>
          <w:highlight w:val="none"/>
        </w:rPr>
      </w:pPr>
    </w:p>
    <w:p w14:paraId="20482366">
      <w:pPr>
        <w:rPr>
          <w:color w:val="000000" w:themeColor="text1"/>
          <w:highlight w:val="none"/>
          <w14:textFill>
            <w14:solidFill>
              <w14:schemeClr w14:val="tx1"/>
            </w14:solidFill>
          </w14:textFill>
        </w:rPr>
      </w:pPr>
    </w:p>
    <w:p w14:paraId="3ED089E4">
      <w:pPr>
        <w:spacing w:before="120" w:line="320" w:lineRule="atLeast"/>
        <w:ind w:firstLine="316" w:firstLineChars="150"/>
        <w:rPr>
          <w:b/>
          <w:bCs/>
          <w:color w:val="000000"/>
          <w:kern w:val="0"/>
          <w:szCs w:val="21"/>
          <w:highlight w:val="none"/>
        </w:rPr>
      </w:pPr>
      <w:r>
        <w:rPr>
          <w:b/>
          <w:bCs/>
          <w:color w:val="000000"/>
          <w:kern w:val="0"/>
          <w:szCs w:val="21"/>
          <w:highlight w:val="none"/>
        </w:rPr>
        <w:t>注：政策性扣除计算方法</w:t>
      </w:r>
    </w:p>
    <w:p w14:paraId="3101A583">
      <w:pPr>
        <w:spacing w:before="120" w:line="320" w:lineRule="atLeast"/>
        <w:ind w:firstLine="420" w:firstLineChars="200"/>
        <w:rPr>
          <w:color w:val="000000"/>
          <w:szCs w:val="21"/>
          <w:highlight w:val="none"/>
        </w:rPr>
      </w:pPr>
      <w:r>
        <w:rPr>
          <w:rFonts w:hint="eastAsia"/>
          <w:color w:val="000000"/>
          <w:szCs w:val="21"/>
          <w:highlight w:val="none"/>
        </w:rPr>
        <w:t>投标人投标</w:t>
      </w:r>
      <w:r>
        <w:rPr>
          <w:color w:val="000000"/>
          <w:szCs w:val="21"/>
          <w:highlight w:val="none"/>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7FA1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253E1AFC">
            <w:pPr>
              <w:spacing w:before="120" w:line="320" w:lineRule="atLeast"/>
              <w:jc w:val="center"/>
              <w:rPr>
                <w:color w:val="000000"/>
                <w:szCs w:val="21"/>
                <w:highlight w:val="none"/>
              </w:rPr>
            </w:pPr>
            <w:r>
              <w:rPr>
                <w:color w:val="000000"/>
                <w:szCs w:val="21"/>
                <w:highlight w:val="none"/>
              </w:rPr>
              <w:t>独立响应</w:t>
            </w:r>
          </w:p>
        </w:tc>
        <w:tc>
          <w:tcPr>
            <w:tcW w:w="4962" w:type="dxa"/>
          </w:tcPr>
          <w:p w14:paraId="0CCA3228">
            <w:pPr>
              <w:spacing w:before="120" w:line="320" w:lineRule="atLeast"/>
              <w:rPr>
                <w:color w:val="000000"/>
                <w:szCs w:val="21"/>
                <w:highlight w:val="none"/>
              </w:rPr>
            </w:pPr>
            <w:r>
              <w:rPr>
                <w:rFonts w:hint="eastAsia"/>
                <w:color w:val="000000"/>
                <w:szCs w:val="21"/>
                <w:highlight w:val="none"/>
              </w:rPr>
              <w:t>投标人</w:t>
            </w:r>
            <w:r>
              <w:rPr>
                <w:color w:val="000000"/>
                <w:szCs w:val="21"/>
                <w:highlight w:val="none"/>
              </w:rPr>
              <w:t>均为所列企业之一（小型企业、微型企业、残疾人福利企业、监狱企业）</w:t>
            </w:r>
          </w:p>
        </w:tc>
        <w:tc>
          <w:tcPr>
            <w:tcW w:w="2551" w:type="dxa"/>
          </w:tcPr>
          <w:p w14:paraId="4E101837">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790E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1D22F3AE">
            <w:pPr>
              <w:spacing w:before="120" w:line="320" w:lineRule="atLeast"/>
              <w:jc w:val="center"/>
              <w:rPr>
                <w:color w:val="000000"/>
                <w:szCs w:val="21"/>
                <w:highlight w:val="none"/>
              </w:rPr>
            </w:pPr>
            <w:r>
              <w:rPr>
                <w:color w:val="000000"/>
                <w:szCs w:val="21"/>
                <w:highlight w:val="none"/>
              </w:rPr>
              <w:t>联合体或</w:t>
            </w:r>
          </w:p>
          <w:p w14:paraId="354B65E9">
            <w:pPr>
              <w:spacing w:before="120" w:line="320" w:lineRule="atLeast"/>
              <w:jc w:val="center"/>
              <w:rPr>
                <w:color w:val="000000"/>
                <w:szCs w:val="21"/>
                <w:highlight w:val="none"/>
              </w:rPr>
            </w:pPr>
            <w:r>
              <w:rPr>
                <w:color w:val="000000"/>
                <w:szCs w:val="21"/>
                <w:highlight w:val="none"/>
              </w:rPr>
              <w:t>分包</w:t>
            </w:r>
          </w:p>
        </w:tc>
        <w:tc>
          <w:tcPr>
            <w:tcW w:w="4962" w:type="dxa"/>
          </w:tcPr>
          <w:p w14:paraId="46B7DCD3">
            <w:pPr>
              <w:spacing w:before="120" w:line="320" w:lineRule="atLeast"/>
              <w:rPr>
                <w:color w:val="000000"/>
                <w:szCs w:val="21"/>
                <w:highlight w:val="none"/>
              </w:rPr>
            </w:pPr>
            <w:r>
              <w:rPr>
                <w:color w:val="000000"/>
                <w:szCs w:val="21"/>
                <w:highlight w:val="none"/>
              </w:rPr>
              <w:t>小微企业承接的金额比例为100%</w:t>
            </w:r>
          </w:p>
        </w:tc>
        <w:tc>
          <w:tcPr>
            <w:tcW w:w="2551" w:type="dxa"/>
          </w:tcPr>
          <w:p w14:paraId="1D4F2A10">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5FAB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13D328AC">
            <w:pPr>
              <w:spacing w:before="120" w:line="320" w:lineRule="atLeast"/>
              <w:rPr>
                <w:color w:val="000000"/>
                <w:szCs w:val="21"/>
                <w:highlight w:val="none"/>
              </w:rPr>
            </w:pPr>
          </w:p>
        </w:tc>
        <w:tc>
          <w:tcPr>
            <w:tcW w:w="4962" w:type="dxa"/>
          </w:tcPr>
          <w:p w14:paraId="54CA6BF5">
            <w:pPr>
              <w:spacing w:before="120" w:line="320" w:lineRule="atLeast"/>
              <w:rPr>
                <w:color w:val="000000"/>
                <w:szCs w:val="21"/>
                <w:highlight w:val="none"/>
              </w:rPr>
            </w:pPr>
            <w:r>
              <w:rPr>
                <w:color w:val="000000"/>
                <w:szCs w:val="21"/>
                <w:highlight w:val="none"/>
              </w:rPr>
              <w:t>小微企业承接的金额比例达到合同总金额30%以上</w:t>
            </w:r>
          </w:p>
        </w:tc>
        <w:tc>
          <w:tcPr>
            <w:tcW w:w="2551" w:type="dxa"/>
          </w:tcPr>
          <w:p w14:paraId="43809683">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报价的4%</w:t>
            </w:r>
          </w:p>
        </w:tc>
      </w:tr>
      <w:tr w14:paraId="5C77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403B8DFD">
            <w:pPr>
              <w:spacing w:before="120" w:line="320" w:lineRule="atLeast"/>
              <w:rPr>
                <w:color w:val="000000"/>
                <w:szCs w:val="21"/>
                <w:highlight w:val="none"/>
              </w:rPr>
            </w:pPr>
            <w:r>
              <w:rPr>
                <w:color w:val="000000"/>
                <w:szCs w:val="21"/>
                <w:highlight w:val="none"/>
              </w:rPr>
              <w:t>注：未提供《中小企业声明函》、《分包意向协议书》或《联合体协议书》或不符合条件的，不享受价格扣除优惠。</w:t>
            </w:r>
          </w:p>
        </w:tc>
      </w:tr>
    </w:tbl>
    <w:p w14:paraId="45091834">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81" w:name="_Toc197907016"/>
      <w:r>
        <w:rPr>
          <w:rFonts w:ascii="Times New Roman" w:hAnsi="Times New Roman" w:cs="Times New Roman"/>
          <w:color w:val="000000" w:themeColor="text1"/>
          <w:sz w:val="32"/>
          <w:szCs w:val="32"/>
          <w:highlight w:val="none"/>
          <w14:textFill>
            <w14:solidFill>
              <w14:schemeClr w14:val="tx1"/>
            </w14:solidFill>
          </w14:textFill>
        </w:rPr>
        <w:t>第五章  合同主要条款格式</w:t>
      </w:r>
      <w:bookmarkEnd w:id="81"/>
    </w:p>
    <w:p w14:paraId="1B59FC0F">
      <w:pPr>
        <w:pStyle w:val="26"/>
        <w:snapToGrid w:val="0"/>
        <w:jc w:val="center"/>
        <w:rPr>
          <w:rFonts w:ascii="Times New Roman" w:hAnsi="Times New Roman" w:cs="Times New Roman"/>
          <w:b/>
          <w:color w:val="000000" w:themeColor="text1"/>
          <w:sz w:val="24"/>
          <w:szCs w:val="24"/>
          <w:highlight w:val="none"/>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blPrEx>
          <w:tblCellMar>
            <w:top w:w="0" w:type="dxa"/>
            <w:left w:w="108" w:type="dxa"/>
            <w:bottom w:w="0" w:type="dxa"/>
            <w:right w:w="108" w:type="dxa"/>
          </w:tblCellMar>
        </w:tblPrEx>
        <w:tc>
          <w:tcPr>
            <w:tcW w:w="2336" w:type="dxa"/>
          </w:tcPr>
          <w:p w14:paraId="13A1E2C2">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highlight w:val="none"/>
                <w14:textFill>
                  <w14:solidFill>
                    <w14:schemeClr w14:val="tx1"/>
                  </w14:solidFill>
                </w14:textFill>
              </w:rPr>
            </w:pPr>
          </w:p>
        </w:tc>
      </w:tr>
      <w:tr w14:paraId="43349637">
        <w:tblPrEx>
          <w:tblCellMar>
            <w:top w:w="0" w:type="dxa"/>
            <w:left w:w="108" w:type="dxa"/>
            <w:bottom w:w="0" w:type="dxa"/>
            <w:right w:w="108" w:type="dxa"/>
          </w:tblCellMar>
        </w:tblPrEx>
        <w:tc>
          <w:tcPr>
            <w:tcW w:w="2336" w:type="dxa"/>
          </w:tcPr>
          <w:p w14:paraId="138F750D">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highlight w:val="none"/>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28E30B6C">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highlight w:val="none"/>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highlight w:val="none"/>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highlight w:val="none"/>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highlight w:val="none"/>
        </w:rPr>
      </w:pPr>
      <w:r>
        <w:rPr>
          <w:rFonts w:hint="eastAsia" w:ascii="Times New Roman" w:hAnsi="Times New Roman" w:cs="Times New Roman"/>
          <w:color w:val="000000"/>
          <w:highlight w:val="none"/>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highlight w:val="none"/>
        </w:rPr>
      </w:pPr>
      <w:r>
        <w:rPr>
          <w:rFonts w:hint="eastAsia"/>
          <w:b/>
          <w:color w:val="000000"/>
          <w:szCs w:val="21"/>
          <w:highlight w:val="none"/>
        </w:rPr>
        <w:t>第一条　项目概况及服务范围</w:t>
      </w:r>
    </w:p>
    <w:p w14:paraId="4EA5DE8C">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项目名称：自治区工业和信息化厅2025年规划与课题</w:t>
      </w:r>
    </w:p>
    <w:p w14:paraId="4C578018">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服务内容及范围：</w:t>
      </w:r>
      <w:r>
        <w:rPr>
          <w:color w:val="000000"/>
          <w:szCs w:val="21"/>
          <w:highlight w:val="none"/>
          <w:u w:val="single"/>
        </w:rPr>
        <w:t xml:space="preserve">                                                    </w:t>
      </w:r>
      <w:r>
        <w:rPr>
          <w:rFonts w:hint="eastAsia"/>
          <w:color w:val="000000"/>
          <w:szCs w:val="21"/>
          <w:highlight w:val="none"/>
          <w:u w:val="single"/>
        </w:rPr>
        <w:t>；</w:t>
      </w:r>
      <w:r>
        <w:rPr>
          <w:color w:val="000000"/>
          <w:szCs w:val="21"/>
          <w:highlight w:val="none"/>
        </w:rPr>
        <w:t xml:space="preserve">  </w:t>
      </w:r>
    </w:p>
    <w:p w14:paraId="53D9ED63">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服务期：</w:t>
      </w:r>
      <w:r>
        <w:rPr>
          <w:color w:val="000000"/>
          <w:szCs w:val="21"/>
          <w:highlight w:val="none"/>
          <w:u w:val="single"/>
        </w:rPr>
        <w:t xml:space="preserve">                                                            </w:t>
      </w:r>
      <w:r>
        <w:rPr>
          <w:rFonts w:hint="eastAsia"/>
          <w:color w:val="000000"/>
          <w:szCs w:val="21"/>
          <w:highlight w:val="none"/>
        </w:rPr>
        <w:t>；</w:t>
      </w:r>
    </w:p>
    <w:p w14:paraId="6A74D28B">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交付时间及地点：</w:t>
      </w:r>
      <w:r>
        <w:rPr>
          <w:color w:val="000000"/>
          <w:szCs w:val="21"/>
          <w:highlight w:val="none"/>
          <w:u w:val="single"/>
        </w:rPr>
        <w:t xml:space="preserve">                                                    </w:t>
      </w:r>
      <w:r>
        <w:rPr>
          <w:rFonts w:hint="eastAsia"/>
          <w:color w:val="000000"/>
          <w:szCs w:val="21"/>
          <w:highlight w:val="none"/>
        </w:rPr>
        <w:t>；</w:t>
      </w:r>
      <w:r>
        <w:rPr>
          <w:color w:val="000000"/>
          <w:szCs w:val="21"/>
          <w:highlight w:val="none"/>
        </w:rPr>
        <w:t xml:space="preserve"> </w:t>
      </w:r>
    </w:p>
    <w:p w14:paraId="1EBE07B3">
      <w:pPr>
        <w:snapToGrid w:val="0"/>
        <w:spacing w:line="360" w:lineRule="exact"/>
        <w:ind w:firstLine="420" w:firstLineChars="200"/>
        <w:rPr>
          <w:color w:val="000000"/>
          <w:highlight w:val="none"/>
        </w:rPr>
      </w:pPr>
      <w:r>
        <w:rPr>
          <w:color w:val="000000"/>
          <w:szCs w:val="21"/>
          <w:highlight w:val="none"/>
        </w:rPr>
        <w:t>5.</w:t>
      </w:r>
      <w:r>
        <w:rPr>
          <w:rFonts w:hint="eastAsia"/>
          <w:color w:val="000000"/>
          <w:highlight w:val="none"/>
        </w:rPr>
        <w:t>合同价格形式：</w:t>
      </w:r>
      <w:r>
        <w:rPr>
          <w:color w:val="000000"/>
          <w:highlight w:val="none"/>
        </w:rPr>
        <w:sym w:font="Wingdings 2" w:char="F052"/>
      </w:r>
      <w:r>
        <w:rPr>
          <w:rFonts w:hint="eastAsia"/>
          <w:color w:val="000000"/>
          <w:highlight w:val="none"/>
        </w:rPr>
        <w:t>固定总价</w:t>
      </w:r>
      <w:r>
        <w:rPr>
          <w:color w:val="000000"/>
          <w:highlight w:val="none"/>
        </w:rPr>
        <w:t xml:space="preserve">  □</w:t>
      </w:r>
      <w:r>
        <w:rPr>
          <w:rFonts w:hint="eastAsia"/>
          <w:color w:val="000000"/>
          <w:highlight w:val="none"/>
        </w:rPr>
        <w:t>固定单价</w:t>
      </w:r>
      <w:r>
        <w:rPr>
          <w:color w:val="000000"/>
          <w:highlight w:val="none"/>
        </w:rPr>
        <w:t xml:space="preserve">  □</w:t>
      </w:r>
      <w:r>
        <w:rPr>
          <w:rFonts w:hint="eastAsia"/>
          <w:color w:val="000000"/>
          <w:highlight w:val="none"/>
        </w:rPr>
        <w:t>成本补偿</w:t>
      </w:r>
      <w:r>
        <w:rPr>
          <w:color w:val="000000"/>
          <w:highlight w:val="none"/>
        </w:rPr>
        <w:t xml:space="preserve"> □</w:t>
      </w:r>
      <w:r>
        <w:rPr>
          <w:rFonts w:hint="eastAsia"/>
          <w:color w:val="000000"/>
          <w:highlight w:val="none"/>
        </w:rPr>
        <w:t>绩效激励</w:t>
      </w:r>
      <w:r>
        <w:rPr>
          <w:color w:val="000000"/>
          <w:highlight w:val="none"/>
        </w:rPr>
        <w:t xml:space="preserve"> □</w:t>
      </w:r>
      <w:r>
        <w:rPr>
          <w:rFonts w:hint="eastAsia"/>
          <w:color w:val="000000"/>
          <w:highlight w:val="none"/>
        </w:rPr>
        <w:t>其他</w:t>
      </w:r>
    </w:p>
    <w:p w14:paraId="7B3A1266">
      <w:pPr>
        <w:snapToGrid w:val="0"/>
        <w:spacing w:line="360" w:lineRule="exact"/>
        <w:ind w:firstLine="422" w:firstLineChars="200"/>
        <w:rPr>
          <w:b/>
          <w:color w:val="000000"/>
          <w:szCs w:val="21"/>
          <w:highlight w:val="none"/>
        </w:rPr>
      </w:pPr>
      <w:r>
        <w:rPr>
          <w:rFonts w:hint="eastAsia"/>
          <w:b/>
          <w:color w:val="000000"/>
          <w:szCs w:val="21"/>
          <w:highlight w:val="none"/>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highlight w:val="none"/>
              </w:rPr>
            </w:pPr>
            <w:r>
              <w:rPr>
                <w:rFonts w:hint="eastAsia"/>
                <w:color w:val="000000"/>
                <w:szCs w:val="21"/>
                <w:highlight w:val="none"/>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highlight w:val="none"/>
              </w:rPr>
            </w:pPr>
            <w:r>
              <w:rPr>
                <w:rFonts w:hint="eastAsia"/>
                <w:color w:val="000000"/>
                <w:szCs w:val="21"/>
                <w:highlight w:val="none"/>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highlight w:val="none"/>
              </w:rPr>
            </w:pPr>
            <w:r>
              <w:rPr>
                <w:rFonts w:hint="eastAsia"/>
                <w:color w:val="000000"/>
                <w:szCs w:val="21"/>
                <w:highlight w:val="none"/>
              </w:rPr>
              <w:t>数</w:t>
            </w:r>
            <w:r>
              <w:rPr>
                <w:color w:val="000000"/>
                <w:szCs w:val="21"/>
                <w:highlight w:val="none"/>
              </w:rPr>
              <w:t xml:space="preserve"> </w:t>
            </w:r>
            <w:r>
              <w:rPr>
                <w:rFonts w:hint="eastAsia"/>
                <w:color w:val="000000"/>
                <w:szCs w:val="21"/>
                <w:highlight w:val="none"/>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highlight w:val="none"/>
              </w:rPr>
            </w:pPr>
            <w:r>
              <w:rPr>
                <w:rFonts w:hint="eastAsia"/>
                <w:color w:val="000000"/>
                <w:szCs w:val="21"/>
                <w:highlight w:val="none"/>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highlight w:val="none"/>
              </w:rPr>
            </w:pPr>
            <w:r>
              <w:rPr>
                <w:rFonts w:hint="eastAsia"/>
                <w:color w:val="000000"/>
                <w:szCs w:val="21"/>
                <w:highlight w:val="none"/>
              </w:rPr>
              <w:t>单</w:t>
            </w:r>
            <w:r>
              <w:rPr>
                <w:color w:val="000000"/>
                <w:szCs w:val="21"/>
                <w:highlight w:val="none"/>
              </w:rPr>
              <w:t xml:space="preserve">  </w:t>
            </w:r>
            <w:r>
              <w:rPr>
                <w:rFonts w:hint="eastAsia"/>
                <w:color w:val="000000"/>
                <w:szCs w:val="21"/>
                <w:highlight w:val="none"/>
              </w:rPr>
              <w:t>价</w:t>
            </w:r>
          </w:p>
          <w:p w14:paraId="1C438EA4">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highlight w:val="none"/>
              </w:rPr>
            </w:pPr>
            <w:r>
              <w:rPr>
                <w:rFonts w:hint="eastAsia"/>
                <w:color w:val="000000"/>
                <w:szCs w:val="21"/>
                <w:highlight w:val="none"/>
              </w:rPr>
              <w:t>总</w:t>
            </w:r>
            <w:r>
              <w:rPr>
                <w:color w:val="000000"/>
                <w:szCs w:val="21"/>
                <w:highlight w:val="none"/>
              </w:rPr>
              <w:t xml:space="preserve">  </w:t>
            </w:r>
            <w:r>
              <w:rPr>
                <w:rFonts w:hint="eastAsia"/>
                <w:color w:val="000000"/>
                <w:szCs w:val="21"/>
                <w:highlight w:val="none"/>
              </w:rPr>
              <w:t>价</w:t>
            </w:r>
          </w:p>
          <w:p w14:paraId="04182759">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highlight w:val="none"/>
              </w:rPr>
            </w:pPr>
            <w:r>
              <w:rPr>
                <w:rFonts w:hint="eastAsia"/>
                <w:color w:val="000000"/>
                <w:szCs w:val="21"/>
                <w:highlight w:val="none"/>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highlight w:val="none"/>
              </w:rPr>
            </w:pPr>
            <w:r>
              <w:rPr>
                <w:color w:val="000000"/>
                <w:szCs w:val="21"/>
                <w:highlight w:val="none"/>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highlight w:val="none"/>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highlight w:val="none"/>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highlight w:val="none"/>
              </w:rPr>
            </w:pPr>
            <w:r>
              <w:rPr>
                <w:color w:val="000000"/>
                <w:szCs w:val="21"/>
                <w:highlight w:val="none"/>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highlight w:val="none"/>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highlight w:val="none"/>
              </w:rPr>
            </w:pPr>
            <w:r>
              <w:rPr>
                <w:color w:val="000000"/>
                <w:szCs w:val="21"/>
                <w:highlight w:val="none"/>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highlight w:val="none"/>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highlight w:val="none"/>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highlight w:val="none"/>
              </w:rPr>
            </w:pPr>
            <w:r>
              <w:rPr>
                <w:rFonts w:hint="eastAsia"/>
                <w:color w:val="000000"/>
                <w:szCs w:val="21"/>
                <w:highlight w:val="none"/>
              </w:rPr>
              <w:t>人民币合计金额（大写）</w:t>
            </w:r>
            <w:r>
              <w:rPr>
                <w:color w:val="000000"/>
                <w:szCs w:val="21"/>
                <w:highlight w:val="none"/>
              </w:rPr>
              <w:t xml:space="preserve">                          </w:t>
            </w:r>
            <w:r>
              <w:rPr>
                <w:rFonts w:hint="eastAsia"/>
                <w:color w:val="000000"/>
                <w:szCs w:val="21"/>
                <w:highlight w:val="none"/>
              </w:rPr>
              <w:t>（小写）</w:t>
            </w:r>
          </w:p>
        </w:tc>
      </w:tr>
    </w:tbl>
    <w:p w14:paraId="509056ED">
      <w:pPr>
        <w:snapToGrid w:val="0"/>
        <w:spacing w:line="360" w:lineRule="exact"/>
        <w:ind w:firstLine="422" w:firstLineChars="200"/>
        <w:rPr>
          <w:b/>
          <w:color w:val="000000"/>
          <w:szCs w:val="21"/>
          <w:highlight w:val="none"/>
        </w:rPr>
      </w:pPr>
      <w:r>
        <w:rPr>
          <w:rFonts w:hint="eastAsia"/>
          <w:b/>
          <w:color w:val="000000"/>
          <w:szCs w:val="21"/>
          <w:highlight w:val="none"/>
        </w:rPr>
        <w:t>第三条</w:t>
      </w:r>
      <w:r>
        <w:rPr>
          <w:b/>
          <w:color w:val="000000"/>
          <w:szCs w:val="21"/>
          <w:highlight w:val="none"/>
        </w:rPr>
        <w:t xml:space="preserve">  </w:t>
      </w:r>
      <w:r>
        <w:rPr>
          <w:rFonts w:hint="eastAsia"/>
          <w:b/>
          <w:color w:val="000000"/>
          <w:szCs w:val="21"/>
          <w:highlight w:val="none"/>
        </w:rPr>
        <w:t>甲方权利和义务</w:t>
      </w:r>
    </w:p>
    <w:p w14:paraId="4C6399B0">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甲方有权要求乙方更换不合格的工作人员。</w:t>
      </w:r>
    </w:p>
    <w:p w14:paraId="408AF0B7">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按合同要求及时向乙方支付服务费用。</w:t>
      </w:r>
    </w:p>
    <w:p w14:paraId="2D417ABE">
      <w:pPr>
        <w:snapToGrid w:val="0"/>
        <w:spacing w:line="360" w:lineRule="exact"/>
        <w:ind w:firstLine="420" w:firstLineChars="200"/>
        <w:rPr>
          <w:color w:val="000000"/>
          <w:szCs w:val="21"/>
          <w:highlight w:val="none"/>
        </w:rPr>
      </w:pPr>
      <w:bookmarkStart w:id="82" w:name="_Hlk77611324"/>
      <w:r>
        <w:rPr>
          <w:color w:val="000000"/>
          <w:szCs w:val="21"/>
          <w:highlight w:val="none"/>
        </w:rPr>
        <w:t>6.</w:t>
      </w:r>
      <w:r>
        <w:rPr>
          <w:color w:val="000000"/>
          <w:highlight w:val="none"/>
        </w:rPr>
        <w:t xml:space="preserve"> </w:t>
      </w:r>
      <w:r>
        <w:rPr>
          <w:rFonts w:hint="eastAsia"/>
          <w:color w:val="000000"/>
          <w:szCs w:val="21"/>
          <w:highlight w:val="none"/>
        </w:rPr>
        <w:t>如采购项目涉及采购标的的知识产权归属的，产权归属为：</w:t>
      </w:r>
      <w:r>
        <w:rPr>
          <w:color w:val="000000"/>
          <w:szCs w:val="21"/>
          <w:highlight w:val="none"/>
          <w:u w:val="single"/>
        </w:rPr>
        <w:t xml:space="preserve">    </w:t>
      </w:r>
      <w:r>
        <w:rPr>
          <w:rFonts w:hint="eastAsia"/>
          <w:color w:val="000000"/>
          <w:szCs w:val="21"/>
          <w:highlight w:val="none"/>
          <w:u w:val="single"/>
        </w:rPr>
        <w:t>甲方</w:t>
      </w:r>
      <w:r>
        <w:rPr>
          <w:color w:val="000000"/>
          <w:szCs w:val="21"/>
          <w:highlight w:val="none"/>
          <w:u w:val="single"/>
        </w:rPr>
        <w:t xml:space="preserve">    </w:t>
      </w:r>
      <w:r>
        <w:rPr>
          <w:color w:val="000000"/>
          <w:szCs w:val="21"/>
          <w:highlight w:val="none"/>
        </w:rPr>
        <w:t xml:space="preserve">    </w:t>
      </w:r>
    </w:p>
    <w:p w14:paraId="440E91D5">
      <w:pPr>
        <w:snapToGrid w:val="0"/>
        <w:spacing w:line="360" w:lineRule="exact"/>
        <w:ind w:firstLine="420" w:firstLineChars="200"/>
        <w:rPr>
          <w:color w:val="000000"/>
          <w:szCs w:val="21"/>
          <w:highlight w:val="none"/>
          <w:u w:val="single"/>
        </w:rPr>
      </w:pPr>
      <w:r>
        <w:rPr>
          <w:rFonts w:hint="eastAsia"/>
          <w:color w:val="000000"/>
          <w:szCs w:val="21"/>
          <w:highlight w:val="none"/>
        </w:rPr>
        <w:t>处理方式：</w:t>
      </w:r>
      <w:r>
        <w:rPr>
          <w:rFonts w:hint="eastAsia"/>
          <w:color w:val="000000"/>
          <w:szCs w:val="21"/>
          <w:highlight w:val="none"/>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2"/>
    </w:p>
    <w:p w14:paraId="7DFD64CD">
      <w:pPr>
        <w:snapToGrid w:val="0"/>
        <w:spacing w:line="360" w:lineRule="exact"/>
        <w:ind w:firstLine="422" w:firstLineChars="200"/>
        <w:rPr>
          <w:b/>
          <w:color w:val="000000"/>
          <w:szCs w:val="21"/>
          <w:highlight w:val="none"/>
        </w:rPr>
      </w:pPr>
      <w:r>
        <w:rPr>
          <w:rFonts w:hint="eastAsia"/>
          <w:b/>
          <w:color w:val="000000"/>
          <w:szCs w:val="21"/>
          <w:highlight w:val="none"/>
        </w:rPr>
        <w:t>第四条</w:t>
      </w:r>
      <w:r>
        <w:rPr>
          <w:b/>
          <w:color w:val="000000"/>
          <w:szCs w:val="21"/>
          <w:highlight w:val="none"/>
        </w:rPr>
        <w:t xml:space="preserve">  </w:t>
      </w:r>
      <w:r>
        <w:rPr>
          <w:rFonts w:hint="eastAsia"/>
          <w:b/>
          <w:color w:val="000000"/>
          <w:szCs w:val="21"/>
          <w:highlight w:val="none"/>
        </w:rPr>
        <w:t>乙方权利和义务</w:t>
      </w:r>
    </w:p>
    <w:p w14:paraId="7D111729">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highlight w:val="none"/>
        </w:rPr>
      </w:pPr>
      <w:r>
        <w:rPr>
          <w:rFonts w:hint="eastAsia"/>
          <w:b/>
          <w:color w:val="000000"/>
          <w:szCs w:val="21"/>
          <w:highlight w:val="none"/>
        </w:rPr>
        <w:t>第五条</w:t>
      </w:r>
      <w:r>
        <w:rPr>
          <w:b/>
          <w:color w:val="000000"/>
          <w:szCs w:val="21"/>
          <w:highlight w:val="none"/>
        </w:rPr>
        <w:t xml:space="preserve">  </w:t>
      </w:r>
      <w:r>
        <w:rPr>
          <w:rFonts w:hint="eastAsia"/>
          <w:b/>
          <w:color w:val="000000"/>
          <w:szCs w:val="21"/>
          <w:highlight w:val="none"/>
        </w:rPr>
        <w:t>交付和验收</w:t>
      </w:r>
    </w:p>
    <w:p w14:paraId="4D0B050A">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交付使用时间：按乙方投标文件中所承诺的时间；地点：甲方指定地点。</w:t>
      </w:r>
    </w:p>
    <w:p w14:paraId="3ACD2EE5">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乙方提供不符合招标文件和本合同规定的服务要求的，甲方有权拒绝接受。</w:t>
      </w:r>
    </w:p>
    <w:p w14:paraId="6C8CCDFF">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甲方应当在服务成果提交完后</w:t>
      </w:r>
      <w:r>
        <w:rPr>
          <w:color w:val="000000"/>
          <w:szCs w:val="21"/>
          <w:highlight w:val="none"/>
          <w:u w:val="single"/>
        </w:rPr>
        <w:t xml:space="preserve">        </w:t>
      </w:r>
      <w:r>
        <w:rPr>
          <w:rFonts w:hint="eastAsia"/>
          <w:color w:val="000000"/>
          <w:szCs w:val="21"/>
          <w:highlight w:val="none"/>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甲方对验收有异议的，在验收后</w:t>
      </w:r>
      <w:r>
        <w:rPr>
          <w:color w:val="000000"/>
          <w:szCs w:val="21"/>
          <w:highlight w:val="none"/>
          <w:u w:val="single"/>
        </w:rPr>
        <w:t xml:space="preserve">        </w:t>
      </w:r>
      <w:r>
        <w:rPr>
          <w:rFonts w:hint="eastAsia"/>
          <w:color w:val="000000"/>
          <w:szCs w:val="21"/>
          <w:highlight w:val="none"/>
        </w:rPr>
        <w:t>日内以书面形式向乙方提出，乙方应自收到甲方书面异议后</w:t>
      </w:r>
      <w:r>
        <w:rPr>
          <w:color w:val="000000"/>
          <w:szCs w:val="21"/>
          <w:highlight w:val="none"/>
          <w:u w:val="single"/>
        </w:rPr>
        <w:t xml:space="preserve">        </w:t>
      </w:r>
      <w:r>
        <w:rPr>
          <w:rFonts w:hint="eastAsia"/>
          <w:color w:val="000000"/>
          <w:szCs w:val="21"/>
          <w:highlight w:val="none"/>
        </w:rPr>
        <w:t>日内及时予以解决。</w:t>
      </w:r>
    </w:p>
    <w:p w14:paraId="189C4D55">
      <w:pPr>
        <w:snapToGrid w:val="0"/>
        <w:spacing w:line="360" w:lineRule="exact"/>
        <w:ind w:firstLine="420" w:firstLineChars="200"/>
        <w:rPr>
          <w:color w:val="000000"/>
          <w:szCs w:val="21"/>
          <w:highlight w:val="none"/>
        </w:rPr>
      </w:pPr>
      <w:r>
        <w:rPr>
          <w:color w:val="000000"/>
          <w:szCs w:val="21"/>
          <w:highlight w:val="none"/>
        </w:rPr>
        <w:t xml:space="preserve">6. </w:t>
      </w:r>
      <w:r>
        <w:rPr>
          <w:rFonts w:hint="eastAsia"/>
          <w:color w:val="000000"/>
          <w:szCs w:val="21"/>
          <w:highlight w:val="none"/>
        </w:rPr>
        <w:t>其他未尽事宜应严格按照《关于印发广西壮族自治区政府采购项目履约验收管理办法的通知》</w:t>
      </w:r>
      <w:r>
        <w:rPr>
          <w:color w:val="000000"/>
          <w:szCs w:val="21"/>
          <w:highlight w:val="none"/>
        </w:rPr>
        <w:t>[</w:t>
      </w:r>
      <w:r>
        <w:rPr>
          <w:rFonts w:hint="eastAsia"/>
          <w:color w:val="000000"/>
          <w:szCs w:val="21"/>
          <w:highlight w:val="none"/>
        </w:rPr>
        <w:t>桂财采〔</w:t>
      </w:r>
      <w:r>
        <w:rPr>
          <w:color w:val="000000"/>
          <w:szCs w:val="21"/>
          <w:highlight w:val="none"/>
        </w:rPr>
        <w:t>2015</w:t>
      </w:r>
      <w:r>
        <w:rPr>
          <w:rFonts w:hint="eastAsia"/>
          <w:color w:val="000000"/>
          <w:szCs w:val="21"/>
          <w:highlight w:val="none"/>
        </w:rPr>
        <w:t>〕</w:t>
      </w:r>
      <w:r>
        <w:rPr>
          <w:color w:val="000000"/>
          <w:szCs w:val="21"/>
          <w:highlight w:val="none"/>
        </w:rPr>
        <w:t>22</w:t>
      </w:r>
      <w:r>
        <w:rPr>
          <w:rFonts w:hint="eastAsia"/>
          <w:color w:val="000000"/>
          <w:szCs w:val="21"/>
          <w:highlight w:val="none"/>
        </w:rPr>
        <w:t>号</w:t>
      </w:r>
      <w:r>
        <w:rPr>
          <w:color w:val="000000"/>
          <w:szCs w:val="21"/>
          <w:highlight w:val="none"/>
        </w:rPr>
        <w:t>]</w:t>
      </w:r>
      <w:r>
        <w:rPr>
          <w:rFonts w:hint="eastAsia"/>
          <w:color w:val="000000"/>
          <w:szCs w:val="21"/>
          <w:highlight w:val="none"/>
        </w:rPr>
        <w:t>以及《财政部关于进一步加强政府采购需求和履约验收管理的指导意见》</w:t>
      </w:r>
      <w:r>
        <w:rPr>
          <w:color w:val="000000"/>
          <w:szCs w:val="21"/>
          <w:highlight w:val="none"/>
        </w:rPr>
        <w:t>[</w:t>
      </w:r>
      <w:r>
        <w:rPr>
          <w:rFonts w:hint="eastAsia"/>
          <w:color w:val="000000"/>
          <w:szCs w:val="21"/>
          <w:highlight w:val="none"/>
        </w:rPr>
        <w:t>财库〔</w:t>
      </w:r>
      <w:r>
        <w:rPr>
          <w:color w:val="000000"/>
          <w:szCs w:val="21"/>
          <w:highlight w:val="none"/>
        </w:rPr>
        <w:t>2016</w:t>
      </w:r>
      <w:r>
        <w:rPr>
          <w:rFonts w:hint="eastAsia"/>
          <w:color w:val="000000"/>
          <w:szCs w:val="21"/>
          <w:highlight w:val="none"/>
        </w:rPr>
        <w:t>〕</w:t>
      </w:r>
      <w:r>
        <w:rPr>
          <w:color w:val="000000"/>
          <w:szCs w:val="21"/>
          <w:highlight w:val="none"/>
        </w:rPr>
        <w:t>205</w:t>
      </w:r>
      <w:r>
        <w:rPr>
          <w:rFonts w:hint="eastAsia"/>
          <w:color w:val="000000"/>
          <w:szCs w:val="21"/>
          <w:highlight w:val="none"/>
        </w:rPr>
        <w:t>号</w:t>
      </w:r>
      <w:r>
        <w:rPr>
          <w:color w:val="000000"/>
          <w:szCs w:val="21"/>
          <w:highlight w:val="none"/>
        </w:rPr>
        <w:t>]</w:t>
      </w:r>
      <w:r>
        <w:rPr>
          <w:rFonts w:hint="eastAsia"/>
          <w:color w:val="000000"/>
          <w:szCs w:val="21"/>
          <w:highlight w:val="none"/>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highlight w:val="none"/>
        </w:rPr>
      </w:pPr>
      <w:bookmarkStart w:id="83" w:name="_Hlk77611338"/>
      <w:r>
        <w:rPr>
          <w:rFonts w:ascii="Times New Roman" w:hAnsi="Times New Roman" w:cs="Times New Roman"/>
          <w:color w:val="000000"/>
          <w:highlight w:val="none"/>
        </w:rPr>
        <w:t>7.</w:t>
      </w:r>
      <w:r>
        <w:rPr>
          <w:rFonts w:hint="eastAsia" w:ascii="Times New Roman" w:hAnsi="Times New Roman" w:cs="Times New Roman"/>
          <w:color w:val="000000"/>
          <w:highlight w:val="none"/>
        </w:rPr>
        <w:t>履约验收方案详见附件。</w:t>
      </w:r>
      <w:bookmarkEnd w:id="83"/>
    </w:p>
    <w:p w14:paraId="654A3110">
      <w:pPr>
        <w:snapToGrid w:val="0"/>
        <w:spacing w:line="360" w:lineRule="exact"/>
        <w:ind w:firstLine="422" w:firstLineChars="200"/>
        <w:rPr>
          <w:b/>
          <w:color w:val="000000"/>
          <w:szCs w:val="21"/>
          <w:highlight w:val="none"/>
        </w:rPr>
      </w:pPr>
      <w:r>
        <w:rPr>
          <w:rFonts w:hint="eastAsia"/>
          <w:b/>
          <w:color w:val="000000"/>
          <w:szCs w:val="21"/>
          <w:highlight w:val="none"/>
        </w:rPr>
        <w:t>第六条</w:t>
      </w:r>
      <w:r>
        <w:rPr>
          <w:b/>
          <w:color w:val="000000"/>
          <w:szCs w:val="21"/>
          <w:highlight w:val="none"/>
        </w:rPr>
        <w:t xml:space="preserve">  </w:t>
      </w:r>
      <w:r>
        <w:rPr>
          <w:rFonts w:hint="eastAsia"/>
          <w:b/>
          <w:color w:val="000000"/>
          <w:szCs w:val="21"/>
          <w:highlight w:val="none"/>
        </w:rPr>
        <w:t>服务</w:t>
      </w:r>
    </w:p>
    <w:p w14:paraId="6A492AFF">
      <w:pPr>
        <w:snapToGrid w:val="0"/>
        <w:spacing w:line="360" w:lineRule="exact"/>
        <w:ind w:firstLine="420" w:firstLineChars="200"/>
        <w:rPr>
          <w:color w:val="000000"/>
          <w:szCs w:val="21"/>
          <w:highlight w:val="none"/>
        </w:rPr>
      </w:pPr>
      <w:r>
        <w:rPr>
          <w:rFonts w:hint="eastAsia"/>
          <w:color w:val="000000"/>
          <w:szCs w:val="21"/>
          <w:highlight w:val="none"/>
        </w:rPr>
        <w:t>甲方应提供必要服务条件（如场地、电源、水源等）。</w:t>
      </w:r>
    </w:p>
    <w:p w14:paraId="14035FF7">
      <w:pPr>
        <w:snapToGrid w:val="0"/>
        <w:spacing w:line="360" w:lineRule="exact"/>
        <w:ind w:firstLine="422" w:firstLineChars="200"/>
        <w:rPr>
          <w:color w:val="000000"/>
          <w:szCs w:val="21"/>
          <w:highlight w:val="none"/>
        </w:rPr>
      </w:pPr>
      <w:r>
        <w:rPr>
          <w:rFonts w:hint="eastAsia"/>
          <w:b/>
          <w:color w:val="000000"/>
          <w:szCs w:val="21"/>
          <w:highlight w:val="none"/>
        </w:rPr>
        <w:t>第七条　付款方式</w:t>
      </w:r>
    </w:p>
    <w:p w14:paraId="60854CB6">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资金性质：</w:t>
      </w:r>
      <w:r>
        <w:rPr>
          <w:rFonts w:hint="eastAsia"/>
          <w:color w:val="000000"/>
          <w:szCs w:val="21"/>
          <w:highlight w:val="none"/>
          <w:u w:val="single"/>
        </w:rPr>
        <w:t>财政性资金</w:t>
      </w:r>
      <w:r>
        <w:rPr>
          <w:rFonts w:hint="eastAsia"/>
          <w:color w:val="000000"/>
          <w:szCs w:val="21"/>
          <w:highlight w:val="none"/>
        </w:rPr>
        <w:t>。</w:t>
      </w:r>
    </w:p>
    <w:p w14:paraId="74DCD4FB">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付款方式：</w:t>
      </w:r>
    </w:p>
    <w:p w14:paraId="56E38C7B">
      <w:pPr>
        <w:snapToGrid w:val="0"/>
        <w:spacing w:line="360" w:lineRule="exact"/>
        <w:ind w:firstLine="315" w:firstLineChars="150"/>
        <w:rPr>
          <w:color w:val="000000"/>
          <w:szCs w:val="21"/>
          <w:highlight w:val="none"/>
        </w:rPr>
      </w:pPr>
      <w:r>
        <w:rPr>
          <w:rFonts w:hint="eastAsia"/>
          <w:color w:val="000000"/>
          <w:szCs w:val="21"/>
          <w:highlight w:val="none"/>
        </w:rPr>
        <w:t>甲方与乙方签订合同后，甲方应在合同生效以及具备实施条件后</w:t>
      </w:r>
      <w:r>
        <w:rPr>
          <w:color w:val="000000"/>
          <w:szCs w:val="21"/>
          <w:highlight w:val="none"/>
        </w:rPr>
        <w:t>10</w:t>
      </w:r>
      <w:r>
        <w:rPr>
          <w:rFonts w:hint="eastAsia"/>
          <w:color w:val="000000"/>
          <w:szCs w:val="21"/>
          <w:highlight w:val="none"/>
        </w:rPr>
        <w:t>日内向乙方支付合同金额</w:t>
      </w:r>
      <w:r>
        <w:rPr>
          <w:color w:val="000000"/>
          <w:szCs w:val="21"/>
          <w:highlight w:val="none"/>
        </w:rPr>
        <w:t>50%</w:t>
      </w:r>
      <w:r>
        <w:rPr>
          <w:rFonts w:hint="eastAsia"/>
          <w:color w:val="000000"/>
          <w:szCs w:val="21"/>
          <w:highlight w:val="none"/>
        </w:rPr>
        <w:t>的预付款；乙方按采购合同服务完成后，甲方对项目进行验收并签署项目验收书，项目验收合格后，乙方向甲方提出支付余款申请，甲方在收到申请后</w:t>
      </w:r>
      <w:r>
        <w:rPr>
          <w:color w:val="000000"/>
          <w:szCs w:val="21"/>
          <w:highlight w:val="none"/>
        </w:rPr>
        <w:t>10</w:t>
      </w:r>
      <w:r>
        <w:rPr>
          <w:rFonts w:hint="eastAsia"/>
          <w:color w:val="000000"/>
          <w:szCs w:val="21"/>
          <w:highlight w:val="none"/>
        </w:rPr>
        <w:t>日支付。</w:t>
      </w:r>
    </w:p>
    <w:p w14:paraId="729128B7">
      <w:pPr>
        <w:snapToGrid w:val="0"/>
        <w:spacing w:line="360" w:lineRule="exact"/>
        <w:ind w:firstLine="316" w:firstLineChars="150"/>
        <w:rPr>
          <w:b/>
          <w:color w:val="000000"/>
          <w:szCs w:val="21"/>
          <w:highlight w:val="none"/>
        </w:rPr>
      </w:pPr>
      <w:r>
        <w:rPr>
          <w:rFonts w:hint="eastAsia"/>
          <w:b/>
          <w:color w:val="000000"/>
          <w:szCs w:val="21"/>
          <w:highlight w:val="none"/>
        </w:rPr>
        <w:t>第八条</w:t>
      </w:r>
      <w:r>
        <w:rPr>
          <w:b/>
          <w:color w:val="000000"/>
          <w:szCs w:val="21"/>
          <w:highlight w:val="none"/>
        </w:rPr>
        <w:t xml:space="preserve"> </w:t>
      </w:r>
      <w:r>
        <w:rPr>
          <w:rFonts w:hint="eastAsia"/>
          <w:b/>
          <w:color w:val="000000"/>
          <w:szCs w:val="21"/>
          <w:highlight w:val="none"/>
        </w:rPr>
        <w:t>履约保证金</w:t>
      </w:r>
      <w:r>
        <w:rPr>
          <w:b/>
          <w:color w:val="000000"/>
          <w:szCs w:val="21"/>
          <w:highlight w:val="none"/>
        </w:rPr>
        <w:t xml:space="preserve"> </w:t>
      </w:r>
    </w:p>
    <w:p w14:paraId="45D3F31C">
      <w:pPr>
        <w:spacing w:line="300" w:lineRule="exact"/>
        <w:ind w:firstLine="420" w:firstLineChars="200"/>
        <w:jc w:val="left"/>
        <w:rPr>
          <w:color w:val="000000"/>
          <w:szCs w:val="21"/>
          <w:highlight w:val="none"/>
          <w:u w:val="single"/>
        </w:rPr>
      </w:pPr>
      <w:bookmarkStart w:id="84" w:name="_Hlk19106598"/>
      <w:r>
        <w:rPr>
          <w:color w:val="000000"/>
          <w:szCs w:val="21"/>
          <w:highlight w:val="none"/>
        </w:rPr>
        <w:t>1.</w:t>
      </w:r>
      <w:r>
        <w:rPr>
          <w:rFonts w:hint="eastAsia"/>
          <w:color w:val="000000"/>
          <w:szCs w:val="21"/>
          <w:highlight w:val="none"/>
        </w:rPr>
        <w:t>履约保证金金额：</w:t>
      </w:r>
      <w:r>
        <w:rPr>
          <w:color w:val="000000"/>
          <w:szCs w:val="21"/>
          <w:highlight w:val="none"/>
          <w:u w:val="single"/>
        </w:rPr>
        <w:t xml:space="preserve"> </w:t>
      </w:r>
      <w:r>
        <w:rPr>
          <w:rFonts w:hint="eastAsia"/>
          <w:color w:val="000000"/>
          <w:szCs w:val="21"/>
          <w:highlight w:val="none"/>
          <w:u w:val="single"/>
        </w:rPr>
        <w:t>无</w:t>
      </w:r>
      <w:r>
        <w:rPr>
          <w:color w:val="000000"/>
          <w:szCs w:val="21"/>
          <w:highlight w:val="none"/>
          <w:u w:val="single"/>
        </w:rPr>
        <w:t xml:space="preserve"> </w:t>
      </w:r>
      <w:r>
        <w:rPr>
          <w:rFonts w:hint="eastAsia"/>
          <w:color w:val="000000"/>
          <w:szCs w:val="21"/>
          <w:highlight w:val="none"/>
          <w:u w:val="single"/>
        </w:rPr>
        <w:t>。</w:t>
      </w:r>
    </w:p>
    <w:bookmarkEnd w:id="84"/>
    <w:p w14:paraId="6F22521C">
      <w:pPr>
        <w:snapToGrid w:val="0"/>
        <w:spacing w:line="360" w:lineRule="exact"/>
        <w:ind w:firstLine="422" w:firstLineChars="200"/>
        <w:rPr>
          <w:b/>
          <w:color w:val="000000"/>
          <w:szCs w:val="21"/>
          <w:highlight w:val="none"/>
        </w:rPr>
      </w:pPr>
      <w:r>
        <w:rPr>
          <w:rFonts w:hint="eastAsia"/>
          <w:b/>
          <w:color w:val="000000"/>
          <w:szCs w:val="21"/>
          <w:highlight w:val="none"/>
        </w:rPr>
        <w:t>第九条</w:t>
      </w:r>
      <w:r>
        <w:rPr>
          <w:b/>
          <w:color w:val="000000"/>
          <w:szCs w:val="21"/>
          <w:highlight w:val="none"/>
        </w:rPr>
        <w:t xml:space="preserve"> </w:t>
      </w:r>
      <w:r>
        <w:rPr>
          <w:rFonts w:hint="eastAsia"/>
          <w:b/>
          <w:color w:val="000000"/>
          <w:szCs w:val="21"/>
          <w:highlight w:val="none"/>
        </w:rPr>
        <w:t>税费</w:t>
      </w:r>
    </w:p>
    <w:p w14:paraId="12B4ED51">
      <w:pPr>
        <w:snapToGrid w:val="0"/>
        <w:spacing w:line="360" w:lineRule="exact"/>
        <w:ind w:firstLine="420" w:firstLineChars="200"/>
        <w:rPr>
          <w:color w:val="000000"/>
          <w:szCs w:val="21"/>
          <w:highlight w:val="none"/>
        </w:rPr>
      </w:pPr>
      <w:r>
        <w:rPr>
          <w:rFonts w:hint="eastAsia"/>
          <w:color w:val="000000"/>
          <w:szCs w:val="21"/>
          <w:highlight w:val="none"/>
        </w:rPr>
        <w:t>本合同执行中相关的一切税费均由乙方负担。</w:t>
      </w:r>
    </w:p>
    <w:p w14:paraId="4200FAB1">
      <w:pPr>
        <w:snapToGrid w:val="0"/>
        <w:spacing w:line="360" w:lineRule="exact"/>
        <w:ind w:firstLine="422" w:firstLineChars="200"/>
        <w:rPr>
          <w:b/>
          <w:color w:val="000000"/>
          <w:szCs w:val="21"/>
          <w:highlight w:val="none"/>
        </w:rPr>
      </w:pPr>
      <w:r>
        <w:rPr>
          <w:rFonts w:hint="eastAsia"/>
          <w:b/>
          <w:color w:val="000000"/>
          <w:szCs w:val="21"/>
          <w:highlight w:val="none"/>
        </w:rPr>
        <w:t>第十条　违约责任</w:t>
      </w:r>
    </w:p>
    <w:p w14:paraId="3A9E2FF8">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highlight w:val="none"/>
          <w:u w:val="single"/>
        </w:rPr>
        <w:t>30</w:t>
      </w:r>
      <w:r>
        <w:rPr>
          <w:rFonts w:hint="eastAsia"/>
          <w:color w:val="000000"/>
          <w:szCs w:val="21"/>
          <w:highlight w:val="none"/>
        </w:rPr>
        <w:t>日，或经</w:t>
      </w:r>
      <w:r>
        <w:rPr>
          <w:color w:val="000000"/>
          <w:szCs w:val="21"/>
          <w:highlight w:val="none"/>
          <w:u w:val="single"/>
        </w:rPr>
        <w:t>2</w:t>
      </w:r>
      <w:r>
        <w:rPr>
          <w:rFonts w:hint="eastAsia"/>
          <w:color w:val="000000"/>
          <w:szCs w:val="21"/>
          <w:highlight w:val="none"/>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highlight w:val="none"/>
        </w:rPr>
      </w:pPr>
      <w:r>
        <w:rPr>
          <w:color w:val="000000"/>
          <w:szCs w:val="21"/>
          <w:highlight w:val="none"/>
        </w:rPr>
        <w:t>4.</w:t>
      </w:r>
      <w:r>
        <w:rPr>
          <w:rFonts w:hint="eastAsia"/>
          <w:color w:val="000000"/>
          <w:szCs w:val="21"/>
          <w:highlight w:val="none"/>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甲方无故延期接收服务交付成果、乙方逾期交付的，每天向对方偿付违约交付成果或服务费用金额的</w:t>
      </w:r>
      <w:r>
        <w:rPr>
          <w:color w:val="000000"/>
          <w:szCs w:val="21"/>
          <w:highlight w:val="none"/>
        </w:rPr>
        <w:t>3‰</w:t>
      </w:r>
      <w:r>
        <w:rPr>
          <w:rFonts w:hint="eastAsia"/>
          <w:color w:val="000000"/>
          <w:szCs w:val="21"/>
          <w:highlight w:val="none"/>
        </w:rPr>
        <w:t>违约金，但违约金累计不得超过违约交付成果或服务费用金额的</w:t>
      </w:r>
      <w:r>
        <w:rPr>
          <w:color w:val="000000"/>
          <w:szCs w:val="21"/>
          <w:highlight w:val="none"/>
          <w:u w:val="single"/>
        </w:rPr>
        <w:t>5%</w:t>
      </w:r>
      <w:r>
        <w:rPr>
          <w:rFonts w:hint="eastAsia"/>
          <w:color w:val="000000"/>
          <w:szCs w:val="21"/>
          <w:highlight w:val="none"/>
        </w:rPr>
        <w:t>，超过</w:t>
      </w:r>
      <w:r>
        <w:rPr>
          <w:color w:val="000000"/>
          <w:szCs w:val="21"/>
          <w:highlight w:val="none"/>
          <w:u w:val="single"/>
        </w:rPr>
        <w:t xml:space="preserve"> 30 </w:t>
      </w:r>
      <w:r>
        <w:rPr>
          <w:rFonts w:hint="eastAsia"/>
          <w:color w:val="000000"/>
          <w:szCs w:val="21"/>
          <w:highlight w:val="none"/>
        </w:rPr>
        <w:t>天对方有权解除合同，违约方承担因此给对方造成经济损失；甲方延期付交付成果或服务费用金额的，每天向乙方偿付延期交付成果或服务费用金额的</w:t>
      </w:r>
      <w:r>
        <w:rPr>
          <w:color w:val="000000"/>
          <w:szCs w:val="21"/>
          <w:highlight w:val="none"/>
          <w:u w:val="single"/>
        </w:rPr>
        <w:t xml:space="preserve">3‰ </w:t>
      </w:r>
      <w:r>
        <w:rPr>
          <w:rFonts w:hint="eastAsia"/>
          <w:color w:val="000000"/>
          <w:szCs w:val="21"/>
          <w:highlight w:val="none"/>
        </w:rPr>
        <w:t>作为滞纳金，但滞纳金累计不得超过延期交付成果或服务费用金额的</w:t>
      </w:r>
      <w:r>
        <w:rPr>
          <w:color w:val="000000"/>
          <w:szCs w:val="21"/>
          <w:highlight w:val="none"/>
          <w:u w:val="single"/>
        </w:rPr>
        <w:t>5%</w:t>
      </w:r>
      <w:r>
        <w:rPr>
          <w:rFonts w:hint="eastAsia"/>
          <w:color w:val="000000"/>
          <w:szCs w:val="21"/>
          <w:highlight w:val="none"/>
        </w:rPr>
        <w:t>。</w:t>
      </w:r>
    </w:p>
    <w:p w14:paraId="53853C0C">
      <w:pPr>
        <w:snapToGrid w:val="0"/>
        <w:spacing w:line="360" w:lineRule="exact"/>
        <w:ind w:firstLine="420" w:firstLineChars="200"/>
        <w:rPr>
          <w:color w:val="000000"/>
          <w:szCs w:val="21"/>
          <w:highlight w:val="none"/>
        </w:rPr>
      </w:pPr>
      <w:r>
        <w:rPr>
          <w:color w:val="000000"/>
          <w:szCs w:val="21"/>
          <w:highlight w:val="none"/>
        </w:rPr>
        <w:t>6.</w:t>
      </w:r>
      <w:r>
        <w:rPr>
          <w:rFonts w:hint="eastAsia"/>
          <w:color w:val="000000"/>
          <w:szCs w:val="21"/>
          <w:highlight w:val="none"/>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highlight w:val="none"/>
        </w:rPr>
      </w:pPr>
      <w:r>
        <w:rPr>
          <w:color w:val="000000"/>
          <w:szCs w:val="21"/>
          <w:highlight w:val="none"/>
        </w:rPr>
        <w:t>7.</w:t>
      </w:r>
      <w:r>
        <w:rPr>
          <w:rFonts w:hint="eastAsia"/>
          <w:color w:val="000000"/>
          <w:szCs w:val="21"/>
          <w:highlight w:val="none"/>
        </w:rPr>
        <w:t>其它违约行为按违约服务成果费用金额</w:t>
      </w:r>
      <w:r>
        <w:rPr>
          <w:color w:val="000000"/>
          <w:szCs w:val="21"/>
          <w:highlight w:val="none"/>
        </w:rPr>
        <w:t>5%</w:t>
      </w:r>
      <w:r>
        <w:rPr>
          <w:rFonts w:hint="eastAsia"/>
          <w:color w:val="000000"/>
          <w:szCs w:val="21"/>
          <w:highlight w:val="none"/>
        </w:rPr>
        <w:t>收取违约金并赔偿经济损失。</w:t>
      </w:r>
    </w:p>
    <w:p w14:paraId="4F9CCF97">
      <w:pPr>
        <w:snapToGrid w:val="0"/>
        <w:spacing w:line="300" w:lineRule="exact"/>
        <w:ind w:firstLine="422" w:firstLineChars="200"/>
        <w:rPr>
          <w:b/>
          <w:color w:val="000000"/>
          <w:highlight w:val="none"/>
        </w:rPr>
      </w:pPr>
      <w:r>
        <w:rPr>
          <w:rFonts w:hint="eastAsia"/>
          <w:b/>
          <w:color w:val="000000"/>
          <w:highlight w:val="none"/>
        </w:rPr>
        <w:t>第十一条</w:t>
      </w:r>
      <w:r>
        <w:rPr>
          <w:b/>
          <w:color w:val="000000"/>
          <w:highlight w:val="none"/>
        </w:rPr>
        <w:t xml:space="preserve"> </w:t>
      </w:r>
      <w:r>
        <w:rPr>
          <w:rFonts w:hint="eastAsia"/>
          <w:b/>
          <w:color w:val="000000"/>
          <w:highlight w:val="none"/>
        </w:rPr>
        <w:t>不可抗力事件处理</w:t>
      </w:r>
    </w:p>
    <w:p w14:paraId="4DD4A4ED">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不可抗力事件发生后，应立即通知对方，并寄送有关权威机构出具的证明。</w:t>
      </w:r>
    </w:p>
    <w:p w14:paraId="21ACF26D">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不可抗力事件延续一百二十天以上，双方应通过友好协商，确定是否继续履行合同。</w:t>
      </w:r>
    </w:p>
    <w:p w14:paraId="02DD085B">
      <w:pPr>
        <w:snapToGrid w:val="0"/>
        <w:spacing w:line="360" w:lineRule="exact"/>
        <w:ind w:firstLine="422" w:firstLineChars="200"/>
        <w:rPr>
          <w:color w:val="000000"/>
          <w:szCs w:val="21"/>
          <w:highlight w:val="none"/>
        </w:rPr>
      </w:pPr>
      <w:r>
        <w:rPr>
          <w:rFonts w:hint="eastAsia"/>
          <w:b/>
          <w:color w:val="000000"/>
          <w:szCs w:val="21"/>
          <w:highlight w:val="none"/>
        </w:rPr>
        <w:t>第十二条</w:t>
      </w:r>
      <w:r>
        <w:rPr>
          <w:b/>
          <w:color w:val="000000"/>
          <w:szCs w:val="21"/>
          <w:highlight w:val="none"/>
        </w:rPr>
        <w:t xml:space="preserve">  </w:t>
      </w:r>
      <w:r>
        <w:rPr>
          <w:rFonts w:hint="eastAsia"/>
          <w:b/>
          <w:color w:val="000000"/>
          <w:szCs w:val="21"/>
          <w:highlight w:val="none"/>
        </w:rPr>
        <w:t>合同争议解决</w:t>
      </w:r>
    </w:p>
    <w:p w14:paraId="74964CD8">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highlight w:val="none"/>
        </w:rPr>
      </w:pPr>
      <w:r>
        <w:rPr>
          <w:rFonts w:hint="eastAsia" w:ascii="Times New Roman" w:hAnsi="Times New Roman" w:cs="Times New Roman"/>
          <w:b/>
          <w:color w:val="000000"/>
          <w:highlight w:val="none"/>
        </w:rPr>
        <w:t>第十三条</w:t>
      </w:r>
      <w:r>
        <w:rPr>
          <w:rFonts w:ascii="Times New Roman" w:hAnsi="Times New Roman" w:cs="Times New Roman"/>
          <w:b/>
          <w:color w:val="000000"/>
          <w:highlight w:val="none"/>
        </w:rPr>
        <w:t xml:space="preserve"> </w:t>
      </w:r>
      <w:r>
        <w:rPr>
          <w:rFonts w:hint="eastAsia" w:ascii="Times New Roman" w:hAnsi="Times New Roman" w:cs="Times New Roman"/>
          <w:b/>
          <w:color w:val="000000"/>
          <w:highlight w:val="none"/>
        </w:rPr>
        <w:t>合同生效及其它</w:t>
      </w:r>
    </w:p>
    <w:p w14:paraId="60382775">
      <w:pPr>
        <w:snapToGrid w:val="0"/>
        <w:spacing w:line="300" w:lineRule="exact"/>
        <w:ind w:firstLine="420" w:firstLineChars="200"/>
        <w:rPr>
          <w:color w:val="000000"/>
          <w:szCs w:val="21"/>
          <w:highlight w:val="none"/>
        </w:rPr>
      </w:pPr>
      <w:bookmarkStart w:id="85" w:name="_Hlk19199032"/>
      <w:r>
        <w:rPr>
          <w:color w:val="000000"/>
          <w:szCs w:val="21"/>
          <w:highlight w:val="none"/>
        </w:rPr>
        <w:t>1</w:t>
      </w:r>
      <w:r>
        <w:rPr>
          <w:rFonts w:hint="eastAsia"/>
          <w:color w:val="000000"/>
          <w:szCs w:val="21"/>
          <w:highlight w:val="none"/>
        </w:rPr>
        <w:t>．本合同履行期限为：</w:t>
      </w:r>
      <w:r>
        <w:rPr>
          <w:color w:val="000000"/>
          <w:szCs w:val="21"/>
          <w:highlight w:val="none"/>
          <w:u w:val="single"/>
        </w:rPr>
        <w:t xml:space="preserve">         </w:t>
      </w:r>
      <w:r>
        <w:rPr>
          <w:rFonts w:hint="eastAsia"/>
          <w:color w:val="000000"/>
          <w:szCs w:val="21"/>
          <w:highlight w:val="none"/>
        </w:rPr>
        <w:t>；合同履行地点为：</w:t>
      </w:r>
      <w:r>
        <w:rPr>
          <w:color w:val="000000"/>
          <w:szCs w:val="21"/>
          <w:highlight w:val="none"/>
          <w:u w:val="single"/>
        </w:rPr>
        <w:t xml:space="preserve">                    </w:t>
      </w:r>
      <w:r>
        <w:rPr>
          <w:rFonts w:hint="eastAsia"/>
          <w:color w:val="000000"/>
          <w:szCs w:val="21"/>
          <w:highlight w:val="none"/>
        </w:rPr>
        <w:t>；合同履行的方式：</w:t>
      </w:r>
      <w:r>
        <w:rPr>
          <w:color w:val="000000"/>
          <w:szCs w:val="21"/>
          <w:highlight w:val="none"/>
          <w:u w:val="single"/>
        </w:rPr>
        <w:t xml:space="preserve"> </w:t>
      </w:r>
      <w:r>
        <w:rPr>
          <w:rFonts w:hint="eastAsia"/>
          <w:color w:val="000000"/>
          <w:szCs w:val="21"/>
          <w:highlight w:val="none"/>
          <w:u w:val="single"/>
        </w:rPr>
        <w:t>按照本合同约定</w:t>
      </w:r>
      <w:r>
        <w:rPr>
          <w:color w:val="000000"/>
          <w:szCs w:val="21"/>
          <w:highlight w:val="none"/>
          <w:u w:val="single"/>
        </w:rPr>
        <w:t xml:space="preserve">  </w:t>
      </w:r>
      <w:r>
        <w:rPr>
          <w:rFonts w:hint="eastAsia"/>
          <w:color w:val="000000"/>
          <w:szCs w:val="21"/>
          <w:highlight w:val="none"/>
        </w:rPr>
        <w:t>。</w:t>
      </w:r>
    </w:p>
    <w:bookmarkEnd w:id="85"/>
    <w:p w14:paraId="654E8F4A">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．合同经双方法定代表人或授权代表签字并加盖单位公章后生效。</w:t>
      </w:r>
    </w:p>
    <w:p w14:paraId="11DBF748">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highlight w:val="none"/>
        </w:rPr>
      </w:pPr>
      <w:r>
        <w:rPr>
          <w:color w:val="000000"/>
          <w:szCs w:val="21"/>
          <w:highlight w:val="none"/>
        </w:rPr>
        <w:t>4</w:t>
      </w:r>
      <w:r>
        <w:rPr>
          <w:rFonts w:hint="eastAsia"/>
          <w:color w:val="000000"/>
          <w:szCs w:val="21"/>
          <w:highlight w:val="none"/>
        </w:rPr>
        <w:t>．本合同未尽事宜，双方协商后签订补充协议。</w:t>
      </w:r>
    </w:p>
    <w:p w14:paraId="246AE398">
      <w:pPr>
        <w:snapToGrid w:val="0"/>
        <w:spacing w:line="360" w:lineRule="exact"/>
        <w:ind w:firstLine="422" w:firstLineChars="200"/>
        <w:rPr>
          <w:b/>
          <w:color w:val="000000"/>
          <w:szCs w:val="21"/>
          <w:highlight w:val="none"/>
        </w:rPr>
      </w:pPr>
      <w:r>
        <w:rPr>
          <w:rFonts w:hint="eastAsia"/>
          <w:b/>
          <w:color w:val="000000"/>
          <w:szCs w:val="21"/>
          <w:highlight w:val="none"/>
        </w:rPr>
        <w:t>第十四条　合同的变更、终止与转让</w:t>
      </w:r>
    </w:p>
    <w:p w14:paraId="33A9FB23">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highlight w:val="none"/>
        </w:rPr>
      </w:pPr>
      <w:r>
        <w:rPr>
          <w:rFonts w:hint="eastAsia"/>
          <w:b/>
          <w:color w:val="000000"/>
          <w:szCs w:val="21"/>
          <w:highlight w:val="none"/>
        </w:rPr>
        <w:t>第十五条　合同文件的组成</w:t>
      </w:r>
    </w:p>
    <w:p w14:paraId="4A977DA0">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kern w:val="0"/>
          <w:highlight w:val="none"/>
        </w:rPr>
        <w:t>政府采购合同；</w:t>
      </w:r>
    </w:p>
    <w:p w14:paraId="30BB3FAA">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中标通知书（如有）；</w:t>
      </w:r>
    </w:p>
    <w:p w14:paraId="1A861CC0">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乙方的投标文件；</w:t>
      </w:r>
    </w:p>
    <w:p w14:paraId="2609A9E0">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招标文件；</w:t>
      </w:r>
    </w:p>
    <w:p w14:paraId="5BC6ABB9">
      <w:pPr>
        <w:snapToGrid w:val="0"/>
        <w:spacing w:line="300" w:lineRule="exact"/>
        <w:ind w:firstLine="420" w:firstLineChars="200"/>
        <w:rPr>
          <w:color w:val="000000"/>
          <w:szCs w:val="21"/>
          <w:highlight w:val="none"/>
          <w:u w:val="single"/>
        </w:rPr>
      </w:pPr>
      <w:r>
        <w:rPr>
          <w:color w:val="000000"/>
          <w:highlight w:val="none"/>
        </w:rPr>
        <w:t>5.</w:t>
      </w:r>
      <w:r>
        <w:rPr>
          <w:rFonts w:hint="eastAsia"/>
          <w:color w:val="000000"/>
          <w:highlight w:val="none"/>
        </w:rPr>
        <w:t>其他合同文件。</w:t>
      </w:r>
    </w:p>
    <w:p w14:paraId="6FB6BEA2">
      <w:pPr>
        <w:snapToGrid w:val="0"/>
        <w:spacing w:line="360" w:lineRule="exact"/>
        <w:ind w:firstLine="422" w:firstLineChars="200"/>
        <w:rPr>
          <w:color w:val="000000"/>
          <w:szCs w:val="21"/>
          <w:highlight w:val="none"/>
        </w:rPr>
      </w:pPr>
      <w:r>
        <w:rPr>
          <w:rFonts w:hint="eastAsia"/>
          <w:b/>
          <w:color w:val="000000"/>
          <w:szCs w:val="21"/>
          <w:highlight w:val="none"/>
        </w:rPr>
        <w:t>第十六条　</w:t>
      </w:r>
      <w:r>
        <w:rPr>
          <w:rFonts w:hint="eastAsia"/>
          <w:color w:val="000000"/>
          <w:szCs w:val="21"/>
          <w:highlight w:val="none"/>
        </w:rPr>
        <w:t>本合同一式五份，具有同等法律效力。甲、乙双方各执两份，</w:t>
      </w:r>
      <w:r>
        <w:rPr>
          <w:rFonts w:hint="eastAsia"/>
          <w:color w:val="000000"/>
          <w:spacing w:val="4"/>
          <w:szCs w:val="21"/>
          <w:highlight w:val="none"/>
        </w:rPr>
        <w:t>采购代理机构</w:t>
      </w:r>
      <w:r>
        <w:rPr>
          <w:rFonts w:hint="eastAsia"/>
          <w:color w:val="000000"/>
          <w:szCs w:val="21"/>
          <w:highlight w:val="none"/>
        </w:rPr>
        <w:t>各一份。</w:t>
      </w:r>
    </w:p>
    <w:p w14:paraId="17EA2CF1">
      <w:pPr>
        <w:snapToGrid w:val="0"/>
        <w:spacing w:line="360" w:lineRule="exact"/>
        <w:ind w:firstLine="420" w:firstLineChars="200"/>
        <w:rPr>
          <w:color w:val="000000" w:themeColor="text1"/>
          <w:szCs w:val="21"/>
          <w:highlight w:val="none"/>
          <w14:textFill>
            <w14:solidFill>
              <w14:schemeClr w14:val="tx1"/>
            </w14:solidFill>
          </w14:textFill>
        </w:rPr>
      </w:pPr>
      <w:r>
        <w:rPr>
          <w:rFonts w:hint="eastAsia"/>
          <w:color w:val="000000"/>
          <w:szCs w:val="21"/>
          <w:highlight w:val="none"/>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highlight w:val="none"/>
                <w14:textFill>
                  <w14:solidFill>
                    <w14:schemeClr w14:val="tx1"/>
                  </w14:solidFill>
                </w14:textFill>
              </w:rPr>
            </w:pPr>
          </w:p>
        </w:tc>
        <w:tc>
          <w:tcPr>
            <w:tcW w:w="4688" w:type="dxa"/>
            <w:vAlign w:val="center"/>
          </w:tcPr>
          <w:p w14:paraId="60E83257">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乙方（章）              </w:t>
            </w:r>
          </w:p>
          <w:p w14:paraId="46E02B0B">
            <w:pPr>
              <w:snapToGrid w:val="0"/>
              <w:spacing w:line="360" w:lineRule="exact"/>
              <w:jc w:val="right"/>
              <w:rPr>
                <w:color w:val="000000" w:themeColor="text1"/>
                <w:szCs w:val="21"/>
                <w:highlight w:val="none"/>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r>
    </w:tbl>
    <w:p w14:paraId="787DC179">
      <w:pPr>
        <w:snapToGrid w:val="0"/>
        <w:spacing w:line="360" w:lineRule="exact"/>
        <w:ind w:firstLine="420" w:firstLineChars="200"/>
        <w:rPr>
          <w:color w:val="000000" w:themeColor="text1"/>
          <w:szCs w:val="21"/>
          <w:highlight w:val="none"/>
          <w14:textFill>
            <w14:solidFill>
              <w14:schemeClr w14:val="tx1"/>
            </w14:solidFill>
          </w14:textFill>
        </w:rPr>
      </w:pPr>
    </w:p>
    <w:p w14:paraId="0B743067">
      <w:pPr>
        <w:spacing w:before="120" w:line="320" w:lineRule="atLeast"/>
        <w:jc w:val="lef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合同附件</w:t>
      </w:r>
    </w:p>
    <w:p w14:paraId="03719333">
      <w:pPr>
        <w:snapToGrid w:val="0"/>
        <w:spacing w:line="360" w:lineRule="exact"/>
        <w:jc w:val="center"/>
        <w:rPr>
          <w:b/>
          <w:bCs/>
          <w:color w:val="000000" w:themeColor="text1"/>
          <w:szCs w:val="21"/>
          <w:highlight w:val="none"/>
          <w14:textFill>
            <w14:solidFill>
              <w14:schemeClr w14:val="tx1"/>
            </w14:solidFill>
          </w14:textFill>
        </w:rPr>
      </w:pPr>
    </w:p>
    <w:p w14:paraId="3728AC59">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履约验收方案</w:t>
      </w:r>
    </w:p>
    <w:p w14:paraId="2E689B3D">
      <w:pPr>
        <w:widowControl/>
        <w:jc w:val="left"/>
        <w:rPr>
          <w:color w:val="000000" w:themeColor="text1"/>
          <w:szCs w:val="21"/>
          <w:highlight w:val="none"/>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highlight w:val="none"/>
          <w14:textFill>
            <w14:solidFill>
              <w14:schemeClr w14:val="tx1"/>
            </w14:solidFill>
          </w14:textFill>
        </w:rPr>
      </w:pPr>
    </w:p>
    <w:p w14:paraId="03CABC23">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1.履约验收工作参加人员</w:t>
      </w:r>
    </w:p>
    <w:p w14:paraId="13A02AB6">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rStyle w:val="58"/>
          <w:color w:val="000000" w:themeColor="text1"/>
          <w:highlight w:val="none"/>
          <w:u w:val="single"/>
          <w14:textFill>
            <w14:solidFill>
              <w14:schemeClr w14:val="tx1"/>
            </w14:solidFill>
          </w14:textFill>
        </w:rPr>
        <w:t>采购人</w:t>
      </w:r>
      <w:r>
        <w:rPr>
          <w:rStyle w:val="58"/>
          <w:color w:val="000000" w:themeColor="text1"/>
          <w:highlight w:val="none"/>
          <w14:textFill>
            <w14:solidFill>
              <w14:schemeClr w14:val="tx1"/>
            </w14:solidFill>
          </w14:textFill>
        </w:rPr>
        <w:t>（如委托第三方机构签订，应注明收费方式）</w:t>
      </w:r>
    </w:p>
    <w:p w14:paraId="689B02C6">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highlight w:val="none"/>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2.履约验收时间</w:t>
      </w:r>
    </w:p>
    <w:p w14:paraId="684608FD">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20XX年XX月XX日</w:t>
      </w:r>
    </w:p>
    <w:p w14:paraId="61D3BF4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3.履约验收地点</w:t>
      </w:r>
    </w:p>
    <w:p w14:paraId="135EF4AC">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XX市XX区XX路XX号</w:t>
      </w:r>
    </w:p>
    <w:p w14:paraId="3CDD1C1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4.履约验收方式</w:t>
      </w:r>
    </w:p>
    <w:p w14:paraId="098B5B47">
      <w:pPr>
        <w:spacing w:before="120" w:line="320" w:lineRule="exact"/>
        <w:jc w:val="left"/>
        <w:rPr>
          <w:b/>
          <w:bCs/>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t>采购人自行验收</w:t>
      </w:r>
    </w:p>
    <w:p w14:paraId="423959C2">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5.履约验收程序</w:t>
      </w:r>
    </w:p>
    <w:p w14:paraId="2D352C5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5.1成立验收小组</w:t>
      </w:r>
    </w:p>
    <w:p w14:paraId="6BF2B64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5.2量化验收标准</w:t>
      </w:r>
    </w:p>
    <w:p w14:paraId="5948D11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5.3组织验收</w:t>
      </w:r>
    </w:p>
    <w:p w14:paraId="598A117B">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5.4出具验收报告</w:t>
      </w:r>
    </w:p>
    <w:p w14:paraId="20CD8961">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5.5验收结果公告</w:t>
      </w:r>
    </w:p>
    <w:p w14:paraId="081C2515">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6.履约验收内容</w:t>
      </w:r>
    </w:p>
    <w:p w14:paraId="72991BE1">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highlight w:val="none"/>
          <w14:textFill>
            <w14:solidFill>
              <w14:schemeClr w14:val="tx1"/>
            </w14:solidFill>
          </w14:textFill>
        </w:rPr>
      </w:pPr>
      <w:r>
        <w:rPr>
          <w:rFonts w:ascii="Times New Roman" w:hAnsi="Times New Roman" w:eastAsia="宋体"/>
          <w:color w:val="000000" w:themeColor="text1"/>
          <w:kern w:val="2"/>
          <w:sz w:val="21"/>
          <w:szCs w:val="21"/>
          <w:highlight w:val="none"/>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中响应表或证明材料一致，性能或指标达到规定的标准。否则，以实际服务技术参数与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响应表参数或证明材料比较，按如下情况处理：</w:t>
      </w:r>
    </w:p>
    <w:p w14:paraId="16C9289D">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⑤</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（4）成交供应商提供的服务未达到</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（5）政府采购合同约定的其他要求及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p w14:paraId="48BD024A">
      <w:pPr>
        <w:spacing w:before="120" w:line="320" w:lineRule="exact"/>
        <w:rPr>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br w:type="page"/>
      </w:r>
    </w:p>
    <w:p w14:paraId="160DBB22">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根据政府采购项目（</w:t>
      </w:r>
      <w:r>
        <w:rPr>
          <w:color w:val="000000" w:themeColor="text1"/>
          <w:kern w:val="0"/>
          <w:szCs w:val="21"/>
          <w:highlight w:val="none"/>
          <w:u w:val="single"/>
          <w14:textFill>
            <w14:solidFill>
              <w14:schemeClr w14:val="tx1"/>
            </w14:solidFill>
          </w14:textFill>
        </w:rPr>
        <w:t>采购合同编号：</w:t>
      </w:r>
      <w:r>
        <w:rPr>
          <w:color w:val="000000" w:themeColor="text1"/>
          <w:szCs w:val="21"/>
          <w:highlight w:val="none"/>
          <w:u w:val="single"/>
          <w14:textFill>
            <w14:solidFill>
              <w14:schemeClr w14:val="tx1"/>
            </w14:solidFill>
          </w14:textFill>
        </w:rPr>
        <w:t>GXZC20XX-XX-XXXXX-JDZB</w:t>
      </w:r>
      <w:r>
        <w:rPr>
          <w:color w:val="000000" w:themeColor="text1"/>
          <w:kern w:val="0"/>
          <w:szCs w:val="21"/>
          <w:highlight w:val="none"/>
          <w14:textFill>
            <w14:solidFill>
              <w14:schemeClr w14:val="tx1"/>
            </w14:solidFill>
          </w14:textFill>
        </w:rPr>
        <w:t>）的约定，我单位对（</w:t>
      </w:r>
      <w:r>
        <w:rPr>
          <w:color w:val="000000" w:themeColor="text1"/>
          <w:szCs w:val="21"/>
          <w:highlight w:val="none"/>
          <w:u w:val="single"/>
          <w14:textFill>
            <w14:solidFill>
              <w14:schemeClr w14:val="tx1"/>
            </w14:solidFill>
          </w14:textFill>
        </w:rPr>
        <w:t>XXXX采购项目</w:t>
      </w:r>
      <w:r>
        <w:rPr>
          <w:color w:val="000000" w:themeColor="text1"/>
          <w:kern w:val="0"/>
          <w:szCs w:val="21"/>
          <w:highlight w:val="none"/>
          <w14:textFill>
            <w14:solidFill>
              <w14:schemeClr w14:val="tx1"/>
            </w14:solidFill>
          </w14:textFill>
        </w:rPr>
        <w:t>）政府采购项目中标（或成交）供应商</w:t>
      </w:r>
      <w:r>
        <w:rPr>
          <w:color w:val="000000" w:themeColor="text1"/>
          <w:kern w:val="0"/>
          <w:szCs w:val="21"/>
          <w:highlight w:val="none"/>
          <w:u w:val="single"/>
          <w14:textFill>
            <w14:solidFill>
              <w14:schemeClr w14:val="tx1"/>
            </w14:solidFill>
          </w14:textFill>
        </w:rPr>
        <w:t>XX公司（填写供应商名称）</w:t>
      </w:r>
      <w:r>
        <w:rPr>
          <w:color w:val="000000" w:themeColor="text1"/>
          <w:kern w:val="0"/>
          <w:szCs w:val="21"/>
          <w:highlight w:val="none"/>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自行验收        </w:t>
            </w:r>
            <w:r>
              <w:rPr>
                <w:color w:val="000000" w:themeColor="text1"/>
                <w:szCs w:val="21"/>
                <w:highlight w:val="none"/>
                <w14:textFill>
                  <w14:solidFill>
                    <w14:schemeClr w14:val="tx1"/>
                  </w14:solidFill>
                </w14:textFill>
              </w:rPr>
              <w:sym w:font="Wingdings 2" w:char="00A3"/>
            </w:r>
            <w:r>
              <w:rPr>
                <w:color w:val="000000" w:themeColor="text1"/>
                <w:kern w:val="0"/>
                <w:szCs w:val="21"/>
                <w:highlight w:val="none"/>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highlight w:val="none"/>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highlight w:val="none"/>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bl>
    <w:p w14:paraId="39DCC194">
      <w:pPr>
        <w:widowControl/>
        <w:jc w:val="left"/>
        <w:rPr>
          <w:bCs/>
          <w:color w:val="000000" w:themeColor="text1"/>
          <w:sz w:val="24"/>
          <w:highlight w:val="none"/>
          <w14:textFill>
            <w14:solidFill>
              <w14:schemeClr w14:val="tx1"/>
            </w14:solidFill>
          </w14:textFill>
        </w:rPr>
      </w:pPr>
      <w:r>
        <w:rPr>
          <w:color w:val="000000" w:themeColor="text1"/>
          <w:spacing w:val="-10"/>
          <w:kern w:val="0"/>
          <w:szCs w:val="21"/>
          <w:highlight w:val="none"/>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highlight w:val="none"/>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7"/>
    <w:bookmarkEnd w:id="78"/>
    <w:p w14:paraId="10F4A8C7">
      <w:pPr>
        <w:widowControl/>
        <w:jc w:val="center"/>
        <w:outlineLvl w:val="0"/>
        <w:rPr>
          <w:color w:val="000000" w:themeColor="text1"/>
          <w:sz w:val="32"/>
          <w:szCs w:val="32"/>
          <w:highlight w:val="none"/>
          <w14:textFill>
            <w14:solidFill>
              <w14:schemeClr w14:val="tx1"/>
            </w14:solidFill>
          </w14:textFill>
        </w:rPr>
      </w:pPr>
      <w:bookmarkStart w:id="86" w:name="_Toc197907017"/>
      <w:r>
        <w:rPr>
          <w:color w:val="000000" w:themeColor="text1"/>
          <w:sz w:val="32"/>
          <w:szCs w:val="32"/>
          <w:highlight w:val="none"/>
          <w14:textFill>
            <w14:solidFill>
              <w14:schemeClr w14:val="tx1"/>
            </w14:solidFill>
          </w14:textFill>
        </w:rPr>
        <w:t xml:space="preserve">第六章  </w:t>
      </w:r>
      <w:r>
        <w:rPr>
          <w:rFonts w:hint="eastAsia"/>
          <w:color w:val="000000" w:themeColor="text1"/>
          <w:sz w:val="32"/>
          <w:szCs w:val="32"/>
          <w:highlight w:val="none"/>
          <w14:textFill>
            <w14:solidFill>
              <w14:schemeClr w14:val="tx1"/>
            </w14:solidFill>
          </w14:textFill>
        </w:rPr>
        <w:t>投标文件</w:t>
      </w:r>
      <w:r>
        <w:rPr>
          <w:color w:val="000000" w:themeColor="text1"/>
          <w:sz w:val="32"/>
          <w:szCs w:val="32"/>
          <w:highlight w:val="none"/>
          <w14:textFill>
            <w14:solidFill>
              <w14:schemeClr w14:val="tx1"/>
            </w14:solidFill>
          </w14:textFill>
        </w:rPr>
        <w:t>格式</w:t>
      </w:r>
      <w:bookmarkEnd w:id="86"/>
    </w:p>
    <w:p w14:paraId="14FB9903">
      <w:pPr>
        <w:rPr>
          <w:color w:val="000000" w:themeColor="text1"/>
          <w:sz w:val="28"/>
          <w:szCs w:val="28"/>
          <w:highlight w:val="none"/>
          <w14:textFill>
            <w14:solidFill>
              <w14:schemeClr w14:val="tx1"/>
            </w14:solidFill>
          </w14:textFill>
        </w:rPr>
      </w:pPr>
      <w:bookmarkStart w:id="87" w:name="_Toc254970697"/>
      <w:bookmarkStart w:id="88" w:name="_Toc254970556"/>
    </w:p>
    <w:bookmarkEnd w:id="87"/>
    <w:bookmarkEnd w:id="88"/>
    <w:p w14:paraId="1329BCD8">
      <w:pPr>
        <w:rPr>
          <w:color w:val="000000" w:themeColor="text1"/>
          <w:sz w:val="28"/>
          <w:szCs w:val="28"/>
          <w:highlight w:val="none"/>
          <w14:textFill>
            <w14:solidFill>
              <w14:schemeClr w14:val="tx1"/>
            </w14:solidFill>
          </w14:textFill>
        </w:rPr>
      </w:pPr>
    </w:p>
    <w:p w14:paraId="433E5926">
      <w:pPr>
        <w:spacing w:line="500" w:lineRule="exact"/>
        <w:ind w:firstLine="560" w:firstLineChars="200"/>
        <w:rPr>
          <w:color w:val="000000" w:themeColor="text1"/>
          <w:sz w:val="24"/>
          <w:highlight w:val="none"/>
          <w14:textFill>
            <w14:solidFill>
              <w14:schemeClr w14:val="tx1"/>
            </w14:solidFill>
          </w14:textFill>
        </w:rPr>
      </w:pPr>
      <w:bookmarkStart w:id="89" w:name="_Hlk19199063"/>
      <w:r>
        <w:rPr>
          <w:color w:val="000000" w:themeColor="text1"/>
          <w:sz w:val="28"/>
          <w:szCs w:val="28"/>
          <w:highlight w:val="none"/>
          <w14:textFill>
            <w14:solidFill>
              <w14:schemeClr w14:val="tx1"/>
            </w14:solidFill>
          </w14:textFill>
        </w:rPr>
        <w:t>注：有签字、盖章要求的应按要求</w:t>
      </w:r>
      <w:bookmarkEnd w:id="89"/>
      <w:r>
        <w:rPr>
          <w:color w:val="000000" w:themeColor="text1"/>
          <w:sz w:val="28"/>
          <w:szCs w:val="28"/>
          <w:highlight w:val="none"/>
          <w14:textFill>
            <w14:solidFill>
              <w14:schemeClr w14:val="tx1"/>
            </w14:solidFill>
          </w14:textFill>
        </w:rPr>
        <w:t>签字（签章）、盖章（签章）。</w:t>
      </w:r>
      <w:r>
        <w:rPr>
          <w:bCs/>
          <w:color w:val="000000" w:themeColor="text1"/>
          <w:sz w:val="24"/>
          <w:highlight w:val="none"/>
          <w14:textFill>
            <w14:solidFill>
              <w14:schemeClr w14:val="tx1"/>
            </w14:solidFill>
          </w14:textFill>
        </w:rPr>
        <w:t xml:space="preserve"> </w:t>
      </w:r>
    </w:p>
    <w:p w14:paraId="49EEE6DD">
      <w:pPr>
        <w:snapToGrid w:val="0"/>
        <w:spacing w:before="120" w:beforeLines="50" w:after="50" w:line="440" w:lineRule="exact"/>
        <w:jc w:val="left"/>
        <w:outlineLvl w:val="1"/>
        <w:rPr>
          <w:b/>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br w:type="page"/>
      </w:r>
      <w:r>
        <w:rPr>
          <w:b/>
          <w:color w:val="000000" w:themeColor="text1"/>
          <w:sz w:val="24"/>
          <w:highlight w:val="none"/>
          <w14:textFill>
            <w14:solidFill>
              <w14:schemeClr w14:val="tx1"/>
            </w14:solidFill>
          </w14:textFill>
        </w:rPr>
        <w:t>1.</w:t>
      </w:r>
      <w:r>
        <w:rPr>
          <w:rFonts w:hint="eastAsia"/>
          <w:b/>
          <w:color w:val="000000" w:themeColor="text1"/>
          <w:sz w:val="24"/>
          <w:highlight w:val="none"/>
          <w14:textFill>
            <w14:solidFill>
              <w14:schemeClr w14:val="tx1"/>
            </w14:solidFill>
          </w14:textFill>
        </w:rPr>
        <w:t>投标文件</w:t>
      </w:r>
      <w:r>
        <w:rPr>
          <w:b/>
          <w:color w:val="000000" w:themeColor="text1"/>
          <w:sz w:val="24"/>
          <w:highlight w:val="none"/>
          <w14:textFill>
            <w14:solidFill>
              <w14:schemeClr w14:val="tx1"/>
            </w14:solidFill>
          </w14:textFill>
        </w:rPr>
        <w:t xml:space="preserve">封面格式： </w:t>
      </w:r>
    </w:p>
    <w:p w14:paraId="6D1B80E0">
      <w:pPr>
        <w:snapToGrid w:val="0"/>
        <w:spacing w:before="120" w:beforeLines="50" w:after="50" w:line="360" w:lineRule="exact"/>
        <w:rPr>
          <w:color w:val="000000" w:themeColor="text1"/>
          <w:sz w:val="24"/>
          <w:highlight w:val="none"/>
          <w14:textFill>
            <w14:solidFill>
              <w14:schemeClr w14:val="tx1"/>
            </w14:solidFill>
          </w14:textFill>
        </w:rPr>
      </w:pPr>
    </w:p>
    <w:p w14:paraId="532C1459">
      <w:pPr>
        <w:snapToGrid w:val="0"/>
        <w:spacing w:before="120" w:beforeLines="50" w:after="50" w:line="360" w:lineRule="exact"/>
        <w:jc w:val="center"/>
        <w:rPr>
          <w:bCs/>
          <w:color w:val="000000" w:themeColor="text1"/>
          <w:sz w:val="24"/>
          <w:highlight w:val="none"/>
          <w14:textFill>
            <w14:solidFill>
              <w14:schemeClr w14:val="tx1"/>
            </w14:solidFill>
          </w14:textFill>
        </w:rPr>
      </w:pPr>
    </w:p>
    <w:p w14:paraId="5D1587A7">
      <w:pPr>
        <w:snapToGrid w:val="0"/>
        <w:spacing w:before="120" w:beforeLines="50" w:after="50" w:line="360" w:lineRule="exact"/>
        <w:jc w:val="center"/>
        <w:rPr>
          <w:b/>
          <w:bCs/>
          <w:color w:val="000000" w:themeColor="text1"/>
          <w:sz w:val="44"/>
          <w:szCs w:val="44"/>
          <w:highlight w:val="none"/>
          <w14:textFill>
            <w14:solidFill>
              <w14:schemeClr w14:val="tx1"/>
            </w14:solidFill>
          </w14:textFill>
        </w:rPr>
      </w:pPr>
      <w:r>
        <w:rPr>
          <w:b/>
          <w:bCs/>
          <w:color w:val="000000" w:themeColor="text1"/>
          <w:sz w:val="44"/>
          <w:szCs w:val="44"/>
          <w:highlight w:val="none"/>
          <w14:textFill>
            <w14:solidFill>
              <w14:schemeClr w14:val="tx1"/>
            </w14:solidFill>
          </w14:textFill>
        </w:rPr>
        <w:t>电子</w:t>
      </w:r>
      <w:r>
        <w:rPr>
          <w:rFonts w:hint="eastAsia"/>
          <w:b/>
          <w:bCs/>
          <w:color w:val="000000" w:themeColor="text1"/>
          <w:sz w:val="44"/>
          <w:szCs w:val="44"/>
          <w:highlight w:val="none"/>
          <w14:textFill>
            <w14:solidFill>
              <w14:schemeClr w14:val="tx1"/>
            </w14:solidFill>
          </w14:textFill>
        </w:rPr>
        <w:t>投标文件</w:t>
      </w:r>
    </w:p>
    <w:p w14:paraId="1E01EC09">
      <w:pPr>
        <w:snapToGrid w:val="0"/>
        <w:spacing w:before="120" w:beforeLines="50" w:after="50" w:line="360" w:lineRule="exact"/>
        <w:rPr>
          <w:bCs/>
          <w:color w:val="000000" w:themeColor="text1"/>
          <w:sz w:val="24"/>
          <w:highlight w:val="none"/>
          <w14:textFill>
            <w14:solidFill>
              <w14:schemeClr w14:val="tx1"/>
            </w14:solidFill>
          </w14:textFill>
        </w:rPr>
      </w:pPr>
    </w:p>
    <w:p w14:paraId="4AC8CAFE">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项目名称： </w:t>
      </w:r>
    </w:p>
    <w:p w14:paraId="1420552F">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项目编号：</w:t>
      </w:r>
    </w:p>
    <w:p w14:paraId="3770968F">
      <w:pPr>
        <w:snapToGrid w:val="0"/>
        <w:spacing w:before="120" w:beforeLines="50" w:after="50" w:line="44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分标号：（若无留空或写“/”）</w:t>
      </w:r>
    </w:p>
    <w:p w14:paraId="754CC569">
      <w:pPr>
        <w:pStyle w:val="7"/>
        <w:snapToGrid w:val="0"/>
        <w:spacing w:before="50" w:after="50" w:line="440" w:lineRule="exact"/>
        <w:ind w:firstLine="720" w:firstLineChars="300"/>
        <w:rPr>
          <w:bCs/>
          <w:color w:val="000000" w:themeColor="text1"/>
          <w:sz w:val="24"/>
          <w:szCs w:val="24"/>
          <w:highlight w:val="none"/>
          <w14:textFill>
            <w14:solidFill>
              <w14:schemeClr w14:val="tx1"/>
            </w14:solidFill>
          </w14:textFill>
        </w:rPr>
      </w:pPr>
      <w:r>
        <w:rPr>
          <w:rFonts w:hint="eastAsia"/>
          <w:bCs/>
          <w:color w:val="000000" w:themeColor="text1"/>
          <w:sz w:val="24"/>
          <w:szCs w:val="24"/>
          <w:highlight w:val="none"/>
          <w14:textFill>
            <w14:solidFill>
              <w14:schemeClr w14:val="tx1"/>
            </w14:solidFill>
          </w14:textFill>
        </w:rPr>
        <w:t>投标文件</w:t>
      </w:r>
      <w:r>
        <w:rPr>
          <w:bCs/>
          <w:color w:val="000000" w:themeColor="text1"/>
          <w:sz w:val="24"/>
          <w:szCs w:val="24"/>
          <w:highlight w:val="none"/>
          <w14:textFill>
            <w14:solidFill>
              <w14:schemeClr w14:val="tx1"/>
            </w14:solidFill>
          </w14:textFill>
        </w:rPr>
        <w:t>名称：资格证明文件、商务技术文件、报价文件</w:t>
      </w:r>
    </w:p>
    <w:p w14:paraId="1D3E48B4">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供应商名称：</w:t>
      </w:r>
    </w:p>
    <w:p w14:paraId="7977E918">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供应商地址：</w:t>
      </w:r>
    </w:p>
    <w:p w14:paraId="08363768">
      <w:pPr>
        <w:pStyle w:val="7"/>
        <w:snapToGrid w:val="0"/>
        <w:spacing w:before="50" w:after="50" w:line="360" w:lineRule="exact"/>
        <w:ind w:firstLine="960" w:firstLineChars="400"/>
        <w:rPr>
          <w:bCs/>
          <w:color w:val="000000" w:themeColor="text1"/>
          <w:sz w:val="24"/>
          <w:szCs w:val="24"/>
          <w:highlight w:val="none"/>
          <w14:textFill>
            <w14:solidFill>
              <w14:schemeClr w14:val="tx1"/>
            </w14:solidFill>
          </w14:textFill>
        </w:rPr>
      </w:pPr>
    </w:p>
    <w:p w14:paraId="22F843A9">
      <w:pPr>
        <w:snapToGrid w:val="0"/>
        <w:spacing w:before="120" w:beforeLines="50" w:after="50" w:line="3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年  月  日</w:t>
      </w:r>
    </w:p>
    <w:p w14:paraId="29486AAF">
      <w:pPr>
        <w:snapToGrid w:val="0"/>
        <w:spacing w:before="120" w:beforeLines="50" w:after="50" w:line="440" w:lineRule="exact"/>
        <w:jc w:val="center"/>
        <w:outlineLvl w:val="1"/>
        <w:rPr>
          <w:b/>
          <w:bCs/>
          <w:color w:val="000000" w:themeColor="text1"/>
          <w:sz w:val="24"/>
          <w:highlight w:val="none"/>
          <w14:textFill>
            <w14:solidFill>
              <w14:schemeClr w14:val="tx1"/>
            </w14:solidFill>
          </w14:textFill>
        </w:rPr>
      </w:pPr>
      <w:bookmarkStart w:id="90" w:name="_Toc254970557"/>
      <w:bookmarkStart w:id="91" w:name="_Toc254970698"/>
      <w:r>
        <w:rPr>
          <w:color w:val="000000" w:themeColor="text1"/>
          <w:sz w:val="24"/>
          <w:highlight w:val="none"/>
          <w14:textFill>
            <w14:solidFill>
              <w14:schemeClr w14:val="tx1"/>
            </w14:solidFill>
          </w14:textFill>
        </w:rPr>
        <w:br w:type="page"/>
      </w:r>
      <w:bookmarkEnd w:id="90"/>
      <w:bookmarkEnd w:id="91"/>
    </w:p>
    <w:p w14:paraId="5A318F91">
      <w:pPr>
        <w:snapToGrid w:val="0"/>
        <w:spacing w:before="120" w:beforeLines="50" w:after="50" w:line="440" w:lineRule="exact"/>
        <w:jc w:val="center"/>
        <w:rPr>
          <w:color w:val="000000" w:themeColor="text1"/>
          <w:sz w:val="24"/>
          <w:highlight w:val="none"/>
          <w14:textFill>
            <w14:solidFill>
              <w14:schemeClr w14:val="tx1"/>
            </w14:solidFill>
          </w14:textFill>
        </w:rPr>
      </w:pPr>
    </w:p>
    <w:p w14:paraId="3A5D9F45">
      <w:pPr>
        <w:snapToGrid w:val="0"/>
        <w:spacing w:before="50" w:after="50" w:line="440" w:lineRule="exact"/>
        <w:ind w:firstLine="138" w:firstLineChars="49"/>
        <w:jc w:val="center"/>
        <w:rPr>
          <w:b/>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目录</w:t>
      </w:r>
    </w:p>
    <w:p w14:paraId="34B3DBA1">
      <w:pPr>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（需有页码）</w:t>
      </w:r>
    </w:p>
    <w:p w14:paraId="72FD86DA">
      <w:pPr>
        <w:jc w:val="center"/>
        <w:rPr>
          <w:b/>
          <w:color w:val="000000" w:themeColor="text1"/>
          <w:sz w:val="24"/>
          <w:highlight w:val="none"/>
          <w14:textFill>
            <w14:solidFill>
              <w14:schemeClr w14:val="tx1"/>
            </w14:solidFill>
          </w14:textFill>
        </w:rPr>
      </w:pPr>
      <w:r>
        <w:rPr>
          <w:b/>
          <w:color w:val="000000" w:themeColor="text1"/>
          <w:szCs w:val="21"/>
          <w:highlight w:val="none"/>
          <w14:textFill>
            <w14:solidFill>
              <w14:schemeClr w14:val="tx1"/>
            </w14:solidFill>
          </w14:textFill>
        </w:rPr>
        <w:t>根据</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规定及供应商提供的材料自行编写目录（部分格式后附）。</w:t>
      </w:r>
    </w:p>
    <w:p w14:paraId="032B5176">
      <w:pPr>
        <w:jc w:val="center"/>
        <w:outlineLvl w:val="1"/>
        <w:rPr>
          <w:bCs/>
          <w:vanish/>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r>
        <w:rPr>
          <w:bCs/>
          <w:color w:val="000000" w:themeColor="text1"/>
          <w:sz w:val="24"/>
          <w:highlight w:val="none"/>
          <w14:textFill>
            <w14:solidFill>
              <w14:schemeClr w14:val="tx1"/>
            </w14:solidFill>
          </w14:textFill>
        </w:rPr>
        <w:t>第一部分 资格证明文件</w:t>
      </w:r>
    </w:p>
    <w:p w14:paraId="2FE0BD83">
      <w:pPr>
        <w:snapToGrid w:val="0"/>
        <w:spacing w:before="50" w:after="120" w:afterLines="50" w:line="400" w:lineRule="exact"/>
        <w:jc w:val="left"/>
        <w:rPr>
          <w:b/>
          <w:color w:val="000000" w:themeColor="text1"/>
          <w:szCs w:val="21"/>
          <w:highlight w:val="none"/>
          <w14:textFill>
            <w14:solidFill>
              <w14:schemeClr w14:val="tx1"/>
            </w14:solidFill>
          </w14:textFill>
        </w:rPr>
      </w:pPr>
      <w:bookmarkStart w:id="92" w:name="_Hlk19199154"/>
    </w:p>
    <w:p w14:paraId="5BD3136C">
      <w:pPr>
        <w:snapToGrid w:val="0"/>
        <w:spacing w:before="50" w:after="120" w:afterLines="50" w:line="400" w:lineRule="exact"/>
        <w:jc w:val="left"/>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1．响应声明书格式：</w:t>
      </w:r>
      <w:bookmarkEnd w:id="92"/>
    </w:p>
    <w:p w14:paraId="4B9CF5FE">
      <w:pPr>
        <w:snapToGrid w:val="0"/>
        <w:spacing w:before="120" w:beforeLines="50" w:after="50" w:line="36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响应声明书</w:t>
      </w:r>
    </w:p>
    <w:p w14:paraId="5F95F05B">
      <w:pPr>
        <w:snapToGrid w:val="0"/>
        <w:spacing w:before="120" w:beforeLines="50" w:after="50" w:line="360" w:lineRule="exact"/>
        <w:jc w:val="center"/>
        <w:rPr>
          <w:color w:val="000000" w:themeColor="text1"/>
          <w:szCs w:val="21"/>
          <w:highlight w:val="none"/>
          <w14:textFill>
            <w14:solidFill>
              <w14:schemeClr w14:val="tx1"/>
            </w14:solidFill>
          </w14:textFill>
        </w:rPr>
      </w:pPr>
    </w:p>
    <w:p w14:paraId="1632C028">
      <w:pPr>
        <w:snapToGrid w:val="0"/>
        <w:spacing w:before="120" w:beforeLines="50" w:after="50" w:line="360" w:lineRule="exact"/>
        <w:rPr>
          <w:color w:val="000000" w:themeColor="text1"/>
          <w:szCs w:val="21"/>
          <w:highlight w:val="none"/>
          <w14:textFill>
            <w14:solidFill>
              <w14:schemeClr w14:val="tx1"/>
            </w14:solidFill>
          </w14:textFill>
        </w:rPr>
      </w:pPr>
      <w:bookmarkStart w:id="93" w:name="_Hlk19199166"/>
      <w:r>
        <w:rPr>
          <w:color w:val="000000" w:themeColor="text1"/>
          <w:szCs w:val="21"/>
          <w:highlight w:val="none"/>
          <w14:textFill>
            <w14:solidFill>
              <w14:schemeClr w14:val="tx1"/>
            </w14:solidFill>
          </w14:textFill>
        </w:rPr>
        <w:t>致：</w:t>
      </w:r>
      <w:r>
        <w:rPr>
          <w:i/>
          <w:iCs/>
          <w:color w:val="000000" w:themeColor="text1"/>
          <w:szCs w:val="21"/>
          <w:highlight w:val="none"/>
          <w:u w:val="single"/>
          <w14:textFill>
            <w14:solidFill>
              <w14:schemeClr w14:val="tx1"/>
            </w14:solidFill>
          </w14:textFill>
        </w:rPr>
        <w:t>（采购人名称）</w:t>
      </w:r>
      <w:r>
        <w:rPr>
          <w:color w:val="000000" w:themeColor="text1"/>
          <w:szCs w:val="21"/>
          <w:highlight w:val="none"/>
          <w14:textFill>
            <w14:solidFill>
              <w14:schemeClr w14:val="tx1"/>
            </w14:solidFill>
          </w14:textFill>
        </w:rPr>
        <w:t>：</w:t>
      </w:r>
    </w:p>
    <w:p w14:paraId="340283FE">
      <w:pPr>
        <w:snapToGrid w:val="0"/>
        <w:spacing w:before="120" w:beforeLines="50" w:after="50" w:line="360" w:lineRule="exact"/>
        <w:ind w:firstLine="630" w:firstLineChars="300"/>
        <w:rPr>
          <w:color w:val="000000" w:themeColor="text1"/>
          <w:szCs w:val="21"/>
          <w:highlight w:val="none"/>
          <w14:textFill>
            <w14:solidFill>
              <w14:schemeClr w14:val="tx1"/>
            </w14:solidFill>
          </w14:textFill>
        </w:rPr>
      </w:pP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系中华人民共和国合法企业，</w:t>
      </w:r>
      <w:r>
        <w:rPr>
          <w:color w:val="000000" w:themeColor="text1"/>
          <w:szCs w:val="21"/>
          <w:highlight w:val="none"/>
          <w:u w:val="single"/>
          <w14:textFill>
            <w14:solidFill>
              <w14:schemeClr w14:val="tx1"/>
            </w14:solidFill>
          </w14:textFill>
        </w:rPr>
        <w:t xml:space="preserve"> </w:t>
      </w:r>
      <w:r>
        <w:rPr>
          <w:i/>
          <w:iCs/>
          <w:color w:val="000000" w:themeColor="text1"/>
          <w:szCs w:val="21"/>
          <w:highlight w:val="none"/>
          <w:u w:val="single"/>
          <w14:textFill>
            <w14:solidFill>
              <w14:schemeClr w14:val="tx1"/>
            </w14:solidFill>
          </w14:textFill>
        </w:rPr>
        <w:t xml:space="preserve"> （经营地址）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w:t>
      </w:r>
    </w:p>
    <w:p w14:paraId="5F8E695C">
      <w:pPr>
        <w:snapToGrid w:val="0"/>
        <w:spacing w:before="120" w:beforeLines="50" w:after="50" w:line="360" w:lineRule="exact"/>
        <w:ind w:firstLine="645"/>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w:t>
      </w:r>
      <w:r>
        <w:rPr>
          <w:i/>
          <w:iCs/>
          <w:color w:val="000000" w:themeColor="text1"/>
          <w:szCs w:val="21"/>
          <w:highlight w:val="none"/>
          <w:u w:val="single"/>
          <w14:textFill>
            <w14:solidFill>
              <w14:schemeClr w14:val="tx1"/>
            </w14:solidFill>
          </w14:textFill>
        </w:rPr>
        <w:t xml:space="preserve">（姓名） </w:t>
      </w:r>
      <w:r>
        <w:rPr>
          <w:color w:val="000000" w:themeColor="text1"/>
          <w:szCs w:val="21"/>
          <w:highlight w:val="none"/>
          <w14:textFill>
            <w14:solidFill>
              <w14:schemeClr w14:val="tx1"/>
            </w14:solidFill>
          </w14:textFill>
        </w:rPr>
        <w:t>系</w:t>
      </w: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的法定代表人，我方愿意参加贵方组织的</w:t>
      </w:r>
      <w:r>
        <w:rPr>
          <w:i/>
          <w:iCs/>
          <w:color w:val="000000" w:themeColor="text1"/>
          <w:szCs w:val="21"/>
          <w:highlight w:val="none"/>
          <w:u w:val="single"/>
          <w14:textFill>
            <w14:solidFill>
              <w14:schemeClr w14:val="tx1"/>
            </w14:solidFill>
          </w14:textFill>
        </w:rPr>
        <w:t>（项目名称）</w:t>
      </w:r>
      <w:r>
        <w:rPr>
          <w:color w:val="000000" w:themeColor="text1"/>
          <w:szCs w:val="21"/>
          <w:highlight w:val="none"/>
          <w14:textFill>
            <w14:solidFill>
              <w14:schemeClr w14:val="tx1"/>
            </w14:solidFill>
          </w14:textFill>
        </w:rPr>
        <w:t>项目的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，为便于贵方公正、择优地确定成交供应商及其响应产品和服务，我方就本次</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有关事项郑重声明如下：</w:t>
      </w:r>
    </w:p>
    <w:p w14:paraId="756CD033">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（1）我方向贵方提交的所有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、资料都是准确的和真实的。</w:t>
      </w:r>
    </w:p>
    <w:p w14:paraId="6A7C364D">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（2）我方不是采购人的附属机构；也不是为本项目提供整体设计、规范编制或者项目管理、监理、检测等服务的供应商或其附属机构。</w:t>
      </w:r>
    </w:p>
    <w:p w14:paraId="3A3C18E4">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 我方承诺在参加本政府采购项目活动前，没有被纳入政府部门或银行认定的失信名单，我方具有良好的商业信誉。</w:t>
      </w:r>
    </w:p>
    <w:p w14:paraId="2E93B267">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732FEF82">
      <w:pPr>
        <w:snapToGrid w:val="0"/>
        <w:spacing w:before="120" w:beforeLines="50" w:line="360" w:lineRule="exact"/>
        <w:ind w:firstLine="420" w:firstLineChars="200"/>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szCs w:val="21"/>
          <w:highlight w:val="none"/>
          <w:lang w:val="zh-CN"/>
          <w14:textFill>
            <w14:solidFill>
              <w14:schemeClr w14:val="tx1"/>
            </w14:solidFill>
          </w14:textFill>
        </w:rPr>
        <w:t>我方</w:t>
      </w:r>
      <w:r>
        <w:rPr>
          <w:color w:val="000000" w:themeColor="text1"/>
          <w:szCs w:val="21"/>
          <w:highlight w:val="none"/>
          <w14:textFill>
            <w14:solidFill>
              <w14:schemeClr w14:val="tx1"/>
            </w14:solidFill>
          </w14:textFill>
        </w:rPr>
        <w:t>承诺</w:t>
      </w:r>
      <w:r>
        <w:rPr>
          <w:color w:val="000000" w:themeColor="text1"/>
          <w:szCs w:val="21"/>
          <w:highlight w:val="none"/>
          <w:lang w:val="zh-CN"/>
          <w14:textFill>
            <w14:solidFill>
              <w14:schemeClr w14:val="tx1"/>
            </w14:solidFill>
          </w14:textFill>
        </w:rPr>
        <w:t>具有履行本项目合同所必需的设备和专业技术能力。</w:t>
      </w:r>
    </w:p>
    <w:p w14:paraId="1104431E">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6B8F9729">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（7）我方承诺成交后按规定缴纳代理服务费。如未按时缴纳，贵方可不退还我方提交的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保证金，并从中扣除代理服务费。</w:t>
      </w:r>
    </w:p>
    <w:p w14:paraId="7EA6E1BF">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我方对以上声明负全部法律责任。如有虚假或隐瞒，我方愿意承担一切后果，并不再寻求任何旨在减轻或免除法律责任的辩解。</w:t>
      </w:r>
    </w:p>
    <w:bookmarkEnd w:id="93"/>
    <w:p w14:paraId="632F6547">
      <w:pPr>
        <w:snapToGrid w:val="0"/>
        <w:spacing w:before="120" w:beforeLines="50" w:line="360" w:lineRule="exact"/>
        <w:ind w:firstLine="420" w:firstLineChars="200"/>
        <w:rPr>
          <w:color w:val="000000" w:themeColor="text1"/>
          <w:szCs w:val="21"/>
          <w:highlight w:val="none"/>
          <w14:textFill>
            <w14:solidFill>
              <w14:schemeClr w14:val="tx1"/>
            </w14:solidFill>
          </w14:textFill>
        </w:rPr>
      </w:pPr>
    </w:p>
    <w:p w14:paraId="2C4D4F9A">
      <w:pPr>
        <w:snapToGrid w:val="0"/>
        <w:spacing w:before="120" w:beforeLines="50" w:after="50" w:line="360" w:lineRule="exact"/>
        <w:ind w:firstLine="3570" w:firstLineChars="17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2CF3959F">
      <w:pPr>
        <w:snapToGrid w:val="0"/>
        <w:spacing w:before="120" w:beforeLines="50" w:after="50" w:line="360" w:lineRule="exact"/>
        <w:ind w:firstLine="210" w:firstLineChars="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p w14:paraId="17BFC3F7">
      <w:pPr>
        <w:snapToGrid w:val="0"/>
        <w:spacing w:before="120" w:beforeLines="50" w:after="50" w:line="360" w:lineRule="exac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Start w:id="94" w:name="_Hlk19199735"/>
      <w:r>
        <w:rPr>
          <w:b/>
          <w:color w:val="000000" w:themeColor="text1"/>
          <w:szCs w:val="21"/>
          <w:highlight w:val="none"/>
          <w14:textFill>
            <w14:solidFill>
              <w14:schemeClr w14:val="tx1"/>
            </w14:solidFill>
          </w14:textFill>
        </w:rPr>
        <w:t>2．</w:t>
      </w:r>
      <w:r>
        <w:rPr>
          <w:color w:val="000000" w:themeColor="text1"/>
          <w:szCs w:val="21"/>
          <w:highlight w:val="none"/>
          <w14:textFill>
            <w14:solidFill>
              <w14:schemeClr w14:val="tx1"/>
            </w14:solidFill>
          </w14:textFill>
        </w:rPr>
        <w:t>法定代表人身份证明</w:t>
      </w:r>
      <w:r>
        <w:rPr>
          <w:b/>
          <w:color w:val="000000" w:themeColor="text1"/>
          <w:szCs w:val="21"/>
          <w:highlight w:val="none"/>
          <w14:textFill>
            <w14:solidFill>
              <w14:schemeClr w14:val="tx1"/>
            </w14:solidFill>
          </w14:textFill>
        </w:rPr>
        <w:t>（无授权代表时提供）：</w:t>
      </w:r>
    </w:p>
    <w:bookmarkEnd w:id="94"/>
    <w:p w14:paraId="32CD8DFC">
      <w:pPr>
        <w:jc w:val="center"/>
        <w:rPr>
          <w:color w:val="000000" w:themeColor="text1"/>
          <w:highlight w:val="none"/>
          <w14:textFill>
            <w14:solidFill>
              <w14:schemeClr w14:val="tx1"/>
            </w14:solidFill>
          </w14:textFill>
        </w:rPr>
      </w:pPr>
      <w:bookmarkStart w:id="95" w:name="_Toc462223472"/>
      <w:bookmarkStart w:id="96" w:name="_Toc455309222"/>
      <w:bookmarkStart w:id="97" w:name="_Toc462320613"/>
    </w:p>
    <w:bookmarkEnd w:id="95"/>
    <w:bookmarkEnd w:id="96"/>
    <w:bookmarkEnd w:id="97"/>
    <w:p w14:paraId="12CCB951">
      <w:pPr>
        <w:snapToGrid w:val="0"/>
        <w:spacing w:before="120" w:beforeLines="50" w:after="50" w:line="44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法定代表人身份证明</w:t>
      </w:r>
    </w:p>
    <w:p w14:paraId="52EE17D0">
      <w:pPr>
        <w:spacing w:line="360" w:lineRule="auto"/>
        <w:rPr>
          <w:color w:val="000000" w:themeColor="text1"/>
          <w:highlight w:val="none"/>
          <w14:textFill>
            <w14:solidFill>
              <w14:schemeClr w14:val="tx1"/>
            </w14:solidFill>
          </w14:textFill>
        </w:rPr>
      </w:pPr>
    </w:p>
    <w:p w14:paraId="13147A08">
      <w:pPr>
        <w:spacing w:line="360" w:lineRule="auto"/>
        <w:rPr>
          <w:color w:val="000000" w:themeColor="text1"/>
          <w:highlight w:val="none"/>
          <w14:textFill>
            <w14:solidFill>
              <w14:schemeClr w14:val="tx1"/>
            </w14:solidFill>
          </w14:textFill>
        </w:rPr>
      </w:pPr>
    </w:p>
    <w:p w14:paraId="139A34DD">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w:t>
      </w:r>
      <w:r>
        <w:rPr>
          <w:color w:val="000000" w:themeColor="text1"/>
          <w:szCs w:val="21"/>
          <w:highlight w:val="none"/>
          <w:u w:val="single"/>
          <w14:textFill>
            <w14:solidFill>
              <w14:schemeClr w14:val="tx1"/>
            </w14:solidFill>
          </w14:textFill>
        </w:rPr>
        <w:t xml:space="preserve">                                         </w:t>
      </w:r>
    </w:p>
    <w:p w14:paraId="1DEABF5B">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单位性质：</w:t>
      </w:r>
      <w:r>
        <w:rPr>
          <w:color w:val="000000" w:themeColor="text1"/>
          <w:szCs w:val="21"/>
          <w:highlight w:val="none"/>
          <w:u w:val="single"/>
          <w14:textFill>
            <w14:solidFill>
              <w14:schemeClr w14:val="tx1"/>
            </w14:solidFill>
          </w14:textFill>
        </w:rPr>
        <w:t xml:space="preserve">                                           </w:t>
      </w:r>
    </w:p>
    <w:p w14:paraId="51BBBAF5">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地址：</w:t>
      </w:r>
      <w:r>
        <w:rPr>
          <w:color w:val="000000" w:themeColor="text1"/>
          <w:szCs w:val="21"/>
          <w:highlight w:val="none"/>
          <w:u w:val="single"/>
          <w14:textFill>
            <w14:solidFill>
              <w14:schemeClr w14:val="tx1"/>
            </w14:solidFill>
          </w14:textFill>
        </w:rPr>
        <w:t xml:space="preserve">                                               </w:t>
      </w:r>
    </w:p>
    <w:p w14:paraId="2A002BFC">
      <w:pPr>
        <w:spacing w:line="540" w:lineRule="exac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成立时间：</w:t>
      </w:r>
      <w:r>
        <w:rPr>
          <w:color w:val="000000" w:themeColor="text1"/>
          <w:szCs w:val="21"/>
          <w:highlight w:val="none"/>
          <w:u w:val="single"/>
          <w14:textFill>
            <w14:solidFill>
              <w14:schemeClr w14:val="tx1"/>
            </w14:solidFill>
          </w14:textFill>
        </w:rPr>
        <w:t xml:space="preserve">          年        月        日</w:t>
      </w:r>
    </w:p>
    <w:p w14:paraId="63A43A5C">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经营期限：</w:t>
      </w:r>
      <w:r>
        <w:rPr>
          <w:color w:val="000000" w:themeColor="text1"/>
          <w:szCs w:val="21"/>
          <w:highlight w:val="none"/>
          <w:u w:val="single"/>
          <w14:textFill>
            <w14:solidFill>
              <w14:schemeClr w14:val="tx1"/>
            </w14:solidFill>
          </w14:textFill>
        </w:rPr>
        <w:t xml:space="preserve">                                           </w:t>
      </w:r>
    </w:p>
    <w:p w14:paraId="2E5FD721">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；性别：</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2DCCE28F">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年龄：</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；身份证：</w:t>
      </w:r>
      <w:r>
        <w:rPr>
          <w:color w:val="000000" w:themeColor="text1"/>
          <w:szCs w:val="21"/>
          <w:highlight w:val="none"/>
          <w:u w:val="single"/>
          <w14:textFill>
            <w14:solidFill>
              <w14:schemeClr w14:val="tx1"/>
            </w14:solidFill>
          </w14:textFill>
        </w:rPr>
        <w:t xml:space="preserve">                                      </w:t>
      </w:r>
    </w:p>
    <w:p w14:paraId="281C4C10">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系</w:t>
      </w:r>
      <w:r>
        <w:rPr>
          <w:color w:val="000000" w:themeColor="text1"/>
          <w:szCs w:val="21"/>
          <w:highlight w:val="none"/>
          <w:u w:val="single"/>
          <w14:textFill>
            <w14:solidFill>
              <w14:schemeClr w14:val="tx1"/>
            </w14:solidFill>
          </w14:textFill>
        </w:rPr>
        <w:t xml:space="preserve">                                      （ 供应商名称）</w:t>
      </w:r>
      <w:r>
        <w:rPr>
          <w:color w:val="000000" w:themeColor="text1"/>
          <w:szCs w:val="21"/>
          <w:highlight w:val="none"/>
          <w14:textFill>
            <w14:solidFill>
              <w14:schemeClr w14:val="tx1"/>
            </w14:solidFill>
          </w14:textFill>
        </w:rPr>
        <w:t>的法定代表人。</w:t>
      </w:r>
    </w:p>
    <w:p w14:paraId="609EB98F">
      <w:pPr>
        <w:spacing w:line="540" w:lineRule="exact"/>
        <w:rPr>
          <w:color w:val="000000" w:themeColor="text1"/>
          <w:szCs w:val="21"/>
          <w:highlight w:val="none"/>
          <w14:textFill>
            <w14:solidFill>
              <w14:schemeClr w14:val="tx1"/>
            </w14:solidFill>
          </w14:textFill>
        </w:rPr>
      </w:pPr>
    </w:p>
    <w:p w14:paraId="4441822F">
      <w:pPr>
        <w:spacing w:line="54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特此证明。</w:t>
      </w:r>
    </w:p>
    <w:p w14:paraId="202C19BF">
      <w:pPr>
        <w:spacing w:line="540" w:lineRule="exact"/>
        <w:rPr>
          <w:color w:val="000000" w:themeColor="text1"/>
          <w:szCs w:val="21"/>
          <w:highlight w:val="none"/>
          <w14:textFill>
            <w14:solidFill>
              <w14:schemeClr w14:val="tx1"/>
            </w14:solidFill>
          </w14:textFill>
        </w:rPr>
      </w:pPr>
    </w:p>
    <w:p w14:paraId="56E4719A">
      <w:pPr>
        <w:spacing w:line="360" w:lineRule="auto"/>
        <w:ind w:firstLine="4830" w:firstLineChars="23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14E70A26">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 </w:t>
      </w:r>
    </w:p>
    <w:p w14:paraId="7E7D082D">
      <w:pPr>
        <w:spacing w:line="540" w:lineRule="exact"/>
        <w:rPr>
          <w:color w:val="000000" w:themeColor="text1"/>
          <w:szCs w:val="21"/>
          <w:highlight w:val="none"/>
          <w14:textFill>
            <w14:solidFill>
              <w14:schemeClr w14:val="tx1"/>
            </w14:solidFill>
          </w14:textFill>
        </w:rPr>
      </w:pPr>
    </w:p>
    <w:p w14:paraId="1DAFA547">
      <w:pPr>
        <w:spacing w:line="360" w:lineRule="auto"/>
        <w:rPr>
          <w:color w:val="000000" w:themeColor="text1"/>
          <w:szCs w:val="21"/>
          <w:highlight w:val="none"/>
          <w14:textFill>
            <w14:solidFill>
              <w14:schemeClr w14:val="tx1"/>
            </w14:solidFill>
          </w14:textFill>
        </w:rPr>
      </w:pPr>
      <w:bookmarkStart w:id="98" w:name="_Hlk19199756"/>
      <w:r>
        <w:rPr>
          <w:color w:val="000000" w:themeColor="text1"/>
          <w:szCs w:val="21"/>
          <w:highlight w:val="none"/>
          <w14:textFill>
            <w14:solidFill>
              <w14:schemeClr w14:val="tx1"/>
            </w14:solidFill>
          </w14:textFill>
        </w:rPr>
        <w:t>附件：法定代表人身份证复印件</w:t>
      </w:r>
    </w:p>
    <w:p w14:paraId="7664633D">
      <w:pPr>
        <w:spacing w:line="360" w:lineRule="auto"/>
        <w:rPr>
          <w:color w:val="000000" w:themeColor="text1"/>
          <w:szCs w:val="21"/>
          <w:highlight w:val="none"/>
          <w14:textFill>
            <w14:solidFill>
              <w14:schemeClr w14:val="tx1"/>
            </w14:solidFill>
          </w14:textFill>
        </w:rPr>
      </w:pPr>
    </w:p>
    <w:bookmarkEnd w:id="98"/>
    <w:p w14:paraId="0440222F">
      <w:pPr>
        <w:snapToGrid w:val="0"/>
        <w:spacing w:before="120" w:beforeLines="50" w:after="50" w:line="360" w:lineRule="exact"/>
        <w:jc w:val="left"/>
        <w:rPr>
          <w:color w:val="000000" w:themeColor="text1"/>
          <w:highlight w:val="none"/>
          <w14:textFill>
            <w14:solidFill>
              <w14:schemeClr w14:val="tx1"/>
            </w14:solidFill>
          </w14:textFill>
        </w:rPr>
      </w:pPr>
      <w:r>
        <w:rPr>
          <w:b/>
          <w:color w:val="000000" w:themeColor="text1"/>
          <w:szCs w:val="21"/>
          <w:highlight w:val="none"/>
          <w14:textFill>
            <w14:solidFill>
              <w14:schemeClr w14:val="tx1"/>
            </w14:solidFill>
          </w14:textFill>
        </w:rPr>
        <w:br w:type="page"/>
      </w:r>
      <w:bookmarkStart w:id="99" w:name="_Hlk19199766"/>
      <w:r>
        <w:rPr>
          <w:b/>
          <w:color w:val="000000" w:themeColor="text1"/>
          <w:szCs w:val="21"/>
          <w:highlight w:val="none"/>
          <w14:textFill>
            <w14:solidFill>
              <w14:schemeClr w14:val="tx1"/>
            </w14:solidFill>
          </w14:textFill>
        </w:rPr>
        <w:t>2．授权委托书（有授权代表时提供）：</w:t>
      </w:r>
    </w:p>
    <w:bookmarkEnd w:id="99"/>
    <w:p w14:paraId="2B6C24D7">
      <w:pPr>
        <w:snapToGrid w:val="0"/>
        <w:spacing w:before="120" w:beforeLines="50" w:after="50" w:line="36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法定代表人授权委托书</w:t>
      </w:r>
    </w:p>
    <w:p w14:paraId="6ECE15AF">
      <w:pPr>
        <w:snapToGrid w:val="0"/>
        <w:spacing w:before="120" w:beforeLines="50" w:after="50" w:line="440" w:lineRule="exact"/>
        <w:rPr>
          <w:b/>
          <w:bCs/>
          <w:color w:val="000000" w:themeColor="text1"/>
          <w:szCs w:val="21"/>
          <w:highlight w:val="none"/>
          <w14:textFill>
            <w14:solidFill>
              <w14:schemeClr w14:val="tx1"/>
            </w14:solidFill>
          </w14:textFill>
        </w:rPr>
      </w:pPr>
      <w:bookmarkStart w:id="100" w:name="_Hlk19199779"/>
      <w:r>
        <w:rPr>
          <w:bCs/>
          <w:color w:val="000000" w:themeColor="text1"/>
          <w:szCs w:val="21"/>
          <w:highlight w:val="none"/>
          <w14:textFill>
            <w14:solidFill>
              <w14:schemeClr w14:val="tx1"/>
            </w14:solidFill>
          </w14:textFill>
        </w:rPr>
        <w:t>致：</w:t>
      </w:r>
      <w:r>
        <w:rPr>
          <w:i/>
          <w:iCs/>
          <w:color w:val="000000" w:themeColor="text1"/>
          <w:szCs w:val="21"/>
          <w:highlight w:val="none"/>
          <w:u w:val="single"/>
          <w14:textFill>
            <w14:solidFill>
              <w14:schemeClr w14:val="tx1"/>
            </w14:solidFill>
          </w14:textFill>
        </w:rPr>
        <w:t>（采购人名称）</w:t>
      </w:r>
    </w:p>
    <w:p w14:paraId="7322C2A6">
      <w:pPr>
        <w:snapToGrid w:val="0"/>
        <w:spacing w:before="120" w:beforeLines="50" w:after="50" w:line="44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我 </w:t>
      </w:r>
      <w:r>
        <w:rPr>
          <w:i/>
          <w:iCs/>
          <w:color w:val="000000" w:themeColor="text1"/>
          <w:szCs w:val="21"/>
          <w:highlight w:val="none"/>
          <w:u w:val="single"/>
          <w14:textFill>
            <w14:solidFill>
              <w14:schemeClr w14:val="tx1"/>
            </w14:solidFill>
          </w14:textFill>
        </w:rPr>
        <w:t>（姓名）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系</w:t>
      </w: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的法定代表人，现授权委托本单位在职职工</w:t>
      </w:r>
      <w:r>
        <w:rPr>
          <w:i/>
          <w:iCs/>
          <w:color w:val="000000" w:themeColor="text1"/>
          <w:szCs w:val="21"/>
          <w:highlight w:val="none"/>
          <w:u w:val="single"/>
          <w14:textFill>
            <w14:solidFill>
              <w14:schemeClr w14:val="tx1"/>
            </w14:solidFill>
          </w14:textFill>
        </w:rPr>
        <w:t>（姓名）</w:t>
      </w:r>
      <w:r>
        <w:rPr>
          <w:color w:val="000000" w:themeColor="text1"/>
          <w:szCs w:val="21"/>
          <w:highlight w:val="none"/>
          <w14:textFill>
            <w14:solidFill>
              <w14:schemeClr w14:val="tx1"/>
            </w14:solidFill>
          </w14:textFill>
        </w:rPr>
        <w:t>以我方的名义参加</w:t>
      </w:r>
      <w:r>
        <w:rPr>
          <w:i/>
          <w:iCs/>
          <w:color w:val="000000" w:themeColor="text1"/>
          <w:szCs w:val="21"/>
          <w:highlight w:val="none"/>
          <w:u w:val="single"/>
          <w14:textFill>
            <w14:solidFill>
              <w14:schemeClr w14:val="tx1"/>
            </w14:solidFill>
          </w14:textFill>
        </w:rPr>
        <w:t>（项目名称 ）</w:t>
      </w:r>
      <w:r>
        <w:rPr>
          <w:color w:val="000000" w:themeColor="text1"/>
          <w:szCs w:val="21"/>
          <w:highlight w:val="none"/>
          <w14:textFill>
            <w14:solidFill>
              <w14:schemeClr w14:val="tx1"/>
            </w14:solidFill>
          </w14:textFill>
        </w:rPr>
        <w:t>项目的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活动，并代表我方全权办理针对上述项目的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、截标、评审、签约等具体事务和签署相关文件。</w:t>
      </w:r>
    </w:p>
    <w:p w14:paraId="17923FAF">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我方对被授权人的签名事项负全部责任。</w:t>
      </w:r>
    </w:p>
    <w:p w14:paraId="60A1ED45">
      <w:pPr>
        <w:snapToGrid w:val="0"/>
        <w:spacing w:before="120" w:beforeLines="50" w:after="50" w:line="440" w:lineRule="exact"/>
        <w:ind w:firstLine="48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在撤销授权的书面通知以前，本授权书一直有效。被授权人在授权书有效期内签署的所有文件不因授权的撤销而失效。</w:t>
      </w:r>
    </w:p>
    <w:p w14:paraId="3F1861F5">
      <w:pPr>
        <w:snapToGrid w:val="0"/>
        <w:spacing w:before="120" w:beforeLines="50" w:after="50" w:line="440" w:lineRule="exact"/>
        <w:ind w:firstLine="48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被授权人无转委托权，特此委托。</w:t>
      </w:r>
    </w:p>
    <w:p w14:paraId="2572D171">
      <w:pPr>
        <w:snapToGrid w:val="0"/>
        <w:spacing w:before="120" w:beforeLines="50" w:after="50" w:line="440" w:lineRule="exac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被授权人签名或签章：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法定代表人签名或签章：</w:t>
      </w:r>
      <w:r>
        <w:rPr>
          <w:color w:val="000000" w:themeColor="text1"/>
          <w:szCs w:val="21"/>
          <w:highlight w:val="none"/>
          <w:u w:val="single"/>
          <w14:textFill>
            <w14:solidFill>
              <w14:schemeClr w14:val="tx1"/>
            </w14:solidFill>
          </w14:textFill>
        </w:rPr>
        <w:t xml:space="preserve">          </w:t>
      </w:r>
    </w:p>
    <w:p w14:paraId="40D9A2EF">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784C7E37">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被授权人身份证号码：</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职务：</w:t>
      </w:r>
      <w:r>
        <w:rPr>
          <w:color w:val="000000" w:themeColor="text1"/>
          <w:szCs w:val="21"/>
          <w:highlight w:val="none"/>
          <w:u w:val="single"/>
          <w14:textFill>
            <w14:solidFill>
              <w14:schemeClr w14:val="tx1"/>
            </w14:solidFill>
          </w14:textFill>
        </w:rPr>
        <w:t xml:space="preserve">           </w:t>
      </w:r>
    </w:p>
    <w:p w14:paraId="29930A8E">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被授权人手机号码及邮箱：</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授权人身份证号码：</w:t>
      </w:r>
      <w:r>
        <w:rPr>
          <w:color w:val="000000" w:themeColor="text1"/>
          <w:szCs w:val="21"/>
          <w:highlight w:val="none"/>
          <w:u w:val="single"/>
          <w14:textFill>
            <w14:solidFill>
              <w14:schemeClr w14:val="tx1"/>
            </w14:solidFill>
          </w14:textFill>
        </w:rPr>
        <w:t xml:space="preserve">                 </w:t>
      </w:r>
    </w:p>
    <w:p w14:paraId="0908A5C2">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p>
    <w:p w14:paraId="2BCBB17C">
      <w:pPr>
        <w:snapToGrid w:val="0"/>
        <w:spacing w:before="120" w:beforeLines="50" w:after="50" w:line="440" w:lineRule="exact"/>
        <w:ind w:firstLine="5670" w:firstLineChars="27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4064A9C1">
      <w:pPr>
        <w:snapToGrid w:val="0"/>
        <w:spacing w:before="120" w:beforeLines="50" w:after="50" w:line="4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p w14:paraId="70D1246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附件：法定代表人身份证复印件及授权代表身份证复印件</w:t>
      </w:r>
    </w:p>
    <w:p w14:paraId="226F8F91">
      <w:pPr>
        <w:spacing w:line="360" w:lineRule="auto"/>
        <w:rPr>
          <w:color w:val="000000" w:themeColor="text1"/>
          <w:highlight w:val="none"/>
          <w14:textFill>
            <w14:solidFill>
              <w14:schemeClr w14:val="tx1"/>
            </w14:solidFill>
          </w14:textFill>
        </w:rPr>
      </w:pPr>
    </w:p>
    <w:p w14:paraId="2CE36E0A">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End w:id="100"/>
    </w:p>
    <w:p w14:paraId="2C015099">
      <w:pPr>
        <w:snapToGrid w:val="0"/>
        <w:spacing w:before="50" w:after="120" w:afterLines="50" w:line="440" w:lineRule="exact"/>
        <w:jc w:val="lef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满足供应商特定资格条件的其他证明材料</w:t>
      </w:r>
      <w:r>
        <w:rPr>
          <w:color w:val="000000" w:themeColor="text1"/>
          <w:szCs w:val="21"/>
          <w:highlight w:val="none"/>
          <w14:textFill>
            <w14:solidFill>
              <w14:schemeClr w14:val="tx1"/>
            </w14:solidFill>
          </w14:textFill>
        </w:rPr>
        <w:t>加盖供应商电子签章</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按“评审方法及标准” “资格性检查表”“</w:t>
      </w:r>
      <w:r>
        <w:rPr>
          <w:color w:val="000000" w:themeColor="text1"/>
          <w:szCs w:val="21"/>
          <w:highlight w:val="none"/>
          <w:lang w:val="zh-CN"/>
          <w14:textFill>
            <w14:solidFill>
              <w14:schemeClr w14:val="tx1"/>
            </w14:solidFill>
          </w14:textFill>
        </w:rPr>
        <w:t xml:space="preserve"> 供应商应符合的</w:t>
      </w:r>
      <w:r>
        <w:rPr>
          <w:color w:val="000000" w:themeColor="text1"/>
          <w:szCs w:val="21"/>
          <w:highlight w:val="none"/>
          <w14:textFill>
            <w14:solidFill>
              <w14:schemeClr w14:val="tx1"/>
            </w14:solidFill>
          </w14:textFill>
        </w:rPr>
        <w:t>特定资格条件”规定提供</w:t>
      </w:r>
      <w:r>
        <w:rPr>
          <w:color w:val="000000" w:themeColor="text1"/>
          <w:highlight w:val="none"/>
          <w14:textFill>
            <w14:solidFill>
              <w14:schemeClr w14:val="tx1"/>
            </w14:solidFill>
          </w14:textFill>
        </w:rPr>
        <w:t>）。</w:t>
      </w:r>
      <w:r>
        <w:rPr>
          <w:b/>
          <w:color w:val="000000" w:themeColor="text1"/>
          <w:szCs w:val="21"/>
          <w:highlight w:val="none"/>
          <w14:textFill>
            <w14:solidFill>
              <w14:schemeClr w14:val="tx1"/>
            </w14:solidFill>
          </w14:textFill>
        </w:rPr>
        <w:t>（如</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有要求时提供）</w:t>
      </w:r>
    </w:p>
    <w:p w14:paraId="497DC4B0">
      <w:pPr>
        <w:snapToGrid w:val="0"/>
        <w:spacing w:before="50" w:after="120" w:afterLines="50" w:line="440" w:lineRule="exact"/>
        <w:jc w:val="left"/>
        <w:rPr>
          <w:b/>
          <w:color w:val="000000" w:themeColor="text1"/>
          <w:szCs w:val="21"/>
          <w:highlight w:val="none"/>
          <w14:textFill>
            <w14:solidFill>
              <w14:schemeClr w14:val="tx1"/>
            </w14:solidFill>
          </w14:textFill>
        </w:rPr>
      </w:pPr>
    </w:p>
    <w:p w14:paraId="78EF7C3C">
      <w:pPr>
        <w:snapToGrid w:val="0"/>
        <w:spacing w:before="50" w:after="120" w:afterLines="50" w:line="4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4E9BF9A4">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67E0402">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B6C7E17">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C2E2F7F">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2E0C76B">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44F3B1F">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备注</w:t>
            </w:r>
          </w:p>
        </w:tc>
      </w:tr>
      <w:tr w14:paraId="00800093">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C4D933">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ACD6474">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4937156">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76FB6C0">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3C2BAAB">
            <w:pPr>
              <w:spacing w:line="360" w:lineRule="auto"/>
              <w:jc w:val="center"/>
              <w:rPr>
                <w:color w:val="000000" w:themeColor="text1"/>
                <w:szCs w:val="21"/>
                <w:highlight w:val="none"/>
                <w14:textFill>
                  <w14:solidFill>
                    <w14:schemeClr w14:val="tx1"/>
                  </w14:solidFill>
                </w14:textFill>
              </w:rPr>
            </w:pPr>
          </w:p>
        </w:tc>
      </w:tr>
      <w:tr w14:paraId="6523EAD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9A2C1B2">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3EDAFA6">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78140C">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9A5F8A9">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F413F3D">
            <w:pPr>
              <w:spacing w:line="360" w:lineRule="auto"/>
              <w:jc w:val="center"/>
              <w:rPr>
                <w:color w:val="000000" w:themeColor="text1"/>
                <w:szCs w:val="21"/>
                <w:highlight w:val="none"/>
                <w14:textFill>
                  <w14:solidFill>
                    <w14:schemeClr w14:val="tx1"/>
                  </w14:solidFill>
                </w14:textFill>
              </w:rPr>
            </w:pPr>
          </w:p>
        </w:tc>
      </w:tr>
      <w:tr w14:paraId="13C8153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DF41DBB">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925658E">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AB5AB29">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674350A">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3237EE6">
            <w:pPr>
              <w:spacing w:line="360" w:lineRule="auto"/>
              <w:jc w:val="center"/>
              <w:rPr>
                <w:color w:val="000000" w:themeColor="text1"/>
                <w:szCs w:val="21"/>
                <w:highlight w:val="none"/>
                <w14:textFill>
                  <w14:solidFill>
                    <w14:schemeClr w14:val="tx1"/>
                  </w14:solidFill>
                </w14:textFill>
              </w:rPr>
            </w:pPr>
          </w:p>
        </w:tc>
      </w:tr>
      <w:tr w14:paraId="5F7E9CA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DE2F31C">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6957D59">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FF682B2">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F00A575">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6D83538">
            <w:pPr>
              <w:spacing w:line="360" w:lineRule="auto"/>
              <w:jc w:val="center"/>
              <w:rPr>
                <w:color w:val="000000" w:themeColor="text1"/>
                <w:szCs w:val="21"/>
                <w:highlight w:val="none"/>
                <w14:textFill>
                  <w14:solidFill>
                    <w14:schemeClr w14:val="tx1"/>
                  </w14:solidFill>
                </w14:textFill>
              </w:rPr>
            </w:pPr>
          </w:p>
        </w:tc>
      </w:tr>
    </w:tbl>
    <w:p w14:paraId="174BACEC">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w:t>
      </w:r>
    </w:p>
    <w:p w14:paraId="4D35AACE">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EE68F35">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2.本表所指的控股关系仅限于直接控股关系，不包括间接的控股关系。公司实际控制人与公司之间的关系不属于本表所指的直接控股关系。</w:t>
      </w:r>
    </w:p>
    <w:p w14:paraId="0E10AD16">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3.供应商不存在直接控股股东的，则填“无”。</w:t>
      </w:r>
    </w:p>
    <w:p w14:paraId="30CCEDC0">
      <w:pPr>
        <w:snapToGrid w:val="0"/>
        <w:spacing w:line="360" w:lineRule="auto"/>
        <w:jc w:val="left"/>
        <w:rPr>
          <w:color w:val="000000" w:themeColor="text1"/>
          <w:szCs w:val="21"/>
          <w:highlight w:val="none"/>
          <w14:textFill>
            <w14:solidFill>
              <w14:schemeClr w14:val="tx1"/>
            </w14:solidFill>
          </w14:textFill>
        </w:rPr>
      </w:pPr>
    </w:p>
    <w:p w14:paraId="40C9A08A">
      <w:pPr>
        <w:snapToGrid w:val="0"/>
        <w:spacing w:line="360" w:lineRule="auto"/>
        <w:jc w:val="left"/>
        <w:rPr>
          <w:color w:val="000000" w:themeColor="text1"/>
          <w:szCs w:val="21"/>
          <w:highlight w:val="none"/>
          <w14:textFill>
            <w14:solidFill>
              <w14:schemeClr w14:val="tx1"/>
            </w14:solidFill>
          </w14:textFill>
        </w:rPr>
      </w:pPr>
    </w:p>
    <w:p w14:paraId="1220940B">
      <w:pPr>
        <w:snapToGrid w:val="0"/>
        <w:spacing w:line="360" w:lineRule="auto"/>
        <w:jc w:val="left"/>
        <w:rPr>
          <w:color w:val="000000" w:themeColor="text1"/>
          <w:szCs w:val="21"/>
          <w:highlight w:val="none"/>
          <w14:textFill>
            <w14:solidFill>
              <w14:schemeClr w14:val="tx1"/>
            </w14:solidFill>
          </w14:textFill>
        </w:rPr>
      </w:pPr>
    </w:p>
    <w:p w14:paraId="06DC2F89">
      <w:pPr>
        <w:snapToGrid w:val="0"/>
        <w:spacing w:line="360" w:lineRule="auto"/>
        <w:jc w:val="left"/>
        <w:rPr>
          <w:color w:val="000000" w:themeColor="text1"/>
          <w:szCs w:val="21"/>
          <w:highlight w:val="none"/>
          <w14:textFill>
            <w14:solidFill>
              <w14:schemeClr w14:val="tx1"/>
            </w14:solidFill>
          </w14:textFill>
        </w:rPr>
      </w:pPr>
    </w:p>
    <w:p w14:paraId="48183D76">
      <w:pPr>
        <w:snapToGrid w:val="0"/>
        <w:spacing w:line="360" w:lineRule="auto"/>
        <w:jc w:val="left"/>
        <w:rPr>
          <w:color w:val="000000" w:themeColor="text1"/>
          <w:szCs w:val="21"/>
          <w:highlight w:val="none"/>
          <w14:textFill>
            <w14:solidFill>
              <w14:schemeClr w14:val="tx1"/>
            </w14:solidFill>
          </w14:textFill>
        </w:rPr>
      </w:pPr>
    </w:p>
    <w:p w14:paraId="64FAB587">
      <w:pPr>
        <w:snapToGrid w:val="0"/>
        <w:spacing w:line="360" w:lineRule="auto"/>
        <w:ind w:firstLine="4410" w:firstLineChars="2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0112D7D6">
      <w:pPr>
        <w:snapToGrid w:val="0"/>
        <w:spacing w:line="360" w:lineRule="auto"/>
        <w:ind w:firstLine="4515" w:firstLineChars="2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4AEECD69">
      <w:pPr>
        <w:snapToGrid w:val="0"/>
        <w:jc w:val="left"/>
        <w:rPr>
          <w:color w:val="000000" w:themeColor="text1"/>
          <w:szCs w:val="21"/>
          <w:highlight w:val="none"/>
          <w14:textFill>
            <w14:solidFill>
              <w14:schemeClr w14:val="tx1"/>
            </w14:solidFill>
          </w14:textFill>
        </w:rPr>
      </w:pPr>
      <w:r>
        <w:rPr>
          <w:b/>
          <w:color w:val="000000" w:themeColor="text1"/>
          <w:sz w:val="28"/>
          <w:szCs w:val="28"/>
          <w:highlight w:val="none"/>
          <w14:textFill>
            <w14:solidFill>
              <w14:schemeClr w14:val="tx1"/>
            </w14:solidFill>
          </w14:textFill>
        </w:rPr>
        <w:br w:type="page"/>
      </w:r>
      <w:r>
        <w:rPr>
          <w:color w:val="000000" w:themeColor="text1"/>
          <w:szCs w:val="21"/>
          <w:highlight w:val="none"/>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4392FE5B">
        <w:tblPrEx>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64B167A">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9AA29C0">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0108604">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4F20412">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备注</w:t>
            </w:r>
          </w:p>
        </w:tc>
      </w:tr>
      <w:tr w14:paraId="7D6F2FFC">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934BE66">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7794AFC">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33E902D">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2DADBF">
            <w:pPr>
              <w:spacing w:line="360" w:lineRule="auto"/>
              <w:jc w:val="center"/>
              <w:rPr>
                <w:color w:val="000000" w:themeColor="text1"/>
                <w:szCs w:val="21"/>
                <w:highlight w:val="none"/>
                <w14:textFill>
                  <w14:solidFill>
                    <w14:schemeClr w14:val="tx1"/>
                  </w14:solidFill>
                </w14:textFill>
              </w:rPr>
            </w:pPr>
          </w:p>
        </w:tc>
      </w:tr>
      <w:tr w14:paraId="0F8E82BE">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D90BED9">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4F65EAE">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A9AF681">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5EF7CAB">
            <w:pPr>
              <w:spacing w:line="360" w:lineRule="auto"/>
              <w:jc w:val="center"/>
              <w:rPr>
                <w:color w:val="000000" w:themeColor="text1"/>
                <w:szCs w:val="21"/>
                <w:highlight w:val="none"/>
                <w14:textFill>
                  <w14:solidFill>
                    <w14:schemeClr w14:val="tx1"/>
                  </w14:solidFill>
                </w14:textFill>
              </w:rPr>
            </w:pPr>
          </w:p>
        </w:tc>
      </w:tr>
      <w:tr w14:paraId="48B57328">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93A6599">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0588FBA">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08E90AF">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85179AB">
            <w:pPr>
              <w:spacing w:line="360" w:lineRule="auto"/>
              <w:jc w:val="center"/>
              <w:rPr>
                <w:color w:val="000000" w:themeColor="text1"/>
                <w:szCs w:val="21"/>
                <w:highlight w:val="none"/>
                <w14:textFill>
                  <w14:solidFill>
                    <w14:schemeClr w14:val="tx1"/>
                  </w14:solidFill>
                </w14:textFill>
              </w:rPr>
            </w:pPr>
          </w:p>
        </w:tc>
      </w:tr>
      <w:tr w14:paraId="10A96367">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40F9DCB">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62573E7">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5DC21D6">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90ADC11">
            <w:pPr>
              <w:spacing w:line="360" w:lineRule="auto"/>
              <w:jc w:val="center"/>
              <w:rPr>
                <w:color w:val="000000" w:themeColor="text1"/>
                <w:szCs w:val="21"/>
                <w:highlight w:val="none"/>
                <w14:textFill>
                  <w14:solidFill>
                    <w14:schemeClr w14:val="tx1"/>
                  </w14:solidFill>
                </w14:textFill>
              </w:rPr>
            </w:pPr>
          </w:p>
        </w:tc>
      </w:tr>
    </w:tbl>
    <w:p w14:paraId="4D57171F">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w:t>
      </w:r>
    </w:p>
    <w:p w14:paraId="211EDCA7">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1.管理关系：是指不具有出资持股关系的其他单位之间存在的管理与被管理关系，如一些上下级关系的事业单位和团体组织。</w:t>
      </w:r>
    </w:p>
    <w:p w14:paraId="3803A4B9">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2.本表所指的管理关系仅限于直接管理关系，不包括间接的管理关系。</w:t>
      </w:r>
    </w:p>
    <w:p w14:paraId="7ED30D91">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3.供应商不存在直接管理关系的，则填“无”。</w:t>
      </w:r>
    </w:p>
    <w:p w14:paraId="01BC7502">
      <w:pPr>
        <w:snapToGrid w:val="0"/>
        <w:spacing w:line="360" w:lineRule="auto"/>
        <w:jc w:val="left"/>
        <w:rPr>
          <w:color w:val="000000" w:themeColor="text1"/>
          <w:szCs w:val="21"/>
          <w:highlight w:val="none"/>
          <w14:textFill>
            <w14:solidFill>
              <w14:schemeClr w14:val="tx1"/>
            </w14:solidFill>
          </w14:textFill>
        </w:rPr>
      </w:pPr>
    </w:p>
    <w:p w14:paraId="35E16E9F">
      <w:pPr>
        <w:snapToGrid w:val="0"/>
        <w:spacing w:line="360" w:lineRule="auto"/>
        <w:jc w:val="left"/>
        <w:rPr>
          <w:color w:val="000000" w:themeColor="text1"/>
          <w:szCs w:val="21"/>
          <w:highlight w:val="none"/>
          <w14:textFill>
            <w14:solidFill>
              <w14:schemeClr w14:val="tx1"/>
            </w14:solidFill>
          </w14:textFill>
        </w:rPr>
      </w:pPr>
    </w:p>
    <w:p w14:paraId="245D99A4">
      <w:pPr>
        <w:snapToGrid w:val="0"/>
        <w:spacing w:line="360" w:lineRule="auto"/>
        <w:jc w:val="left"/>
        <w:rPr>
          <w:color w:val="000000" w:themeColor="text1"/>
          <w:szCs w:val="21"/>
          <w:highlight w:val="none"/>
          <w14:textFill>
            <w14:solidFill>
              <w14:schemeClr w14:val="tx1"/>
            </w14:solidFill>
          </w14:textFill>
        </w:rPr>
      </w:pPr>
    </w:p>
    <w:p w14:paraId="35DBE4D2">
      <w:pPr>
        <w:snapToGrid w:val="0"/>
        <w:spacing w:line="360" w:lineRule="auto"/>
        <w:jc w:val="left"/>
        <w:rPr>
          <w:color w:val="000000" w:themeColor="text1"/>
          <w:szCs w:val="21"/>
          <w:highlight w:val="none"/>
          <w14:textFill>
            <w14:solidFill>
              <w14:schemeClr w14:val="tx1"/>
            </w14:solidFill>
          </w14:textFill>
        </w:rPr>
      </w:pPr>
    </w:p>
    <w:p w14:paraId="4FE627A0">
      <w:pPr>
        <w:snapToGrid w:val="0"/>
        <w:spacing w:line="360" w:lineRule="auto"/>
        <w:jc w:val="left"/>
        <w:rPr>
          <w:color w:val="000000" w:themeColor="text1"/>
          <w:szCs w:val="21"/>
          <w:highlight w:val="none"/>
          <w14:textFill>
            <w14:solidFill>
              <w14:schemeClr w14:val="tx1"/>
            </w14:solidFill>
          </w14:textFill>
        </w:rPr>
      </w:pPr>
    </w:p>
    <w:p w14:paraId="4B8B0F13">
      <w:pPr>
        <w:snapToGrid w:val="0"/>
        <w:spacing w:line="360" w:lineRule="auto"/>
        <w:jc w:val="left"/>
        <w:rPr>
          <w:color w:val="000000" w:themeColor="text1"/>
          <w:szCs w:val="21"/>
          <w:highlight w:val="none"/>
          <w14:textFill>
            <w14:solidFill>
              <w14:schemeClr w14:val="tx1"/>
            </w14:solidFill>
          </w14:textFill>
        </w:rPr>
      </w:pPr>
    </w:p>
    <w:p w14:paraId="30CE1F99">
      <w:pPr>
        <w:snapToGrid w:val="0"/>
        <w:spacing w:line="360" w:lineRule="auto"/>
        <w:jc w:val="left"/>
        <w:rPr>
          <w:color w:val="000000" w:themeColor="text1"/>
          <w:szCs w:val="21"/>
          <w:highlight w:val="none"/>
          <w14:textFill>
            <w14:solidFill>
              <w14:schemeClr w14:val="tx1"/>
            </w14:solidFill>
          </w14:textFill>
        </w:rPr>
      </w:pPr>
    </w:p>
    <w:p w14:paraId="6E9F064C">
      <w:pPr>
        <w:snapToGrid w:val="0"/>
        <w:spacing w:line="360" w:lineRule="auto"/>
        <w:jc w:val="left"/>
        <w:rPr>
          <w:color w:val="000000" w:themeColor="text1"/>
          <w:szCs w:val="21"/>
          <w:highlight w:val="none"/>
          <w14:textFill>
            <w14:solidFill>
              <w14:schemeClr w14:val="tx1"/>
            </w14:solidFill>
          </w14:textFill>
        </w:rPr>
      </w:pPr>
    </w:p>
    <w:p w14:paraId="65C18A04">
      <w:pPr>
        <w:snapToGrid w:val="0"/>
        <w:spacing w:line="360" w:lineRule="auto"/>
        <w:ind w:firstLine="4410" w:firstLineChars="2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4CD8B7C2">
      <w:pPr>
        <w:snapToGrid w:val="0"/>
        <w:spacing w:line="360" w:lineRule="auto"/>
        <w:ind w:firstLine="4515" w:firstLineChars="2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5E7A80A5">
      <w:pPr>
        <w:pStyle w:val="26"/>
        <w:tabs>
          <w:tab w:val="left" w:pos="2127"/>
        </w:tabs>
        <w:spacing w:line="340" w:lineRule="exact"/>
        <w:rPr>
          <w:rFonts w:ascii="Times New Roman" w:hAnsi="Times New Roman" w:cs="Times New Roman"/>
          <w:color w:val="000000" w:themeColor="text1"/>
          <w:highlight w:val="none"/>
          <w14:textFill>
            <w14:solidFill>
              <w14:schemeClr w14:val="tx1"/>
            </w14:solidFill>
          </w14:textFill>
        </w:rPr>
      </w:pPr>
    </w:p>
    <w:p w14:paraId="1CA627B7">
      <w:pPr>
        <w:snapToGrid w:val="0"/>
        <w:spacing w:before="50" w:after="120" w:afterLines="50" w:line="440" w:lineRule="exact"/>
        <w:jc w:val="left"/>
        <w:rPr>
          <w:bCs/>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p>
    <w:p w14:paraId="2D4E4EEE">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第二部分 商务技术文件</w:t>
      </w:r>
    </w:p>
    <w:p w14:paraId="3036C3D3">
      <w:pPr>
        <w:jc w:val="center"/>
        <w:rPr>
          <w:bCs/>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t>（</w:t>
      </w:r>
      <w:r>
        <w:rPr>
          <w:b/>
          <w:color w:val="000000" w:themeColor="text1"/>
          <w:szCs w:val="21"/>
          <w:highlight w:val="none"/>
          <w14:textFill>
            <w14:solidFill>
              <w14:schemeClr w14:val="tx1"/>
            </w14:solidFill>
          </w14:textFill>
        </w:rPr>
        <w:t>根据</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规定及供应商提供的材料自行编写目录（部分格式后附）。</w:t>
      </w:r>
      <w:r>
        <w:rPr>
          <w:color w:val="000000" w:themeColor="text1"/>
          <w:highlight w:val="none"/>
          <w14:textFill>
            <w14:solidFill>
              <w14:schemeClr w14:val="tx1"/>
            </w14:solidFill>
          </w14:textFill>
        </w:rPr>
        <w:t>）</w:t>
      </w:r>
    </w:p>
    <w:p w14:paraId="40033471">
      <w:pPr>
        <w:snapToGrid w:val="0"/>
        <w:spacing w:before="50" w:after="120" w:afterLines="50"/>
        <w:jc w:val="left"/>
        <w:rPr>
          <w:color w:val="000000" w:themeColor="text1"/>
          <w:szCs w:val="21"/>
          <w:highlight w:val="none"/>
          <w14:textFill>
            <w14:solidFill>
              <w14:schemeClr w14:val="tx1"/>
            </w14:solidFill>
          </w14:textFill>
        </w:rPr>
      </w:pPr>
    </w:p>
    <w:p w14:paraId="55FFB522">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0F4F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D4AA46">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72951FDC">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5DF4325B">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7C3CBB93">
            <w:pPr>
              <w:snapToGrid w:val="0"/>
              <w:spacing w:before="120" w:beforeLines="50"/>
              <w:jc w:val="center"/>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偏离</w:t>
            </w:r>
            <w:r>
              <w:rPr>
                <w:color w:val="000000" w:themeColor="text1"/>
                <w:szCs w:val="21"/>
                <w:highlight w:val="none"/>
                <w14:textFill>
                  <w14:solidFill>
                    <w14:schemeClr w14:val="tx1"/>
                  </w14:solidFill>
                </w14:textFill>
              </w:rPr>
              <w:t>说明</w:t>
            </w:r>
          </w:p>
        </w:tc>
      </w:tr>
      <w:tr w14:paraId="52790E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02F8F70">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B9E65CD">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6B42018">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7402284">
            <w:pPr>
              <w:snapToGrid w:val="0"/>
              <w:spacing w:before="120" w:beforeLines="50"/>
              <w:jc w:val="center"/>
              <w:rPr>
                <w:color w:val="000000" w:themeColor="text1"/>
                <w:szCs w:val="21"/>
                <w:highlight w:val="none"/>
                <w14:textFill>
                  <w14:solidFill>
                    <w14:schemeClr w14:val="tx1"/>
                  </w14:solidFill>
                </w14:textFill>
              </w:rPr>
            </w:pPr>
          </w:p>
        </w:tc>
      </w:tr>
      <w:tr w14:paraId="40B7E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91DCCDE">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57490B95">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84E300B">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A95D276">
            <w:pPr>
              <w:snapToGrid w:val="0"/>
              <w:spacing w:before="120" w:beforeLines="50"/>
              <w:jc w:val="center"/>
              <w:rPr>
                <w:color w:val="000000" w:themeColor="text1"/>
                <w:szCs w:val="21"/>
                <w:highlight w:val="none"/>
                <w14:textFill>
                  <w14:solidFill>
                    <w14:schemeClr w14:val="tx1"/>
                  </w14:solidFill>
                </w14:textFill>
              </w:rPr>
            </w:pPr>
          </w:p>
        </w:tc>
      </w:tr>
      <w:tr w14:paraId="01BD17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A76B4C1">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7014B4B">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37B26DC3">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329B2CC">
            <w:pPr>
              <w:snapToGrid w:val="0"/>
              <w:spacing w:before="120" w:beforeLines="50"/>
              <w:jc w:val="center"/>
              <w:rPr>
                <w:color w:val="000000" w:themeColor="text1"/>
                <w:szCs w:val="21"/>
                <w:highlight w:val="none"/>
                <w14:textFill>
                  <w14:solidFill>
                    <w14:schemeClr w14:val="tx1"/>
                  </w14:solidFill>
                </w14:textFill>
              </w:rPr>
            </w:pPr>
          </w:p>
        </w:tc>
      </w:tr>
      <w:tr w14:paraId="6AEC77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E3F1A1A">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5D94943">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BDC7CCF">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34ACF980">
            <w:pPr>
              <w:snapToGrid w:val="0"/>
              <w:spacing w:before="120" w:beforeLines="50"/>
              <w:jc w:val="center"/>
              <w:rPr>
                <w:color w:val="000000" w:themeColor="text1"/>
                <w:szCs w:val="21"/>
                <w:highlight w:val="none"/>
                <w14:textFill>
                  <w14:solidFill>
                    <w14:schemeClr w14:val="tx1"/>
                  </w14:solidFill>
                </w14:textFill>
              </w:rPr>
            </w:pPr>
          </w:p>
        </w:tc>
      </w:tr>
    </w:tbl>
    <w:p w14:paraId="0CAB4EA0">
      <w:pPr>
        <w:rPr>
          <w:color w:val="000000" w:themeColor="text1"/>
          <w:szCs w:val="21"/>
          <w:highlight w:val="none"/>
          <w14:textFill>
            <w14:solidFill>
              <w14:schemeClr w14:val="tx1"/>
            </w14:solidFill>
          </w14:textFill>
        </w:rPr>
      </w:pPr>
    </w:p>
    <w:p w14:paraId="22F41A15">
      <w:pPr>
        <w:pStyle w:val="26"/>
        <w:tabs>
          <w:tab w:val="left" w:pos="2127"/>
        </w:tabs>
        <w:spacing w:line="340" w:lineRule="exact"/>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注：（1）本表应对</w:t>
      </w:r>
      <w:r>
        <w:rPr>
          <w:rFonts w:hint="eastAsia" w:ascii="Times New Roman" w:hAnsi="Times New Roman" w:cs="Times New Roman"/>
          <w:color w:val="000000" w:themeColor="text1"/>
          <w:highlight w:val="none"/>
          <w14:textFill>
            <w14:solidFill>
              <w14:schemeClr w14:val="tx1"/>
            </w14:solidFill>
          </w14:textFill>
        </w:rPr>
        <w:t>招标文件</w:t>
      </w:r>
      <w:r>
        <w:rPr>
          <w:rFonts w:ascii="Times New Roman" w:hAnsi="Times New Roman" w:cs="Times New Roman"/>
          <w:color w:val="000000" w:themeColor="text1"/>
          <w:highlight w:val="none"/>
          <w14:textFill>
            <w14:solidFill>
              <w14:schemeClr w14:val="tx1"/>
            </w14:solidFill>
          </w14:textFill>
        </w:rPr>
        <w:t>第二章《采购需求》中所列技术要求进行响应，并根据响应情况在“偏离说明”栏填写正偏离或负偏离及原因，完全符合的填写“无偏离”。</w:t>
      </w:r>
    </w:p>
    <w:p w14:paraId="099955D3">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（2）第二章《采购需求》中的总体要求无需响应。</w:t>
      </w:r>
    </w:p>
    <w:p w14:paraId="5A7E29FC">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（3）偏离认定说明详见评审方法及标准。</w:t>
      </w:r>
    </w:p>
    <w:p w14:paraId="351D9A70">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（4）本表可扩展。</w:t>
      </w:r>
    </w:p>
    <w:p w14:paraId="4BBA981F">
      <w:pPr>
        <w:rPr>
          <w:color w:val="000000" w:themeColor="text1"/>
          <w:szCs w:val="21"/>
          <w:highlight w:val="none"/>
          <w14:textFill>
            <w14:solidFill>
              <w14:schemeClr w14:val="tx1"/>
            </w14:solidFill>
          </w14:textFill>
        </w:rPr>
      </w:pPr>
    </w:p>
    <w:p w14:paraId="506ACA82">
      <w:pPr>
        <w:rPr>
          <w:color w:val="000000" w:themeColor="text1"/>
          <w:spacing w:val="20"/>
          <w:szCs w:val="21"/>
          <w:highlight w:val="none"/>
          <w:u w:val="single"/>
          <w14:textFill>
            <w14:solidFill>
              <w14:schemeClr w14:val="tx1"/>
            </w14:solidFill>
          </w14:textFill>
        </w:rPr>
      </w:pPr>
    </w:p>
    <w:p w14:paraId="2BE7B0A0">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726FA3F8">
      <w:pPr>
        <w:rPr>
          <w:color w:val="000000" w:themeColor="text1"/>
          <w:spacing w:val="20"/>
          <w:szCs w:val="21"/>
          <w:highlight w:val="none"/>
          <w:u w:val="single"/>
          <w14:textFill>
            <w14:solidFill>
              <w14:schemeClr w14:val="tx1"/>
            </w14:solidFill>
          </w14:textFill>
        </w:rPr>
      </w:pPr>
    </w:p>
    <w:p w14:paraId="3FF243A0">
      <w:pPr>
        <w:rPr>
          <w:color w:val="000000" w:themeColor="text1"/>
          <w:spacing w:val="20"/>
          <w:szCs w:val="21"/>
          <w:highlight w:val="none"/>
          <w:u w:val="single"/>
          <w14:textFill>
            <w14:solidFill>
              <w14:schemeClr w14:val="tx1"/>
            </w14:solidFill>
          </w14:textFill>
        </w:rPr>
      </w:pPr>
    </w:p>
    <w:p w14:paraId="4C192592">
      <w:pPr>
        <w:rPr>
          <w:color w:val="000000" w:themeColor="text1"/>
          <w:szCs w:val="21"/>
          <w:highlight w:val="none"/>
          <w14:textFill>
            <w14:solidFill>
              <w14:schemeClr w14:val="tx1"/>
            </w14:solidFill>
          </w14:textFill>
        </w:rPr>
      </w:pPr>
    </w:p>
    <w:p w14:paraId="7BC320B6">
      <w:pPr>
        <w:snapToGrid w:val="0"/>
        <w:spacing w:before="50" w:after="120" w:afterLines="50"/>
        <w:jc w:val="left"/>
        <w:rPr>
          <w:color w:val="000000" w:themeColor="text1"/>
          <w:szCs w:val="21"/>
          <w:highlight w:val="none"/>
          <w14:textFill>
            <w14:solidFill>
              <w14:schemeClr w14:val="tx1"/>
            </w14:solidFill>
          </w14:textFill>
        </w:rPr>
      </w:pPr>
    </w:p>
    <w:p w14:paraId="07CADBAF">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2．项目拟投入服务团队人员结构表（包括但不限于学历、证书情况、职称、年龄等）</w:t>
      </w:r>
    </w:p>
    <w:p w14:paraId="0C5A7BE7">
      <w:pPr>
        <w:snapToGrid w:val="0"/>
        <w:spacing w:before="120" w:beforeLines="50" w:after="50" w:line="4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4F0503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065010A8">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489BB84D">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18FA2F74">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50FB2193">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4D43D33A">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3E0B3535">
            <w:pPr>
              <w:snapToGrid w:val="0"/>
              <w:spacing w:before="120" w:beforeLines="50" w:after="50"/>
              <w:jc w:val="center"/>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劳动合同编号</w:t>
            </w:r>
          </w:p>
        </w:tc>
      </w:tr>
      <w:tr w14:paraId="17BCF9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E68F502">
            <w:pPr>
              <w:snapToGrid w:val="0"/>
              <w:spacing w:before="120" w:beforeLines="50" w:after="50"/>
              <w:rPr>
                <w:color w:val="000000" w:themeColor="text1"/>
                <w:szCs w:val="2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6B8C0612">
            <w:pPr>
              <w:snapToGrid w:val="0"/>
              <w:spacing w:before="120" w:beforeLines="50" w:after="50"/>
              <w:rPr>
                <w:color w:val="000000" w:themeColor="text1"/>
                <w:szCs w:val="2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75D1D127">
            <w:pPr>
              <w:snapToGrid w:val="0"/>
              <w:spacing w:before="120" w:beforeLines="50" w:after="50"/>
              <w:rPr>
                <w:color w:val="000000" w:themeColor="text1"/>
                <w:szCs w:val="21"/>
                <w:highlight w:val="none"/>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0D51C5AC">
            <w:pPr>
              <w:snapToGrid w:val="0"/>
              <w:spacing w:before="120" w:beforeLines="50" w:after="50"/>
              <w:rPr>
                <w:color w:val="000000" w:themeColor="text1"/>
                <w:szCs w:val="2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5191EBE">
            <w:pPr>
              <w:snapToGrid w:val="0"/>
              <w:spacing w:before="120" w:beforeLines="50" w:after="50"/>
              <w:rPr>
                <w:color w:val="000000" w:themeColor="text1"/>
                <w:szCs w:val="21"/>
                <w:highlight w:val="none"/>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7FBD2EE5">
            <w:pPr>
              <w:snapToGrid w:val="0"/>
              <w:spacing w:before="120" w:beforeLines="50" w:after="50"/>
              <w:rPr>
                <w:color w:val="000000" w:themeColor="text1"/>
                <w:szCs w:val="21"/>
                <w:highlight w:val="none"/>
                <w14:textFill>
                  <w14:solidFill>
                    <w14:schemeClr w14:val="tx1"/>
                  </w14:solidFill>
                </w14:textFill>
              </w:rPr>
            </w:pPr>
          </w:p>
        </w:tc>
      </w:tr>
      <w:tr w14:paraId="46AC5C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47AF5803">
            <w:pPr>
              <w:snapToGrid w:val="0"/>
              <w:spacing w:before="120" w:beforeLines="50" w:after="50"/>
              <w:rPr>
                <w:color w:val="000000" w:themeColor="text1"/>
                <w:szCs w:val="2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2CD034D2">
            <w:pPr>
              <w:snapToGrid w:val="0"/>
              <w:spacing w:before="120" w:beforeLines="50" w:after="50"/>
              <w:rPr>
                <w:color w:val="000000" w:themeColor="text1"/>
                <w:szCs w:val="2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4A872BF0">
            <w:pPr>
              <w:snapToGrid w:val="0"/>
              <w:spacing w:before="120" w:beforeLines="50" w:after="50"/>
              <w:rPr>
                <w:color w:val="000000" w:themeColor="text1"/>
                <w:szCs w:val="21"/>
                <w:highlight w:val="none"/>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3EAD7340">
            <w:pPr>
              <w:snapToGrid w:val="0"/>
              <w:spacing w:before="120" w:beforeLines="50" w:after="50"/>
              <w:rPr>
                <w:color w:val="000000" w:themeColor="text1"/>
                <w:szCs w:val="2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F2B28A8">
            <w:pPr>
              <w:snapToGrid w:val="0"/>
              <w:spacing w:before="120" w:beforeLines="50" w:after="50"/>
              <w:rPr>
                <w:color w:val="000000" w:themeColor="text1"/>
                <w:szCs w:val="21"/>
                <w:highlight w:val="none"/>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55C376AB">
            <w:pPr>
              <w:snapToGrid w:val="0"/>
              <w:spacing w:before="120" w:beforeLines="50" w:after="50"/>
              <w:rPr>
                <w:color w:val="000000" w:themeColor="text1"/>
                <w:szCs w:val="21"/>
                <w:highlight w:val="none"/>
                <w14:textFill>
                  <w14:solidFill>
                    <w14:schemeClr w14:val="tx1"/>
                  </w14:solidFill>
                </w14:textFill>
              </w:rPr>
            </w:pPr>
          </w:p>
        </w:tc>
      </w:tr>
    </w:tbl>
    <w:p w14:paraId="5D63C247">
      <w:pPr>
        <w:snapToGrid w:val="0"/>
        <w:spacing w:before="50" w:after="120" w:afterLines="50" w:line="4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注：在填写时，如本表格不适合供应商的实际情况，可根据本表格式自行划表填写。</w:t>
      </w:r>
    </w:p>
    <w:p w14:paraId="57210C76">
      <w:pPr>
        <w:snapToGrid w:val="0"/>
        <w:spacing w:before="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29E7EF93">
      <w:pPr>
        <w:rPr>
          <w:color w:val="000000" w:themeColor="text1"/>
          <w:spacing w:val="20"/>
          <w:szCs w:val="21"/>
          <w:highlight w:val="none"/>
          <w:u w:val="single"/>
          <w14:textFill>
            <w14:solidFill>
              <w14:schemeClr w14:val="tx1"/>
            </w14:solidFill>
          </w14:textFill>
        </w:rPr>
      </w:pPr>
    </w:p>
    <w:p w14:paraId="41DE92AC">
      <w:pPr>
        <w:rPr>
          <w:color w:val="000000" w:themeColor="text1"/>
          <w:szCs w:val="21"/>
          <w:highlight w:val="none"/>
          <w14:textFill>
            <w14:solidFill>
              <w14:schemeClr w14:val="tx1"/>
            </w14:solidFill>
          </w14:textFill>
        </w:rPr>
      </w:pPr>
    </w:p>
    <w:p w14:paraId="12ADBA23">
      <w:pPr>
        <w:rPr>
          <w:color w:val="000000" w:themeColor="text1"/>
          <w:szCs w:val="21"/>
          <w:highlight w:val="none"/>
          <w14:textFill>
            <w14:solidFill>
              <w14:schemeClr w14:val="tx1"/>
            </w14:solidFill>
          </w14:textFill>
        </w:rPr>
      </w:pPr>
    </w:p>
    <w:p w14:paraId="2DCA888A">
      <w:pPr>
        <w:snapToGrid w:val="0"/>
        <w:spacing w:before="50" w:after="120" w:afterLines="50" w:line="4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r>
        <w:rPr>
          <w:color w:val="000000" w:themeColor="text1"/>
          <w:szCs w:val="21"/>
          <w:highlight w:val="none"/>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2C657B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E4D5F9">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5EF18201">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72154451">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34EABD1B">
            <w:pPr>
              <w:snapToGrid w:val="0"/>
              <w:spacing w:before="120" w:beforeLines="50"/>
              <w:jc w:val="center"/>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偏离</w:t>
            </w:r>
            <w:r>
              <w:rPr>
                <w:color w:val="000000" w:themeColor="text1"/>
                <w:szCs w:val="21"/>
                <w:highlight w:val="none"/>
                <w14:textFill>
                  <w14:solidFill>
                    <w14:schemeClr w14:val="tx1"/>
                  </w14:solidFill>
                </w14:textFill>
              </w:rPr>
              <w:t>说明</w:t>
            </w:r>
          </w:p>
        </w:tc>
      </w:tr>
      <w:tr w14:paraId="0E5432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C2D29DC">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7BABBBDA">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06529FB9">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2AC623B2">
            <w:pPr>
              <w:snapToGrid w:val="0"/>
              <w:spacing w:before="120" w:beforeLines="50"/>
              <w:jc w:val="center"/>
              <w:rPr>
                <w:color w:val="000000" w:themeColor="text1"/>
                <w:szCs w:val="21"/>
                <w:highlight w:val="none"/>
                <w14:textFill>
                  <w14:solidFill>
                    <w14:schemeClr w14:val="tx1"/>
                  </w14:solidFill>
                </w14:textFill>
              </w:rPr>
            </w:pPr>
          </w:p>
        </w:tc>
      </w:tr>
      <w:tr w14:paraId="2CE1A7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F3301C5">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72D7C193">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A2A0A87">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9E2CD10">
            <w:pPr>
              <w:snapToGrid w:val="0"/>
              <w:spacing w:before="120" w:beforeLines="50"/>
              <w:jc w:val="center"/>
              <w:rPr>
                <w:color w:val="000000" w:themeColor="text1"/>
                <w:szCs w:val="21"/>
                <w:highlight w:val="none"/>
                <w14:textFill>
                  <w14:solidFill>
                    <w14:schemeClr w14:val="tx1"/>
                  </w14:solidFill>
                </w14:textFill>
              </w:rPr>
            </w:pPr>
          </w:p>
        </w:tc>
      </w:tr>
    </w:tbl>
    <w:p w14:paraId="67E36DF4">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bookmarkStart w:id="101" w:name="_Hlk48144603"/>
      <w:r>
        <w:rPr>
          <w:rFonts w:ascii="Times New Roman" w:hAnsi="Times New Roman" w:cs="Times New Roman"/>
          <w:color w:val="000000" w:themeColor="text1"/>
          <w:highlight w:val="none"/>
          <w14:textFill>
            <w14:solidFill>
              <w14:schemeClr w14:val="tx1"/>
            </w14:solidFill>
          </w14:textFill>
        </w:rPr>
        <w:t>注：</w:t>
      </w:r>
      <w:bookmarkStart w:id="102" w:name="_Hlk19049081"/>
      <w:r>
        <w:rPr>
          <w:rFonts w:ascii="Times New Roman" w:hAnsi="Times New Roman" w:cs="Times New Roman"/>
          <w:color w:val="000000" w:themeColor="text1"/>
          <w:highlight w:val="none"/>
          <w14:textFill>
            <w14:solidFill>
              <w14:schemeClr w14:val="tx1"/>
            </w14:solidFill>
          </w14:textFill>
        </w:rPr>
        <w:t>（1）本表应对</w:t>
      </w:r>
      <w:r>
        <w:rPr>
          <w:rFonts w:hint="eastAsia" w:ascii="Times New Roman" w:hAnsi="Times New Roman" w:cs="Times New Roman"/>
          <w:color w:val="000000" w:themeColor="text1"/>
          <w:highlight w:val="none"/>
          <w14:textFill>
            <w14:solidFill>
              <w14:schemeClr w14:val="tx1"/>
            </w14:solidFill>
          </w14:textFill>
        </w:rPr>
        <w:t>招标文件</w:t>
      </w:r>
      <w:r>
        <w:rPr>
          <w:rFonts w:ascii="Times New Roman" w:hAnsi="Times New Roman" w:cs="Times New Roman"/>
          <w:color w:val="000000" w:themeColor="text1"/>
          <w:highlight w:val="none"/>
          <w14:textFill>
            <w14:solidFill>
              <w14:schemeClr w14:val="tx1"/>
            </w14:solidFill>
          </w14:textFill>
        </w:rPr>
        <w:t>第二章《采购需求》中所列商务要求进行响应，并根据响应情况在“偏离说明”栏填写正偏离或负偏离及原因，完全符合的填写“无偏离”。</w:t>
      </w:r>
    </w:p>
    <w:p w14:paraId="1AFE1A09">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（2）第二章《采购需求》中的总体要求无需响应。</w:t>
      </w:r>
    </w:p>
    <w:p w14:paraId="2139906E">
      <w:pPr>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（3）偏离认定说明详见评审方法及标准。</w:t>
      </w:r>
    </w:p>
    <w:bookmarkEnd w:id="102"/>
    <w:p w14:paraId="3866988A">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（4）本表可扩展。</w:t>
      </w:r>
    </w:p>
    <w:bookmarkEnd w:id="101"/>
    <w:p w14:paraId="52F6B209">
      <w:pPr>
        <w:snapToGrid w:val="0"/>
        <w:spacing w:before="50" w:after="120" w:afterLines="50" w:line="440" w:lineRule="exact"/>
        <w:jc w:val="left"/>
        <w:rPr>
          <w:color w:val="000000" w:themeColor="text1"/>
          <w:spacing w:val="20"/>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5D18DD2F">
      <w:pPr>
        <w:snapToGrid w:val="0"/>
        <w:spacing w:before="50" w:after="120" w:afterLines="50" w:line="440" w:lineRule="exact"/>
        <w:jc w:val="left"/>
        <w:rPr>
          <w:color w:val="000000" w:themeColor="text1"/>
          <w:spacing w:val="20"/>
          <w:szCs w:val="21"/>
          <w:highlight w:val="none"/>
          <w:u w:val="single"/>
          <w14:textFill>
            <w14:solidFill>
              <w14:schemeClr w14:val="tx1"/>
            </w14:solidFill>
          </w14:textFill>
        </w:rPr>
      </w:pPr>
    </w:p>
    <w:p w14:paraId="1DEA2CB7">
      <w:pPr>
        <w:snapToGrid w:val="0"/>
        <w:spacing w:before="50"/>
        <w:jc w:val="left"/>
        <w:rPr>
          <w:color w:val="000000" w:themeColor="text1"/>
          <w:szCs w:val="21"/>
          <w:highlight w:val="none"/>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bookmarkStart w:id="103" w:name="_Hlk33625589"/>
    </w:p>
    <w:bookmarkEnd w:id="103"/>
    <w:p w14:paraId="3BC23DC0">
      <w:pPr>
        <w:snapToGrid w:val="0"/>
        <w:spacing w:before="50" w:after="120" w:afterLines="50"/>
        <w:jc w:val="lef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4．近年供应商类似成功案例的业绩证明</w:t>
      </w:r>
    </w:p>
    <w:p w14:paraId="25C7BD5A">
      <w:pPr>
        <w:snapToGrid w:val="0"/>
        <w:spacing w:before="50" w:after="120" w:afterLines="50"/>
        <w:jc w:val="center"/>
        <w:rPr>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1A512A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7AB7EDEC">
            <w:pPr>
              <w:snapToGrid w:val="0"/>
              <w:spacing w:line="240" w:lineRule="exact"/>
              <w:jc w:val="center"/>
              <w:rPr>
                <w:color w:val="000000" w:themeColor="text1"/>
                <w:szCs w:val="21"/>
                <w:highlight w:val="none"/>
                <w14:textFill>
                  <w14:solidFill>
                    <w14:schemeClr w14:val="tx1"/>
                  </w14:solidFill>
                </w14:textFill>
              </w:rPr>
            </w:pPr>
          </w:p>
          <w:p w14:paraId="7D2F7AD4">
            <w:pPr>
              <w:snapToGrid w:val="0"/>
              <w:spacing w:line="240" w:lineRule="exact"/>
              <w:jc w:val="center"/>
              <w:rPr>
                <w:color w:val="000000" w:themeColor="text1"/>
                <w:szCs w:val="21"/>
                <w:highlight w:val="none"/>
                <w14:textFill>
                  <w14:solidFill>
                    <w14:schemeClr w14:val="tx1"/>
                  </w14:solidFill>
                </w14:textFill>
              </w:rPr>
            </w:pPr>
          </w:p>
          <w:p w14:paraId="21882036">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7E488191">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3E9FA298">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0D2D7212">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w:t>
            </w:r>
          </w:p>
          <w:p w14:paraId="237DCFA4">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2C939BC6">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35CBC290">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合同总价</w:t>
            </w:r>
          </w:p>
          <w:p w14:paraId="64F3DAAA">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7A18891E">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采购单位联系人及联系电话</w:t>
            </w:r>
          </w:p>
        </w:tc>
      </w:tr>
      <w:tr w14:paraId="3D279F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36CBD7F1">
            <w:pPr>
              <w:snapToGrid w:val="0"/>
              <w:spacing w:line="24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4527F8FD">
            <w:pPr>
              <w:snapToGrid w:val="0"/>
              <w:spacing w:line="24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2987E3D8">
            <w:pPr>
              <w:snapToGrid w:val="0"/>
              <w:spacing w:line="24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D3C9874">
            <w:pPr>
              <w:snapToGrid w:val="0"/>
              <w:spacing w:line="24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8B182D0">
            <w:pPr>
              <w:snapToGrid w:val="0"/>
              <w:spacing w:line="24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CF45C40">
            <w:pPr>
              <w:snapToGrid w:val="0"/>
              <w:spacing w:line="24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5583D24C">
            <w:pPr>
              <w:snapToGrid w:val="0"/>
              <w:spacing w:line="240" w:lineRule="exact"/>
              <w:jc w:val="left"/>
              <w:rPr>
                <w:color w:val="000000" w:themeColor="text1"/>
                <w:szCs w:val="21"/>
                <w:highlight w:val="none"/>
                <w14:textFill>
                  <w14:solidFill>
                    <w14:schemeClr w14:val="tx1"/>
                  </w14:solidFill>
                </w14:textFill>
              </w:rPr>
            </w:pPr>
          </w:p>
        </w:tc>
      </w:tr>
      <w:tr w14:paraId="0601C3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34248EAE">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98267D9">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D6EA58">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1E8E4D8">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EA0191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EF08E4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D8E4534">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28BF45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0CC2005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0994EF0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A2304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62262F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03A80E7">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F70177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4A408871">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3F65F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4CEB2829">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4707F2A">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CB5909">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6235B9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57DF8A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1CB963C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0F36ABB5">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7ACE7F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45F64880">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1448373C">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7BBF6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369CA1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C7BF7F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AE42CA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1E92A4F1">
            <w:pPr>
              <w:snapToGrid w:val="0"/>
              <w:spacing w:before="50" w:after="120" w:afterLines="50" w:line="400" w:lineRule="exact"/>
              <w:jc w:val="left"/>
              <w:rPr>
                <w:color w:val="000000" w:themeColor="text1"/>
                <w:szCs w:val="21"/>
                <w:highlight w:val="none"/>
                <w14:textFill>
                  <w14:solidFill>
                    <w14:schemeClr w14:val="tx1"/>
                  </w14:solidFill>
                </w14:textFill>
              </w:rPr>
            </w:pPr>
          </w:p>
        </w:tc>
      </w:tr>
    </w:tbl>
    <w:p w14:paraId="5EEEE235">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 w:val="21"/>
          <w:szCs w:val="21"/>
          <w:highlight w:val="none"/>
          <w14:textFill>
            <w14:solidFill>
              <w14:schemeClr w14:val="tx1"/>
            </w14:solidFill>
          </w14:textFill>
        </w:rPr>
        <w:t>注：</w:t>
      </w:r>
    </w:p>
    <w:p w14:paraId="0D68FC79">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Cs w:val="21"/>
          <w:highlight w:val="none"/>
          <w14:textFill>
            <w14:solidFill>
              <w14:schemeClr w14:val="tx1"/>
            </w14:solidFill>
          </w14:textFill>
        </w:rPr>
        <w:t>（1）</w:t>
      </w:r>
      <w:r>
        <w:rPr>
          <w:rFonts w:ascii="Times New Roman" w:hAnsi="Times New Roman" w:eastAsia="宋体" w:cs="Times New Roman"/>
          <w:color w:val="000000" w:themeColor="text1"/>
          <w:sz w:val="21"/>
          <w:szCs w:val="21"/>
          <w:highlight w:val="none"/>
          <w14:textFill>
            <w14:solidFill>
              <w14:schemeClr w14:val="tx1"/>
            </w14:solidFill>
          </w14:textFill>
        </w:rPr>
        <w:t>未附证明材料的业绩无效，证明材料见第四章《评审方法及标准》规定。</w:t>
      </w:r>
    </w:p>
    <w:p w14:paraId="0FAA730B">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Cs w:val="21"/>
          <w:highlight w:val="none"/>
          <w14:textFill>
            <w14:solidFill>
              <w14:schemeClr w14:val="tx1"/>
            </w14:solidFill>
          </w14:textFill>
        </w:rPr>
        <w:t>（2）</w:t>
      </w:r>
      <w:r>
        <w:rPr>
          <w:rFonts w:ascii="Times New Roman" w:hAnsi="Times New Roman" w:eastAsia="宋体" w:cs="Times New Roman"/>
          <w:color w:val="000000" w:themeColor="text1"/>
          <w:sz w:val="21"/>
          <w:szCs w:val="21"/>
          <w:highlight w:val="none"/>
          <w14:textFill>
            <w14:solidFill>
              <w14:schemeClr w14:val="tx1"/>
            </w14:solidFill>
          </w14:textFill>
        </w:rPr>
        <w:t>类似项目的定义见第四章《评审方法及标准》规定。</w:t>
      </w:r>
    </w:p>
    <w:p w14:paraId="190C329B">
      <w:pPr>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本表可拓展</w:t>
      </w:r>
    </w:p>
    <w:p w14:paraId="03FE3456">
      <w:pPr>
        <w:snapToGrid w:val="0"/>
        <w:spacing w:before="50"/>
        <w:jc w:val="left"/>
        <w:rPr>
          <w:color w:val="000000" w:themeColor="text1"/>
          <w:szCs w:val="21"/>
          <w:highlight w:val="none"/>
          <w14:textFill>
            <w14:solidFill>
              <w14:schemeClr w14:val="tx1"/>
            </w14:solidFill>
          </w14:textFill>
        </w:rPr>
      </w:pPr>
    </w:p>
    <w:p w14:paraId="4A2A7A6B">
      <w:pPr>
        <w:snapToGrid w:val="0"/>
        <w:spacing w:before="50"/>
        <w:jc w:val="left"/>
        <w:rPr>
          <w:color w:val="000000" w:themeColor="text1"/>
          <w:szCs w:val="21"/>
          <w:highlight w:val="none"/>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年    月   </w:t>
      </w:r>
    </w:p>
    <w:p w14:paraId="5AA73708">
      <w:pPr>
        <w:snapToGrid w:val="0"/>
        <w:spacing w:before="50" w:after="120" w:afterLines="50"/>
        <w:jc w:val="left"/>
        <w:rPr>
          <w:color w:val="000000" w:themeColor="text1"/>
          <w:szCs w:val="21"/>
          <w:highlight w:val="none"/>
          <w14:textFill>
            <w14:solidFill>
              <w14:schemeClr w14:val="tx1"/>
            </w14:solidFill>
          </w14:textFill>
        </w:rPr>
      </w:pPr>
      <w:bookmarkStart w:id="104" w:name="_Hlk93046716"/>
      <w:bookmarkStart w:id="105" w:name="_Hlk19110561"/>
      <w:r>
        <w:rPr>
          <w:color w:val="000000" w:themeColor="text1"/>
          <w:szCs w:val="21"/>
          <w:highlight w:val="none"/>
          <w14:textFill>
            <w14:solidFill>
              <w14:schemeClr w14:val="tx1"/>
            </w14:solidFill>
          </w14:textFill>
        </w:rPr>
        <w:t>5.</w:t>
      </w:r>
      <w:r>
        <w:rPr>
          <w:color w:val="000000" w:themeColor="text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无串标行为承诺函</w:t>
      </w:r>
    </w:p>
    <w:p w14:paraId="5BF717C7">
      <w:pPr>
        <w:snapToGrid w:val="0"/>
        <w:spacing w:before="50" w:after="120" w:afterLines="50"/>
        <w:jc w:val="center"/>
        <w:rPr>
          <w:color w:val="000000" w:themeColor="text1"/>
          <w:szCs w:val="21"/>
          <w:highlight w:val="none"/>
          <w14:textFill>
            <w14:solidFill>
              <w14:schemeClr w14:val="tx1"/>
            </w14:solidFill>
          </w14:textFill>
        </w:rPr>
      </w:pPr>
    </w:p>
    <w:p w14:paraId="31582062">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供应商参加本项目无围标串标行为的承诺函</w:t>
      </w:r>
    </w:p>
    <w:p w14:paraId="1CDF2971">
      <w:pPr>
        <w:snapToGrid w:val="0"/>
        <w:spacing w:before="50" w:after="120" w:afterLines="50"/>
        <w:jc w:val="left"/>
        <w:rPr>
          <w:color w:val="000000" w:themeColor="text1"/>
          <w:szCs w:val="21"/>
          <w:highlight w:val="none"/>
          <w14:textFill>
            <w14:solidFill>
              <w14:schemeClr w14:val="tx1"/>
            </w14:solidFill>
          </w14:textFill>
        </w:rPr>
      </w:pPr>
    </w:p>
    <w:p w14:paraId="3845A5B9">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一、我方承诺无下列相互串通投标的情形：</w:t>
      </w:r>
    </w:p>
    <w:p w14:paraId="62F38398">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由同一单位或者个人编制；或者不同供应商报名的IP地址一致的；</w:t>
      </w:r>
    </w:p>
    <w:p w14:paraId="330C52CF">
      <w:pPr>
        <w:tabs>
          <w:tab w:val="left" w:pos="5423"/>
        </w:tabs>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2.不同供应商委托同一单位或者个人办理投标事宜；</w:t>
      </w:r>
      <w:r>
        <w:rPr>
          <w:color w:val="000000" w:themeColor="text1"/>
          <w:szCs w:val="21"/>
          <w:highlight w:val="none"/>
          <w14:textFill>
            <w14:solidFill>
              <w14:schemeClr w14:val="tx1"/>
            </w14:solidFill>
          </w14:textFill>
        </w:rPr>
        <w:tab/>
      </w:r>
    </w:p>
    <w:p w14:paraId="7AD19AF3">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3.不同的供应商的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载明的项目管理员为同一个人；</w:t>
      </w:r>
    </w:p>
    <w:p w14:paraId="56324E9E">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异常一致或者投标报价呈规律性差异；</w:t>
      </w:r>
    </w:p>
    <w:p w14:paraId="62FEE46E">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相互混装；</w:t>
      </w:r>
    </w:p>
    <w:p w14:paraId="678E326A">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6.不同供应商的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保证金从同一单位或者个人账户转出。</w:t>
      </w:r>
    </w:p>
    <w:p w14:paraId="55310045">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二、我方承诺无下列恶意串通的情形：</w:t>
      </w:r>
    </w:p>
    <w:p w14:paraId="53E44942">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77DB3BEB">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2.供应商按照采购人或者采购代理机构的授意撤换、修改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3096A97F">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3.供应商之间协商报价、技术方案等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的实质性内容；</w:t>
      </w:r>
    </w:p>
    <w:p w14:paraId="1EF1422F">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4.属于同一集团、协会、商会等组织成员的供应商按照该组织要求协同参加政府采购活动；</w:t>
      </w:r>
    </w:p>
    <w:p w14:paraId="2884BEC5">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0797602A">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6.供应商之间商定部分供应商放弃参加政府采购活动或者放弃中标；</w:t>
      </w:r>
    </w:p>
    <w:p w14:paraId="5550E181">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7.供应商与采购人或者采购代理机构之间、供应商相互之间，为谋求特定供应商中标或者排斥其他供应商的其他串通行为。</w:t>
      </w:r>
    </w:p>
    <w:p w14:paraId="1AE7FF30">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以上情形一经核查属实，我方愿意承担一切后果，并不再寻求任何旨在减轻或者免除法律责任的辩解。</w:t>
      </w:r>
    </w:p>
    <w:p w14:paraId="51358870">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p>
    <w:p w14:paraId="0DC00CC7">
      <w:pPr>
        <w:snapToGrid w:val="0"/>
        <w:spacing w:before="50" w:after="120" w:afterLines="50"/>
        <w:jc w:val="center"/>
        <w:rPr>
          <w:color w:val="000000" w:themeColor="text1"/>
          <w:szCs w:val="21"/>
          <w:highlight w:val="none"/>
          <w14:textFill>
            <w14:solidFill>
              <w14:schemeClr w14:val="tx1"/>
            </w14:solidFill>
          </w14:textFill>
        </w:rPr>
      </w:pPr>
    </w:p>
    <w:p w14:paraId="1BB6EAD6">
      <w:pPr>
        <w:snapToGrid w:val="0"/>
        <w:spacing w:before="50" w:after="120" w:afterLines="50"/>
        <w:jc w:val="center"/>
        <w:rPr>
          <w:color w:val="000000" w:themeColor="text1"/>
          <w:szCs w:val="21"/>
          <w:highlight w:val="none"/>
          <w14:textFill>
            <w14:solidFill>
              <w14:schemeClr w14:val="tx1"/>
            </w14:solidFill>
          </w14:textFill>
        </w:rPr>
      </w:pPr>
    </w:p>
    <w:p w14:paraId="535BE497">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075D4E53">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219274FC">
      <w:pPr>
        <w:snapToGrid w:val="0"/>
        <w:spacing w:before="50" w:after="120" w:afterLines="50"/>
        <w:jc w:val="left"/>
        <w:rPr>
          <w:bCs/>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End w:id="104"/>
      <w:bookmarkEnd w:id="105"/>
    </w:p>
    <w:p w14:paraId="56F652F0">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p>
    <w:p w14:paraId="4533AD20">
      <w:pPr>
        <w:rPr>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6.</w:t>
      </w:r>
      <w:r>
        <w:rPr>
          <w:bCs/>
          <w:color w:val="000000" w:themeColor="text1"/>
          <w:szCs w:val="21"/>
          <w:highlight w:val="none"/>
          <w14:textFill>
            <w14:solidFill>
              <w14:schemeClr w14:val="tx1"/>
            </w14:solidFill>
          </w14:textFill>
        </w:rPr>
        <w:t>中小企业声明函</w:t>
      </w:r>
      <w:r>
        <w:rPr>
          <w:color w:val="000000" w:themeColor="text1"/>
          <w:szCs w:val="21"/>
          <w:highlight w:val="none"/>
          <w14:textFill>
            <w14:solidFill>
              <w14:schemeClr w14:val="tx1"/>
            </w14:solidFill>
          </w14:textFill>
        </w:rPr>
        <w:t>。</w:t>
      </w:r>
    </w:p>
    <w:p w14:paraId="70726659">
      <w:pPr>
        <w:spacing w:line="360" w:lineRule="auto"/>
        <w:ind w:firstLine="3584" w:firstLineChars="1700"/>
        <w:rPr>
          <w:b/>
          <w:color w:val="000000" w:themeColor="text1"/>
          <w:szCs w:val="21"/>
          <w:highlight w:val="none"/>
          <w14:textFill>
            <w14:solidFill>
              <w14:schemeClr w14:val="tx1"/>
            </w14:solidFill>
          </w14:textFill>
        </w:rPr>
      </w:pPr>
    </w:p>
    <w:p w14:paraId="71DBFBCA">
      <w:pPr>
        <w:spacing w:line="360" w:lineRule="auto"/>
        <w:ind w:firstLine="3584" w:firstLineChars="1700"/>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6.1</w:t>
      </w:r>
      <w:r>
        <w:rPr>
          <w:b/>
          <w:color w:val="000000" w:themeColor="text1"/>
          <w:szCs w:val="21"/>
          <w:highlight w:val="none"/>
          <w14:textFill>
            <w14:solidFill>
              <w14:schemeClr w14:val="tx1"/>
            </w14:solidFill>
          </w14:textFill>
        </w:rPr>
        <w:t>中小企业声明函（服务）</w:t>
      </w:r>
    </w:p>
    <w:p w14:paraId="628A1564">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highlight w:val="none"/>
          <w:u w:val="single"/>
          <w14:textFill>
            <w14:solidFill>
              <w14:schemeClr w14:val="tx1"/>
            </w14:solidFill>
          </w14:textFill>
        </w:rPr>
        <w:t>（单位名称）</w:t>
      </w:r>
      <w:r>
        <w:rPr>
          <w:bCs/>
          <w:color w:val="000000" w:themeColor="text1"/>
          <w:szCs w:val="21"/>
          <w:highlight w:val="none"/>
          <w14:textFill>
            <w14:solidFill>
              <w14:schemeClr w14:val="tx1"/>
            </w14:solidFill>
          </w14:textFill>
        </w:rPr>
        <w:t>的</w:t>
      </w:r>
      <w:r>
        <w:rPr>
          <w:bCs/>
          <w:color w:val="000000" w:themeColor="text1"/>
          <w:szCs w:val="21"/>
          <w:highlight w:val="none"/>
          <w:u w:val="single"/>
          <w14:textFill>
            <w14:solidFill>
              <w14:schemeClr w14:val="tx1"/>
            </w14:solidFill>
          </w14:textFill>
        </w:rPr>
        <w:t>（项目名称）</w:t>
      </w:r>
      <w:r>
        <w:rPr>
          <w:bCs/>
          <w:color w:val="000000" w:themeColor="text1"/>
          <w:szCs w:val="21"/>
          <w:highlight w:val="none"/>
          <w14:textFill>
            <w14:solidFill>
              <w14:schemeClr w14:val="tx1"/>
            </w14:solidFill>
          </w14:textFill>
        </w:rPr>
        <w:t>采购活动，服务全部由符合政策要求的中小企业承接。相关企业（含联合体中的中小企业、签订分包意向协议的中小企业） 的具体情况如下：</w:t>
      </w:r>
    </w:p>
    <w:p w14:paraId="1899C1E9">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w:t>
      </w:r>
      <w:r>
        <w:rPr>
          <w:bCs/>
          <w:color w:val="000000" w:themeColor="text1"/>
          <w:szCs w:val="21"/>
          <w:highlight w:val="none"/>
          <w:u w:val="single"/>
          <w14:textFill>
            <w14:solidFill>
              <w14:schemeClr w14:val="tx1"/>
            </w14:solidFill>
          </w14:textFill>
        </w:rPr>
        <w:t>（标的名称）</w:t>
      </w:r>
      <w:r>
        <w:rPr>
          <w:bCs/>
          <w:color w:val="000000" w:themeColor="text1"/>
          <w:szCs w:val="21"/>
          <w:highlight w:val="none"/>
          <w14:textFill>
            <w14:solidFill>
              <w14:schemeClr w14:val="tx1"/>
            </w14:solidFill>
          </w14:textFill>
        </w:rPr>
        <w:t>，属于</w:t>
      </w:r>
      <w:r>
        <w:rPr>
          <w:bCs/>
          <w:color w:val="000000" w:themeColor="text1"/>
          <w:szCs w:val="21"/>
          <w:highlight w:val="none"/>
          <w:u w:val="single"/>
          <w14:textFill>
            <w14:solidFill>
              <w14:schemeClr w14:val="tx1"/>
            </w14:solidFill>
          </w14:textFill>
        </w:rPr>
        <w:t>（</w:t>
      </w:r>
      <w:r>
        <w:rPr>
          <w:rFonts w:hint="eastAsia"/>
          <w:bCs/>
          <w:color w:val="000000" w:themeColor="text1"/>
          <w:szCs w:val="21"/>
          <w:highlight w:val="none"/>
          <w:u w:val="single"/>
          <w14:textFill>
            <w14:solidFill>
              <w14:schemeClr w14:val="tx1"/>
            </w14:solidFill>
          </w14:textFill>
        </w:rPr>
        <w:t>招标文件</w:t>
      </w:r>
      <w:r>
        <w:rPr>
          <w:bCs/>
          <w:color w:val="000000" w:themeColor="text1"/>
          <w:szCs w:val="21"/>
          <w:highlight w:val="none"/>
          <w:u w:val="single"/>
          <w14:textFill>
            <w14:solidFill>
              <w14:schemeClr w14:val="tx1"/>
            </w14:solidFill>
          </w14:textFill>
        </w:rPr>
        <w:t>中明确的所属行业）</w:t>
      </w:r>
      <w:r>
        <w:rPr>
          <w:bCs/>
          <w:color w:val="000000" w:themeColor="text1"/>
          <w:szCs w:val="21"/>
          <w:highlight w:val="none"/>
          <w14:textFill>
            <w14:solidFill>
              <w14:schemeClr w14:val="tx1"/>
            </w14:solidFill>
          </w14:textFill>
        </w:rPr>
        <w:t>行业；承接企业为</w:t>
      </w:r>
      <w:r>
        <w:rPr>
          <w:bCs/>
          <w:color w:val="000000" w:themeColor="text1"/>
          <w:szCs w:val="21"/>
          <w:highlight w:val="none"/>
          <w:u w:val="single"/>
          <w14:textFill>
            <w14:solidFill>
              <w14:schemeClr w14:val="tx1"/>
            </w14:solidFill>
          </w14:textFill>
        </w:rPr>
        <w:t>（企业名称）</w:t>
      </w:r>
      <w:r>
        <w:rPr>
          <w:bCs/>
          <w:color w:val="000000" w:themeColor="text1"/>
          <w:szCs w:val="21"/>
          <w:highlight w:val="none"/>
          <w14:textFill>
            <w14:solidFill>
              <w14:schemeClr w14:val="tx1"/>
            </w14:solidFill>
          </w14:textFill>
        </w:rPr>
        <w:t>，从业人员</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人，营业收入为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万元，资产总额为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万元，属于</w:t>
      </w:r>
      <w:r>
        <w:rPr>
          <w:bCs/>
          <w:color w:val="000000" w:themeColor="text1"/>
          <w:szCs w:val="21"/>
          <w:highlight w:val="none"/>
          <w:u w:val="single"/>
          <w14:textFill>
            <w14:solidFill>
              <w14:schemeClr w14:val="tx1"/>
            </w14:solidFill>
          </w14:textFill>
        </w:rPr>
        <w:t>（中型企业、小型企业、微型企业）</w:t>
      </w:r>
      <w:r>
        <w:rPr>
          <w:bCs/>
          <w:color w:val="000000" w:themeColor="text1"/>
          <w:szCs w:val="21"/>
          <w:highlight w:val="none"/>
          <w14:textFill>
            <w14:solidFill>
              <w14:schemeClr w14:val="tx1"/>
            </w14:solidFill>
          </w14:textFill>
        </w:rPr>
        <w:t>；</w:t>
      </w:r>
    </w:p>
    <w:p w14:paraId="5CD6379C">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2.</w:t>
      </w:r>
      <w:r>
        <w:rPr>
          <w:bCs/>
          <w:color w:val="000000" w:themeColor="text1"/>
          <w:szCs w:val="21"/>
          <w:highlight w:val="none"/>
          <w:u w:val="single"/>
          <w14:textFill>
            <w14:solidFill>
              <w14:schemeClr w14:val="tx1"/>
            </w14:solidFill>
          </w14:textFill>
        </w:rPr>
        <w:t>（标的名称）</w:t>
      </w:r>
      <w:r>
        <w:rPr>
          <w:bCs/>
          <w:color w:val="000000" w:themeColor="text1"/>
          <w:szCs w:val="21"/>
          <w:highlight w:val="none"/>
          <w14:textFill>
            <w14:solidFill>
              <w14:schemeClr w14:val="tx1"/>
            </w14:solidFill>
          </w14:textFill>
        </w:rPr>
        <w:t>，属于</w:t>
      </w:r>
      <w:r>
        <w:rPr>
          <w:bCs/>
          <w:color w:val="000000" w:themeColor="text1"/>
          <w:szCs w:val="21"/>
          <w:highlight w:val="none"/>
          <w:u w:val="single"/>
          <w14:textFill>
            <w14:solidFill>
              <w14:schemeClr w14:val="tx1"/>
            </w14:solidFill>
          </w14:textFill>
        </w:rPr>
        <w:t>（</w:t>
      </w:r>
      <w:r>
        <w:rPr>
          <w:rFonts w:hint="eastAsia"/>
          <w:bCs/>
          <w:color w:val="000000" w:themeColor="text1"/>
          <w:szCs w:val="21"/>
          <w:highlight w:val="none"/>
          <w:u w:val="single"/>
          <w14:textFill>
            <w14:solidFill>
              <w14:schemeClr w14:val="tx1"/>
            </w14:solidFill>
          </w14:textFill>
        </w:rPr>
        <w:t>招标文件</w:t>
      </w:r>
      <w:r>
        <w:rPr>
          <w:bCs/>
          <w:color w:val="000000" w:themeColor="text1"/>
          <w:szCs w:val="21"/>
          <w:highlight w:val="none"/>
          <w:u w:val="single"/>
          <w14:textFill>
            <w14:solidFill>
              <w14:schemeClr w14:val="tx1"/>
            </w14:solidFill>
          </w14:textFill>
        </w:rPr>
        <w:t>中明确的所属行业）</w:t>
      </w:r>
      <w:r>
        <w:rPr>
          <w:bCs/>
          <w:color w:val="000000" w:themeColor="text1"/>
          <w:szCs w:val="21"/>
          <w:highlight w:val="none"/>
          <w14:textFill>
            <w14:solidFill>
              <w14:schemeClr w14:val="tx1"/>
            </w14:solidFill>
          </w14:textFill>
        </w:rPr>
        <w:t>行业；承接企业为</w:t>
      </w:r>
      <w:r>
        <w:rPr>
          <w:bCs/>
          <w:color w:val="000000" w:themeColor="text1"/>
          <w:szCs w:val="21"/>
          <w:highlight w:val="none"/>
          <w:u w:val="single"/>
          <w14:textFill>
            <w14:solidFill>
              <w14:schemeClr w14:val="tx1"/>
            </w14:solidFill>
          </w14:textFill>
        </w:rPr>
        <w:t>（企业名称）</w:t>
      </w:r>
      <w:r>
        <w:rPr>
          <w:bCs/>
          <w:color w:val="000000" w:themeColor="text1"/>
          <w:szCs w:val="21"/>
          <w:highlight w:val="none"/>
          <w14:textFill>
            <w14:solidFill>
              <w14:schemeClr w14:val="tx1"/>
            </w14:solidFill>
          </w14:textFill>
        </w:rPr>
        <w:t>，从业人员</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人，营业收入为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万元，资产总额为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万元，属于</w:t>
      </w:r>
      <w:r>
        <w:rPr>
          <w:bCs/>
          <w:color w:val="000000" w:themeColor="text1"/>
          <w:szCs w:val="21"/>
          <w:highlight w:val="none"/>
          <w:u w:val="single"/>
          <w14:textFill>
            <w14:solidFill>
              <w14:schemeClr w14:val="tx1"/>
            </w14:solidFill>
          </w14:textFill>
        </w:rPr>
        <w:t>（中型企业、小型企业、微型企业）</w:t>
      </w:r>
      <w:r>
        <w:rPr>
          <w:bCs/>
          <w:color w:val="000000" w:themeColor="text1"/>
          <w:szCs w:val="21"/>
          <w:highlight w:val="none"/>
          <w14:textFill>
            <w14:solidFill>
              <w14:schemeClr w14:val="tx1"/>
            </w14:solidFill>
          </w14:textFill>
        </w:rPr>
        <w:t>；</w:t>
      </w:r>
    </w:p>
    <w:p w14:paraId="23574A9A">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w:t>
      </w:r>
    </w:p>
    <w:p w14:paraId="75DEE750">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以上企业，不属于大企业的分支机构，不存在控股股东为大企业的情形，也不存在与大企业的负责人为同一人的情形。</w:t>
      </w:r>
    </w:p>
    <w:p w14:paraId="35A23E26">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本企业对上述声明内容的真实性负责。如有虚假，将依法承担相应责任。</w:t>
      </w:r>
    </w:p>
    <w:p w14:paraId="23A58AE8">
      <w:pPr>
        <w:spacing w:line="360" w:lineRule="auto"/>
        <w:ind w:firstLine="3150" w:firstLineChars="150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企业名称（电子签章）：  日期：</w:t>
      </w:r>
    </w:p>
    <w:p w14:paraId="30CA380A">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注：</w:t>
      </w:r>
    </w:p>
    <w:p w14:paraId="5A21810A">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（1）标的名称按照第二章采购需求一览表中的名称填写，</w:t>
      </w:r>
      <w:r>
        <w:rPr>
          <w:color w:val="000000" w:themeColor="text1"/>
          <w:szCs w:val="21"/>
          <w:highlight w:val="none"/>
          <w14:textFill>
            <w14:solidFill>
              <w14:schemeClr w14:val="tx1"/>
            </w14:solidFill>
          </w14:textFill>
        </w:rPr>
        <w:t>所属行业标明“/”的</w:t>
      </w:r>
      <w:r>
        <w:rPr>
          <w:bCs/>
          <w:color w:val="000000" w:themeColor="text1"/>
          <w:szCs w:val="21"/>
          <w:highlight w:val="none"/>
          <w14:textFill>
            <w14:solidFill>
              <w14:schemeClr w14:val="tx1"/>
            </w14:solidFill>
          </w14:textFill>
        </w:rPr>
        <w:t>，无需在上表填写。</w:t>
      </w:r>
    </w:p>
    <w:p w14:paraId="53981C93">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（2）如供应商为联合体或分包的，声明函中“项目名称”应填写联合体中小微企业承担的具体内容或者小微企业具体分包内容。</w:t>
      </w:r>
    </w:p>
    <w:p w14:paraId="3359059F">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233F1DA7">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36B4CB73">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30643A3D">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highlight w:val="none"/>
          <w14:textFill>
            <w14:solidFill>
              <w14:schemeClr w14:val="tx1"/>
            </w14:solidFill>
          </w14:textFill>
        </w:rPr>
        <w:t>以及《金融业企业划型标准规定》（银发〔2015〕309号）</w:t>
      </w:r>
      <w:r>
        <w:rPr>
          <w:bCs/>
          <w:color w:val="000000" w:themeColor="text1"/>
          <w:szCs w:val="21"/>
          <w:highlight w:val="none"/>
          <w14:textFill>
            <w14:solidFill>
              <w14:schemeClr w14:val="tx1"/>
            </w14:solidFill>
          </w14:textFill>
        </w:rPr>
        <w:t>）判断是否为中小企业。</w:t>
      </w:r>
    </w:p>
    <w:p w14:paraId="31C9A83A">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5BC55897">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5D6CF191">
      <w:pPr>
        <w:snapToGrid w:val="0"/>
        <w:spacing w:before="50" w:after="120" w:afterLines="50"/>
        <w:jc w:val="left"/>
        <w:rPr>
          <w:color w:val="000000" w:themeColor="text1"/>
          <w:szCs w:val="21"/>
          <w:highlight w:val="none"/>
          <w14:textFill>
            <w14:solidFill>
              <w14:schemeClr w14:val="tx1"/>
            </w14:solidFill>
          </w14:textFill>
        </w:rPr>
      </w:pPr>
    </w:p>
    <w:p w14:paraId="2A56A3D2">
      <w:pPr>
        <w:snapToGrid w:val="0"/>
        <w:spacing w:before="50" w:after="120" w:afterLines="50"/>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w:t>
      </w:r>
      <w:r>
        <w:rPr>
          <w:color w:val="000000" w:themeColor="text1"/>
          <w:szCs w:val="21"/>
          <w:highlight w:val="none"/>
          <w14:textFill>
            <w14:solidFill>
              <w14:schemeClr w14:val="tx1"/>
            </w14:solidFill>
          </w14:textFill>
        </w:rPr>
        <w:t>.2监狱企业须提供最新一期《XX省监狱企业产品目录》或其他监狱企业证明材料。（非监狱企业无需提供）</w:t>
      </w:r>
    </w:p>
    <w:p w14:paraId="3C475256">
      <w:pPr>
        <w:snapToGrid w:val="0"/>
        <w:spacing w:before="50" w:after="120" w:afterLines="50"/>
        <w:jc w:val="left"/>
        <w:rPr>
          <w:color w:val="000000" w:themeColor="text1"/>
          <w:szCs w:val="21"/>
          <w:highlight w:val="none"/>
          <w14:textFill>
            <w14:solidFill>
              <w14:schemeClr w14:val="tx1"/>
            </w14:solidFill>
          </w14:textFill>
        </w:rPr>
      </w:pPr>
    </w:p>
    <w:p w14:paraId="45FE1B30">
      <w:pPr>
        <w:widowControl/>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w:t>
      </w: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残疾人福利性单位须提供《残疾人福利性单位声明函》，格式如下。</w:t>
      </w:r>
      <w:r>
        <w:rPr>
          <w:color w:val="000000" w:themeColor="text1"/>
          <w:szCs w:val="21"/>
          <w:highlight w:val="none"/>
          <w14:textFill>
            <w14:solidFill>
              <w14:schemeClr w14:val="tx1"/>
            </w14:solidFill>
          </w14:textFill>
        </w:rPr>
        <w:t>（非残疾人福利性单位无需提供）</w:t>
      </w:r>
    </w:p>
    <w:p w14:paraId="0A3EA040">
      <w:pPr>
        <w:spacing w:line="360" w:lineRule="auto"/>
        <w:jc w:val="center"/>
        <w:rPr>
          <w:b/>
          <w:color w:val="000000" w:themeColor="text1"/>
          <w:szCs w:val="21"/>
          <w:highlight w:val="none"/>
          <w14:textFill>
            <w14:solidFill>
              <w14:schemeClr w14:val="tx1"/>
            </w14:solidFill>
          </w14:textFill>
        </w:rPr>
      </w:pPr>
    </w:p>
    <w:p w14:paraId="3B1F91EA">
      <w:pPr>
        <w:spacing w:line="360" w:lineRule="auto"/>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残疾人福利性单位声明函</w:t>
      </w:r>
    </w:p>
    <w:p w14:paraId="3D27ABEF">
      <w:pPr>
        <w:spacing w:line="360" w:lineRule="auto"/>
        <w:ind w:firstLine="42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单位的</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1650ECC7">
      <w:pPr>
        <w:spacing w:line="360" w:lineRule="auto"/>
        <w:ind w:firstLine="42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本单位对上述声明的真实性负责。如有虚假，将依法承担相应责任。</w:t>
      </w:r>
    </w:p>
    <w:p w14:paraId="2DBC5E7A">
      <w:pPr>
        <w:spacing w:line="360" w:lineRule="auto"/>
        <w:ind w:firstLine="420"/>
        <w:jc w:val="right"/>
        <w:rPr>
          <w:color w:val="000000" w:themeColor="text1"/>
          <w:spacing w:val="6"/>
          <w:szCs w:val="21"/>
          <w:highlight w:val="none"/>
          <w14:textFill>
            <w14:solidFill>
              <w14:schemeClr w14:val="tx1"/>
            </w14:solidFill>
          </w14:textFill>
        </w:rPr>
      </w:pPr>
      <w:r>
        <w:rPr>
          <w:color w:val="000000" w:themeColor="text1"/>
          <w:spacing w:val="6"/>
          <w:sz w:val="30"/>
          <w:szCs w:val="30"/>
          <w:highlight w:val="none"/>
          <w14:textFill>
            <w14:solidFill>
              <w14:schemeClr w14:val="tx1"/>
            </w14:solidFill>
          </w14:textFill>
        </w:rPr>
        <w:t xml:space="preserve"> </w:t>
      </w:r>
      <w:r>
        <w:rPr>
          <w:color w:val="000000" w:themeColor="text1"/>
          <w:spacing w:val="6"/>
          <w:szCs w:val="21"/>
          <w:highlight w:val="none"/>
          <w14:textFill>
            <w14:solidFill>
              <w14:schemeClr w14:val="tx1"/>
            </w14:solidFill>
          </w14:textFill>
        </w:rPr>
        <w:t xml:space="preserve">                                             单位名称</w:t>
      </w:r>
      <w:r>
        <w:rPr>
          <w:color w:val="000000" w:themeColor="text1"/>
          <w:szCs w:val="21"/>
          <w:highlight w:val="none"/>
          <w14:textFill>
            <w14:solidFill>
              <w14:schemeClr w14:val="tx1"/>
            </w14:solidFill>
          </w14:textFill>
        </w:rPr>
        <w:t>(电子签章)</w:t>
      </w:r>
      <w:r>
        <w:rPr>
          <w:color w:val="000000" w:themeColor="text1"/>
          <w:spacing w:val="6"/>
          <w:szCs w:val="21"/>
          <w:highlight w:val="none"/>
          <w14:textFill>
            <w14:solidFill>
              <w14:schemeClr w14:val="tx1"/>
            </w14:solidFill>
          </w14:textFill>
        </w:rPr>
        <w:t xml:space="preserve">：          </w:t>
      </w:r>
    </w:p>
    <w:p w14:paraId="3E3F4608">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sectPr>
          <w:pgSz w:w="11906" w:h="16838"/>
          <w:pgMar w:top="1418" w:right="1274" w:bottom="1418" w:left="1418" w:header="851" w:footer="992" w:gutter="0"/>
          <w:cols w:space="720" w:num="1"/>
          <w:docGrid w:linePitch="312" w:charSpace="0"/>
        </w:sectPr>
      </w:pPr>
      <w:r>
        <w:rPr>
          <w:color w:val="000000" w:themeColor="text1"/>
          <w:spacing w:val="6"/>
          <w:szCs w:val="21"/>
          <w:highlight w:val="none"/>
          <w14:textFill>
            <w14:solidFill>
              <w14:schemeClr w14:val="tx1"/>
            </w14:solidFill>
          </w14:textFill>
        </w:rPr>
        <w:t xml:space="preserve">                                                       日  期：</w:t>
      </w:r>
    </w:p>
    <w:p w14:paraId="0A9EAF2F">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第三部分 报价文件</w:t>
      </w:r>
    </w:p>
    <w:p w14:paraId="04B34411">
      <w:pPr>
        <w:jc w:val="center"/>
        <w:rPr>
          <w:b/>
          <w:bCs/>
          <w:color w:val="000000" w:themeColor="text1"/>
          <w:szCs w:val="21"/>
          <w:highlight w:val="none"/>
          <w14:textFill>
            <w14:solidFill>
              <w14:schemeClr w14:val="tx1"/>
            </w14:solidFill>
          </w14:textFill>
        </w:rPr>
      </w:pPr>
    </w:p>
    <w:p w14:paraId="6C46F72C">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1．响应函格式：</w:t>
      </w:r>
    </w:p>
    <w:p w14:paraId="79853942">
      <w:pPr>
        <w:rPr>
          <w:b/>
          <w:color w:val="000000" w:themeColor="text1"/>
          <w:szCs w:val="21"/>
          <w:highlight w:val="none"/>
          <w14:textFill>
            <w14:solidFill>
              <w14:schemeClr w14:val="tx1"/>
            </w14:solidFill>
          </w14:textFill>
        </w:rPr>
      </w:pPr>
    </w:p>
    <w:p w14:paraId="06F296EF">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 应 函</w:t>
      </w:r>
    </w:p>
    <w:p w14:paraId="23950F57">
      <w:pPr>
        <w:rPr>
          <w:b/>
          <w:color w:val="000000" w:themeColor="text1"/>
          <w:szCs w:val="21"/>
          <w:highlight w:val="none"/>
          <w14:textFill>
            <w14:solidFill>
              <w14:schemeClr w14:val="tx1"/>
            </w14:solidFill>
          </w14:textFill>
        </w:rPr>
      </w:pPr>
    </w:p>
    <w:p w14:paraId="287A3F25">
      <w:pPr>
        <w:spacing w:line="360" w:lineRule="auto"/>
        <w:rPr>
          <w:color w:val="000000" w:themeColor="text1"/>
          <w:szCs w:val="21"/>
          <w:highlight w:val="none"/>
          <w14:textFill>
            <w14:solidFill>
              <w14:schemeClr w14:val="tx1"/>
            </w14:solidFill>
          </w14:textFill>
        </w:rPr>
      </w:pPr>
      <w:bookmarkStart w:id="106" w:name="_Hlk19110643"/>
      <w:r>
        <w:rPr>
          <w:color w:val="000000" w:themeColor="text1"/>
          <w:szCs w:val="21"/>
          <w:highlight w:val="none"/>
          <w14:textFill>
            <w14:solidFill>
              <w14:schemeClr w14:val="tx1"/>
            </w14:solidFill>
          </w14:textFill>
        </w:rPr>
        <w:t>致：_</w:t>
      </w:r>
      <w:r>
        <w:rPr>
          <w:i/>
          <w:iCs/>
          <w:color w:val="000000" w:themeColor="text1"/>
          <w:szCs w:val="21"/>
          <w:highlight w:val="none"/>
          <w:u w:val="single"/>
          <w14:textFill>
            <w14:solidFill>
              <w14:schemeClr w14:val="tx1"/>
            </w14:solidFill>
          </w14:textFill>
        </w:rPr>
        <w:t>（采购人名称）</w:t>
      </w:r>
      <w:r>
        <w:rPr>
          <w:i/>
          <w:iCs/>
          <w:color w:val="000000" w:themeColor="text1"/>
          <w:szCs w:val="21"/>
          <w:highlight w:val="none"/>
          <w14:textFill>
            <w14:solidFill>
              <w14:schemeClr w14:val="tx1"/>
            </w14:solidFill>
          </w14:textFill>
        </w:rPr>
        <w:t>_</w:t>
      </w:r>
    </w:p>
    <w:p w14:paraId="74D52D4E">
      <w:pPr>
        <w:spacing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我方已仔细研究了</w:t>
      </w:r>
      <w:r>
        <w:rPr>
          <w:i/>
          <w:iCs/>
          <w:color w:val="000000" w:themeColor="text1"/>
          <w:szCs w:val="21"/>
          <w:highlight w:val="none"/>
          <w:u w:val="single"/>
          <w14:textFill>
            <w14:solidFill>
              <w14:schemeClr w14:val="tx1"/>
            </w14:solidFill>
          </w14:textFill>
        </w:rPr>
        <w:t>（项目名称）</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的全部内容，签字代表</w:t>
      </w:r>
      <w:r>
        <w:rPr>
          <w:i/>
          <w:iCs/>
          <w:color w:val="000000" w:themeColor="text1"/>
          <w:szCs w:val="21"/>
          <w:highlight w:val="none"/>
          <w:u w:val="single"/>
          <w14:textFill>
            <w14:solidFill>
              <w14:schemeClr w14:val="tx1"/>
            </w14:solidFill>
          </w14:textFill>
        </w:rPr>
        <w:t>（授权代表姓名）</w:t>
      </w:r>
      <w:r>
        <w:rPr>
          <w:color w:val="000000" w:themeColor="text1"/>
          <w:szCs w:val="21"/>
          <w:highlight w:val="none"/>
          <w14:textFill>
            <w14:solidFill>
              <w14:schemeClr w14:val="tx1"/>
            </w14:solidFill>
          </w14:textFill>
        </w:rPr>
        <w:t>经正式授权并代表供应商</w:t>
      </w:r>
      <w:r>
        <w:rPr>
          <w:color w:val="000000" w:themeColor="text1"/>
          <w:szCs w:val="21"/>
          <w:highlight w:val="none"/>
          <w:u w:val="single"/>
          <w14:textFill>
            <w14:solidFill>
              <w14:schemeClr w14:val="tx1"/>
            </w14:solidFill>
          </w14:textFill>
        </w:rPr>
        <w:t xml:space="preserve"> </w:t>
      </w:r>
      <w:r>
        <w:rPr>
          <w:i/>
          <w:iCs/>
          <w:color w:val="000000" w:themeColor="text1"/>
          <w:szCs w:val="21"/>
          <w:highlight w:val="none"/>
          <w:u w:val="single"/>
          <w14:textFill>
            <w14:solidFill>
              <w14:schemeClr w14:val="tx1"/>
            </w14:solidFill>
          </w14:textFill>
        </w:rPr>
        <w:t xml:space="preserve">（供应商名称） </w:t>
      </w:r>
      <w:r>
        <w:rPr>
          <w:color w:val="000000" w:themeColor="text1"/>
          <w:szCs w:val="21"/>
          <w:highlight w:val="none"/>
          <w14:textFill>
            <w14:solidFill>
              <w14:schemeClr w14:val="tx1"/>
            </w14:solidFill>
          </w14:textFill>
        </w:rPr>
        <w:t>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bookmarkEnd w:id="106"/>
    <w:p w14:paraId="3137F263">
      <w:pPr>
        <w:spacing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据此函，签字代表宣布同意如下：</w:t>
      </w:r>
    </w:p>
    <w:p w14:paraId="4A5A8CEA">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（1）供应商已详细审查全部“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”，包括修改文件（如有的话）以及全部参考资料和有关附件，已经了解我方对于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、采购过程、采购结果有依法进行询问、质疑、投诉的权利及相关渠道和要求。</w:t>
      </w:r>
    </w:p>
    <w:p w14:paraId="0EDCDBC1">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（2）供应商在响应之前已经与贵方进行了充分的沟通，完全理解并接受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的各项规定和要求，对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的合理性、合法性不再有异议。</w:t>
      </w:r>
    </w:p>
    <w:p w14:paraId="49E7406C">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（3）本响应有效期自</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递交截止之日起</w:t>
      </w:r>
      <w:r>
        <w:rPr>
          <w:color w:val="000000" w:themeColor="text1"/>
          <w:szCs w:val="21"/>
          <w:highlight w:val="none"/>
          <w:u w:val="single"/>
          <w14:textFill>
            <w14:solidFill>
              <w14:schemeClr w14:val="tx1"/>
            </w14:solidFill>
          </w14:textFill>
        </w:rPr>
        <w:t xml:space="preserve">  90  </w:t>
      </w:r>
      <w:r>
        <w:rPr>
          <w:color w:val="000000" w:themeColor="text1"/>
          <w:szCs w:val="21"/>
          <w:highlight w:val="none"/>
          <w14:textFill>
            <w14:solidFill>
              <w14:schemeClr w14:val="tx1"/>
            </w14:solidFill>
          </w14:textFill>
        </w:rPr>
        <w:t>天。</w:t>
      </w:r>
    </w:p>
    <w:p w14:paraId="479F49BF">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（4）如成交，本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至本项目合同履行完毕止均保持有效，本供应商将按“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”及政府采购法律、法规的规定履行合同责任和义务，并承诺不分包及转包他人。</w:t>
      </w:r>
    </w:p>
    <w:p w14:paraId="44DD0E69">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（5）供应商同意按照贵方要求提供与响应有关的一切数据或资料。</w:t>
      </w:r>
    </w:p>
    <w:p w14:paraId="6F7EACC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（6）与本项目有关的一切正式往来信函请寄：</w:t>
      </w:r>
    </w:p>
    <w:p w14:paraId="69B852C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地址：</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邮编：</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电话：</w:t>
      </w:r>
      <w:r>
        <w:rPr>
          <w:color w:val="000000" w:themeColor="text1"/>
          <w:szCs w:val="21"/>
          <w:highlight w:val="none"/>
          <w:u w:val="single"/>
          <w14:textFill>
            <w14:solidFill>
              <w14:schemeClr w14:val="tx1"/>
            </w14:solidFill>
          </w14:textFill>
        </w:rPr>
        <w:t xml:space="preserve">            </w:t>
      </w:r>
    </w:p>
    <w:p w14:paraId="5F4D2E9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传真：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2F01C9A0">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供应商代表姓名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邮箱：</w:t>
      </w:r>
      <w:r>
        <w:rPr>
          <w:color w:val="000000" w:themeColor="text1"/>
          <w:szCs w:val="21"/>
          <w:highlight w:val="none"/>
          <w:u w:val="single"/>
          <w14:textFill>
            <w14:solidFill>
              <w14:schemeClr w14:val="tx1"/>
            </w14:solidFill>
          </w14:textFill>
        </w:rPr>
        <w:t xml:space="preserve">              </w:t>
      </w:r>
    </w:p>
    <w:p w14:paraId="72A0C661">
      <w:pPr>
        <w:spacing w:line="360" w:lineRule="auto"/>
        <w:rPr>
          <w:color w:val="000000" w:themeColor="text1"/>
          <w:szCs w:val="21"/>
          <w:highlight w:val="none"/>
          <w14:textFill>
            <w14:solidFill>
              <w14:schemeClr w14:val="tx1"/>
            </w14:solidFill>
          </w14:textFill>
        </w:rPr>
      </w:pPr>
    </w:p>
    <w:p w14:paraId="1CE76D7A">
      <w:pPr>
        <w:spacing w:line="360" w:lineRule="auto"/>
        <w:rPr>
          <w:color w:val="000000" w:themeColor="text1"/>
          <w:szCs w:val="21"/>
          <w:highlight w:val="none"/>
          <w14:textFill>
            <w14:solidFill>
              <w14:schemeClr w14:val="tx1"/>
            </w14:solidFill>
          </w14:textFill>
        </w:rPr>
      </w:pPr>
    </w:p>
    <w:p w14:paraId="755FAD12">
      <w:pPr>
        <w:spacing w:line="360"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727F7DE0">
      <w:pPr>
        <w:spacing w:line="360" w:lineRule="auto"/>
        <w:rPr>
          <w:color w:val="000000" w:themeColor="text1"/>
          <w:szCs w:val="21"/>
          <w:highlight w:val="none"/>
          <w14:textFill>
            <w14:solidFill>
              <w14:schemeClr w14:val="tx1"/>
            </w14:solidFill>
          </w14:textFill>
        </w:rPr>
      </w:pPr>
    </w:p>
    <w:p w14:paraId="200D01C6">
      <w:pPr>
        <w:spacing w:line="360" w:lineRule="auto"/>
        <w:rPr>
          <w:color w:val="000000" w:themeColor="text1"/>
          <w:szCs w:val="21"/>
          <w:highlight w:val="none"/>
          <w14:textFill>
            <w14:solidFill>
              <w14:schemeClr w14:val="tx1"/>
            </w14:solidFill>
          </w14:textFill>
        </w:rPr>
      </w:pPr>
    </w:p>
    <w:p w14:paraId="2E09C519">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年</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月</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日</w:t>
      </w:r>
    </w:p>
    <w:p w14:paraId="47DB2473">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br w:type="page"/>
      </w:r>
      <w:r>
        <w:rPr>
          <w:b/>
          <w:color w:val="000000" w:themeColor="text1"/>
          <w:szCs w:val="21"/>
          <w:highlight w:val="none"/>
          <w14:textFill>
            <w14:solidFill>
              <w14:schemeClr w14:val="tx1"/>
            </w14:solidFill>
          </w14:textFill>
        </w:rPr>
        <w:t>2．响应报价明细表格式：</w:t>
      </w:r>
    </w:p>
    <w:p w14:paraId="3D123DD9">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响应报价明细表</w:t>
      </w:r>
    </w:p>
    <w:p w14:paraId="7FDB8126">
      <w:pPr>
        <w:ind w:firstLine="2415" w:firstLineChars="1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3DE2E1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22F68E69">
            <w:pPr>
              <w:jc w:val="center"/>
              <w:rPr>
                <w:color w:val="000000" w:themeColor="text1"/>
                <w:spacing w:val="20"/>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67C21281">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1B4CE031">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6F417EE8">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3EAE7295">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456E91F9">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w:t>
            </w:r>
          </w:p>
        </w:tc>
      </w:tr>
      <w:tr w14:paraId="1A9761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43E2DF57">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19EE338">
            <w:pPr>
              <w:jc w:val="center"/>
              <w:rPr>
                <w:color w:val="000000" w:themeColor="text1"/>
                <w:spacing w:val="20"/>
                <w:szCs w:val="21"/>
                <w:highlight w:val="none"/>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777FDAA5">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EF3DD28">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C78330D">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A4B6CBC">
            <w:pPr>
              <w:jc w:val="center"/>
              <w:rPr>
                <w:color w:val="000000" w:themeColor="text1"/>
                <w:spacing w:val="20"/>
                <w:szCs w:val="21"/>
                <w:highlight w:val="none"/>
                <w14:textFill>
                  <w14:solidFill>
                    <w14:schemeClr w14:val="tx1"/>
                  </w14:solidFill>
                </w14:textFill>
              </w:rPr>
            </w:pPr>
          </w:p>
        </w:tc>
      </w:tr>
      <w:tr w14:paraId="07F91A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3C885412">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50E0B6F">
            <w:pPr>
              <w:jc w:val="center"/>
              <w:rPr>
                <w:color w:val="000000" w:themeColor="text1"/>
                <w:spacing w:val="20"/>
                <w:szCs w:val="21"/>
                <w:highlight w:val="none"/>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16D97373">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2F2EB940">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2E85A81D">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88F2E89">
            <w:pPr>
              <w:jc w:val="center"/>
              <w:rPr>
                <w:color w:val="000000" w:themeColor="text1"/>
                <w:spacing w:val="20"/>
                <w:szCs w:val="21"/>
                <w:highlight w:val="none"/>
                <w14:textFill>
                  <w14:solidFill>
                    <w14:schemeClr w14:val="tx1"/>
                  </w14:solidFill>
                </w14:textFill>
              </w:rPr>
            </w:pPr>
          </w:p>
        </w:tc>
      </w:tr>
      <w:tr w14:paraId="453829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7A8CE785">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0A9ADF71">
            <w:pPr>
              <w:jc w:val="center"/>
              <w:rPr>
                <w:color w:val="000000" w:themeColor="text1"/>
                <w:spacing w:val="20"/>
                <w:szCs w:val="21"/>
                <w:highlight w:val="none"/>
                <w14:textFill>
                  <w14:solidFill>
                    <w14:schemeClr w14:val="tx1"/>
                  </w14:solidFill>
                </w14:textFill>
              </w:rPr>
            </w:pPr>
            <w:r>
              <w:rPr>
                <w:color w:val="000000" w:themeColor="text1"/>
                <w:spacing w:val="20"/>
                <w:szCs w:val="21"/>
                <w:highlight w:val="none"/>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727AAAEB">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6FBF467">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ADBF725">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13A53D95">
            <w:pPr>
              <w:jc w:val="center"/>
              <w:rPr>
                <w:color w:val="000000" w:themeColor="text1"/>
                <w:spacing w:val="20"/>
                <w:szCs w:val="21"/>
                <w:highlight w:val="none"/>
                <w14:textFill>
                  <w14:solidFill>
                    <w14:schemeClr w14:val="tx1"/>
                  </w14:solidFill>
                </w14:textFill>
              </w:rPr>
            </w:pPr>
          </w:p>
        </w:tc>
      </w:tr>
    </w:tbl>
    <w:p w14:paraId="16998866">
      <w:pPr>
        <w:rPr>
          <w:color w:val="000000" w:themeColor="text1"/>
          <w:spacing w:val="20"/>
          <w:szCs w:val="21"/>
          <w:highlight w:val="none"/>
          <w:u w:val="single"/>
          <w14:textFill>
            <w14:solidFill>
              <w14:schemeClr w14:val="tx1"/>
            </w14:solidFill>
          </w14:textFill>
        </w:rPr>
      </w:pPr>
    </w:p>
    <w:p w14:paraId="1B127012">
      <w:pPr>
        <w:spacing w:line="360" w:lineRule="auto"/>
        <w:rPr>
          <w:color w:val="000000" w:themeColor="text1"/>
          <w:spacing w:val="20"/>
          <w:szCs w:val="21"/>
          <w:highlight w:val="none"/>
          <w14:textFill>
            <w14:solidFill>
              <w14:schemeClr w14:val="tx1"/>
            </w14:solidFill>
          </w14:textFill>
        </w:rPr>
      </w:pPr>
    </w:p>
    <w:p w14:paraId="2D62332A">
      <w:pPr>
        <w:pStyle w:val="17"/>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注：本表如</w:t>
      </w:r>
      <w:r>
        <w:rPr>
          <w:color w:val="000000" w:themeColor="text1"/>
          <w:highlight w:val="none"/>
          <w14:textFill>
            <w14:solidFill>
              <w14:schemeClr w14:val="tx1"/>
            </w14:solidFill>
          </w14:textFill>
        </w:rPr>
        <w:t>与</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不一致的，以</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为准。</w:t>
      </w:r>
    </w:p>
    <w:p w14:paraId="2B5196D2">
      <w:pPr>
        <w:jc w:val="left"/>
        <w:rPr>
          <w:color w:val="000000" w:themeColor="text1"/>
          <w:szCs w:val="21"/>
          <w:highlight w:val="none"/>
          <w14:textFill>
            <w14:solidFill>
              <w14:schemeClr w14:val="tx1"/>
            </w14:solidFill>
          </w14:textFill>
        </w:rPr>
      </w:pPr>
    </w:p>
    <w:p w14:paraId="7413B17B">
      <w:pPr>
        <w:spacing w:line="360" w:lineRule="auto"/>
        <w:rPr>
          <w:color w:val="000000" w:themeColor="text1"/>
          <w:spacing w:val="20"/>
          <w:szCs w:val="21"/>
          <w:highlight w:val="none"/>
          <w14:textFill>
            <w14:solidFill>
              <w14:schemeClr w14:val="tx1"/>
            </w14:solidFill>
          </w14:textFill>
        </w:rPr>
      </w:pPr>
    </w:p>
    <w:p w14:paraId="328CA88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592B2694">
      <w:pPr>
        <w:spacing w:line="360" w:lineRule="auto"/>
        <w:rPr>
          <w:color w:val="000000" w:themeColor="text1"/>
          <w:spacing w:val="6"/>
          <w:szCs w:val="21"/>
          <w:highlight w:val="none"/>
          <w14:textFill>
            <w14:solidFill>
              <w14:schemeClr w14:val="tx1"/>
            </w14:solidFill>
          </w14:textFill>
        </w:rPr>
      </w:pPr>
      <w:r>
        <w:rPr>
          <w:color w:val="000000" w:themeColor="text1"/>
          <w:szCs w:val="21"/>
          <w:highlight w:val="none"/>
          <w14:textFill>
            <w14:solidFill>
              <w14:schemeClr w14:val="tx1"/>
            </w14:solidFill>
          </w14:textFill>
        </w:rPr>
        <w:t>日  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年</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月</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日 </w:t>
      </w:r>
      <w:bookmarkStart w:id="107" w:name="_Hlk65852042"/>
    </w:p>
    <w:p w14:paraId="6773D12F">
      <w:pPr>
        <w:snapToGrid w:val="0"/>
        <w:spacing w:before="50" w:after="120" w:afterLines="50"/>
        <w:jc w:val="left"/>
        <w:rPr>
          <w:color w:val="000000" w:themeColor="text1"/>
          <w:szCs w:val="21"/>
          <w:highlight w:val="none"/>
          <w14:textFill>
            <w14:solidFill>
              <w14:schemeClr w14:val="tx1"/>
            </w14:solidFill>
          </w14:textFill>
        </w:rPr>
        <w:sectPr>
          <w:pgSz w:w="11906" w:h="16838"/>
          <w:pgMar w:top="1418" w:right="1274" w:bottom="1418" w:left="1418" w:header="851" w:footer="992" w:gutter="0"/>
          <w:cols w:space="720" w:num="1"/>
          <w:docGrid w:linePitch="312" w:charSpace="0"/>
        </w:sectPr>
      </w:pPr>
    </w:p>
    <w:p w14:paraId="612CD49C">
      <w:pPr>
        <w:widowControl/>
        <w:jc w:val="left"/>
        <w:rPr>
          <w:color w:val="000000" w:themeColor="text1"/>
          <w:szCs w:val="21"/>
          <w:highlight w:val="none"/>
          <w14:textFill>
            <w14:solidFill>
              <w14:schemeClr w14:val="tx1"/>
            </w14:solidFill>
          </w14:textFill>
        </w:rPr>
      </w:pPr>
    </w:p>
    <w:p w14:paraId="0FE54B07">
      <w:pPr>
        <w:widowControl/>
        <w:jc w:val="left"/>
        <w:outlineLvl w:val="1"/>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3.开标一览表</w:t>
      </w:r>
    </w:p>
    <w:p w14:paraId="6A7C03A9">
      <w:pPr>
        <w:widowControl/>
        <w:jc w:val="left"/>
        <w:rPr>
          <w:color w:val="000000" w:themeColor="text1"/>
          <w:szCs w:val="21"/>
          <w:highlight w:val="none"/>
          <w14:textFill>
            <w14:solidFill>
              <w14:schemeClr w14:val="tx1"/>
            </w14:solidFill>
          </w14:textFill>
        </w:rPr>
      </w:pPr>
    </w:p>
    <w:p w14:paraId="32A56C79">
      <w:pPr>
        <w:widowControl/>
        <w:jc w:val="left"/>
        <w:rPr>
          <w:color w:val="000000" w:themeColor="text1"/>
          <w:szCs w:val="21"/>
          <w:highlight w:val="none"/>
          <w14:textFill>
            <w14:solidFill>
              <w14:schemeClr w14:val="tx1"/>
            </w14:solidFill>
          </w14:textFill>
        </w:rPr>
      </w:pPr>
    </w:p>
    <w:p w14:paraId="0F3F1E06">
      <w:pPr>
        <w:widowControl/>
        <w:jc w:val="left"/>
        <w:rPr>
          <w:color w:val="000000" w:themeColor="text1"/>
          <w:szCs w:val="21"/>
          <w:highlight w:val="none"/>
          <w14:textFill>
            <w14:solidFill>
              <w14:schemeClr w14:val="tx1"/>
            </w14:solidFill>
          </w14:textFill>
        </w:rPr>
      </w:pPr>
    </w:p>
    <w:p w14:paraId="036F8B46">
      <w:pPr>
        <w:rPr>
          <w:b/>
          <w:color w:val="000000" w:themeColor="text1"/>
          <w:szCs w:val="21"/>
          <w:highlight w:val="none"/>
          <w14:textFill>
            <w14:solidFill>
              <w14:schemeClr w14:val="tx1"/>
            </w14:solidFill>
          </w14:textFill>
        </w:rPr>
      </w:pPr>
    </w:p>
    <w:p w14:paraId="693EADA8">
      <w:pPr>
        <w:rPr>
          <w:b/>
          <w:color w:val="000000" w:themeColor="text1"/>
          <w:szCs w:val="21"/>
          <w:highlight w:val="none"/>
          <w14:textFill>
            <w14:solidFill>
              <w14:schemeClr w14:val="tx1"/>
            </w14:solidFill>
          </w14:textFill>
        </w:rPr>
      </w:pPr>
    </w:p>
    <w:p w14:paraId="2498ECD6">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格式详见广西政府采购云平台，且仅在广西政府采购云平台填写即可。</w:t>
      </w:r>
    </w:p>
    <w:p w14:paraId="19C28950">
      <w:pPr>
        <w:widowControl/>
        <w:jc w:val="left"/>
        <w:rPr>
          <w:color w:val="000000" w:themeColor="text1"/>
          <w:szCs w:val="21"/>
          <w:highlight w:val="none"/>
          <w14:textFill>
            <w14:solidFill>
              <w14:schemeClr w14:val="tx1"/>
            </w14:solidFill>
          </w14:textFill>
        </w:rPr>
      </w:pPr>
    </w:p>
    <w:bookmarkEnd w:id="107"/>
    <w:p w14:paraId="571A850C">
      <w:pPr>
        <w:spacing w:line="360" w:lineRule="auto"/>
        <w:ind w:firstLine="420"/>
        <w:rPr>
          <w:color w:val="000000" w:themeColor="text1"/>
          <w:szCs w:val="21"/>
          <w:highlight w:val="none"/>
          <w14:textFill>
            <w14:solidFill>
              <w14:schemeClr w14:val="tx1"/>
            </w14:solidFill>
          </w14:textFill>
        </w:rPr>
      </w:pPr>
    </w:p>
    <w:p w14:paraId="2F6F0609">
      <w:pPr>
        <w:snapToGrid w:val="0"/>
        <w:spacing w:before="120" w:beforeLines="50" w:after="50" w:line="440" w:lineRule="exact"/>
        <w:jc w:val="left"/>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2C110">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56518">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AB83E">
    <w:pPr>
      <w:pStyle w:val="32"/>
      <w:jc w:val="left"/>
    </w:pPr>
    <w:r>
      <w:rPr>
        <w:rFonts w:hint="eastAsia"/>
      </w:rPr>
      <w:t xml:space="preserve">广西广咨工程咨询有限公司招标文件                                                               </w:t>
    </w:r>
  </w:p>
  <w:p w14:paraId="0AAADC86">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6B46B">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EDD"/>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4C8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6E72"/>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7AC"/>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87E58"/>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58C9"/>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0FB1"/>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290"/>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2A"/>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B4E"/>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90A"/>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52C"/>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07C0"/>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0B69"/>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054EB"/>
    <w:rsid w:val="01E46F65"/>
    <w:rsid w:val="024144A6"/>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11140E"/>
    <w:rsid w:val="0839529D"/>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0422912"/>
    <w:rsid w:val="112B3E58"/>
    <w:rsid w:val="118C2ED5"/>
    <w:rsid w:val="11B83D31"/>
    <w:rsid w:val="12795B29"/>
    <w:rsid w:val="12F62B63"/>
    <w:rsid w:val="135A6E08"/>
    <w:rsid w:val="13696837"/>
    <w:rsid w:val="13B31AEC"/>
    <w:rsid w:val="13FE3FBA"/>
    <w:rsid w:val="140176BD"/>
    <w:rsid w:val="140E1568"/>
    <w:rsid w:val="14404369"/>
    <w:rsid w:val="15DB2014"/>
    <w:rsid w:val="16270D62"/>
    <w:rsid w:val="16981159"/>
    <w:rsid w:val="16BF46FB"/>
    <w:rsid w:val="175D674F"/>
    <w:rsid w:val="17CD2550"/>
    <w:rsid w:val="18114189"/>
    <w:rsid w:val="18F06F2D"/>
    <w:rsid w:val="19223571"/>
    <w:rsid w:val="19AD7F51"/>
    <w:rsid w:val="1BA50D14"/>
    <w:rsid w:val="1BA677E7"/>
    <w:rsid w:val="1C536B8E"/>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4536CE"/>
    <w:rsid w:val="20517FE3"/>
    <w:rsid w:val="20C33EE4"/>
    <w:rsid w:val="20CE2C18"/>
    <w:rsid w:val="211A16EC"/>
    <w:rsid w:val="217C1DAF"/>
    <w:rsid w:val="218220DE"/>
    <w:rsid w:val="21EF10C5"/>
    <w:rsid w:val="222C76C6"/>
    <w:rsid w:val="22466CF3"/>
    <w:rsid w:val="22A344E7"/>
    <w:rsid w:val="22DE3197"/>
    <w:rsid w:val="22F42D37"/>
    <w:rsid w:val="230E0741"/>
    <w:rsid w:val="23F63E16"/>
    <w:rsid w:val="2432130F"/>
    <w:rsid w:val="243A32C2"/>
    <w:rsid w:val="24B669F7"/>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C373F7"/>
    <w:rsid w:val="27F53526"/>
    <w:rsid w:val="27FA5E76"/>
    <w:rsid w:val="28690FE5"/>
    <w:rsid w:val="288E2BD2"/>
    <w:rsid w:val="28BB68E8"/>
    <w:rsid w:val="28DC50AB"/>
    <w:rsid w:val="28E55271"/>
    <w:rsid w:val="2923374B"/>
    <w:rsid w:val="29BD796F"/>
    <w:rsid w:val="2A1A2DBA"/>
    <w:rsid w:val="2AAC3644"/>
    <w:rsid w:val="2B8946FF"/>
    <w:rsid w:val="2C0A4741"/>
    <w:rsid w:val="2CA61832"/>
    <w:rsid w:val="2CF86E08"/>
    <w:rsid w:val="2D0E12FC"/>
    <w:rsid w:val="2D9B15EF"/>
    <w:rsid w:val="2DDD6476"/>
    <w:rsid w:val="2DDE6268"/>
    <w:rsid w:val="2E304308"/>
    <w:rsid w:val="2E5F4C31"/>
    <w:rsid w:val="2E6F7E34"/>
    <w:rsid w:val="2EB26D79"/>
    <w:rsid w:val="2F7145F4"/>
    <w:rsid w:val="30327E05"/>
    <w:rsid w:val="30580298"/>
    <w:rsid w:val="30646F90"/>
    <w:rsid w:val="30CB0402"/>
    <w:rsid w:val="313A3B20"/>
    <w:rsid w:val="31B66D5F"/>
    <w:rsid w:val="324D2681"/>
    <w:rsid w:val="329644DB"/>
    <w:rsid w:val="338D6061"/>
    <w:rsid w:val="34457450"/>
    <w:rsid w:val="348D09B4"/>
    <w:rsid w:val="34FD4189"/>
    <w:rsid w:val="35373F98"/>
    <w:rsid w:val="35E1219E"/>
    <w:rsid w:val="363B7932"/>
    <w:rsid w:val="36D15C2A"/>
    <w:rsid w:val="36FA4BBC"/>
    <w:rsid w:val="371D61FE"/>
    <w:rsid w:val="374B5AC3"/>
    <w:rsid w:val="38187E4F"/>
    <w:rsid w:val="3820445B"/>
    <w:rsid w:val="38210467"/>
    <w:rsid w:val="38401B73"/>
    <w:rsid w:val="384B1D2A"/>
    <w:rsid w:val="39780BBB"/>
    <w:rsid w:val="399C171C"/>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1B740CD"/>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93364B"/>
    <w:rsid w:val="62D70238"/>
    <w:rsid w:val="634E5810"/>
    <w:rsid w:val="63A81226"/>
    <w:rsid w:val="650A079C"/>
    <w:rsid w:val="65E5355A"/>
    <w:rsid w:val="66CD7059"/>
    <w:rsid w:val="674A3D4F"/>
    <w:rsid w:val="679006E0"/>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8003CA"/>
    <w:rsid w:val="73C56EED"/>
    <w:rsid w:val="75485A97"/>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DD67AFA"/>
    <w:rsid w:val="7E9219F9"/>
    <w:rsid w:val="7EF87B3E"/>
    <w:rsid w:val="7F5F65D1"/>
    <w:rsid w:val="7F73429A"/>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59</Pages>
  <Words>6468</Words>
  <Characters>7374</Characters>
  <Lines>306</Lines>
  <Paragraphs>86</Paragraphs>
  <TotalTime>0</TotalTime>
  <ScaleCrop>false</ScaleCrop>
  <LinksUpToDate>false</LinksUpToDate>
  <CharactersWithSpaces>7436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2025-05-15T10:12:00Z</dcterms:created>
  <dc:creator>微软用户</dc:creator>
  <cp:lastModifiedBy>27</cp:lastModifiedBy>
  <cp:lastPrinted>2023-12-22T08:31:00Z</cp:lastPrinted>
  <dcterms:modified xsi:type="dcterms:W3CDTF">2025-05-20T12:28:02Z</dcterms:modified>
  <dc:title>桂财采〔2009〕 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6934B2A899484299A62533963B555218_13</vt:lpwstr>
  </property>
  <property fmtid="{D5CDD505-2E9C-101B-9397-08002B2CF9AE}" pid="14" name="KSOTemplateDocerSaveRecord">
    <vt:lpwstr>eyJoZGlkIjoiZTRkMTliNGE5NTA4YjRlMTY3ODI5NTUyOWMxZGNiMTcifQ==</vt:lpwstr>
  </property>
</Properties>
</file>