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346FB5E">
      <w:pPr>
        <w:tabs>
          <w:tab w:val="left" w:pos="1710"/>
        </w:tabs>
        <w:rPr>
          <w:color w:val="000000" w:themeColor="text1"/>
          <w14:textFill>
            <w14:solidFill>
              <w14:schemeClr w14:val="tx1"/>
            </w14:solidFill>
          </w14:textFill>
        </w:rPr>
      </w:pPr>
      <w:bookmarkStart w:id="0" w:name="_Toc217446030"/>
      <w:bookmarkStart w:id="1" w:name="_Toc183682338"/>
    </w:p>
    <w:p w14:paraId="5525EDAF">
      <w:pPr>
        <w:tabs>
          <w:tab w:val="left" w:pos="1710"/>
        </w:tabs>
        <w:rPr>
          <w:color w:val="000000" w:themeColor="text1"/>
          <w14:textFill>
            <w14:solidFill>
              <w14:schemeClr w14:val="tx1"/>
            </w14:solidFill>
          </w14:textFill>
        </w:rPr>
      </w:pPr>
    </w:p>
    <w:p w14:paraId="2B1C36AF">
      <w:pPr>
        <w:tabs>
          <w:tab w:val="left" w:pos="1710"/>
        </w:tabs>
        <w:rPr>
          <w:color w:val="000000" w:themeColor="text1"/>
          <w14:textFill>
            <w14:solidFill>
              <w14:schemeClr w14:val="tx1"/>
            </w14:solidFill>
          </w14:textFill>
        </w:rPr>
      </w:pPr>
    </w:p>
    <w:p w14:paraId="746A9576">
      <w:pPr>
        <w:tabs>
          <w:tab w:val="left" w:pos="1710"/>
        </w:tabs>
        <w:rPr>
          <w:color w:val="000000" w:themeColor="text1"/>
          <w14:textFill>
            <w14:solidFill>
              <w14:schemeClr w14:val="tx1"/>
            </w14:solidFill>
          </w14:textFill>
        </w:rPr>
      </w:pPr>
    </w:p>
    <w:p w14:paraId="37F4D16B">
      <w:pPr>
        <w:tabs>
          <w:tab w:val="left" w:pos="1710"/>
        </w:tabs>
        <w:rPr>
          <w:color w:val="000000" w:themeColor="text1"/>
          <w14:textFill>
            <w14:solidFill>
              <w14:schemeClr w14:val="tx1"/>
            </w14:solidFill>
          </w14:textFill>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5522"/>
      </w:tblGrid>
      <w:tr w14:paraId="5B0D8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286" w:type="dxa"/>
            <w:gridSpan w:val="2"/>
            <w:tcBorders>
              <w:top w:val="nil"/>
              <w:left w:val="nil"/>
              <w:right w:val="nil"/>
            </w:tcBorders>
          </w:tcPr>
          <w:p w14:paraId="4612D1F5">
            <w:pPr>
              <w:snapToGrid w:val="0"/>
              <w:spacing w:line="240" w:lineRule="atLeast"/>
              <w:jc w:val="center"/>
              <w:rPr>
                <w:b/>
                <w:color w:val="000000" w:themeColor="text1"/>
                <w:sz w:val="60"/>
                <w:szCs w:val="60"/>
                <w14:textFill>
                  <w14:solidFill>
                    <w14:schemeClr w14:val="tx1"/>
                  </w14:solidFill>
                </w14:textFill>
              </w:rPr>
            </w:pPr>
            <w:r>
              <w:rPr>
                <w:b/>
                <w:color w:val="000000" w:themeColor="text1"/>
                <w:sz w:val="60"/>
                <w:szCs w:val="60"/>
                <w14:textFill>
                  <w14:solidFill>
                    <w14:schemeClr w14:val="tx1"/>
                  </w14:solidFill>
                </w14:textFill>
              </w:rPr>
              <w:t xml:space="preserve"> </w:t>
            </w:r>
            <w:r>
              <w:rPr>
                <w:rFonts w:hint="eastAsia"/>
                <w:b/>
                <w:color w:val="000000" w:themeColor="text1"/>
                <w:sz w:val="60"/>
                <w:szCs w:val="60"/>
                <w14:textFill>
                  <w14:solidFill>
                    <w14:schemeClr w14:val="tx1"/>
                  </w14:solidFill>
                </w14:textFill>
              </w:rPr>
              <w:t>招标文件</w:t>
            </w:r>
          </w:p>
        </w:tc>
      </w:tr>
      <w:tr w14:paraId="0FDB5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1764" w:type="dxa"/>
            <w:vAlign w:val="center"/>
          </w:tcPr>
          <w:p w14:paraId="30FD697E">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项目名称：</w:t>
            </w:r>
          </w:p>
        </w:tc>
        <w:tc>
          <w:tcPr>
            <w:tcW w:w="5522" w:type="dxa"/>
            <w:vAlign w:val="center"/>
          </w:tcPr>
          <w:p w14:paraId="04C4E03E">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自治区工业和信息化厅2025年规划与课题</w:t>
            </w:r>
          </w:p>
        </w:tc>
      </w:tr>
      <w:tr w14:paraId="346AA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6CFFBFB0">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项目编号：</w:t>
            </w:r>
          </w:p>
        </w:tc>
        <w:tc>
          <w:tcPr>
            <w:tcW w:w="5522" w:type="dxa"/>
            <w:vAlign w:val="center"/>
          </w:tcPr>
          <w:p w14:paraId="2A69B5A8">
            <w:pPr>
              <w:rPr>
                <w:rFonts w:hint="eastAsia" w:eastAsia="宋体"/>
                <w:b/>
                <w:color w:val="000000" w:themeColor="text1"/>
                <w:sz w:val="32"/>
                <w:szCs w:val="32"/>
                <w:lang w:eastAsia="zh-CN"/>
                <w14:textFill>
                  <w14:solidFill>
                    <w14:schemeClr w14:val="tx1"/>
                  </w14:solidFill>
                </w14:textFill>
              </w:rPr>
            </w:pPr>
            <w:bookmarkStart w:id="115" w:name="_GoBack"/>
            <w:bookmarkEnd w:id="115"/>
            <w:r>
              <w:rPr>
                <w:rFonts w:hint="eastAsia"/>
                <w:b/>
                <w:color w:val="000000" w:themeColor="text1"/>
                <w:sz w:val="32"/>
                <w:szCs w:val="32"/>
                <w:lang w:eastAsia="zh-CN"/>
                <w14:textFill>
                  <w14:solidFill>
                    <w14:schemeClr w14:val="tx1"/>
                  </w14:solidFill>
                </w14:textFill>
              </w:rPr>
              <w:t>GXZC2025-G3-001249-GZZX</w:t>
            </w:r>
          </w:p>
        </w:tc>
      </w:tr>
      <w:tr w14:paraId="737A0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31C8B97D">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采购方式：</w:t>
            </w:r>
          </w:p>
        </w:tc>
        <w:tc>
          <w:tcPr>
            <w:tcW w:w="5522" w:type="dxa"/>
            <w:vAlign w:val="center"/>
          </w:tcPr>
          <w:p w14:paraId="7C80C7B3">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公开招标</w:t>
            </w:r>
          </w:p>
        </w:tc>
      </w:tr>
    </w:tbl>
    <w:p w14:paraId="2CAA88D8">
      <w:pPr>
        <w:tabs>
          <w:tab w:val="left" w:pos="1710"/>
        </w:tabs>
        <w:rPr>
          <w:color w:val="000000" w:themeColor="text1"/>
          <w14:textFill>
            <w14:solidFill>
              <w14:schemeClr w14:val="tx1"/>
            </w14:solidFill>
          </w14:textFill>
        </w:rPr>
      </w:pPr>
    </w:p>
    <w:p w14:paraId="25508808">
      <w:pPr>
        <w:rPr>
          <w:color w:val="000000" w:themeColor="text1"/>
          <w14:textFill>
            <w14:solidFill>
              <w14:schemeClr w14:val="tx1"/>
            </w14:solidFill>
          </w14:textFill>
        </w:rPr>
      </w:pPr>
    </w:p>
    <w:p w14:paraId="1D7F7246">
      <w:pPr>
        <w:rPr>
          <w:color w:val="000000" w:themeColor="text1"/>
          <w14:textFill>
            <w14:solidFill>
              <w14:schemeClr w14:val="tx1"/>
            </w14:solidFill>
          </w14:textFill>
        </w:rPr>
      </w:pPr>
    </w:p>
    <w:p w14:paraId="3D4FB954">
      <w:pPr>
        <w:rPr>
          <w:color w:val="000000" w:themeColor="text1"/>
          <w14:textFill>
            <w14:solidFill>
              <w14:schemeClr w14:val="tx1"/>
            </w14:solidFill>
          </w14:textFill>
        </w:rPr>
      </w:pPr>
    </w:p>
    <w:p w14:paraId="36859373">
      <w:pPr>
        <w:rPr>
          <w:color w:val="000000" w:themeColor="text1"/>
          <w14:textFill>
            <w14:solidFill>
              <w14:schemeClr w14:val="tx1"/>
            </w14:solidFill>
          </w14:textFill>
        </w:rPr>
      </w:pPr>
    </w:p>
    <w:p w14:paraId="3D7664A4">
      <w:pPr>
        <w:rPr>
          <w:color w:val="000000" w:themeColor="text1"/>
          <w14:textFill>
            <w14:solidFill>
              <w14:schemeClr w14:val="tx1"/>
            </w14:solidFill>
          </w14:textFill>
        </w:rPr>
      </w:pPr>
    </w:p>
    <w:p w14:paraId="01FFB475">
      <w:pPr>
        <w:rPr>
          <w:color w:val="000000" w:themeColor="text1"/>
          <w14:textFill>
            <w14:solidFill>
              <w14:schemeClr w14:val="tx1"/>
            </w14:solidFill>
          </w14:textFill>
        </w:rPr>
      </w:pPr>
    </w:p>
    <w:p w14:paraId="49BAADEB">
      <w:pPr>
        <w:rPr>
          <w:color w:val="000000" w:themeColor="text1"/>
          <w14:textFill>
            <w14:solidFill>
              <w14:schemeClr w14:val="tx1"/>
            </w14:solidFill>
          </w14:textFill>
        </w:rPr>
      </w:pPr>
    </w:p>
    <w:p w14:paraId="19AED9CE">
      <w:pPr>
        <w:rPr>
          <w:color w:val="000000" w:themeColor="text1"/>
          <w14:textFill>
            <w14:solidFill>
              <w14:schemeClr w14:val="tx1"/>
            </w14:solidFill>
          </w14:textFill>
        </w:rPr>
      </w:pPr>
    </w:p>
    <w:p w14:paraId="63E67E9D">
      <w:pPr>
        <w:rPr>
          <w:color w:val="000000" w:themeColor="text1"/>
          <w14:textFill>
            <w14:solidFill>
              <w14:schemeClr w14:val="tx1"/>
            </w14:solidFill>
          </w14:textFill>
        </w:rPr>
      </w:pPr>
    </w:p>
    <w:p w14:paraId="1C943184">
      <w:pPr>
        <w:rPr>
          <w:color w:val="000000" w:themeColor="text1"/>
          <w14:textFill>
            <w14:solidFill>
              <w14:schemeClr w14:val="tx1"/>
            </w14:solidFill>
          </w14:textFill>
        </w:rPr>
      </w:pPr>
    </w:p>
    <w:p w14:paraId="7C3C5EAE">
      <w:pPr>
        <w:rPr>
          <w:color w:val="000000" w:themeColor="text1"/>
          <w14:textFill>
            <w14:solidFill>
              <w14:schemeClr w14:val="tx1"/>
            </w14:solidFill>
          </w14:textFill>
        </w:rPr>
      </w:pPr>
    </w:p>
    <w:p w14:paraId="33092F39">
      <w:pPr>
        <w:rPr>
          <w:color w:val="000000" w:themeColor="text1"/>
          <w14:textFill>
            <w14:solidFill>
              <w14:schemeClr w14:val="tx1"/>
            </w14:solidFill>
          </w14:textFill>
        </w:rPr>
      </w:pPr>
    </w:p>
    <w:p w14:paraId="02657AD9">
      <w:pPr>
        <w:rPr>
          <w:color w:val="000000" w:themeColor="text1"/>
          <w14:textFill>
            <w14:solidFill>
              <w14:schemeClr w14:val="tx1"/>
            </w14:solidFill>
          </w14:textFill>
        </w:rPr>
      </w:pPr>
    </w:p>
    <w:p w14:paraId="0A2681D8">
      <w:pPr>
        <w:rPr>
          <w:color w:val="000000" w:themeColor="text1"/>
          <w14:textFill>
            <w14:solidFill>
              <w14:schemeClr w14:val="tx1"/>
            </w14:solidFill>
          </w14:textFill>
        </w:rPr>
      </w:pPr>
    </w:p>
    <w:tbl>
      <w:tblPr>
        <w:tblStyle w:val="51"/>
        <w:tblW w:w="0" w:type="auto"/>
        <w:jc w:val="center"/>
        <w:tblLayout w:type="fixed"/>
        <w:tblCellMar>
          <w:top w:w="0" w:type="dxa"/>
          <w:left w:w="108" w:type="dxa"/>
          <w:bottom w:w="0" w:type="dxa"/>
          <w:right w:w="108" w:type="dxa"/>
        </w:tblCellMar>
      </w:tblPr>
      <w:tblGrid>
        <w:gridCol w:w="2707"/>
        <w:gridCol w:w="6"/>
        <w:gridCol w:w="5571"/>
      </w:tblGrid>
      <w:tr w14:paraId="66DB5C8B">
        <w:tblPrEx>
          <w:tblCellMar>
            <w:top w:w="0" w:type="dxa"/>
            <w:left w:w="108" w:type="dxa"/>
            <w:bottom w:w="0" w:type="dxa"/>
            <w:right w:w="108" w:type="dxa"/>
          </w:tblCellMar>
        </w:tblPrEx>
        <w:trPr>
          <w:trHeight w:val="703" w:hRule="atLeast"/>
          <w:jc w:val="center"/>
        </w:trPr>
        <w:tc>
          <w:tcPr>
            <w:tcW w:w="2707" w:type="dxa"/>
            <w:vAlign w:val="center"/>
          </w:tcPr>
          <w:p w14:paraId="024FF8FE">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 xml:space="preserve">  采购人：</w:t>
            </w:r>
          </w:p>
        </w:tc>
        <w:tc>
          <w:tcPr>
            <w:tcW w:w="5577" w:type="dxa"/>
            <w:gridSpan w:val="2"/>
            <w:vAlign w:val="center"/>
          </w:tcPr>
          <w:p w14:paraId="510FD140">
            <w:pPr>
              <w:autoSpaceDE w:val="0"/>
              <w:autoSpaceDN w:val="0"/>
              <w:adjustRightInd w:val="0"/>
              <w:jc w:val="lef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广西壮族自治区工业和信息化厅</w:t>
            </w:r>
          </w:p>
        </w:tc>
      </w:tr>
      <w:tr w14:paraId="5320DD89">
        <w:tblPrEx>
          <w:tblCellMar>
            <w:top w:w="0" w:type="dxa"/>
            <w:left w:w="108" w:type="dxa"/>
            <w:bottom w:w="0" w:type="dxa"/>
            <w:right w:w="108" w:type="dxa"/>
          </w:tblCellMar>
        </w:tblPrEx>
        <w:trPr>
          <w:trHeight w:val="703" w:hRule="atLeast"/>
          <w:jc w:val="center"/>
        </w:trPr>
        <w:tc>
          <w:tcPr>
            <w:tcW w:w="2713" w:type="dxa"/>
            <w:gridSpan w:val="2"/>
          </w:tcPr>
          <w:p w14:paraId="087A37B6">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采购代理机构：</w:t>
            </w:r>
          </w:p>
        </w:tc>
        <w:tc>
          <w:tcPr>
            <w:tcW w:w="5571" w:type="dxa"/>
          </w:tcPr>
          <w:p w14:paraId="53B7F438">
            <w:pPr>
              <w:autoSpaceDE w:val="0"/>
              <w:autoSpaceDN w:val="0"/>
              <w:adjustRightInd w:val="0"/>
              <w:rPr>
                <w:b/>
                <w:color w:val="000000" w:themeColor="text1"/>
                <w:sz w:val="32"/>
                <w:szCs w:val="32"/>
                <w:u w:val="single"/>
                <w14:textFill>
                  <w14:solidFill>
                    <w14:schemeClr w14:val="tx1"/>
                  </w14:solidFill>
                </w14:textFill>
              </w:rPr>
            </w:pPr>
            <w:r>
              <w:rPr>
                <w:b/>
                <w:color w:val="000000" w:themeColor="text1"/>
                <w:sz w:val="32"/>
                <w:szCs w:val="32"/>
                <w14:textFill>
                  <w14:solidFill>
                    <w14:schemeClr w14:val="tx1"/>
                  </w14:solidFill>
                </w14:textFill>
              </w:rPr>
              <w:t>广西广咨工程咨询有限公司</w:t>
            </w:r>
          </w:p>
        </w:tc>
      </w:tr>
    </w:tbl>
    <w:p w14:paraId="2EDFBEC4">
      <w:pPr>
        <w:rPr>
          <w:color w:val="000000" w:themeColor="text1"/>
          <w14:textFill>
            <w14:solidFill>
              <w14:schemeClr w14:val="tx1"/>
            </w14:solidFill>
          </w14:textFill>
        </w:rPr>
      </w:pPr>
    </w:p>
    <w:p w14:paraId="58A6318E">
      <w:pPr>
        <w:ind w:firstLine="321" w:firstLineChars="100"/>
        <w:jc w:val="center"/>
        <w:rPr>
          <w:b/>
          <w:color w:val="000000" w:themeColor="text1"/>
          <w:sz w:val="32"/>
          <w:szCs w:val="32"/>
          <w14:textFill>
            <w14:solidFill>
              <w14:schemeClr w14:val="tx1"/>
            </w14:solidFill>
          </w14:textFill>
        </w:rPr>
        <w:sectPr>
          <w:headerReference r:id="rId3" w:type="first"/>
          <w:footerReference r:id="rId6" w:type="first"/>
          <w:footerReference r:id="rId4" w:type="default"/>
          <w:footerReference r:id="rId5" w:type="even"/>
          <w:type w:val="nextColumn"/>
          <w:pgSz w:w="11906" w:h="16838"/>
          <w:pgMar w:top="1418" w:right="1418" w:bottom="1246" w:left="1418" w:header="851" w:footer="992" w:gutter="0"/>
          <w:pgNumType w:start="0"/>
          <w:cols w:space="720" w:num="1"/>
          <w:titlePg/>
          <w:docGrid w:linePitch="312" w:charSpace="0"/>
        </w:sectPr>
      </w:pPr>
      <w:r>
        <w:rPr>
          <w:b/>
          <w:color w:val="000000" w:themeColor="text1"/>
          <w:sz w:val="32"/>
          <w:szCs w:val="32"/>
          <w14:textFill>
            <w14:solidFill>
              <w14:schemeClr w14:val="tx1"/>
            </w14:solidFill>
          </w14:textFill>
        </w:rPr>
        <w:t>2025年</w:t>
      </w:r>
      <w:r>
        <w:rPr>
          <w:rFonts w:hint="eastAsia"/>
          <w:b/>
          <w:color w:val="000000" w:themeColor="text1"/>
          <w:sz w:val="32"/>
          <w:szCs w:val="32"/>
          <w14:textFill>
            <w14:solidFill>
              <w14:schemeClr w14:val="tx1"/>
            </w14:solidFill>
          </w14:textFill>
        </w:rPr>
        <w:t>5</w:t>
      </w:r>
      <w:r>
        <w:rPr>
          <w:b/>
          <w:color w:val="000000" w:themeColor="text1"/>
          <w:sz w:val="32"/>
          <w:szCs w:val="32"/>
          <w14:textFill>
            <w14:solidFill>
              <w14:schemeClr w14:val="tx1"/>
            </w14:solidFill>
          </w14:textFill>
        </w:rPr>
        <w:t>月</w:t>
      </w:r>
    </w:p>
    <w:p w14:paraId="7AC7F1F1">
      <w:pPr>
        <w:rPr>
          <w:color w:val="000000" w:themeColor="text1"/>
          <w:sz w:val="32"/>
          <w:szCs w:val="32"/>
          <w14:textFill>
            <w14:solidFill>
              <w14:schemeClr w14:val="tx1"/>
            </w14:solidFill>
          </w14:textFill>
        </w:rPr>
      </w:pPr>
    </w:p>
    <w:p w14:paraId="5F7D60A3">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 w:name="_Toc254970489"/>
      <w:bookmarkStart w:id="3" w:name="_Toc254970630"/>
      <w:bookmarkStart w:id="4" w:name="_Toc139710077"/>
      <w:bookmarkStart w:id="5" w:name="_Toc17133"/>
      <w:bookmarkStart w:id="6" w:name="_Toc139710076"/>
      <w:r>
        <w:rPr>
          <w:rFonts w:ascii="Times New Roman" w:hAnsi="Times New Roman" w:cs="Times New Roman"/>
          <w:color w:val="000000" w:themeColor="text1"/>
          <w:sz w:val="32"/>
          <w:szCs w:val="32"/>
          <w14:textFill>
            <w14:solidFill>
              <w14:schemeClr w14:val="tx1"/>
            </w14:solidFill>
          </w14:textFill>
        </w:rPr>
        <w:t>目    录</w:t>
      </w:r>
    </w:p>
    <w:p w14:paraId="67F14061">
      <w:pPr>
        <w:pStyle w:val="33"/>
        <w:ind w:firstLine="241"/>
        <w:rPr>
          <w:rFonts w:ascii="Times New Roman" w:hAnsi="Times New Roman"/>
          <w:b w:val="0"/>
          <w:bCs w:val="0"/>
          <w:caps w:val="0"/>
          <w:color w:val="000000" w:themeColor="text1"/>
          <w:sz w:val="21"/>
          <w:szCs w:val="22"/>
          <w14:textFill>
            <w14:solidFill>
              <w14:schemeClr w14:val="tx1"/>
            </w14:solidFill>
          </w14:textFill>
        </w:rPr>
      </w:pPr>
      <w:r>
        <w:rPr>
          <w:rFonts w:ascii="Times New Roman" w:hAnsi="Times New Roman"/>
          <w:color w:val="000000" w:themeColor="text1"/>
          <w14:textFill>
            <w14:solidFill>
              <w14:schemeClr w14:val="tx1"/>
            </w14:solidFill>
          </w14:textFill>
        </w:rPr>
        <w:fldChar w:fldCharType="begin"/>
      </w:r>
      <w:r>
        <w:rPr>
          <w:rStyle w:val="57"/>
          <w:rFonts w:ascii="Times New Roman" w:hAnsi="Times New Roman"/>
          <w:color w:val="000000" w:themeColor="text1"/>
          <w14:textFill>
            <w14:solidFill>
              <w14:schemeClr w14:val="tx1"/>
            </w14:solidFill>
          </w14:textFill>
        </w:rPr>
        <w:instrText xml:space="preserve"> TOC \o "1-1" \h \z \u </w:instrText>
      </w:r>
      <w:r>
        <w:rPr>
          <w:rFonts w:ascii="Times New Roman" w:hAnsi="Times New Roman"/>
          <w:color w:val="000000" w:themeColor="text1"/>
          <w14:textFill>
            <w14:solidFill>
              <w14:schemeClr w14:val="tx1"/>
            </w14:solidFill>
          </w14:textFill>
        </w:rPr>
        <w:fldChar w:fldCharType="separate"/>
      </w:r>
    </w:p>
    <w:p w14:paraId="2D3FAA0C">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"_Toc139710077" </w:instrText>
      </w:r>
      <w:r>
        <w:fldChar w:fldCharType="separate"/>
      </w:r>
      <w:r>
        <w:rPr>
          <w:rStyle w:val="57"/>
          <w:rFonts w:ascii="Times New Roman" w:hAnsi="Times New Roman"/>
          <w:color w:val="000000" w:themeColor="text1"/>
          <w14:textFill>
            <w14:solidFill>
              <w14:schemeClr w14:val="tx1"/>
            </w14:solidFill>
          </w14:textFill>
        </w:rPr>
        <w:t xml:space="preserve">第一章  </w:t>
      </w:r>
      <w:r>
        <w:rPr>
          <w:rStyle w:val="57"/>
          <w:rFonts w:hint="eastAsia" w:ascii="Times New Roman" w:hAnsi="Times New Roman"/>
          <w:color w:val="000000" w:themeColor="text1"/>
          <w14:textFill>
            <w14:solidFill>
              <w14:schemeClr w14:val="tx1"/>
            </w14:solidFill>
          </w14:textFill>
        </w:rPr>
        <w:t>公开招标</w:t>
      </w:r>
      <w:r>
        <w:rPr>
          <w:rStyle w:val="57"/>
          <w:rFonts w:ascii="Times New Roman" w:hAnsi="Times New Roman"/>
          <w:color w:val="000000" w:themeColor="text1"/>
          <w14:textFill>
            <w14:solidFill>
              <w14:schemeClr w14:val="tx1"/>
            </w14:solidFill>
          </w14:textFill>
        </w:rPr>
        <w:t>公告</w: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_Toc139710077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0</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7E6B5BE8">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"_Toc139710078" </w:instrText>
      </w:r>
      <w:r>
        <w:fldChar w:fldCharType="separate"/>
      </w:r>
      <w:r>
        <w:rPr>
          <w:rStyle w:val="57"/>
          <w:rFonts w:ascii="Times New Roman" w:hAnsi="Times New Roman"/>
          <w:color w:val="000000" w:themeColor="text1"/>
          <w14:textFill>
            <w14:solidFill>
              <w14:schemeClr w14:val="tx1"/>
            </w14:solidFill>
          </w14:textFill>
        </w:rPr>
        <w:t>第二章  采购需</w:t>
      </w:r>
      <w:bookmarkStart w:id="7" w:name="_Hlt160632042"/>
      <w:r>
        <w:rPr>
          <w:rStyle w:val="57"/>
          <w:rFonts w:ascii="Times New Roman" w:hAnsi="Times New Roman"/>
          <w:color w:val="000000" w:themeColor="text1"/>
          <w14:textFill>
            <w14:solidFill>
              <w14:schemeClr w14:val="tx1"/>
            </w14:solidFill>
          </w14:textFill>
        </w:rPr>
        <w:t>求</w:t>
      </w:r>
      <w:bookmarkEnd w:id="7"/>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_Toc139710078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10</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77B1D368">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"_Toc139710079" </w:instrText>
      </w:r>
      <w:r>
        <w:fldChar w:fldCharType="separate"/>
      </w:r>
      <w:r>
        <w:rPr>
          <w:rStyle w:val="57"/>
          <w:rFonts w:ascii="Times New Roman" w:hAnsi="Times New Roman"/>
          <w:color w:val="000000" w:themeColor="text1"/>
          <w14:textFill>
            <w14:solidFill>
              <w14:schemeClr w14:val="tx1"/>
            </w14:solidFill>
          </w14:textFill>
        </w:rPr>
        <w:t>第三章  供应商</w:t>
      </w:r>
      <w:bookmarkStart w:id="8" w:name="_Hlt160632038"/>
      <w:r>
        <w:rPr>
          <w:rStyle w:val="57"/>
          <w:rFonts w:ascii="Times New Roman" w:hAnsi="Times New Roman"/>
          <w:color w:val="000000" w:themeColor="text1"/>
          <w14:textFill>
            <w14:solidFill>
              <w14:schemeClr w14:val="tx1"/>
            </w14:solidFill>
          </w14:textFill>
        </w:rPr>
        <w:t>须</w:t>
      </w:r>
      <w:bookmarkEnd w:id="8"/>
      <w:bookmarkStart w:id="9" w:name="_Hlt150943264"/>
      <w:r>
        <w:rPr>
          <w:rStyle w:val="57"/>
          <w:rFonts w:ascii="Times New Roman" w:hAnsi="Times New Roman"/>
          <w:color w:val="000000" w:themeColor="text1"/>
          <w14:textFill>
            <w14:solidFill>
              <w14:schemeClr w14:val="tx1"/>
            </w14:solidFill>
          </w14:textFill>
        </w:rPr>
        <w:t>知</w:t>
      </w:r>
      <w:bookmarkEnd w:id="9"/>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_Toc139710079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14</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7C082DFF">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"_Toc139710080" </w:instrText>
      </w:r>
      <w:r>
        <w:fldChar w:fldCharType="separate"/>
      </w:r>
      <w:r>
        <w:rPr>
          <w:rStyle w:val="57"/>
          <w:rFonts w:ascii="Times New Roman" w:hAnsi="Times New Roman"/>
          <w:color w:val="000000" w:themeColor="text1"/>
          <w14:textFill>
            <w14:solidFill>
              <w14:schemeClr w14:val="tx1"/>
            </w14:solidFill>
          </w14:textFill>
        </w:rPr>
        <w:t>第四章  评审方法</w:t>
      </w:r>
      <w:bookmarkStart w:id="10" w:name="_Hlt160632033"/>
      <w:r>
        <w:rPr>
          <w:rStyle w:val="57"/>
          <w:rFonts w:ascii="Times New Roman" w:hAnsi="Times New Roman"/>
          <w:color w:val="000000" w:themeColor="text1"/>
          <w14:textFill>
            <w14:solidFill>
              <w14:schemeClr w14:val="tx1"/>
            </w14:solidFill>
          </w14:textFill>
        </w:rPr>
        <w:t>及</w:t>
      </w:r>
      <w:bookmarkEnd w:id="10"/>
      <w:r>
        <w:rPr>
          <w:rStyle w:val="57"/>
          <w:rFonts w:ascii="Times New Roman" w:hAnsi="Times New Roman"/>
          <w:color w:val="000000" w:themeColor="text1"/>
          <w14:textFill>
            <w14:solidFill>
              <w14:schemeClr w14:val="tx1"/>
            </w14:solidFill>
          </w14:textFill>
        </w:rPr>
        <w:t>标准</w: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_Toc139710080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30</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60D97B28">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"_Toc139710081" </w:instrText>
      </w:r>
      <w:r>
        <w:fldChar w:fldCharType="separate"/>
      </w:r>
      <w:r>
        <w:rPr>
          <w:rStyle w:val="57"/>
          <w:rFonts w:ascii="Times New Roman" w:hAnsi="Times New Roman"/>
          <w:color w:val="000000" w:themeColor="text1"/>
          <w14:textFill>
            <w14:solidFill>
              <w14:schemeClr w14:val="tx1"/>
            </w14:solidFill>
          </w14:textFill>
        </w:rPr>
        <w:t>第五章  合同主要条款格</w:t>
      </w:r>
      <w:bookmarkStart w:id="11" w:name="_Hlt160632029"/>
      <w:r>
        <w:rPr>
          <w:rStyle w:val="57"/>
          <w:rFonts w:ascii="Times New Roman" w:hAnsi="Times New Roman"/>
          <w:color w:val="000000" w:themeColor="text1"/>
          <w14:textFill>
            <w14:solidFill>
              <w14:schemeClr w14:val="tx1"/>
            </w14:solidFill>
          </w14:textFill>
        </w:rPr>
        <w:t>式</w:t>
      </w:r>
      <w:bookmarkEnd w:id="11"/>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_Toc139710081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35</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1256A08D">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"_Toc139710082" </w:instrText>
      </w:r>
      <w:r>
        <w:fldChar w:fldCharType="separate"/>
      </w:r>
      <w:r>
        <w:rPr>
          <w:rStyle w:val="57"/>
          <w:rFonts w:ascii="Times New Roman" w:hAnsi="Times New Roman"/>
          <w:color w:val="000000" w:themeColor="text1"/>
          <w14:textFill>
            <w14:solidFill>
              <w14:schemeClr w14:val="tx1"/>
            </w14:solidFill>
          </w14:textFill>
        </w:rPr>
        <w:t xml:space="preserve">第六章  </w:t>
      </w:r>
      <w:bookmarkStart w:id="12" w:name="_Hlt160632026"/>
      <w:bookmarkStart w:id="13" w:name="_Hlt160632025"/>
      <w:r>
        <w:rPr>
          <w:rStyle w:val="57"/>
          <w:rFonts w:hint="eastAsia" w:ascii="Times New Roman" w:hAnsi="Times New Roman"/>
          <w:color w:val="000000" w:themeColor="text1"/>
          <w14:textFill>
            <w14:solidFill>
              <w14:schemeClr w14:val="tx1"/>
            </w14:solidFill>
          </w14:textFill>
        </w:rPr>
        <w:t>投标文件</w:t>
      </w:r>
      <w:r>
        <w:rPr>
          <w:rStyle w:val="57"/>
          <w:rFonts w:ascii="Times New Roman" w:hAnsi="Times New Roman"/>
          <w:color w:val="000000" w:themeColor="text1"/>
          <w14:textFill>
            <w14:solidFill>
              <w14:schemeClr w14:val="tx1"/>
            </w14:solidFill>
          </w14:textFill>
        </w:rPr>
        <w:t>格</w:t>
      </w:r>
      <w:bookmarkEnd w:id="12"/>
      <w:bookmarkEnd w:id="13"/>
      <w:r>
        <w:rPr>
          <w:rStyle w:val="57"/>
          <w:rFonts w:ascii="Times New Roman" w:hAnsi="Times New Roman"/>
          <w:color w:val="000000" w:themeColor="text1"/>
          <w14:textFill>
            <w14:solidFill>
              <w14:schemeClr w14:val="tx1"/>
            </w14:solidFill>
          </w14:textFill>
        </w:rPr>
        <w:t>式</w: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_Toc139710082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42</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2059EDBB">
      <w:pPr>
        <w:pStyle w:val="33"/>
        <w:ind w:firstLine="241"/>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fldChar w:fldCharType="end"/>
      </w:r>
    </w:p>
    <w:p w14:paraId="3501F4BA">
      <w:pPr>
        <w:spacing w:before="120" w:beforeLines="50" w:line="480" w:lineRule="exact"/>
        <w:rPr>
          <w:color w:val="000000" w:themeColor="text1"/>
          <w:sz w:val="28"/>
          <w:szCs w:val="28"/>
          <w14:textFill>
            <w14:solidFill>
              <w14:schemeClr w14:val="tx1"/>
            </w14:solidFill>
          </w14:textFill>
        </w:rPr>
      </w:pPr>
    </w:p>
    <w:p w14:paraId="27165C96">
      <w:pPr>
        <w:spacing w:before="120" w:beforeLines="50" w:line="480" w:lineRule="exact"/>
        <w:rPr>
          <w:color w:val="000000" w:themeColor="text1"/>
          <w:sz w:val="30"/>
          <w14:textFill>
            <w14:solidFill>
              <w14:schemeClr w14:val="tx1"/>
            </w14:solidFill>
          </w14:textFill>
        </w:rPr>
        <w:sectPr>
          <w:headerReference r:id="rId7" w:type="first"/>
          <w:pgSz w:w="11906" w:h="16838"/>
          <w:pgMar w:top="1418" w:right="1418" w:bottom="1246" w:left="1418" w:header="851" w:footer="992" w:gutter="0"/>
          <w:pgNumType w:start="0"/>
          <w:cols w:space="720" w:num="1"/>
          <w:titlePg/>
          <w:docGrid w:linePitch="312" w:charSpace="0"/>
        </w:sectPr>
      </w:pPr>
    </w:p>
    <w:p w14:paraId="6A9E5C14">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r>
        <w:rPr>
          <w:rFonts w:ascii="Times New Roman" w:hAnsi="Times New Roman" w:cs="Times New Roman"/>
          <w:color w:val="000000" w:themeColor="text1"/>
          <w:sz w:val="32"/>
          <w:szCs w:val="32"/>
          <w14:textFill>
            <w14:solidFill>
              <w14:schemeClr w14:val="tx1"/>
            </w14:solidFill>
          </w14:textFill>
        </w:rPr>
        <w:t xml:space="preserve">第一章  </w:t>
      </w:r>
      <w:bookmarkEnd w:id="2"/>
      <w:bookmarkEnd w:id="3"/>
      <w:r>
        <w:rPr>
          <w:rFonts w:hint="eastAsia" w:ascii="Times New Roman" w:hAnsi="Times New Roman" w:cs="Times New Roman"/>
          <w:color w:val="000000" w:themeColor="text1"/>
          <w:sz w:val="32"/>
          <w:szCs w:val="32"/>
          <w14:textFill>
            <w14:solidFill>
              <w14:schemeClr w14:val="tx1"/>
            </w14:solidFill>
          </w14:textFill>
        </w:rPr>
        <w:t>公开招标</w:t>
      </w:r>
      <w:r>
        <w:rPr>
          <w:rFonts w:ascii="Times New Roman" w:hAnsi="Times New Roman" w:cs="Times New Roman"/>
          <w:color w:val="000000" w:themeColor="text1"/>
          <w:sz w:val="32"/>
          <w:szCs w:val="32"/>
          <w14:textFill>
            <w14:solidFill>
              <w14:schemeClr w14:val="tx1"/>
            </w14:solidFill>
          </w14:textFill>
        </w:rPr>
        <w:t>公告</w:t>
      </w:r>
      <w:bookmarkEnd w:id="4"/>
    </w:p>
    <w:p w14:paraId="208F7356">
      <w:pPr>
        <w:spacing w:line="400" w:lineRule="exact"/>
        <w:jc w:val="center"/>
        <w:rPr>
          <w:color w:val="000000" w:themeColor="text1"/>
          <w:kern w:val="0"/>
          <w:sz w:val="24"/>
          <w:highlight w:val="none"/>
          <w14:textFill>
            <w14:solidFill>
              <w14:schemeClr w14:val="tx1"/>
            </w14:solidFill>
          </w14:textFill>
        </w:rPr>
      </w:pPr>
      <w:bookmarkStart w:id="14" w:name="OLE_LINK4"/>
      <w:bookmarkStart w:id="15" w:name="_Hlk192841021"/>
      <w:r>
        <w:rPr>
          <w:color w:val="000000" w:themeColor="text1"/>
          <w:kern w:val="0"/>
          <w:sz w:val="24"/>
          <w:highlight w:val="none"/>
          <w14:textFill>
            <w14:solidFill>
              <w14:schemeClr w14:val="tx1"/>
            </w14:solidFill>
          </w14:textFill>
        </w:rPr>
        <w:t>广西广咨工程咨询有限公司关于</w:t>
      </w:r>
      <w:r>
        <w:rPr>
          <w:rFonts w:hint="eastAsia"/>
          <w:color w:val="000000" w:themeColor="text1"/>
          <w:kern w:val="0"/>
          <w:sz w:val="24"/>
          <w:highlight w:val="none"/>
          <w14:textFill>
            <w14:solidFill>
              <w14:schemeClr w14:val="tx1"/>
            </w14:solidFill>
          </w14:textFill>
        </w:rPr>
        <w:t>自治区工业和信息化厅2025年规划与课题</w:t>
      </w:r>
      <w:r>
        <w:rPr>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GXZC2025-G3-001249-GZZX</w:t>
      </w:r>
      <w:r>
        <w:rPr>
          <w:color w:val="000000" w:themeColor="text1"/>
          <w:sz w:val="24"/>
          <w:highlight w:val="none"/>
          <w14:textFill>
            <w14:solidFill>
              <w14:schemeClr w14:val="tx1"/>
            </w14:solidFill>
          </w14:textFill>
        </w:rPr>
        <w:t>)</w:t>
      </w:r>
      <w:r>
        <w:rPr>
          <w:rFonts w:hint="eastAsia"/>
          <w:color w:val="000000" w:themeColor="text1"/>
          <w:kern w:val="0"/>
          <w:sz w:val="24"/>
          <w:highlight w:val="none"/>
          <w14:textFill>
            <w14:solidFill>
              <w14:schemeClr w14:val="tx1"/>
            </w14:solidFill>
          </w14:textFill>
        </w:rPr>
        <w:t>公开招标</w:t>
      </w:r>
      <w:r>
        <w:rPr>
          <w:color w:val="000000" w:themeColor="text1"/>
          <w:kern w:val="0"/>
          <w:sz w:val="24"/>
          <w:highlight w:val="none"/>
          <w14:textFill>
            <w14:solidFill>
              <w14:schemeClr w14:val="tx1"/>
            </w14:solidFill>
          </w14:textFill>
        </w:rPr>
        <w:t>公告</w:t>
      </w:r>
    </w:p>
    <w:bookmarkEnd w:id="14"/>
    <w:p w14:paraId="2F86D491">
      <w:pPr>
        <w:spacing w:line="312" w:lineRule="auto"/>
        <w:jc w:val="left"/>
        <w:rPr>
          <w:b/>
          <w:bCs/>
          <w:color w:val="000000" w:themeColor="text1"/>
          <w:kern w:val="0"/>
          <w:sz w:val="22"/>
          <w:szCs w:val="22"/>
          <w:highlight w:val="none"/>
          <w14:textFill>
            <w14:solidFill>
              <w14:schemeClr w14:val="tx1"/>
            </w14:solidFill>
          </w14:textFill>
        </w:rPr>
      </w:pPr>
    </w:p>
    <w:p w14:paraId="5D51824E">
      <w:pPr>
        <w:spacing w:line="312" w:lineRule="auto"/>
        <w:ind w:firstLine="420" w:firstLineChars="200"/>
        <w:jc w:val="left"/>
        <w:rPr>
          <w:b/>
          <w:bCs/>
          <w:color w:val="000000" w:themeColor="text1"/>
          <w:kern w:val="0"/>
          <w:sz w:val="22"/>
          <w:szCs w:val="22"/>
          <w:highlight w:val="none"/>
          <w14:textFill>
            <w14:solidFill>
              <w14:schemeClr w14:val="tx1"/>
            </w14:solidFill>
          </w14:textFill>
        </w:rPr>
      </w:pPr>
      <w:bookmarkStart w:id="16" w:name="_Hlk132795121"/>
      <w:r>
        <w:rPr>
          <w:color w:val="000000" w:themeColor="text1"/>
          <w:szCs w:val="21"/>
          <w:highlight w:val="none"/>
          <w14:textFill>
            <w14:solidFill>
              <w14:schemeClr w14:val="tx1"/>
            </w14:solidFill>
          </w14:textFill>
        </w:rPr>
        <w:t>项目概况：</w:t>
      </w:r>
      <w:r>
        <w:rPr>
          <w:rFonts w:hint="eastAsia"/>
          <w:color w:val="000000" w:themeColor="text1"/>
          <w:szCs w:val="21"/>
          <w:highlight w:val="none"/>
          <w14:textFill>
            <w14:solidFill>
              <w14:schemeClr w14:val="tx1"/>
            </w14:solidFill>
          </w14:textFill>
        </w:rPr>
        <w:t>自治区工业和信息化厅2025年规划与课题</w:t>
      </w:r>
      <w:r>
        <w:rPr>
          <w:color w:val="000000" w:themeColor="text1"/>
          <w:szCs w:val="21"/>
          <w:highlight w:val="none"/>
          <w14:textFill>
            <w14:solidFill>
              <w14:schemeClr w14:val="tx1"/>
            </w14:solidFill>
          </w14:textFill>
        </w:rPr>
        <w:t>的潜在供应商应在广西政府采购云平台（https://www.gcy.zfcg.gxzf.gov.cn/）获取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，并于 2025年</w:t>
      </w:r>
      <w:r>
        <w:rPr>
          <w:rFonts w:hint="eastAsia"/>
          <w:color w:val="000000" w:themeColor="text1"/>
          <w:szCs w:val="21"/>
          <w:highlight w:val="none"/>
          <w:lang w:val="en-US" w:eastAsia="zh-CN"/>
          <w14:textFill>
            <w14:solidFill>
              <w14:schemeClr w14:val="tx1"/>
            </w14:solidFill>
          </w14:textFill>
        </w:rPr>
        <w:t>00</w:t>
      </w:r>
      <w:r>
        <w:rPr>
          <w:color w:val="000000" w:themeColor="text1"/>
          <w:szCs w:val="21"/>
          <w:highlight w:val="none"/>
          <w14:textFill>
            <w14:solidFill>
              <w14:schemeClr w14:val="tx1"/>
            </w14:solidFill>
          </w14:textFill>
        </w:rPr>
        <w:t>月 日 09:30（北京时间）前提交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16"/>
    </w:p>
    <w:p w14:paraId="6C97C115">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一、项目基本情况</w:t>
      </w:r>
    </w:p>
    <w:p w14:paraId="761E3B7D">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项目编号：</w:t>
      </w:r>
      <w:r>
        <w:rPr>
          <w:rFonts w:hint="eastAsia"/>
          <w:color w:val="000000" w:themeColor="text1"/>
          <w:kern w:val="0"/>
          <w:szCs w:val="21"/>
          <w:highlight w:val="none"/>
          <w:lang w:eastAsia="zh-CN"/>
          <w14:textFill>
            <w14:solidFill>
              <w14:schemeClr w14:val="tx1"/>
            </w14:solidFill>
          </w14:textFill>
        </w:rPr>
        <w:t>GXZC2025-G3-001249-GZZX</w:t>
      </w:r>
    </w:p>
    <w:p w14:paraId="2B185D7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项目名称：</w:t>
      </w:r>
      <w:r>
        <w:rPr>
          <w:rFonts w:hint="eastAsia"/>
          <w:color w:val="000000" w:themeColor="text1"/>
          <w:kern w:val="0"/>
          <w:szCs w:val="21"/>
          <w:highlight w:val="none"/>
          <w14:textFill>
            <w14:solidFill>
              <w14:schemeClr w14:val="tx1"/>
            </w14:solidFill>
          </w14:textFill>
        </w:rPr>
        <w:t>自治区工业和信息化厅2025年规划与课题</w:t>
      </w:r>
    </w:p>
    <w:p w14:paraId="0AEA861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采购方式：</w:t>
      </w:r>
      <w:r>
        <w:rPr>
          <w:rFonts w:hint="eastAsia"/>
          <w:color w:val="000000" w:themeColor="text1"/>
          <w:kern w:val="0"/>
          <w:szCs w:val="21"/>
          <w:highlight w:val="none"/>
          <w14:textFill>
            <w14:solidFill>
              <w14:schemeClr w14:val="tx1"/>
            </w14:solidFill>
          </w14:textFill>
        </w:rPr>
        <w:t>公开招标</w:t>
      </w:r>
    </w:p>
    <w:p w14:paraId="18E90E8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预算总金额（元）：</w:t>
      </w:r>
      <w:r>
        <w:rPr>
          <w:rFonts w:hint="eastAsia"/>
          <w:color w:val="000000" w:themeColor="text1"/>
          <w:kern w:val="0"/>
          <w:szCs w:val="21"/>
          <w:highlight w:val="none"/>
          <w14:textFill>
            <w14:solidFill>
              <w14:schemeClr w14:val="tx1"/>
            </w14:solidFill>
          </w14:textFill>
        </w:rPr>
        <w:t>555</w:t>
      </w:r>
      <w:r>
        <w:rPr>
          <w:color w:val="000000" w:themeColor="text1"/>
          <w:kern w:val="0"/>
          <w:szCs w:val="21"/>
          <w:highlight w:val="none"/>
          <w14:textFill>
            <w14:solidFill>
              <w14:schemeClr w14:val="tx1"/>
            </w14:solidFill>
          </w14:textFill>
        </w:rPr>
        <w:t>0000</w:t>
      </w:r>
    </w:p>
    <w:p w14:paraId="59BF4D4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采购需求：</w:t>
      </w:r>
      <w:bookmarkStart w:id="17" w:name="_Hlk77608065"/>
    </w:p>
    <w:p w14:paraId="137070B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标项一</w:t>
      </w:r>
    </w:p>
    <w:p w14:paraId="4E26F1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24A19E4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69C3A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预算金额（元）：1500000</w:t>
      </w:r>
    </w:p>
    <w:p w14:paraId="6638BDE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5528248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最高限价（如有）：1500000</w:t>
      </w:r>
    </w:p>
    <w:p w14:paraId="4152D5F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933BCB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本项目（是）接受联合体。</w:t>
      </w:r>
    </w:p>
    <w:p w14:paraId="6163BDD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F295945">
      <w:pPr>
        <w:spacing w:line="312" w:lineRule="auto"/>
        <w:ind w:firstLine="735" w:firstLineChars="350"/>
        <w:jc w:val="left"/>
        <w:rPr>
          <w:color w:val="000000" w:themeColor="text1"/>
          <w:kern w:val="0"/>
          <w:szCs w:val="21"/>
          <w:highlight w:val="none"/>
          <w14:textFill>
            <w14:solidFill>
              <w14:schemeClr w14:val="tx1"/>
            </w14:solidFill>
          </w14:textFill>
        </w:rPr>
      </w:pPr>
    </w:p>
    <w:p w14:paraId="7AE7738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w:t>
      </w:r>
    </w:p>
    <w:p w14:paraId="1534393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37AC76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01C797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50</w:t>
      </w:r>
      <w:r>
        <w:rPr>
          <w:color w:val="000000" w:themeColor="text1"/>
          <w:kern w:val="0"/>
          <w:szCs w:val="21"/>
          <w:highlight w:val="none"/>
          <w14:textFill>
            <w14:solidFill>
              <w14:schemeClr w14:val="tx1"/>
            </w14:solidFill>
          </w14:textFill>
        </w:rPr>
        <w:t>0000</w:t>
      </w:r>
    </w:p>
    <w:p w14:paraId="106DB5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30DA15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最高限价（如有）：500000</w:t>
      </w:r>
    </w:p>
    <w:p w14:paraId="1942955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自签订合同之日至2025年12月底前：形成规划初稿。2026年6月底前：完成结题验收。</w:t>
      </w:r>
    </w:p>
    <w:p w14:paraId="12EB092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F9AF6C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DDDE443">
      <w:pPr>
        <w:spacing w:line="312" w:lineRule="auto"/>
        <w:ind w:firstLine="735" w:firstLineChars="350"/>
        <w:jc w:val="left"/>
        <w:rPr>
          <w:color w:val="000000" w:themeColor="text1"/>
          <w:kern w:val="0"/>
          <w:szCs w:val="21"/>
          <w:highlight w:val="none"/>
          <w14:textFill>
            <w14:solidFill>
              <w14:schemeClr w14:val="tx1"/>
            </w14:solidFill>
          </w14:textFill>
        </w:rPr>
      </w:pPr>
    </w:p>
    <w:p w14:paraId="447167C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标项三</w:t>
      </w:r>
    </w:p>
    <w:p w14:paraId="452DBD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2025年广西工业经济运行专题研究</w:t>
      </w:r>
    </w:p>
    <w:p w14:paraId="3884CD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1F9BE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151F36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2025年广西工业经济运行专题研究</w:t>
      </w:r>
    </w:p>
    <w:p w14:paraId="421D448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322911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5931EB6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E2445C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C90A07C">
      <w:pPr>
        <w:spacing w:line="312" w:lineRule="auto"/>
        <w:ind w:firstLine="735" w:firstLineChars="350"/>
        <w:jc w:val="left"/>
        <w:rPr>
          <w:color w:val="000000" w:themeColor="text1"/>
          <w:kern w:val="0"/>
          <w:szCs w:val="21"/>
          <w:highlight w:val="none"/>
          <w14:textFill>
            <w14:solidFill>
              <w14:schemeClr w14:val="tx1"/>
            </w14:solidFill>
          </w14:textFill>
        </w:rPr>
      </w:pPr>
    </w:p>
    <w:p w14:paraId="1DF3DF1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标项四</w:t>
      </w:r>
    </w:p>
    <w:p w14:paraId="2E47F8C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广西工业科技创新发展“十五五”规划（2026—2030年）</w:t>
      </w:r>
    </w:p>
    <w:p w14:paraId="4F2957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ADF440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0FA1297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广西工业科技创新发展“十五五”规划（2026—2030年）</w:t>
      </w:r>
    </w:p>
    <w:p w14:paraId="6F42BC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35FB9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11F5730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1FDB63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44ACDC8">
      <w:pPr>
        <w:spacing w:line="312" w:lineRule="auto"/>
        <w:ind w:firstLine="735" w:firstLineChars="350"/>
        <w:jc w:val="left"/>
        <w:rPr>
          <w:color w:val="000000" w:themeColor="text1"/>
          <w:kern w:val="0"/>
          <w:szCs w:val="21"/>
          <w:highlight w:val="none"/>
          <w14:textFill>
            <w14:solidFill>
              <w14:schemeClr w14:val="tx1"/>
            </w14:solidFill>
          </w14:textFill>
        </w:rPr>
      </w:pPr>
    </w:p>
    <w:p w14:paraId="1C70880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标项五</w:t>
      </w:r>
    </w:p>
    <w:p w14:paraId="4F0BB2A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广西工业绿色低碳发展“十五五”规划（2026—2030年）</w:t>
      </w:r>
    </w:p>
    <w:p w14:paraId="6656523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E1A558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71CB8A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广西工业绿色低碳发展“十五五”规划（2026—2030年）</w:t>
      </w:r>
    </w:p>
    <w:p w14:paraId="0BCA9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B280C8D">
      <w:pPr>
        <w:spacing w:line="312" w:lineRule="auto"/>
        <w:ind w:firstLine="735" w:firstLineChars="350"/>
        <w:jc w:val="left"/>
        <w:rPr>
          <w:color w:val="000000"/>
          <w:szCs w:val="21"/>
          <w:highlight w:val="none"/>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合同签订之日起至2025年12月底前：形成规划初稿。2026年6月底前：完成结题验收。</w:t>
      </w:r>
    </w:p>
    <w:p w14:paraId="6E6825D1">
      <w:pPr>
        <w:spacing w:line="312" w:lineRule="auto"/>
        <w:ind w:firstLine="735" w:firstLineChars="350"/>
        <w:jc w:val="left"/>
        <w:rPr>
          <w:color w:val="000000" w:themeColor="text1"/>
          <w:kern w:val="0"/>
          <w:szCs w:val="21"/>
          <w:highlight w:val="none"/>
          <w14:textFill>
            <w14:solidFill>
              <w14:schemeClr w14:val="tx1"/>
            </w14:solidFill>
          </w14:textFill>
        </w:rPr>
      </w:pPr>
    </w:p>
    <w:p w14:paraId="44A88DB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5CACAA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85E3B7A">
      <w:pPr>
        <w:spacing w:line="312" w:lineRule="auto"/>
        <w:ind w:firstLine="735" w:firstLineChars="350"/>
        <w:jc w:val="left"/>
        <w:rPr>
          <w:color w:val="000000" w:themeColor="text1"/>
          <w:kern w:val="0"/>
          <w:szCs w:val="21"/>
          <w:highlight w:val="none"/>
          <w14:textFill>
            <w14:solidFill>
              <w14:schemeClr w14:val="tx1"/>
            </w14:solidFill>
          </w14:textFill>
        </w:rPr>
      </w:pPr>
    </w:p>
    <w:p w14:paraId="4FCEB89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标项六</w:t>
      </w:r>
    </w:p>
    <w:p w14:paraId="5117FF8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2F92D66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262D91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3512B0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0CD6E0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4607B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2F38BE1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D3EE1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A0DA7C8">
      <w:pPr>
        <w:spacing w:line="312" w:lineRule="auto"/>
        <w:ind w:firstLine="735" w:firstLineChars="350"/>
        <w:jc w:val="left"/>
        <w:rPr>
          <w:color w:val="000000" w:themeColor="text1"/>
          <w:kern w:val="0"/>
          <w:szCs w:val="21"/>
          <w:highlight w:val="none"/>
          <w14:textFill>
            <w14:solidFill>
              <w14:schemeClr w14:val="tx1"/>
            </w14:solidFill>
          </w14:textFill>
        </w:rPr>
      </w:pPr>
    </w:p>
    <w:p w14:paraId="4ED6D2F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标项七</w:t>
      </w:r>
    </w:p>
    <w:p w14:paraId="166DE4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广西生物医药发展“十五五”规划（2026—2030年）</w:t>
      </w:r>
    </w:p>
    <w:p w14:paraId="4600DF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7EDEA2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9B4B4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广西生物医药发展“十五五”规划（2026—2030年）</w:t>
      </w:r>
    </w:p>
    <w:p w14:paraId="6B4AD9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856F90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FDE193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64963F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36283A0">
      <w:pPr>
        <w:spacing w:line="312" w:lineRule="auto"/>
        <w:ind w:firstLine="735" w:firstLineChars="350"/>
        <w:jc w:val="left"/>
        <w:rPr>
          <w:color w:val="auto"/>
          <w:kern w:val="0"/>
          <w:szCs w:val="21"/>
          <w:highlight w:val="none"/>
        </w:rPr>
      </w:pPr>
    </w:p>
    <w:p w14:paraId="0123CAC7">
      <w:pPr>
        <w:spacing w:line="312" w:lineRule="auto"/>
        <w:ind w:firstLine="735" w:firstLineChars="350"/>
        <w:jc w:val="left"/>
        <w:rPr>
          <w:color w:val="auto"/>
          <w:kern w:val="0"/>
          <w:szCs w:val="21"/>
          <w:highlight w:val="none"/>
        </w:rPr>
      </w:pPr>
      <w:r>
        <w:rPr>
          <w:rFonts w:hint="default"/>
          <w:color w:val="auto"/>
          <w:kern w:val="0"/>
          <w:szCs w:val="21"/>
          <w:highlight w:val="none"/>
        </w:rPr>
        <w:t>标项八</w:t>
      </w:r>
    </w:p>
    <w:p w14:paraId="6336ADBB">
      <w:pPr>
        <w:spacing w:line="312" w:lineRule="auto"/>
        <w:ind w:firstLine="735" w:firstLineChars="350"/>
        <w:jc w:val="left"/>
        <w:rPr>
          <w:color w:val="auto"/>
          <w:kern w:val="0"/>
          <w:szCs w:val="21"/>
          <w:highlight w:val="none"/>
        </w:rPr>
      </w:pPr>
      <w:r>
        <w:rPr>
          <w:color w:val="auto"/>
          <w:kern w:val="0"/>
          <w:szCs w:val="21"/>
          <w:highlight w:val="none"/>
        </w:rPr>
        <w:t>标项名称：</w:t>
      </w:r>
      <w:r>
        <w:rPr>
          <w:rFonts w:hint="default"/>
          <w:color w:val="auto"/>
          <w:kern w:val="0"/>
          <w:szCs w:val="21"/>
          <w:highlight w:val="none"/>
        </w:rPr>
        <w:t>广西产业园区工业发展“十五五”规划（2026—2030年）</w:t>
      </w:r>
    </w:p>
    <w:p w14:paraId="6EB6F877">
      <w:pPr>
        <w:spacing w:line="312" w:lineRule="auto"/>
        <w:ind w:firstLine="735" w:firstLineChars="350"/>
        <w:jc w:val="left"/>
        <w:rPr>
          <w:color w:val="auto"/>
          <w:kern w:val="0"/>
          <w:szCs w:val="21"/>
          <w:highlight w:val="none"/>
        </w:rPr>
      </w:pPr>
      <w:r>
        <w:rPr>
          <w:color w:val="auto"/>
          <w:kern w:val="0"/>
          <w:szCs w:val="21"/>
          <w:highlight w:val="none"/>
        </w:rPr>
        <w:t>数量：1</w:t>
      </w:r>
    </w:p>
    <w:p w14:paraId="3FF055A4">
      <w:pPr>
        <w:spacing w:line="312" w:lineRule="auto"/>
        <w:ind w:firstLine="735" w:firstLineChars="350"/>
        <w:jc w:val="left"/>
        <w:rPr>
          <w:color w:val="auto"/>
          <w:kern w:val="0"/>
          <w:szCs w:val="21"/>
          <w:highlight w:val="none"/>
        </w:rPr>
      </w:pPr>
      <w:r>
        <w:rPr>
          <w:color w:val="auto"/>
          <w:kern w:val="0"/>
          <w:szCs w:val="21"/>
          <w:highlight w:val="none"/>
        </w:rPr>
        <w:t>预算金额（元）：</w:t>
      </w:r>
      <w:r>
        <w:rPr>
          <w:rFonts w:hint="default"/>
          <w:color w:val="auto"/>
          <w:kern w:val="0"/>
          <w:szCs w:val="21"/>
          <w:highlight w:val="none"/>
        </w:rPr>
        <w:t>30</w:t>
      </w:r>
      <w:r>
        <w:rPr>
          <w:color w:val="auto"/>
          <w:kern w:val="0"/>
          <w:szCs w:val="21"/>
          <w:highlight w:val="none"/>
        </w:rPr>
        <w:t>0000</w:t>
      </w:r>
    </w:p>
    <w:p w14:paraId="02C18021">
      <w:pPr>
        <w:spacing w:line="312" w:lineRule="auto"/>
        <w:ind w:firstLine="735" w:firstLineChars="350"/>
        <w:jc w:val="left"/>
        <w:rPr>
          <w:color w:val="auto"/>
          <w:kern w:val="0"/>
          <w:szCs w:val="21"/>
          <w:highlight w:val="none"/>
        </w:rPr>
      </w:pPr>
      <w:r>
        <w:rPr>
          <w:color w:val="auto"/>
          <w:kern w:val="0"/>
          <w:szCs w:val="21"/>
          <w:highlight w:val="none"/>
        </w:rPr>
        <w:t>简要规格描述或项目基本概况介绍、用途：</w:t>
      </w:r>
      <w:r>
        <w:rPr>
          <w:rFonts w:hint="default"/>
          <w:color w:val="auto"/>
          <w:kern w:val="0"/>
          <w:szCs w:val="21"/>
          <w:highlight w:val="none"/>
        </w:rPr>
        <w:t>广西产业园区工业发展“十五五”规划（2026—2030年）</w:t>
      </w:r>
    </w:p>
    <w:p w14:paraId="07797BBC">
      <w:pPr>
        <w:spacing w:line="312" w:lineRule="auto"/>
        <w:ind w:firstLine="735" w:firstLineChars="350"/>
        <w:jc w:val="left"/>
        <w:rPr>
          <w:color w:val="auto"/>
          <w:kern w:val="0"/>
          <w:szCs w:val="21"/>
          <w:highlight w:val="none"/>
        </w:rPr>
      </w:pPr>
      <w:r>
        <w:rPr>
          <w:color w:val="auto"/>
          <w:kern w:val="0"/>
          <w:szCs w:val="21"/>
          <w:highlight w:val="none"/>
        </w:rPr>
        <w:t>最高限价（如有）：</w:t>
      </w:r>
      <w:r>
        <w:rPr>
          <w:rFonts w:hint="default"/>
          <w:color w:val="auto"/>
          <w:kern w:val="0"/>
          <w:szCs w:val="21"/>
          <w:highlight w:val="none"/>
        </w:rPr>
        <w:t>30</w:t>
      </w:r>
      <w:r>
        <w:rPr>
          <w:color w:val="auto"/>
          <w:kern w:val="0"/>
          <w:szCs w:val="21"/>
          <w:highlight w:val="none"/>
        </w:rPr>
        <w:t>0000</w:t>
      </w:r>
    </w:p>
    <w:p w14:paraId="2D26CFD5">
      <w:pPr>
        <w:spacing w:line="312" w:lineRule="auto"/>
        <w:ind w:firstLine="735" w:firstLineChars="350"/>
        <w:jc w:val="left"/>
        <w:rPr>
          <w:color w:val="auto"/>
          <w:kern w:val="0"/>
          <w:szCs w:val="21"/>
          <w:highlight w:val="none"/>
        </w:rPr>
      </w:pPr>
      <w:r>
        <w:rPr>
          <w:color w:val="auto"/>
          <w:kern w:val="0"/>
          <w:szCs w:val="21"/>
          <w:highlight w:val="none"/>
        </w:rPr>
        <w:t>合同履约期限：</w:t>
      </w:r>
      <w:r>
        <w:rPr>
          <w:rFonts w:hint="default"/>
          <w:color w:val="auto"/>
          <w:kern w:val="0"/>
          <w:szCs w:val="21"/>
          <w:highlight w:val="none"/>
        </w:rPr>
        <w:t>自签订合同之日起至2025年12月底前：形成规划初稿。2026年6月底前：完成结题验收。</w:t>
      </w:r>
    </w:p>
    <w:p w14:paraId="33A91BA9">
      <w:pPr>
        <w:spacing w:line="312" w:lineRule="auto"/>
        <w:ind w:firstLine="735" w:firstLineChars="350"/>
        <w:jc w:val="left"/>
        <w:rPr>
          <w:color w:val="auto"/>
          <w:kern w:val="0"/>
          <w:szCs w:val="21"/>
          <w:highlight w:val="none"/>
        </w:rPr>
      </w:pPr>
      <w:r>
        <w:rPr>
          <w:rFonts w:hint="eastAsia"/>
          <w:color w:val="auto"/>
          <w:kern w:val="0"/>
          <w:szCs w:val="21"/>
          <w:highlight w:val="none"/>
        </w:rPr>
        <w:t>本项目（</w:t>
      </w:r>
      <w:r>
        <w:rPr>
          <w:rFonts w:hint="eastAsia"/>
          <w:color w:val="auto"/>
          <w:kern w:val="0"/>
          <w:szCs w:val="21"/>
          <w:highlight w:val="none"/>
          <w:lang w:val="en-US" w:eastAsia="zh-CN"/>
        </w:rPr>
        <w:t>是</w:t>
      </w:r>
      <w:r>
        <w:rPr>
          <w:rFonts w:hint="eastAsia"/>
          <w:color w:val="auto"/>
          <w:kern w:val="0"/>
          <w:szCs w:val="21"/>
          <w:highlight w:val="none"/>
        </w:rPr>
        <w:t>）接受联合体。</w:t>
      </w:r>
    </w:p>
    <w:p w14:paraId="526512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E6250D5">
      <w:pPr>
        <w:spacing w:line="312" w:lineRule="auto"/>
        <w:ind w:firstLine="735" w:firstLineChars="350"/>
        <w:jc w:val="left"/>
        <w:rPr>
          <w:color w:val="000000" w:themeColor="text1"/>
          <w:kern w:val="0"/>
          <w:szCs w:val="21"/>
          <w:highlight w:val="none"/>
          <w14:textFill>
            <w14:solidFill>
              <w14:schemeClr w14:val="tx1"/>
            </w14:solidFill>
          </w14:textFill>
        </w:rPr>
      </w:pPr>
    </w:p>
    <w:p w14:paraId="435D1AE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标项九</w:t>
      </w:r>
    </w:p>
    <w:p w14:paraId="77CD862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广西工业遗产保护利用研究</w:t>
      </w:r>
    </w:p>
    <w:p w14:paraId="41D5B0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3BBD0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300000</w:t>
      </w:r>
    </w:p>
    <w:p w14:paraId="623F1C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广西工业遗产保护利用研究</w:t>
      </w:r>
    </w:p>
    <w:p w14:paraId="19166E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300000</w:t>
      </w:r>
    </w:p>
    <w:p w14:paraId="578AB7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自签订合同之日起至2025年12月底前：形成《广西工业遗产保护利用研究报告》初稿。2026年9月底前：完成结题验收。</w:t>
      </w:r>
    </w:p>
    <w:p w14:paraId="26DACC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3B9F2A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9176072">
      <w:pPr>
        <w:spacing w:line="312" w:lineRule="auto"/>
        <w:ind w:firstLine="735" w:firstLineChars="350"/>
        <w:jc w:val="left"/>
        <w:rPr>
          <w:color w:val="000000" w:themeColor="text1"/>
          <w:kern w:val="0"/>
          <w:szCs w:val="21"/>
          <w:highlight w:val="none"/>
          <w14:textFill>
            <w14:solidFill>
              <w14:schemeClr w14:val="tx1"/>
            </w14:solidFill>
          </w14:textFill>
        </w:rPr>
      </w:pPr>
    </w:p>
    <w:p w14:paraId="51D3C9B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w:t>
      </w:r>
    </w:p>
    <w:p w14:paraId="267BB8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糖业场景数字化转型试点“一图四清单”研究</w:t>
      </w:r>
    </w:p>
    <w:p w14:paraId="2190E2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7CD7D8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5457657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糖业场景数字化转型试点“一图四清单”研究</w:t>
      </w:r>
    </w:p>
    <w:p w14:paraId="0322C20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7189F9E0">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kern w:val="0"/>
          <w:szCs w:val="21"/>
          <w:highlight w:val="none"/>
        </w:rPr>
        <w:t>自签订合同之日起至2025年9月完成项目课题初稿；2025年11月底前：完成项目课题结题验收</w:t>
      </w:r>
      <w:r>
        <w:rPr>
          <w:rFonts w:hint="eastAsia"/>
          <w:color w:val="000000"/>
          <w:kern w:val="0"/>
          <w:szCs w:val="21"/>
          <w:highlight w:val="none"/>
          <w:lang w:eastAsia="zh-CN"/>
        </w:rPr>
        <w:t>。</w:t>
      </w:r>
    </w:p>
    <w:p w14:paraId="6248D3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2D1674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7B52E26">
      <w:pPr>
        <w:spacing w:line="312" w:lineRule="auto"/>
        <w:ind w:firstLine="735" w:firstLineChars="350"/>
        <w:jc w:val="left"/>
        <w:rPr>
          <w:color w:val="000000" w:themeColor="text1"/>
          <w:kern w:val="0"/>
          <w:szCs w:val="21"/>
          <w:highlight w:val="none"/>
          <w14:textFill>
            <w14:solidFill>
              <w14:schemeClr w14:val="tx1"/>
            </w14:solidFill>
          </w14:textFill>
        </w:rPr>
      </w:pPr>
    </w:p>
    <w:p w14:paraId="2558F00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标项十一</w:t>
      </w:r>
    </w:p>
    <w:p w14:paraId="3699381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恭城油茶产业发展规划（2026-2030年）</w:t>
      </w:r>
    </w:p>
    <w:p w14:paraId="407640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40023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1ECA7B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恭城油茶产业发展规划（2026-2030年）</w:t>
      </w:r>
    </w:p>
    <w:p w14:paraId="798B53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6F3DBC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211BE2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F4EAC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7798689">
      <w:pPr>
        <w:spacing w:line="312" w:lineRule="auto"/>
        <w:ind w:firstLine="735" w:firstLineChars="350"/>
        <w:jc w:val="left"/>
        <w:rPr>
          <w:color w:val="000000" w:themeColor="text1"/>
          <w:kern w:val="0"/>
          <w:szCs w:val="21"/>
          <w:highlight w:val="none"/>
          <w14:textFill>
            <w14:solidFill>
              <w14:schemeClr w14:val="tx1"/>
            </w14:solidFill>
          </w14:textFill>
        </w:rPr>
      </w:pPr>
    </w:p>
    <w:p w14:paraId="7B4AB63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标项十二</w:t>
      </w:r>
    </w:p>
    <w:p w14:paraId="05E6DC0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42E7B9D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8F2A6D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85D7A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4DF1913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00B5B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5BE4C82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50676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9883C46">
      <w:pPr>
        <w:spacing w:line="312" w:lineRule="auto"/>
        <w:ind w:firstLine="735" w:firstLineChars="350"/>
        <w:jc w:val="left"/>
        <w:rPr>
          <w:color w:val="000000" w:themeColor="text1"/>
          <w:kern w:val="0"/>
          <w:szCs w:val="21"/>
          <w:highlight w:val="none"/>
          <w14:textFill>
            <w14:solidFill>
              <w14:schemeClr w14:val="tx1"/>
            </w14:solidFill>
          </w14:textFill>
        </w:rPr>
      </w:pPr>
    </w:p>
    <w:p w14:paraId="0CEE0E5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标项十三</w:t>
      </w:r>
    </w:p>
    <w:p w14:paraId="43A4D9E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12C29D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82F45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6BBA1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FA622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A1CCA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1F071B6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A822E6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58A9966">
      <w:pPr>
        <w:spacing w:line="312" w:lineRule="auto"/>
        <w:ind w:firstLine="735" w:firstLineChars="350"/>
        <w:jc w:val="left"/>
        <w:rPr>
          <w:color w:val="000000" w:themeColor="text1"/>
          <w:kern w:val="0"/>
          <w:szCs w:val="21"/>
          <w:highlight w:val="none"/>
          <w14:textFill>
            <w14:solidFill>
              <w14:schemeClr w14:val="tx1"/>
            </w14:solidFill>
          </w14:textFill>
        </w:rPr>
      </w:pPr>
    </w:p>
    <w:p w14:paraId="343991BE">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 xml:space="preserve">标项十四 </w:t>
      </w:r>
    </w:p>
    <w:p w14:paraId="413A9B9B">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“十五五”时期广西工业开放发展的路径研究</w:t>
      </w:r>
    </w:p>
    <w:p w14:paraId="3989BD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0DD24E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2CB7D9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“十五五”时期广西工业开放发展的路径研究</w:t>
      </w:r>
    </w:p>
    <w:p w14:paraId="059E4A7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6F0B7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w:t>
      </w:r>
      <w:r>
        <w:rPr>
          <w:rFonts w:hint="eastAsia"/>
          <w:color w:val="000000" w:themeColor="text1"/>
          <w:kern w:val="0"/>
          <w:szCs w:val="21"/>
          <w:highlight w:val="none"/>
          <w:lang w:val="en-US" w:eastAsia="zh-CN"/>
          <w14:textFill>
            <w14:solidFill>
              <w14:schemeClr w14:val="tx1"/>
            </w14:solidFill>
          </w14:textFill>
        </w:rPr>
        <w:t>1</w:t>
      </w:r>
      <w:r>
        <w:rPr>
          <w:rFonts w:hint="eastAsia"/>
          <w:color w:val="000000" w:themeColor="text1"/>
          <w:kern w:val="0"/>
          <w:szCs w:val="21"/>
          <w:highlight w:val="none"/>
          <w14:textFill>
            <w14:solidFill>
              <w14:schemeClr w14:val="tx1"/>
            </w14:solidFill>
          </w14:textFill>
        </w:rPr>
        <w:t>月底前结题验收。</w:t>
      </w:r>
    </w:p>
    <w:p w14:paraId="162A93C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8ADABE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4A7FB05">
      <w:pPr>
        <w:spacing w:line="312" w:lineRule="auto"/>
        <w:ind w:firstLine="735" w:firstLineChars="350"/>
        <w:jc w:val="left"/>
        <w:rPr>
          <w:color w:val="000000" w:themeColor="text1"/>
          <w:kern w:val="0"/>
          <w:szCs w:val="21"/>
          <w:highlight w:val="none"/>
          <w14:textFill>
            <w14:solidFill>
              <w14:schemeClr w14:val="tx1"/>
            </w14:solidFill>
          </w14:textFill>
        </w:rPr>
      </w:pPr>
    </w:p>
    <w:p w14:paraId="5206DBE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标项十五</w:t>
      </w:r>
    </w:p>
    <w:p w14:paraId="72EDDAAF">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14:textFill>
            <w14:solidFill>
              <w14:schemeClr w14:val="tx1"/>
            </w14:solidFill>
          </w14:textFill>
        </w:rPr>
        <w:t>广西“人工智能+制造”典型应用场景实践探索研究</w:t>
      </w:r>
    </w:p>
    <w:p w14:paraId="693CD3A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F7D87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FC753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广西“人工智能+制造”典型应用场景实践探索研究</w:t>
      </w:r>
    </w:p>
    <w:p w14:paraId="33A356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9356BC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自签订合同之日起至2025年9月底前：完成课题初稿。2025年11月底前：完成结题验收。</w:t>
      </w:r>
    </w:p>
    <w:p w14:paraId="668729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C61677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74E231E">
      <w:pPr>
        <w:spacing w:line="312" w:lineRule="auto"/>
        <w:ind w:firstLine="735" w:firstLineChars="350"/>
        <w:jc w:val="left"/>
        <w:rPr>
          <w:color w:val="000000" w:themeColor="text1"/>
          <w:kern w:val="0"/>
          <w:szCs w:val="21"/>
          <w:highlight w:val="none"/>
          <w14:textFill>
            <w14:solidFill>
              <w14:schemeClr w14:val="tx1"/>
            </w14:solidFill>
          </w14:textFill>
        </w:rPr>
      </w:pPr>
    </w:p>
    <w:p w14:paraId="708FDA4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标项十六</w:t>
      </w:r>
    </w:p>
    <w:p w14:paraId="730735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“十五五”时期广西未来产业新赛道发展策略研究</w:t>
      </w:r>
    </w:p>
    <w:p w14:paraId="4703C0F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932053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1E7112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“十五五”时期广西未来产业新赛道发展策略研究</w:t>
      </w:r>
    </w:p>
    <w:p w14:paraId="7DF96A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AB6DE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0BC935D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408E748">
      <w:pPr>
        <w:spacing w:line="312" w:lineRule="auto"/>
        <w:ind w:firstLine="735" w:firstLineChars="350"/>
        <w:jc w:val="left"/>
        <w:rPr>
          <w:color w:val="000000" w:themeColor="text1"/>
          <w:kern w:val="0"/>
          <w:szCs w:val="21"/>
          <w:highlight w:val="none"/>
          <w14:textFill>
            <w14:solidFill>
              <w14:schemeClr w14:val="tx1"/>
            </w14:solidFill>
          </w14:textFill>
        </w:rPr>
      </w:pPr>
    </w:p>
    <w:p w14:paraId="6A23FC8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标项十七</w:t>
      </w:r>
    </w:p>
    <w:p w14:paraId="0574EB3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66F9C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B5245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292CAC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62ABF1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721597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700021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B495884">
      <w:pPr>
        <w:spacing w:line="312" w:lineRule="auto"/>
        <w:ind w:firstLine="735" w:firstLineChars="350"/>
        <w:jc w:val="left"/>
        <w:rPr>
          <w:color w:val="000000" w:themeColor="text1"/>
          <w:kern w:val="0"/>
          <w:szCs w:val="21"/>
          <w:highlight w:val="none"/>
          <w14:textFill>
            <w14:solidFill>
              <w14:schemeClr w14:val="tx1"/>
            </w14:solidFill>
          </w14:textFill>
        </w:rPr>
      </w:pPr>
    </w:p>
    <w:p w14:paraId="03D11FD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标项十八</w:t>
      </w:r>
    </w:p>
    <w:p w14:paraId="714333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“十五五”时期广西制造业绿色化路径研究</w:t>
      </w:r>
    </w:p>
    <w:p w14:paraId="13583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8CDE7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1D6B6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“十五五”时期广西制造业绿色化路径研究</w:t>
      </w:r>
    </w:p>
    <w:p w14:paraId="7037A9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BF6D71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1C41FDE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08333DB">
      <w:pPr>
        <w:spacing w:line="312" w:lineRule="auto"/>
        <w:ind w:firstLine="735" w:firstLineChars="350"/>
        <w:jc w:val="left"/>
        <w:rPr>
          <w:color w:val="000000" w:themeColor="text1"/>
          <w:kern w:val="0"/>
          <w:szCs w:val="21"/>
          <w:highlight w:val="none"/>
          <w14:textFill>
            <w14:solidFill>
              <w14:schemeClr w14:val="tx1"/>
            </w14:solidFill>
          </w14:textFill>
        </w:rPr>
      </w:pPr>
    </w:p>
    <w:p w14:paraId="7225F8B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标项十九</w:t>
      </w:r>
    </w:p>
    <w:p w14:paraId="0FB9F4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广西生物医药产业发展现状及发展路径研究</w:t>
      </w:r>
    </w:p>
    <w:p w14:paraId="07869A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A6BC31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4E28E3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广西生物医药产业发展现状及发展路径研究</w:t>
      </w:r>
    </w:p>
    <w:p w14:paraId="264A725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21BA5A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结题验收</w:t>
      </w:r>
      <w:r>
        <w:rPr>
          <w:rFonts w:hint="eastAsia"/>
          <w:highlight w:val="none"/>
          <w:lang w:eastAsia="zh-CN"/>
        </w:rPr>
        <w:t>。</w:t>
      </w:r>
    </w:p>
    <w:p w14:paraId="184CE41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657869B">
      <w:pPr>
        <w:spacing w:line="312" w:lineRule="auto"/>
        <w:ind w:firstLine="735" w:firstLineChars="350"/>
        <w:jc w:val="left"/>
        <w:rPr>
          <w:color w:val="000000" w:themeColor="text1"/>
          <w:kern w:val="0"/>
          <w:szCs w:val="21"/>
          <w:highlight w:val="none"/>
          <w14:textFill>
            <w14:solidFill>
              <w14:schemeClr w14:val="tx1"/>
            </w14:solidFill>
          </w14:textFill>
        </w:rPr>
      </w:pPr>
    </w:p>
    <w:p w14:paraId="773B00F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w:t>
      </w:r>
    </w:p>
    <w:p w14:paraId="605B78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充分发挥广西资源优势，以产业园区为载体，积极打造产业转移蓄集区路径研究</w:t>
      </w:r>
    </w:p>
    <w:p w14:paraId="101E58D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58AE97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5EE13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充分发挥广西资源优势，打造国内国际双循环“工贸强基”产业蓄集区路径研究</w:t>
      </w:r>
    </w:p>
    <w:p w14:paraId="7AABD6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9692AB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9</w:t>
      </w:r>
      <w:r>
        <w:rPr>
          <w:rFonts w:hint="eastAsia"/>
          <w:color w:val="000000" w:themeColor="text1"/>
          <w:kern w:val="0"/>
          <w:szCs w:val="21"/>
          <w:highlight w:val="none"/>
          <w14:textFill>
            <w14:solidFill>
              <w14:schemeClr w14:val="tx1"/>
            </w14:solidFill>
          </w14:textFill>
        </w:rPr>
        <w:t>月底前结题验收。</w:t>
      </w:r>
    </w:p>
    <w:p w14:paraId="22AF57A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3A5498F">
      <w:pPr>
        <w:spacing w:line="312" w:lineRule="auto"/>
        <w:ind w:firstLine="735" w:firstLineChars="350"/>
        <w:jc w:val="left"/>
        <w:rPr>
          <w:color w:val="000000" w:themeColor="text1"/>
          <w:kern w:val="0"/>
          <w:szCs w:val="21"/>
          <w:highlight w:val="none"/>
          <w14:textFill>
            <w14:solidFill>
              <w14:schemeClr w14:val="tx1"/>
            </w14:solidFill>
          </w14:textFill>
        </w:rPr>
      </w:pPr>
    </w:p>
    <w:p w14:paraId="72CBE83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标项二十一</w:t>
      </w:r>
    </w:p>
    <w:p w14:paraId="2A150A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广西工业和信息化重点领域人才需求调查研究</w:t>
      </w:r>
    </w:p>
    <w:p w14:paraId="2679D5D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7B9E0D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E2B95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广西工业和信息化重点领域人才需求调查研究</w:t>
      </w:r>
    </w:p>
    <w:p w14:paraId="572307D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5AEBA4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2025年9月底前结题验收。</w:t>
      </w:r>
    </w:p>
    <w:p w14:paraId="0E73ACC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F70B10A">
      <w:pPr>
        <w:spacing w:line="312" w:lineRule="auto"/>
        <w:ind w:firstLine="735" w:firstLineChars="350"/>
        <w:jc w:val="left"/>
        <w:rPr>
          <w:color w:val="000000" w:themeColor="text1"/>
          <w:kern w:val="0"/>
          <w:szCs w:val="21"/>
          <w:highlight w:val="none"/>
          <w14:textFill>
            <w14:solidFill>
              <w14:schemeClr w14:val="tx1"/>
            </w14:solidFill>
          </w14:textFill>
        </w:rPr>
      </w:pPr>
    </w:p>
    <w:p w14:paraId="3352E9C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标项二十二</w:t>
      </w:r>
    </w:p>
    <w:p w14:paraId="7F145E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广西生物制造产业发展现状及发展路径研究</w:t>
      </w:r>
    </w:p>
    <w:p w14:paraId="7D14F46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528FD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3B414A0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广西生物制造产业发展现状及发展路径研究</w:t>
      </w:r>
    </w:p>
    <w:p w14:paraId="066B72B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164B290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kern w:val="0"/>
          <w:szCs w:val="21"/>
          <w:highlight w:val="none"/>
        </w:rPr>
        <w:t>结题验收。</w:t>
      </w:r>
    </w:p>
    <w:p w14:paraId="65804DE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FBEF52F">
      <w:pPr>
        <w:spacing w:line="312" w:lineRule="auto"/>
        <w:ind w:firstLine="735" w:firstLineChars="350"/>
        <w:jc w:val="left"/>
        <w:rPr>
          <w:color w:val="000000" w:themeColor="text1"/>
          <w:kern w:val="0"/>
          <w:szCs w:val="21"/>
          <w:highlight w:val="none"/>
          <w14:textFill>
            <w14:solidFill>
              <w14:schemeClr w14:val="tx1"/>
            </w14:solidFill>
          </w14:textFill>
        </w:rPr>
      </w:pPr>
    </w:p>
    <w:p w14:paraId="16BC2F9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标项二十三</w:t>
      </w:r>
    </w:p>
    <w:p w14:paraId="48F9961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促进广西山茶油特色产业高质量发展研究</w:t>
      </w:r>
    </w:p>
    <w:p w14:paraId="5C451E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0ED9F0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6572F8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促进广西山茶油特色产业高质量发展研究</w:t>
      </w:r>
    </w:p>
    <w:p w14:paraId="099F71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46E3650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w:t>
      </w:r>
      <w:r>
        <w:rPr>
          <w:rFonts w:hint="eastAsia"/>
          <w:color w:val="000000"/>
          <w:szCs w:val="21"/>
          <w:highlight w:val="none"/>
          <w:lang w:val="en-US" w:eastAsia="zh-CN"/>
        </w:rPr>
        <w:t>12</w:t>
      </w:r>
      <w:r>
        <w:rPr>
          <w:rFonts w:hint="eastAsia"/>
          <w:color w:val="000000"/>
          <w:szCs w:val="21"/>
          <w:highlight w:val="none"/>
        </w:rPr>
        <w:t>月</w:t>
      </w:r>
      <w:r>
        <w:rPr>
          <w:rFonts w:hint="eastAsia"/>
          <w:color w:val="000000"/>
          <w:szCs w:val="21"/>
          <w:highlight w:val="none"/>
          <w:lang w:val="en-US" w:eastAsia="zh-CN"/>
        </w:rPr>
        <w:t>31日</w:t>
      </w:r>
      <w:r>
        <w:rPr>
          <w:rFonts w:hint="eastAsia"/>
          <w:color w:val="000000"/>
          <w:szCs w:val="21"/>
          <w:highlight w:val="none"/>
        </w:rPr>
        <w:t>前结题验收。</w:t>
      </w:r>
    </w:p>
    <w:p w14:paraId="28EF590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7288DA0">
      <w:pPr>
        <w:spacing w:line="312" w:lineRule="auto"/>
        <w:ind w:firstLine="735" w:firstLineChars="350"/>
        <w:jc w:val="left"/>
        <w:rPr>
          <w:color w:val="000000" w:themeColor="text1"/>
          <w:kern w:val="0"/>
          <w:szCs w:val="21"/>
          <w:highlight w:val="none"/>
          <w14:textFill>
            <w14:solidFill>
              <w14:schemeClr w14:val="tx1"/>
            </w14:solidFill>
          </w14:textFill>
        </w:rPr>
      </w:pPr>
    </w:p>
    <w:p w14:paraId="7AFCC3E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标项二十四</w:t>
      </w:r>
    </w:p>
    <w:p w14:paraId="688165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广西工业树产业林布局全景图（2025版）</w:t>
      </w:r>
    </w:p>
    <w:p w14:paraId="1B79E68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0C78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51DA9F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广西工业树产业林布局全景图（2025版）</w:t>
      </w:r>
    </w:p>
    <w:p w14:paraId="78EB2F6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E9F1F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5F2AD54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C367872">
      <w:pPr>
        <w:spacing w:line="312" w:lineRule="auto"/>
        <w:ind w:firstLine="735" w:firstLineChars="350"/>
        <w:jc w:val="left"/>
        <w:rPr>
          <w:color w:val="000000" w:themeColor="text1"/>
          <w:kern w:val="0"/>
          <w:szCs w:val="21"/>
          <w:highlight w:val="none"/>
          <w14:textFill>
            <w14:solidFill>
              <w14:schemeClr w14:val="tx1"/>
            </w14:solidFill>
          </w14:textFill>
        </w:rPr>
      </w:pPr>
    </w:p>
    <w:p w14:paraId="4FD87A5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标项二十五</w:t>
      </w:r>
    </w:p>
    <w:p w14:paraId="2F1F86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广西纺织服装产业链高质量发展路径研究</w:t>
      </w:r>
    </w:p>
    <w:p w14:paraId="6BF5836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CC1F2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757E22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广西纺织服装产业链高质量发展路径研究</w:t>
      </w:r>
    </w:p>
    <w:p w14:paraId="2CC61E8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1CF814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10</w:t>
      </w:r>
      <w:r>
        <w:rPr>
          <w:rFonts w:hint="eastAsia"/>
          <w:color w:val="000000" w:themeColor="text1"/>
          <w:kern w:val="0"/>
          <w:szCs w:val="21"/>
          <w:highlight w:val="none"/>
          <w14:textFill>
            <w14:solidFill>
              <w14:schemeClr w14:val="tx1"/>
            </w14:solidFill>
          </w14:textFill>
        </w:rPr>
        <w:t>月底前结题验收。</w:t>
      </w:r>
    </w:p>
    <w:p w14:paraId="6BE8192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4D8444D">
      <w:pPr>
        <w:spacing w:line="312" w:lineRule="auto"/>
        <w:ind w:firstLine="735" w:firstLineChars="350"/>
        <w:jc w:val="left"/>
        <w:rPr>
          <w:color w:val="000000" w:themeColor="text1"/>
          <w:kern w:val="0"/>
          <w:szCs w:val="21"/>
          <w:highlight w:val="none"/>
          <w14:textFill>
            <w14:solidFill>
              <w14:schemeClr w14:val="tx1"/>
            </w14:solidFill>
          </w14:textFill>
        </w:rPr>
      </w:pPr>
    </w:p>
    <w:p w14:paraId="09A3959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标项二十六</w:t>
      </w:r>
    </w:p>
    <w:p w14:paraId="31073B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广西工业设计成果转化政策研究</w:t>
      </w:r>
    </w:p>
    <w:p w14:paraId="14B0A1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935BD8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134AA1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广西工业设计成果转化政策研究</w:t>
      </w:r>
    </w:p>
    <w:p w14:paraId="1B2D24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7C6022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55F82F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7087650">
      <w:pPr>
        <w:spacing w:line="312" w:lineRule="auto"/>
        <w:ind w:firstLine="735" w:firstLineChars="350"/>
        <w:jc w:val="left"/>
        <w:rPr>
          <w:color w:val="000000" w:themeColor="text1"/>
          <w:kern w:val="0"/>
          <w:szCs w:val="21"/>
          <w:highlight w:val="none"/>
          <w14:textFill>
            <w14:solidFill>
              <w14:schemeClr w14:val="tx1"/>
            </w14:solidFill>
          </w14:textFill>
        </w:rPr>
      </w:pPr>
    </w:p>
    <w:bookmarkEnd w:id="17"/>
    <w:p w14:paraId="478C2C09">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二、申请人的资格要求</w:t>
      </w:r>
    </w:p>
    <w:p w14:paraId="611AC6F8">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1.满足《中华人民共和国政府采购法》第二十二条规定；</w:t>
      </w:r>
      <w:r>
        <w:rPr>
          <w:color w:val="000000" w:themeColor="text1"/>
          <w:szCs w:val="21"/>
          <w:highlight w:val="none"/>
          <w14:textFill>
            <w14:solidFill>
              <w14:schemeClr w14:val="tx1"/>
            </w14:solidFill>
          </w14:textFill>
        </w:rPr>
        <w:t xml:space="preserve"> </w:t>
      </w:r>
    </w:p>
    <w:p w14:paraId="6D02907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2.落实政府采购政策需满足的资格要求：</w:t>
      </w:r>
      <w:r>
        <w:rPr>
          <w:rFonts w:hint="eastAsia"/>
          <w:color w:val="000000" w:themeColor="text1"/>
          <w:szCs w:val="21"/>
          <w:highlight w:val="none"/>
          <w:lang w:val="en-US" w:eastAsia="zh-CN"/>
          <w14:textFill>
            <w14:solidFill>
              <w14:schemeClr w14:val="tx1"/>
            </w14:solidFill>
          </w14:textFill>
        </w:rPr>
        <w:t>无。</w:t>
      </w:r>
    </w:p>
    <w:p w14:paraId="0F8BD41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3.本项目的特定资格要求：</w:t>
      </w:r>
    </w:p>
    <w:p w14:paraId="413A612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（1）资质要求：无。</w:t>
      </w:r>
    </w:p>
    <w:p w14:paraId="6D8F9B8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（2）业绩要求：无。</w:t>
      </w:r>
    </w:p>
    <w:p w14:paraId="0AE8D4A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3311852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（4）未被列入失信被执行人、重大税收违法失信主体、政府采购严重违法失信行为记录名单。</w:t>
      </w:r>
    </w:p>
    <w:p w14:paraId="379DF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本项目不允许分包。</w:t>
      </w:r>
    </w:p>
    <w:p w14:paraId="0AE63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（6）按照</w:t>
      </w:r>
      <w:r>
        <w:rPr>
          <w:rFonts w:hint="eastAsia"/>
          <w:color w:val="000000" w:themeColor="text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公告的规定获得</w:t>
      </w:r>
      <w:r>
        <w:rPr>
          <w:rFonts w:hint="eastAsia"/>
          <w:color w:val="000000" w:themeColor="text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有规定时按要求提交</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p w14:paraId="65839A86">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三、获取</w:t>
      </w:r>
      <w:r>
        <w:rPr>
          <w:rFonts w:hint="eastAsia"/>
          <w:b/>
          <w:bCs/>
          <w:color w:val="000000" w:themeColor="text1"/>
          <w:kern w:val="0"/>
          <w:sz w:val="22"/>
          <w:szCs w:val="22"/>
          <w:highlight w:val="none"/>
          <w14:textFill>
            <w14:solidFill>
              <w14:schemeClr w14:val="tx1"/>
            </w14:solidFill>
          </w14:textFill>
        </w:rPr>
        <w:t>招标文件</w:t>
      </w:r>
    </w:p>
    <w:p w14:paraId="4F9E824A">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时间：2025年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日起至2025年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日，每天上午08:30至12:00，下午14:30至17:30（北京时间，法定节假日除外）。</w:t>
      </w:r>
    </w:p>
    <w:p w14:paraId="52DE2C1A">
      <w:pPr>
        <w:spacing w:line="312" w:lineRule="auto"/>
        <w:ind w:firstLine="420" w:firstLineChars="200"/>
        <w:jc w:val="left"/>
        <w:rPr>
          <w:color w:val="000000" w:themeColor="text1"/>
          <w:kern w:val="0"/>
          <w:szCs w:val="21"/>
          <w:highlight w:val="none"/>
          <w14:textFill>
            <w14:solidFill>
              <w14:schemeClr w14:val="tx1"/>
            </w14:solidFill>
          </w14:textFill>
        </w:rPr>
      </w:pPr>
      <w:bookmarkStart w:id="18" w:name="_Hlk46137393"/>
      <w:r>
        <w:rPr>
          <w:color w:val="000000" w:themeColor="text1"/>
          <w:highlight w:val="none"/>
          <w14:textFill>
            <w14:solidFill>
              <w14:schemeClr w14:val="tx1"/>
            </w14:solidFill>
          </w14:textFill>
        </w:rPr>
        <w:t>地点（网址）：</w:t>
      </w:r>
      <w:bookmarkEnd w:id="18"/>
      <w:r>
        <w:rPr>
          <w:color w:val="000000" w:themeColor="text1"/>
          <w:kern w:val="0"/>
          <w:szCs w:val="21"/>
          <w:highlight w:val="none"/>
          <w14:textFill>
            <w14:solidFill>
              <w14:schemeClr w14:val="tx1"/>
            </w14:solidFill>
          </w14:textFill>
        </w:rPr>
        <w:t>广西政府采购云平台（https://www.gcy.zfcg.gxzf.gov.cn/）</w:t>
      </w:r>
    </w:p>
    <w:p w14:paraId="52CC25B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方式：供应商登录广西政府采购云平台（https://www.gcy.zfcg.gxzf.gov.cn/）在线申请获取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（进入“项目采购”应用，在获取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菜单中选择项目，申请获取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05802016">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售价（元）：0</w:t>
      </w:r>
    </w:p>
    <w:p w14:paraId="55E789EE">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四、</w:t>
      </w:r>
      <w:r>
        <w:rPr>
          <w:rFonts w:hint="eastAsia"/>
          <w:b/>
          <w:bCs/>
          <w:color w:val="000000" w:themeColor="text1"/>
          <w:kern w:val="0"/>
          <w:sz w:val="22"/>
          <w:szCs w:val="22"/>
          <w:highlight w:val="none"/>
          <w14:textFill>
            <w14:solidFill>
              <w14:schemeClr w14:val="tx1"/>
            </w14:solidFill>
          </w14:textFill>
        </w:rPr>
        <w:t>投标文件</w:t>
      </w:r>
      <w:r>
        <w:rPr>
          <w:b/>
          <w:bCs/>
          <w:color w:val="000000" w:themeColor="text1"/>
          <w:kern w:val="0"/>
          <w:sz w:val="22"/>
          <w:szCs w:val="22"/>
          <w:highlight w:val="none"/>
          <w14:textFill>
            <w14:solidFill>
              <w14:schemeClr w14:val="tx1"/>
            </w14:solidFill>
          </w14:textFill>
        </w:rPr>
        <w:t>提交</w:t>
      </w:r>
    </w:p>
    <w:p w14:paraId="57B4857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截止时间：2025年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06CD1933">
      <w:pPr>
        <w:spacing w:line="300" w:lineRule="exact"/>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地点（网址）：</w:t>
      </w:r>
      <w:r>
        <w:rPr>
          <w:color w:val="000000" w:themeColor="text1"/>
          <w:szCs w:val="21"/>
          <w:highlight w:val="none"/>
          <w14:textFill>
            <w14:solidFill>
              <w14:schemeClr w14:val="tx1"/>
            </w14:solidFill>
          </w14:textFill>
        </w:rPr>
        <w:t>本项目为全流程电子化项目，没有现场递交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和广西政府采购云平台的要求使用CA认证编制、加密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时，请填写参加远程截标活动经办人联系方式。</w:t>
      </w:r>
    </w:p>
    <w:p w14:paraId="676E8175">
      <w:pPr>
        <w:spacing w:line="300" w:lineRule="exact"/>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五、开启</w:t>
      </w:r>
    </w:p>
    <w:p w14:paraId="3C316896">
      <w:pPr>
        <w:spacing w:line="312" w:lineRule="auto"/>
        <w:ind w:firstLine="442" w:firstLineChars="200"/>
        <w:jc w:val="left"/>
        <w:rPr>
          <w:color w:val="000000" w:themeColor="text1"/>
          <w:kern w:val="0"/>
          <w:szCs w:val="21"/>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开启时间：</w:t>
      </w: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5AA2BB11">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地点：</w:t>
      </w:r>
      <w:r>
        <w:rPr>
          <w:color w:val="000000" w:themeColor="text1"/>
          <w:szCs w:val="21"/>
          <w:highlight w:val="none"/>
          <w14:textFill>
            <w14:solidFill>
              <w14:schemeClr w14:val="tx1"/>
            </w14:solidFill>
          </w14:textFill>
        </w:rPr>
        <w:t>供应商登录广西政府采购云平台电子开标大厅截标。</w:t>
      </w:r>
    </w:p>
    <w:p w14:paraId="3FBA8C83">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六、公告期限</w:t>
      </w:r>
    </w:p>
    <w:p w14:paraId="79C414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自本公告发布之日起5个工作日。</w:t>
      </w:r>
    </w:p>
    <w:p w14:paraId="66DBACE4">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七、其他补充事宜</w:t>
      </w:r>
    </w:p>
    <w:p w14:paraId="4245FD55">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1.公告发布媒体：</w:t>
      </w:r>
      <w:r>
        <w:rPr>
          <w:color w:val="000000"/>
          <w:kern w:val="0"/>
          <w:szCs w:val="21"/>
          <w:highlight w:val="none"/>
        </w:rPr>
        <w:t>广西壮族自治区政府采购网、中国政府采购网、</w:t>
      </w:r>
      <w:r>
        <w:rPr>
          <w:rFonts w:hint="eastAsia"/>
          <w:color w:val="000000"/>
          <w:kern w:val="0"/>
          <w:szCs w:val="21"/>
          <w:highlight w:val="none"/>
        </w:rPr>
        <w:t>广西壮族自治区公共资源交易中心网</w:t>
      </w:r>
    </w:p>
    <w:p w14:paraId="7DDB8B5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p>
    <w:p w14:paraId="7595969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3.本项目供应商的产生方式：</w:t>
      </w:r>
      <w:r>
        <w:rPr>
          <w:color w:val="000000" w:themeColor="text1"/>
          <w:highlight w:val="none"/>
          <w14:textFill>
            <w14:solidFill>
              <w14:schemeClr w14:val="tx1"/>
            </w14:solidFill>
          </w14:textFill>
        </w:rPr>
        <w:t>发布公告征集；</w:t>
      </w:r>
      <w:r>
        <w:rPr>
          <w:color w:val="000000" w:themeColor="text1"/>
          <w:kern w:val="0"/>
          <w:szCs w:val="21"/>
          <w:highlight w:val="none"/>
          <w14:textFill>
            <w14:solidFill>
              <w14:schemeClr w14:val="tx1"/>
            </w14:solidFill>
          </w14:textFill>
        </w:rPr>
        <w:t xml:space="preserve"> </w:t>
      </w:r>
    </w:p>
    <w:p w14:paraId="713B91C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4.注意事项：</w:t>
      </w:r>
    </w:p>
    <w:p w14:paraId="500683B6">
      <w:pPr>
        <w:spacing w:line="276" w:lineRule="auto"/>
        <w:ind w:firstLine="420" w:firstLineChars="200"/>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r>
        <w:rPr>
          <w:color w:val="000000" w:themeColor="text1"/>
          <w:szCs w:val="21"/>
          <w:highlight w:val="none"/>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的提交。完成CA数字证书办理预计7日左右，建议各供应商抓紧时间办理。</w:t>
      </w:r>
    </w:p>
    <w:p w14:paraId="75A9A195">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41C46D84">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1C6CAB3D">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八、对本次采购提出询问，请按以下方式联系</w:t>
      </w:r>
    </w:p>
    <w:p w14:paraId="0B834FBC">
      <w:pPr>
        <w:spacing w:line="312" w:lineRule="auto"/>
        <w:ind w:firstLine="420" w:firstLineChars="200"/>
        <w:jc w:val="left"/>
        <w:rPr>
          <w:color w:val="000000" w:themeColor="text1"/>
          <w:kern w:val="0"/>
          <w:szCs w:val="21"/>
          <w:highlight w:val="none"/>
          <w14:textFill>
            <w14:solidFill>
              <w14:schemeClr w14:val="tx1"/>
            </w14:solidFill>
          </w14:textFill>
        </w:rPr>
      </w:pPr>
      <w:bookmarkStart w:id="19" w:name="_Hlk19048373"/>
      <w:r>
        <w:rPr>
          <w:color w:val="000000" w:themeColor="text1"/>
          <w:kern w:val="0"/>
          <w:szCs w:val="21"/>
          <w:highlight w:val="none"/>
          <w14:textFill>
            <w14:solidFill>
              <w14:schemeClr w14:val="tx1"/>
            </w14:solidFill>
          </w14:textFill>
        </w:rPr>
        <w:t>名称：广西壮族自治区工业和信息化厅</w:t>
      </w:r>
    </w:p>
    <w:p w14:paraId="791BF4B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地址：广西南宁市民族大道113号</w:t>
      </w:r>
    </w:p>
    <w:p w14:paraId="5690113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w:t>
      </w:r>
      <w:r>
        <w:rPr>
          <w:rFonts w:hint="eastAsia"/>
          <w:color w:val="000000" w:themeColor="text1"/>
          <w:kern w:val="0"/>
          <w:szCs w:val="21"/>
          <w:highlight w:val="none"/>
          <w14:textFill>
            <w14:solidFill>
              <w14:schemeClr w14:val="tx1"/>
            </w14:solidFill>
          </w14:textFill>
        </w:rPr>
        <w:t>覃工</w:t>
      </w:r>
    </w:p>
    <w:p w14:paraId="2929C50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项目联系方式：0771-8095200</w:t>
      </w:r>
    </w:p>
    <w:p w14:paraId="6DFCEFB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2.采购代理机构信息</w:t>
      </w:r>
    </w:p>
    <w:p w14:paraId="00BBE1C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名称：广西广咨工程咨询有限公司</w:t>
      </w:r>
    </w:p>
    <w:p w14:paraId="06D27F3F">
      <w:pPr>
        <w:spacing w:line="312" w:lineRule="auto"/>
        <w:ind w:firstLine="420" w:firstLineChars="200"/>
        <w:jc w:val="left"/>
        <w:rPr>
          <w:color w:val="000000" w:themeColor="text1"/>
          <w:highlight w:val="none"/>
          <w14:textFill>
            <w14:solidFill>
              <w14:schemeClr w14:val="tx1"/>
            </w14:solidFill>
          </w14:textFill>
        </w:rPr>
      </w:pPr>
      <w:r>
        <w:rPr>
          <w:color w:val="000000" w:themeColor="text1"/>
          <w:kern w:val="0"/>
          <w:szCs w:val="21"/>
          <w:highlight w:val="none"/>
          <w14:textFill>
            <w14:solidFill>
              <w14:schemeClr w14:val="tx1"/>
            </w14:solidFill>
          </w14:textFill>
        </w:rPr>
        <w:t>地址：</w:t>
      </w:r>
      <w:r>
        <w:rPr>
          <w:color w:val="000000" w:themeColor="text1"/>
          <w:highlight w:val="none"/>
          <w14:textFill>
            <w14:solidFill>
              <w14:schemeClr w14:val="tx1"/>
            </w14:solidFill>
          </w14:textFill>
        </w:rPr>
        <w:t>广西南宁市青秀区金湖路63号金源·现代城946号、948号</w:t>
      </w:r>
    </w:p>
    <w:bookmarkEnd w:id="19"/>
    <w:p w14:paraId="5BB3BD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项目联系人：杨羡</w:t>
      </w:r>
    </w:p>
    <w:p w14:paraId="485555D6">
      <w:pPr>
        <w:spacing w:line="312" w:lineRule="auto"/>
        <w:ind w:right="420"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项目联系方式：187 7712 8013</w:t>
      </w:r>
    </w:p>
    <w:p w14:paraId="2001BA94">
      <w:pPr>
        <w:spacing w:line="312" w:lineRule="auto"/>
        <w:ind w:firstLine="420" w:firstLineChars="200"/>
        <w:jc w:val="right"/>
        <w:rPr>
          <w:color w:val="000000" w:themeColor="text1"/>
          <w:kern w:val="0"/>
          <w:szCs w:val="21"/>
          <w:highlight w:val="none"/>
          <w14:textFill>
            <w14:solidFill>
              <w14:schemeClr w14:val="tx1"/>
            </w14:solidFill>
          </w14:textFill>
        </w:rPr>
      </w:pPr>
    </w:p>
    <w:p w14:paraId="43EA8D3F">
      <w:pPr>
        <w:spacing w:line="312" w:lineRule="auto"/>
        <w:ind w:firstLine="420" w:firstLineChars="200"/>
        <w:jc w:val="righ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广西广咨工程咨询有限公司</w:t>
      </w:r>
    </w:p>
    <w:p w14:paraId="072D1A78">
      <w:pPr>
        <w:jc w:val="right"/>
        <w:rPr>
          <w:highlight w:val="none"/>
        </w:rPr>
      </w:pP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14:textFill>
            <w14:solidFill>
              <w14:schemeClr w14:val="tx1"/>
            </w14:solidFill>
          </w14:textFill>
        </w:rPr>
        <w:t>00</w:t>
      </w:r>
      <w:r>
        <w:rPr>
          <w:color w:val="000000" w:themeColor="text1"/>
          <w:kern w:val="0"/>
          <w:szCs w:val="21"/>
          <w:highlight w:val="none"/>
          <w14:textFill>
            <w14:solidFill>
              <w14:schemeClr w14:val="tx1"/>
            </w14:solidFill>
          </w14:textFill>
        </w:rPr>
        <w:t>月  日</w:t>
      </w:r>
    </w:p>
    <w:p w14:paraId="2EDC81E5">
      <w:pPr>
        <w:jc w:val="right"/>
        <w:rPr>
          <w:highlight w:val="none"/>
        </w:rPr>
      </w:pPr>
    </w:p>
    <w:p w14:paraId="74F707EA">
      <w:pPr>
        <w:spacing w:line="312" w:lineRule="auto"/>
        <w:ind w:firstLine="360" w:firstLineChars="200"/>
        <w:jc w:val="right"/>
        <w:rPr>
          <w:color w:val="000000" w:themeColor="text1"/>
          <w:kern w:val="0"/>
          <w:sz w:val="18"/>
          <w:szCs w:val="18"/>
          <w14:textFill>
            <w14:solidFill>
              <w14:schemeClr w14:val="tx1"/>
            </w14:solidFill>
          </w14:textFill>
        </w:rPr>
      </w:pPr>
    </w:p>
    <w:bookmarkEnd w:id="15"/>
    <w:p w14:paraId="221A0AED">
      <w:pPr>
        <w:pStyle w:val="26"/>
        <w:snapToGrid w:val="0"/>
        <w:spacing w:before="120" w:after="120" w:line="320" w:lineRule="exact"/>
        <w:jc w:val="center"/>
        <w:outlineLvl w:val="0"/>
        <w:rPr>
          <w:rFonts w:ascii="Times New Roman" w:hAnsi="Times New Roman" w:cs="Times New Roman"/>
          <w:color w:val="000000" w:themeColor="text1"/>
          <w14:textFill>
            <w14:solidFill>
              <w14:schemeClr w14:val="tx1"/>
            </w14:solidFill>
          </w14:textFill>
        </w:rPr>
        <w:sectPr>
          <w:headerReference r:id="rId9" w:type="first"/>
          <w:footerReference r:id="rId11" w:type="first"/>
          <w:headerReference r:id="rId8" w:type="default"/>
          <w:footerReference r:id="rId10" w:type="default"/>
          <w:pgSz w:w="11906" w:h="16838"/>
          <w:pgMar w:top="851" w:right="1134" w:bottom="851" w:left="1418" w:header="851" w:footer="851" w:gutter="0"/>
          <w:pgNumType w:start="1"/>
          <w:cols w:space="720" w:num="1"/>
          <w:docGrid w:linePitch="312" w:charSpace="0"/>
        </w:sectPr>
      </w:pPr>
    </w:p>
    <w:p w14:paraId="0B78854A">
      <w:pPr>
        <w:rPr>
          <w:color w:val="000000" w:themeColor="text1"/>
          <w14:textFill>
            <w14:solidFill>
              <w14:schemeClr w14:val="tx1"/>
            </w14:solidFill>
          </w14:textFill>
        </w:rPr>
      </w:pPr>
    </w:p>
    <w:bookmarkEnd w:id="5"/>
    <w:bookmarkEnd w:id="6"/>
    <w:p w14:paraId="44028D69">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0" w:name="_Toc139710078"/>
      <w:r>
        <w:rPr>
          <w:rFonts w:ascii="Times New Roman" w:hAnsi="Times New Roman" w:cs="Times New Roman"/>
          <w:color w:val="000000" w:themeColor="text1"/>
          <w:sz w:val="32"/>
          <w:szCs w:val="32"/>
          <w14:textFill>
            <w14:solidFill>
              <w14:schemeClr w14:val="tx1"/>
            </w14:solidFill>
          </w14:textFill>
        </w:rPr>
        <w:t>第二章  采购需求</w:t>
      </w:r>
      <w:bookmarkEnd w:id="20"/>
    </w:p>
    <w:p w14:paraId="30F7C731">
      <w:pPr>
        <w:spacing w:before="120"/>
        <w:rPr>
          <w:b/>
          <w:bCs/>
          <w:color w:val="000000" w:themeColor="text1"/>
          <w:sz w:val="28"/>
          <w:szCs w:val="28"/>
          <w14:textFill>
            <w14:solidFill>
              <w14:schemeClr w14:val="tx1"/>
            </w14:solidFill>
          </w14:textFill>
        </w:rPr>
      </w:pPr>
      <w:bookmarkStart w:id="21" w:name="_Toc254970631"/>
      <w:bookmarkStart w:id="22" w:name="_Toc254970490"/>
    </w:p>
    <w:p w14:paraId="2A9538A4">
      <w:pPr>
        <w:spacing w:line="360" w:lineRule="auto"/>
        <w:outlineLvl w:val="1"/>
        <w:rPr>
          <w:b/>
          <w:color w:val="000000"/>
          <w:kern w:val="0"/>
          <w:sz w:val="28"/>
          <w:szCs w:val="28"/>
        </w:rPr>
      </w:pPr>
      <w:r>
        <w:rPr>
          <w:b/>
          <w:kern w:val="0"/>
          <w:sz w:val="28"/>
          <w:szCs w:val="28"/>
        </w:rPr>
        <w:t>标项</w:t>
      </w:r>
      <w:r>
        <w:rPr>
          <w:rFonts w:hint="eastAsia"/>
          <w:b/>
          <w:kern w:val="0"/>
          <w:sz w:val="28"/>
          <w:szCs w:val="28"/>
        </w:rPr>
        <w:t>十七</w:t>
      </w:r>
    </w:p>
    <w:p w14:paraId="16793EB0">
      <w:pPr>
        <w:spacing w:line="360" w:lineRule="auto"/>
        <w:rPr>
          <w:b/>
          <w:color w:val="000000" w:themeColor="text1"/>
          <w:kern w:val="0"/>
          <w:sz w:val="28"/>
          <w:szCs w:val="28"/>
          <w14:textFill>
            <w14:solidFill>
              <w14:schemeClr w14:val="tx1"/>
            </w14:solidFill>
          </w14:textFill>
        </w:rPr>
      </w:pPr>
      <w:r>
        <w:rPr>
          <w:b/>
          <w:color w:val="000000" w:themeColor="text1"/>
          <w:kern w:val="0"/>
          <w:sz w:val="28"/>
          <w:szCs w:val="28"/>
          <w14:textFill>
            <w14:solidFill>
              <w14:schemeClr w14:val="tx1"/>
            </w14:solidFill>
          </w14:textFill>
        </w:rPr>
        <w:t>一、总体要求</w:t>
      </w:r>
    </w:p>
    <w:p w14:paraId="3C5B7DE3">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1.政府采购政策的应用</w:t>
      </w:r>
    </w:p>
    <w:p w14:paraId="03596781">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详见</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“评审方法及标准/政府采购政策应用说明”。</w:t>
      </w:r>
    </w:p>
    <w:p w14:paraId="21364A60">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2.采购需求要求未尽事宜由采购人与成交供应商在采购合同中约定。</w:t>
      </w:r>
    </w:p>
    <w:p w14:paraId="242EDB91">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3.标注“▲”的条款或要求系指实质性条款或实质性要求，必须满足，如存在负偏离将导致响应被否决。</w:t>
      </w:r>
    </w:p>
    <w:p w14:paraId="5486F8B5">
      <w:pPr>
        <w:spacing w:line="360" w:lineRule="auto"/>
        <w:rPr>
          <w:b/>
          <w:color w:val="000000" w:themeColor="text1"/>
          <w:kern w:val="0"/>
          <w:sz w:val="28"/>
          <w:szCs w:val="28"/>
          <w14:textFill>
            <w14:solidFill>
              <w14:schemeClr w14:val="tx1"/>
            </w14:solidFill>
          </w14:textFill>
        </w:rPr>
      </w:pPr>
      <w:r>
        <w:rPr>
          <w:b/>
          <w:color w:val="000000" w:themeColor="text1"/>
          <w:kern w:val="0"/>
          <w:sz w:val="28"/>
          <w:szCs w:val="28"/>
          <w14:textFill>
            <w14:solidFill>
              <w14:schemeClr w14:val="tx1"/>
            </w14:solidFill>
          </w14:textFill>
        </w:rPr>
        <w:t>二、技术要求</w:t>
      </w:r>
    </w:p>
    <w:p w14:paraId="18C70EC8">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1.需实现的功能、目标及应用场景</w:t>
      </w:r>
    </w:p>
    <w:p w14:paraId="529A76CE">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要求，验收达到合格标准。</w:t>
      </w:r>
    </w:p>
    <w:p w14:paraId="2F77FD6F">
      <w:pPr>
        <w:spacing w:line="360" w:lineRule="auto"/>
        <w:rPr>
          <w:color w:val="000000" w:themeColor="text1"/>
          <w:szCs w:val="21"/>
          <w14:textFill>
            <w14:solidFill>
              <w14:schemeClr w14:val="tx1"/>
            </w14:solidFill>
          </w14:textFill>
        </w:rPr>
      </w:pPr>
      <w:bookmarkStart w:id="23" w:name="_Hlk89170486"/>
      <w:r>
        <w:rPr>
          <w:color w:val="000000" w:themeColor="text1"/>
          <w:szCs w:val="21"/>
          <w14:textFill>
            <w14:solidFill>
              <w14:schemeClr w14:val="tx1"/>
            </w14:solidFill>
          </w14:textFill>
        </w:rPr>
        <w:t>2.需执行的国家相关标准、行业标准、地方标准或者其他标准、规范</w:t>
      </w:r>
    </w:p>
    <w:p w14:paraId="2E4270E0">
      <w:pPr>
        <w:spacing w:line="360" w:lineRule="auto"/>
        <w:rPr>
          <w:i/>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本项目应执行的国家相关标准、行业标准、地方标准或者其他标准、规范为：</w:t>
      </w:r>
      <w:r>
        <w:rPr>
          <w:i/>
          <w:color w:val="000000" w:themeColor="text1"/>
          <w:szCs w:val="21"/>
          <w:u w:val="single"/>
          <w14:textFill>
            <w14:solidFill>
              <w14:schemeClr w14:val="tx1"/>
            </w14:solidFill>
          </w14:textFill>
        </w:rPr>
        <w:t>详见技术指标要求</w:t>
      </w:r>
    </w:p>
    <w:bookmarkEnd w:id="23"/>
    <w:p w14:paraId="2F0C382E">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3.标的所属行业：</w:t>
      </w:r>
      <w:r>
        <w:rPr>
          <w:rFonts w:hint="eastAsia"/>
          <w:b/>
          <w:bCs/>
          <w:color w:val="000000" w:themeColor="text1"/>
          <w:szCs w:val="21"/>
          <w14:textFill>
            <w14:solidFill>
              <w14:schemeClr w14:val="tx1"/>
            </w14:solidFill>
          </w14:textFill>
        </w:rPr>
        <w:t>其他未列明行业</w:t>
      </w:r>
    </w:p>
    <w:p w14:paraId="220AF396">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4.核心产品</w:t>
      </w:r>
    </w:p>
    <w:p w14:paraId="4E3286A0">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本项目为服务项目，不适用核心产品规定。</w:t>
      </w:r>
    </w:p>
    <w:p w14:paraId="6EF3D30E">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5.服务内容和标准</w:t>
      </w:r>
      <w:bookmarkStart w:id="24" w:name="_Hlk132788047"/>
    </w:p>
    <w:bookmarkEnd w:id="24"/>
    <w:p w14:paraId="46F5B172">
      <w:pPr>
        <w:spacing w:line="360" w:lineRule="auto"/>
        <w:rPr>
          <w:color w:val="000000"/>
          <w:szCs w:val="21"/>
        </w:rPr>
      </w:pPr>
      <w:r>
        <w:rPr>
          <w:color w:val="000000"/>
          <w:szCs w:val="21"/>
        </w:rPr>
        <w:t>5.1服务目标：</w:t>
      </w:r>
      <w:r>
        <w:rPr>
          <w:rFonts w:hint="eastAsia"/>
          <w:color w:val="000000"/>
          <w:szCs w:val="21"/>
        </w:rPr>
        <w:t>全面分析广西“十四五”时期科技创新和产业创新发展情况，结合广西“十五五”规划发展目标和资源禀赋，提出广西在“十五五”期间推动科技创新与产业创新深度融合的路径与对策，赋能广西工业高质量发展。</w:t>
      </w:r>
    </w:p>
    <w:p w14:paraId="5C88C627">
      <w:pPr>
        <w:spacing w:line="360" w:lineRule="auto"/>
        <w:rPr>
          <w:color w:val="000000"/>
          <w:szCs w:val="21"/>
        </w:rPr>
      </w:pPr>
      <w:r>
        <w:rPr>
          <w:color w:val="000000"/>
          <w:szCs w:val="21"/>
        </w:rPr>
        <w:t>5.2服务内容：</w:t>
      </w:r>
      <w:r>
        <w:rPr>
          <w:rFonts w:hint="eastAsia"/>
          <w:color w:val="000000"/>
          <w:szCs w:val="21"/>
        </w:rPr>
        <w:t>总结广西科技创新助推产业发展的基础与现状；分析科技创新与产业创新融合存在的问题、面临的机遇和挑战；研究提出“十五五”加快科技创新与产业创新深度融合的思路和具体举措，形成专题研究报告。</w:t>
      </w:r>
    </w:p>
    <w:p w14:paraId="6671DFB7">
      <w:pPr>
        <w:spacing w:line="360" w:lineRule="auto"/>
        <w:rPr>
          <w:color w:val="000000"/>
          <w:szCs w:val="21"/>
        </w:rPr>
      </w:pPr>
      <w:r>
        <w:rPr>
          <w:color w:val="000000"/>
          <w:szCs w:val="21"/>
        </w:rPr>
        <w:t>5.3拟投入人员要求：</w:t>
      </w:r>
      <w:r>
        <w:rPr>
          <w:rFonts w:hint="eastAsia"/>
          <w:color w:val="000000"/>
          <w:szCs w:val="21"/>
        </w:rPr>
        <w:t>（1）</w:t>
      </w:r>
      <w:r>
        <w:rPr>
          <w:color w:val="000000"/>
          <w:szCs w:val="21"/>
        </w:rPr>
        <w:t>项目负责人参与过类似课题或专项研究，拥有</w:t>
      </w:r>
      <w:r>
        <w:rPr>
          <w:rFonts w:hint="eastAsia"/>
          <w:szCs w:val="21"/>
        </w:rPr>
        <w:t>相关专业</w:t>
      </w:r>
      <w:r>
        <w:rPr>
          <w:rFonts w:hint="eastAsia"/>
          <w:color w:val="000000"/>
          <w:szCs w:val="21"/>
        </w:rPr>
        <w:t>正</w:t>
      </w:r>
      <w:r>
        <w:rPr>
          <w:color w:val="000000"/>
          <w:szCs w:val="21"/>
        </w:rPr>
        <w:t>高级职称</w:t>
      </w:r>
      <w:r>
        <w:rPr>
          <w:rFonts w:hint="eastAsia"/>
          <w:color w:val="000000"/>
          <w:szCs w:val="21"/>
        </w:rPr>
        <w:t>，</w:t>
      </w:r>
      <w:r>
        <w:rPr>
          <w:color w:val="000000"/>
          <w:szCs w:val="21"/>
        </w:rPr>
        <w:t>从事</w:t>
      </w:r>
      <w:r>
        <w:rPr>
          <w:rFonts w:hint="eastAsia"/>
          <w:color w:val="000000"/>
          <w:szCs w:val="21"/>
        </w:rPr>
        <w:t>相关</w:t>
      </w:r>
      <w:r>
        <w:rPr>
          <w:color w:val="000000"/>
          <w:szCs w:val="21"/>
        </w:rPr>
        <w:t>工作</w:t>
      </w:r>
      <w:r>
        <w:rPr>
          <w:rFonts w:hint="eastAsia"/>
          <w:color w:val="000000"/>
          <w:szCs w:val="21"/>
        </w:rPr>
        <w:t>10</w:t>
      </w:r>
      <w:r>
        <w:rPr>
          <w:color w:val="000000"/>
          <w:szCs w:val="21"/>
        </w:rPr>
        <w:t>年（含）以上</w:t>
      </w:r>
      <w:r>
        <w:rPr>
          <w:rFonts w:hint="eastAsia"/>
          <w:color w:val="000000"/>
          <w:szCs w:val="21"/>
        </w:rPr>
        <w:t>；</w:t>
      </w:r>
    </w:p>
    <w:p w14:paraId="7DFEB300">
      <w:pPr>
        <w:spacing w:line="360" w:lineRule="auto"/>
        <w:rPr>
          <w:szCs w:val="21"/>
        </w:rPr>
      </w:pPr>
      <w:r>
        <w:rPr>
          <w:rFonts w:hint="eastAsia"/>
          <w:szCs w:val="21"/>
        </w:rPr>
        <w:t>（2）课题组前3名主要研究成员（含项目负责人）应为相关专业硕士研究生以上学历或具有相关专业高级专业技术职称（二者满足其一即可，需提供相关证书复印件），所从事工作和研究领域应与课题研究领域相关。</w:t>
      </w:r>
    </w:p>
    <w:p w14:paraId="6D86DA32">
      <w:pPr>
        <w:spacing w:line="360" w:lineRule="auto"/>
        <w:rPr>
          <w:b/>
          <w:color w:val="000000" w:themeColor="text1"/>
          <w:kern w:val="0"/>
          <w:sz w:val="28"/>
          <w:szCs w:val="28"/>
          <w14:textFill>
            <w14:solidFill>
              <w14:schemeClr w14:val="tx1"/>
            </w14:solidFill>
          </w14:textFill>
        </w:rPr>
      </w:pPr>
      <w:r>
        <w:rPr>
          <w:b/>
          <w:color w:val="000000" w:themeColor="text1"/>
          <w:kern w:val="0"/>
          <w:sz w:val="28"/>
          <w:szCs w:val="28"/>
          <w14:textFill>
            <w14:solidFill>
              <w14:schemeClr w14:val="tx1"/>
            </w14:solidFill>
          </w14:textFill>
        </w:rPr>
        <w:t>三、商务要求</w:t>
      </w:r>
    </w:p>
    <w:p w14:paraId="5D59556B">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1．报价要求</w:t>
      </w:r>
    </w:p>
    <w:p w14:paraId="068E55C1">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响应总报价中。</w:t>
      </w:r>
    </w:p>
    <w:p w14:paraId="2C3EF3E3">
      <w:pPr>
        <w:spacing w:line="360" w:lineRule="auto"/>
        <w:rPr>
          <w:color w:val="000000"/>
          <w:szCs w:val="21"/>
        </w:rPr>
      </w:pPr>
      <w:r>
        <w:rPr>
          <w:color w:val="000000"/>
          <w:szCs w:val="21"/>
        </w:rPr>
        <w:t>2.合同签订日期</w:t>
      </w:r>
    </w:p>
    <w:p w14:paraId="227A79D9">
      <w:pPr>
        <w:spacing w:line="360" w:lineRule="auto"/>
        <w:rPr>
          <w:i/>
          <w:color w:val="000000"/>
          <w:sz w:val="28"/>
          <w:szCs w:val="28"/>
        </w:rPr>
      </w:pPr>
      <w:r>
        <w:rPr>
          <w:color w:val="000000"/>
          <w:szCs w:val="21"/>
        </w:rPr>
        <w:t>成交通知书发出后25日内。</w:t>
      </w:r>
    </w:p>
    <w:p w14:paraId="42ED979A">
      <w:pPr>
        <w:spacing w:line="360" w:lineRule="auto"/>
        <w:rPr>
          <w:color w:val="000000"/>
          <w:szCs w:val="21"/>
        </w:rPr>
      </w:pPr>
      <w:r>
        <w:rPr>
          <w:color w:val="000000"/>
          <w:szCs w:val="21"/>
        </w:rPr>
        <w:t>3.服务（实施）时间</w:t>
      </w:r>
    </w:p>
    <w:p w14:paraId="4A207A6B">
      <w:pPr>
        <w:spacing w:line="360" w:lineRule="auto"/>
        <w:rPr>
          <w:color w:val="000000"/>
          <w:szCs w:val="21"/>
        </w:rPr>
      </w:pPr>
      <w:bookmarkStart w:id="25" w:name="_Hlk132878479"/>
      <w:r>
        <w:rPr>
          <w:rFonts w:hint="eastAsia"/>
          <w:color w:val="000000"/>
          <w:szCs w:val="21"/>
        </w:rPr>
        <w:t>自签订合同之日起至2025年</w:t>
      </w:r>
      <w:r>
        <w:rPr>
          <w:color w:val="000000"/>
          <w:szCs w:val="21"/>
          <w:lang w:val="en"/>
        </w:rPr>
        <w:t>12</w:t>
      </w:r>
      <w:r>
        <w:rPr>
          <w:rFonts w:hint="eastAsia"/>
          <w:color w:val="000000"/>
          <w:szCs w:val="21"/>
        </w:rPr>
        <w:t>月底前结题验收。</w:t>
      </w:r>
    </w:p>
    <w:bookmarkEnd w:id="25"/>
    <w:p w14:paraId="34FF1CD7">
      <w:pPr>
        <w:spacing w:line="360" w:lineRule="auto"/>
        <w:rPr>
          <w:color w:val="000000"/>
          <w:szCs w:val="21"/>
        </w:rPr>
      </w:pPr>
      <w:r>
        <w:rPr>
          <w:color w:val="000000"/>
          <w:szCs w:val="21"/>
        </w:rPr>
        <w:t>4.服务地点</w:t>
      </w:r>
    </w:p>
    <w:p w14:paraId="3504A5DC">
      <w:pPr>
        <w:spacing w:line="360" w:lineRule="auto"/>
        <w:rPr>
          <w:color w:val="000000"/>
          <w:szCs w:val="21"/>
        </w:rPr>
      </w:pPr>
      <w:r>
        <w:rPr>
          <w:color w:val="000000"/>
          <w:szCs w:val="21"/>
        </w:rPr>
        <w:t>采购人指定地点。</w:t>
      </w:r>
    </w:p>
    <w:p w14:paraId="395FE882">
      <w:pPr>
        <w:spacing w:line="360" w:lineRule="auto"/>
        <w:rPr>
          <w:color w:val="000000"/>
          <w:szCs w:val="21"/>
        </w:rPr>
      </w:pPr>
      <w:r>
        <w:rPr>
          <w:color w:val="000000"/>
          <w:szCs w:val="21"/>
        </w:rPr>
        <w:t>5.验收标准</w:t>
      </w:r>
    </w:p>
    <w:p w14:paraId="3ABC35BB">
      <w:pPr>
        <w:spacing w:line="360" w:lineRule="auto"/>
        <w:rPr>
          <w:color w:val="000000"/>
          <w:szCs w:val="21"/>
        </w:rPr>
      </w:pPr>
      <w:bookmarkStart w:id="26" w:name="_Hlk77607553"/>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bookmarkEnd w:id="26"/>
    <w:p w14:paraId="103987A7">
      <w:pPr>
        <w:spacing w:line="360" w:lineRule="auto"/>
        <w:rPr>
          <w:color w:val="000000"/>
          <w:szCs w:val="21"/>
        </w:rPr>
      </w:pPr>
      <w:r>
        <w:rPr>
          <w:color w:val="000000"/>
          <w:szCs w:val="21"/>
        </w:rPr>
        <w:t>6.服务标准、期限、效率</w:t>
      </w:r>
    </w:p>
    <w:p w14:paraId="404FA94C">
      <w:pPr>
        <w:spacing w:line="360" w:lineRule="auto"/>
        <w:rPr>
          <w:color w:val="000000"/>
          <w:szCs w:val="21"/>
        </w:rPr>
      </w:pPr>
      <w:r>
        <w:rPr>
          <w:color w:val="000000"/>
          <w:szCs w:val="21"/>
        </w:rPr>
        <w:t>6.1成交供应商在服务期内应当为采购人提供以下技术支持和服务：</w:t>
      </w:r>
    </w:p>
    <w:p w14:paraId="1561CCA7">
      <w:pPr>
        <w:spacing w:line="360" w:lineRule="auto"/>
        <w:rPr>
          <w:color w:val="000000"/>
          <w:szCs w:val="21"/>
        </w:rPr>
      </w:pPr>
      <w:r>
        <w:rPr>
          <w:color w:val="000000"/>
          <w:szCs w:val="21"/>
        </w:rPr>
        <w:t>6.1.1电话咨询</w:t>
      </w:r>
    </w:p>
    <w:p w14:paraId="608435BE">
      <w:pPr>
        <w:spacing w:line="360" w:lineRule="auto"/>
        <w:rPr>
          <w:color w:val="000000"/>
          <w:szCs w:val="21"/>
        </w:rPr>
      </w:pPr>
      <w:r>
        <w:rPr>
          <w:color w:val="000000"/>
          <w:szCs w:val="21"/>
        </w:rPr>
        <w:t>成交供应商应当为采购人提供技术援助电话，解答采购人在使用中遇到的问题，及时为采购人提出解决问题的建议。</w:t>
      </w:r>
    </w:p>
    <w:p w14:paraId="6CF61F49">
      <w:pPr>
        <w:spacing w:line="360" w:lineRule="auto"/>
        <w:rPr>
          <w:color w:val="000000"/>
          <w:szCs w:val="21"/>
        </w:rPr>
      </w:pPr>
      <w:r>
        <w:rPr>
          <w:color w:val="000000"/>
          <w:szCs w:val="21"/>
        </w:rPr>
        <w:t>6.1.2现场响应</w:t>
      </w:r>
    </w:p>
    <w:p w14:paraId="4391A50E">
      <w:pPr>
        <w:spacing w:line="360" w:lineRule="auto"/>
        <w:rPr>
          <w:color w:val="000000"/>
          <w:szCs w:val="21"/>
        </w:rPr>
      </w:pPr>
      <w:r>
        <w:rPr>
          <w:color w:val="000000"/>
          <w:szCs w:val="21"/>
        </w:rPr>
        <w:t>采购人遇到使用或技术问题，电话咨询不能解决的，成交供应商应在4小时内到达现场进行处理。</w:t>
      </w:r>
    </w:p>
    <w:p w14:paraId="683833D6">
      <w:pPr>
        <w:spacing w:line="360" w:lineRule="auto"/>
        <w:rPr>
          <w:color w:val="000000"/>
          <w:szCs w:val="21"/>
        </w:rPr>
      </w:pPr>
      <w:r>
        <w:rPr>
          <w:color w:val="000000"/>
          <w:szCs w:val="21"/>
        </w:rPr>
        <w:t>7.培训</w:t>
      </w:r>
    </w:p>
    <w:p w14:paraId="2A966819">
      <w:pPr>
        <w:spacing w:line="360" w:lineRule="auto"/>
        <w:rPr>
          <w:color w:val="000000"/>
          <w:szCs w:val="21"/>
        </w:rPr>
      </w:pPr>
      <w:r>
        <w:rPr>
          <w:color w:val="000000"/>
          <w:szCs w:val="21"/>
        </w:rPr>
        <w:t>供应商对其提供服务应尽培训义务。供应商应提供对采购人的基本培训，使采购人使用人员熟练掌握所培训内容，熟练掌握全部功能，培训的相关费用包括在响应报价中，采购人不再另行支付。</w:t>
      </w:r>
    </w:p>
    <w:p w14:paraId="2D7972A3">
      <w:pPr>
        <w:spacing w:line="360" w:lineRule="auto"/>
        <w:rPr>
          <w:color w:val="000000"/>
          <w:szCs w:val="21"/>
        </w:rPr>
      </w:pPr>
      <w:r>
        <w:rPr>
          <w:color w:val="000000"/>
          <w:szCs w:val="21"/>
        </w:rPr>
        <w:t>8.付款方式、时间及条件</w:t>
      </w:r>
    </w:p>
    <w:p w14:paraId="0FD3DD5E">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5A752875">
      <w:pPr>
        <w:spacing w:line="360" w:lineRule="auto"/>
        <w:rPr>
          <w:color w:val="000000"/>
          <w:szCs w:val="21"/>
        </w:rPr>
      </w:pPr>
      <w:r>
        <w:rPr>
          <w:color w:val="000000"/>
          <w:szCs w:val="21"/>
        </w:rPr>
        <w:t>9.履约保证金</w:t>
      </w:r>
    </w:p>
    <w:p w14:paraId="049B8E1E">
      <w:pPr>
        <w:spacing w:line="360" w:lineRule="auto"/>
        <w:rPr>
          <w:color w:val="000000" w:themeColor="text1"/>
          <w:szCs w:val="21"/>
          <w14:textFill>
            <w14:solidFill>
              <w14:schemeClr w14:val="tx1"/>
            </w14:solidFill>
          </w14:textFill>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17699C12">
      <w:pPr>
        <w:spacing w:line="360" w:lineRule="auto"/>
        <w:rPr>
          <w:b/>
          <w:color w:val="000000" w:themeColor="text1"/>
          <w:kern w:val="0"/>
          <w:sz w:val="28"/>
          <w:szCs w:val="28"/>
          <w14:textFill>
            <w14:solidFill>
              <w14:schemeClr w14:val="tx1"/>
            </w14:solidFill>
          </w14:textFill>
        </w:rPr>
      </w:pPr>
      <w:r>
        <w:rPr>
          <w:b/>
          <w:color w:val="000000" w:themeColor="text1"/>
          <w:kern w:val="0"/>
          <w:sz w:val="28"/>
          <w:szCs w:val="28"/>
          <w14:textFill>
            <w14:solidFill>
              <w14:schemeClr w14:val="tx1"/>
            </w14:solidFill>
          </w14:textFill>
        </w:rPr>
        <w:t>四、其他要求</w:t>
      </w:r>
    </w:p>
    <w:p w14:paraId="3EB1D251">
      <w:pPr>
        <w:rPr>
          <w:b/>
          <w:color w:val="000000" w:themeColor="text1"/>
          <w14:textFill>
            <w14:solidFill>
              <w14:schemeClr w14:val="tx1"/>
            </w14:solidFill>
          </w14:textFill>
        </w:rPr>
      </w:pPr>
      <w:r>
        <w:rPr>
          <w:b/>
          <w:color w:val="000000" w:themeColor="text1"/>
          <w14:textFill>
            <w14:solidFill>
              <w14:schemeClr w14:val="tx1"/>
            </w14:solidFill>
          </w14:textFill>
        </w:rPr>
        <w:t>无</w:t>
      </w:r>
    </w:p>
    <w:p w14:paraId="5E730451">
      <w:pPr>
        <w:spacing w:line="528" w:lineRule="exact"/>
        <w:ind w:firstLine="210" w:firstLineChars="100"/>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 xml:space="preserve">附件1：                </w:t>
      </w:r>
    </w:p>
    <w:p w14:paraId="7D798DBC">
      <w:pPr>
        <w:spacing w:line="528" w:lineRule="exact"/>
        <w:ind w:firstLine="280" w:firstLineChars="100"/>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中小微企业划型标准</w:t>
      </w:r>
    </w:p>
    <w:tbl>
      <w:tblPr>
        <w:tblStyle w:val="51"/>
        <w:tblW w:w="8706" w:type="dxa"/>
        <w:tblInd w:w="250" w:type="dxa"/>
        <w:tblLayout w:type="fixed"/>
        <w:tblCellMar>
          <w:top w:w="0" w:type="dxa"/>
          <w:left w:w="108" w:type="dxa"/>
          <w:bottom w:w="0" w:type="dxa"/>
          <w:right w:w="108" w:type="dxa"/>
        </w:tblCellMar>
      </w:tblPr>
      <w:tblGrid>
        <w:gridCol w:w="1446"/>
        <w:gridCol w:w="1701"/>
        <w:gridCol w:w="1134"/>
        <w:gridCol w:w="1846"/>
        <w:gridCol w:w="1570"/>
        <w:gridCol w:w="1009"/>
      </w:tblGrid>
      <w:tr w14:paraId="20EBA8A7">
        <w:tblPrEx>
          <w:tblCellMar>
            <w:top w:w="0" w:type="dxa"/>
            <w:left w:w="108" w:type="dxa"/>
            <w:bottom w:w="0" w:type="dxa"/>
            <w:right w:w="108" w:type="dxa"/>
          </w:tblCellMar>
        </w:tblPrEx>
        <w:trPr>
          <w:trHeight w:val="279" w:hRule="atLeast"/>
        </w:trPr>
        <w:tc>
          <w:tcPr>
            <w:tcW w:w="1446" w:type="dxa"/>
            <w:tcBorders>
              <w:top w:val="single" w:color="auto" w:sz="4" w:space="0"/>
              <w:left w:val="single" w:color="auto" w:sz="4" w:space="0"/>
              <w:bottom w:val="single" w:color="auto" w:sz="4" w:space="0"/>
              <w:right w:val="single" w:color="auto" w:sz="4" w:space="0"/>
            </w:tcBorders>
            <w:vAlign w:val="center"/>
          </w:tcPr>
          <w:p w14:paraId="3B3F5E3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行业名称</w:t>
            </w:r>
          </w:p>
        </w:tc>
        <w:tc>
          <w:tcPr>
            <w:tcW w:w="1701" w:type="dxa"/>
            <w:tcBorders>
              <w:top w:val="single" w:color="auto" w:sz="4" w:space="0"/>
              <w:left w:val="nil"/>
              <w:bottom w:val="single" w:color="auto" w:sz="4" w:space="0"/>
              <w:right w:val="single" w:color="auto" w:sz="4" w:space="0"/>
            </w:tcBorders>
            <w:vAlign w:val="center"/>
          </w:tcPr>
          <w:p w14:paraId="090EDDD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指标名称</w:t>
            </w:r>
          </w:p>
        </w:tc>
        <w:tc>
          <w:tcPr>
            <w:tcW w:w="1134" w:type="dxa"/>
            <w:tcBorders>
              <w:top w:val="single" w:color="auto" w:sz="4" w:space="0"/>
              <w:left w:val="nil"/>
              <w:bottom w:val="single" w:color="auto" w:sz="4" w:space="0"/>
              <w:right w:val="single" w:color="auto" w:sz="4" w:space="0"/>
            </w:tcBorders>
            <w:vAlign w:val="center"/>
          </w:tcPr>
          <w:p w14:paraId="1A625EB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计量单位</w:t>
            </w:r>
          </w:p>
        </w:tc>
        <w:tc>
          <w:tcPr>
            <w:tcW w:w="1846" w:type="dxa"/>
            <w:tcBorders>
              <w:top w:val="single" w:color="auto" w:sz="4" w:space="0"/>
              <w:left w:val="nil"/>
              <w:bottom w:val="single" w:color="auto" w:sz="4" w:space="0"/>
              <w:right w:val="single" w:color="auto" w:sz="4" w:space="0"/>
            </w:tcBorders>
            <w:vAlign w:val="center"/>
          </w:tcPr>
          <w:p w14:paraId="4AD8A73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中型</w:t>
            </w:r>
          </w:p>
        </w:tc>
        <w:tc>
          <w:tcPr>
            <w:tcW w:w="1570" w:type="dxa"/>
            <w:tcBorders>
              <w:top w:val="single" w:color="auto" w:sz="4" w:space="0"/>
              <w:left w:val="nil"/>
              <w:bottom w:val="single" w:color="auto" w:sz="4" w:space="0"/>
              <w:right w:val="single" w:color="auto" w:sz="4" w:space="0"/>
            </w:tcBorders>
            <w:vAlign w:val="center"/>
          </w:tcPr>
          <w:p w14:paraId="7493B1C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小型</w:t>
            </w:r>
          </w:p>
        </w:tc>
        <w:tc>
          <w:tcPr>
            <w:tcW w:w="1009" w:type="dxa"/>
            <w:tcBorders>
              <w:top w:val="single" w:color="auto" w:sz="4" w:space="0"/>
              <w:left w:val="nil"/>
              <w:bottom w:val="single" w:color="auto" w:sz="4" w:space="0"/>
              <w:right w:val="single" w:color="auto" w:sz="4" w:space="0"/>
            </w:tcBorders>
            <w:vAlign w:val="center"/>
          </w:tcPr>
          <w:p w14:paraId="611941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微型</w:t>
            </w:r>
          </w:p>
        </w:tc>
      </w:tr>
      <w:tr w14:paraId="13A08239">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0BB1DB8C">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农、林、牧、渔</w:t>
            </w:r>
          </w:p>
        </w:tc>
        <w:tc>
          <w:tcPr>
            <w:tcW w:w="1701" w:type="dxa"/>
            <w:tcBorders>
              <w:top w:val="nil"/>
              <w:left w:val="nil"/>
              <w:bottom w:val="single" w:color="auto" w:sz="4" w:space="0"/>
              <w:right w:val="single" w:color="auto" w:sz="4" w:space="0"/>
            </w:tcBorders>
            <w:vAlign w:val="center"/>
          </w:tcPr>
          <w:p w14:paraId="41404B4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A9485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EE0231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47ADE3F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50≤Y＜500</w:t>
            </w:r>
          </w:p>
        </w:tc>
        <w:tc>
          <w:tcPr>
            <w:tcW w:w="1009" w:type="dxa"/>
            <w:tcBorders>
              <w:top w:val="nil"/>
              <w:left w:val="nil"/>
              <w:bottom w:val="single" w:color="auto" w:sz="4" w:space="0"/>
              <w:right w:val="single" w:color="auto" w:sz="4" w:space="0"/>
            </w:tcBorders>
            <w:vAlign w:val="center"/>
          </w:tcPr>
          <w:p w14:paraId="7510768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7C5E8818">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FB0826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工业</w:t>
            </w:r>
          </w:p>
        </w:tc>
        <w:tc>
          <w:tcPr>
            <w:tcW w:w="1701" w:type="dxa"/>
            <w:tcBorders>
              <w:top w:val="nil"/>
              <w:left w:val="nil"/>
              <w:bottom w:val="single" w:color="auto" w:sz="4" w:space="0"/>
              <w:right w:val="single" w:color="auto" w:sz="4" w:space="0"/>
            </w:tcBorders>
            <w:vAlign w:val="center"/>
          </w:tcPr>
          <w:p w14:paraId="018663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B96DDE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5CBE81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A93CBC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12FC83F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614A7FE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197EEDD">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CB36EB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AAB924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16F32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2000≤Y＜40000</w:t>
            </w:r>
          </w:p>
        </w:tc>
        <w:tc>
          <w:tcPr>
            <w:tcW w:w="1570" w:type="dxa"/>
            <w:tcBorders>
              <w:top w:val="nil"/>
              <w:left w:val="nil"/>
              <w:bottom w:val="single" w:color="auto" w:sz="4" w:space="0"/>
              <w:right w:val="single" w:color="auto" w:sz="4" w:space="0"/>
            </w:tcBorders>
            <w:vAlign w:val="center"/>
          </w:tcPr>
          <w:p w14:paraId="6279E3D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300≤Y＜2000</w:t>
            </w:r>
          </w:p>
        </w:tc>
        <w:tc>
          <w:tcPr>
            <w:tcW w:w="1009" w:type="dxa"/>
            <w:tcBorders>
              <w:top w:val="nil"/>
              <w:left w:val="nil"/>
              <w:bottom w:val="single" w:color="auto" w:sz="4" w:space="0"/>
              <w:right w:val="single" w:color="auto" w:sz="4" w:space="0"/>
            </w:tcBorders>
            <w:vAlign w:val="center"/>
          </w:tcPr>
          <w:p w14:paraId="7926D1C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7E9754E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218CAC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建筑业</w:t>
            </w:r>
          </w:p>
        </w:tc>
        <w:tc>
          <w:tcPr>
            <w:tcW w:w="1701" w:type="dxa"/>
            <w:tcBorders>
              <w:top w:val="nil"/>
              <w:left w:val="nil"/>
              <w:bottom w:val="single" w:color="auto" w:sz="4" w:space="0"/>
              <w:right w:val="single" w:color="auto" w:sz="4" w:space="0"/>
            </w:tcBorders>
            <w:vAlign w:val="center"/>
          </w:tcPr>
          <w:p w14:paraId="0C273D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86208B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F5358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6000≤Y＜80000</w:t>
            </w:r>
          </w:p>
        </w:tc>
        <w:tc>
          <w:tcPr>
            <w:tcW w:w="1570" w:type="dxa"/>
            <w:tcBorders>
              <w:top w:val="nil"/>
              <w:left w:val="nil"/>
              <w:bottom w:val="single" w:color="auto" w:sz="4" w:space="0"/>
              <w:right w:val="single" w:color="auto" w:sz="4" w:space="0"/>
            </w:tcBorders>
            <w:vAlign w:val="center"/>
          </w:tcPr>
          <w:p w14:paraId="3112690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300≤Y＜6000</w:t>
            </w:r>
          </w:p>
        </w:tc>
        <w:tc>
          <w:tcPr>
            <w:tcW w:w="1009" w:type="dxa"/>
            <w:tcBorders>
              <w:top w:val="nil"/>
              <w:left w:val="nil"/>
              <w:bottom w:val="single" w:color="auto" w:sz="4" w:space="0"/>
              <w:right w:val="single" w:color="auto" w:sz="4" w:space="0"/>
            </w:tcBorders>
            <w:vAlign w:val="center"/>
          </w:tcPr>
          <w:p w14:paraId="2A5449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15C28C9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EA2281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DE80CE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4A432BD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DF5CD1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5000≤Z＜80000</w:t>
            </w:r>
          </w:p>
        </w:tc>
        <w:tc>
          <w:tcPr>
            <w:tcW w:w="1570" w:type="dxa"/>
            <w:tcBorders>
              <w:top w:val="nil"/>
              <w:left w:val="nil"/>
              <w:bottom w:val="single" w:color="auto" w:sz="4" w:space="0"/>
              <w:right w:val="single" w:color="auto" w:sz="4" w:space="0"/>
            </w:tcBorders>
            <w:vAlign w:val="center"/>
          </w:tcPr>
          <w:p w14:paraId="29CAD4F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300≤Z＜5000</w:t>
            </w:r>
          </w:p>
        </w:tc>
        <w:tc>
          <w:tcPr>
            <w:tcW w:w="1009" w:type="dxa"/>
            <w:tcBorders>
              <w:top w:val="nil"/>
              <w:left w:val="nil"/>
              <w:bottom w:val="single" w:color="auto" w:sz="4" w:space="0"/>
              <w:right w:val="single" w:color="auto" w:sz="4" w:space="0"/>
            </w:tcBorders>
            <w:vAlign w:val="center"/>
          </w:tcPr>
          <w:p w14:paraId="6558ABC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Z＜300</w:t>
            </w:r>
          </w:p>
        </w:tc>
      </w:tr>
      <w:tr w14:paraId="6E794E67">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3977502">
            <w:pPr>
              <w:widowControl/>
              <w:ind w:firstLine="315" w:firstLineChars="150"/>
              <w:rPr>
                <w:color w:val="000000" w:themeColor="text1"/>
                <w:szCs w:val="21"/>
                <w14:textFill>
                  <w14:solidFill>
                    <w14:schemeClr w14:val="tx1"/>
                  </w14:solidFill>
                </w14:textFill>
              </w:rPr>
            </w:pPr>
            <w:r>
              <w:rPr>
                <w:color w:val="000000" w:themeColor="text1"/>
                <w:szCs w:val="21"/>
                <w14:textFill>
                  <w14:solidFill>
                    <w14:schemeClr w14:val="tx1"/>
                  </w14:solidFill>
                </w14:textFill>
              </w:rPr>
              <w:t>批发业</w:t>
            </w:r>
          </w:p>
        </w:tc>
        <w:tc>
          <w:tcPr>
            <w:tcW w:w="1701" w:type="dxa"/>
            <w:tcBorders>
              <w:top w:val="nil"/>
              <w:left w:val="nil"/>
              <w:bottom w:val="single" w:color="auto" w:sz="4" w:space="0"/>
              <w:right w:val="single" w:color="auto" w:sz="4" w:space="0"/>
            </w:tcBorders>
            <w:vAlign w:val="center"/>
          </w:tcPr>
          <w:p w14:paraId="4470C1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4CA29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AB85A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20≤X＜200</w:t>
            </w:r>
          </w:p>
        </w:tc>
        <w:tc>
          <w:tcPr>
            <w:tcW w:w="1570" w:type="dxa"/>
            <w:tcBorders>
              <w:top w:val="nil"/>
              <w:left w:val="nil"/>
              <w:bottom w:val="single" w:color="auto" w:sz="4" w:space="0"/>
              <w:right w:val="single" w:color="auto" w:sz="4" w:space="0"/>
            </w:tcBorders>
            <w:vAlign w:val="center"/>
          </w:tcPr>
          <w:p w14:paraId="1D6EC09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5≤X＜20</w:t>
            </w:r>
          </w:p>
        </w:tc>
        <w:tc>
          <w:tcPr>
            <w:tcW w:w="1009" w:type="dxa"/>
            <w:tcBorders>
              <w:top w:val="nil"/>
              <w:left w:val="nil"/>
              <w:bottom w:val="single" w:color="auto" w:sz="4" w:space="0"/>
              <w:right w:val="single" w:color="auto" w:sz="4" w:space="0"/>
            </w:tcBorders>
            <w:vAlign w:val="center"/>
          </w:tcPr>
          <w:p w14:paraId="3CDFBD9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X＜5</w:t>
            </w:r>
          </w:p>
        </w:tc>
      </w:tr>
      <w:tr w14:paraId="47CB0F2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EC1AB9F">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6E1C35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E0E91A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FF699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5000≤Y＜40000</w:t>
            </w:r>
          </w:p>
        </w:tc>
        <w:tc>
          <w:tcPr>
            <w:tcW w:w="1570" w:type="dxa"/>
            <w:tcBorders>
              <w:top w:val="nil"/>
              <w:left w:val="nil"/>
              <w:bottom w:val="single" w:color="auto" w:sz="4" w:space="0"/>
              <w:right w:val="single" w:color="auto" w:sz="4" w:space="0"/>
            </w:tcBorders>
            <w:vAlign w:val="center"/>
          </w:tcPr>
          <w:p w14:paraId="4265B17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009" w:type="dxa"/>
            <w:tcBorders>
              <w:top w:val="nil"/>
              <w:left w:val="nil"/>
              <w:bottom w:val="single" w:color="auto" w:sz="4" w:space="0"/>
              <w:right w:val="single" w:color="auto" w:sz="4" w:space="0"/>
            </w:tcBorders>
            <w:vAlign w:val="center"/>
          </w:tcPr>
          <w:p w14:paraId="5255FCA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Y＜1000</w:t>
            </w:r>
          </w:p>
        </w:tc>
      </w:tr>
      <w:tr w14:paraId="55F6AA2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4121022">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零售业</w:t>
            </w:r>
          </w:p>
        </w:tc>
        <w:tc>
          <w:tcPr>
            <w:tcW w:w="1701" w:type="dxa"/>
            <w:tcBorders>
              <w:top w:val="nil"/>
              <w:left w:val="nil"/>
              <w:bottom w:val="single" w:color="auto" w:sz="4" w:space="0"/>
              <w:right w:val="single" w:color="auto" w:sz="4" w:space="0"/>
            </w:tcBorders>
            <w:vAlign w:val="center"/>
          </w:tcPr>
          <w:p w14:paraId="5401B9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13912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581A0E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50≤X＜300</w:t>
            </w:r>
          </w:p>
        </w:tc>
        <w:tc>
          <w:tcPr>
            <w:tcW w:w="1570" w:type="dxa"/>
            <w:tcBorders>
              <w:top w:val="nil"/>
              <w:left w:val="nil"/>
              <w:bottom w:val="single" w:color="auto" w:sz="4" w:space="0"/>
              <w:right w:val="single" w:color="auto" w:sz="4" w:space="0"/>
            </w:tcBorders>
            <w:vAlign w:val="center"/>
          </w:tcPr>
          <w:p w14:paraId="3907473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10≤X＜50</w:t>
            </w:r>
          </w:p>
        </w:tc>
        <w:tc>
          <w:tcPr>
            <w:tcW w:w="1009" w:type="dxa"/>
            <w:tcBorders>
              <w:top w:val="nil"/>
              <w:left w:val="nil"/>
              <w:bottom w:val="single" w:color="auto" w:sz="4" w:space="0"/>
              <w:right w:val="single" w:color="auto" w:sz="4" w:space="0"/>
            </w:tcBorders>
            <w:vAlign w:val="center"/>
          </w:tcPr>
          <w:p w14:paraId="6744D04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4B2A139E">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2E97D4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2778C4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F4D02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86843C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22FDF92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100≤Y＜500</w:t>
            </w:r>
          </w:p>
        </w:tc>
        <w:tc>
          <w:tcPr>
            <w:tcW w:w="1009" w:type="dxa"/>
            <w:tcBorders>
              <w:top w:val="nil"/>
              <w:left w:val="nil"/>
              <w:bottom w:val="single" w:color="auto" w:sz="4" w:space="0"/>
              <w:right w:val="single" w:color="auto" w:sz="4" w:space="0"/>
            </w:tcBorders>
            <w:vAlign w:val="center"/>
          </w:tcPr>
          <w:p w14:paraId="044AF87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673A490C">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83F64F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交通运输业</w:t>
            </w:r>
          </w:p>
        </w:tc>
        <w:tc>
          <w:tcPr>
            <w:tcW w:w="1701" w:type="dxa"/>
            <w:tcBorders>
              <w:top w:val="nil"/>
              <w:left w:val="nil"/>
              <w:bottom w:val="single" w:color="auto" w:sz="4" w:space="0"/>
              <w:right w:val="single" w:color="auto" w:sz="4" w:space="0"/>
            </w:tcBorders>
            <w:vAlign w:val="center"/>
          </w:tcPr>
          <w:p w14:paraId="23107BD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A6CD95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CDA31A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69AF87B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0DF7671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0746AD8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21148F2">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C2841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F73558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6A44C1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3000≤Y＜30000</w:t>
            </w:r>
          </w:p>
        </w:tc>
        <w:tc>
          <w:tcPr>
            <w:tcW w:w="1570" w:type="dxa"/>
            <w:tcBorders>
              <w:top w:val="nil"/>
              <w:left w:val="nil"/>
              <w:bottom w:val="single" w:color="auto" w:sz="4" w:space="0"/>
              <w:right w:val="single" w:color="auto" w:sz="4" w:space="0"/>
            </w:tcBorders>
            <w:vAlign w:val="center"/>
          </w:tcPr>
          <w:p w14:paraId="080815D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200≤Y＜3000</w:t>
            </w:r>
          </w:p>
        </w:tc>
        <w:tc>
          <w:tcPr>
            <w:tcW w:w="1009" w:type="dxa"/>
            <w:tcBorders>
              <w:top w:val="nil"/>
              <w:left w:val="nil"/>
              <w:bottom w:val="single" w:color="auto" w:sz="4" w:space="0"/>
              <w:right w:val="single" w:color="auto" w:sz="4" w:space="0"/>
            </w:tcBorders>
            <w:vAlign w:val="center"/>
          </w:tcPr>
          <w:p w14:paraId="393A291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w:t>
            </w:r>
          </w:p>
        </w:tc>
      </w:tr>
      <w:tr w14:paraId="5EAC22D1">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D7CA01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仓储业</w:t>
            </w:r>
          </w:p>
        </w:tc>
        <w:tc>
          <w:tcPr>
            <w:tcW w:w="1701" w:type="dxa"/>
            <w:tcBorders>
              <w:top w:val="nil"/>
              <w:left w:val="nil"/>
              <w:bottom w:val="single" w:color="auto" w:sz="4" w:space="0"/>
              <w:right w:val="single" w:color="auto" w:sz="4" w:space="0"/>
            </w:tcBorders>
            <w:vAlign w:val="center"/>
          </w:tcPr>
          <w:p w14:paraId="7115553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A73CD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798734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w:t>
            </w:r>
          </w:p>
        </w:tc>
        <w:tc>
          <w:tcPr>
            <w:tcW w:w="1570" w:type="dxa"/>
            <w:tcBorders>
              <w:top w:val="nil"/>
              <w:left w:val="nil"/>
              <w:bottom w:val="single" w:color="auto" w:sz="4" w:space="0"/>
              <w:right w:val="single" w:color="auto" w:sz="4" w:space="0"/>
            </w:tcBorders>
            <w:vAlign w:val="center"/>
          </w:tcPr>
          <w:p w14:paraId="1E8AE58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20≤X＜100</w:t>
            </w:r>
          </w:p>
        </w:tc>
        <w:tc>
          <w:tcPr>
            <w:tcW w:w="1009" w:type="dxa"/>
            <w:tcBorders>
              <w:top w:val="nil"/>
              <w:left w:val="nil"/>
              <w:bottom w:val="single" w:color="auto" w:sz="4" w:space="0"/>
              <w:right w:val="single" w:color="auto" w:sz="4" w:space="0"/>
            </w:tcBorders>
            <w:vAlign w:val="center"/>
          </w:tcPr>
          <w:p w14:paraId="519510A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06CB505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CC09175">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298EDB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FE3CEB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17DD80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1000≤Y＜30000</w:t>
            </w:r>
          </w:p>
        </w:tc>
        <w:tc>
          <w:tcPr>
            <w:tcW w:w="1570" w:type="dxa"/>
            <w:tcBorders>
              <w:top w:val="nil"/>
              <w:left w:val="nil"/>
              <w:bottom w:val="single" w:color="auto" w:sz="4" w:space="0"/>
              <w:right w:val="single" w:color="auto" w:sz="4" w:space="0"/>
            </w:tcBorders>
            <w:vAlign w:val="center"/>
          </w:tcPr>
          <w:p w14:paraId="03D69D4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5B5C80F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8DE37E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0D66C61">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邮政业</w:t>
            </w:r>
          </w:p>
        </w:tc>
        <w:tc>
          <w:tcPr>
            <w:tcW w:w="1701" w:type="dxa"/>
            <w:tcBorders>
              <w:top w:val="nil"/>
              <w:left w:val="nil"/>
              <w:bottom w:val="single" w:color="auto" w:sz="4" w:space="0"/>
              <w:right w:val="single" w:color="auto" w:sz="4" w:space="0"/>
            </w:tcBorders>
            <w:vAlign w:val="center"/>
          </w:tcPr>
          <w:p w14:paraId="7D089D5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E8976E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AA3B42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4543A23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4EB24A6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5B345FE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012650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CBA1F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B5FCA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4F9EF2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2000≤Y＜30000</w:t>
            </w:r>
          </w:p>
        </w:tc>
        <w:tc>
          <w:tcPr>
            <w:tcW w:w="1570" w:type="dxa"/>
            <w:tcBorders>
              <w:top w:val="nil"/>
              <w:left w:val="nil"/>
              <w:bottom w:val="single" w:color="auto" w:sz="4" w:space="0"/>
              <w:right w:val="single" w:color="auto" w:sz="4" w:space="0"/>
            </w:tcBorders>
            <w:vAlign w:val="center"/>
          </w:tcPr>
          <w:p w14:paraId="0359407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120B6BD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1127E62A">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34F3FF7">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住宿业</w:t>
            </w:r>
          </w:p>
        </w:tc>
        <w:tc>
          <w:tcPr>
            <w:tcW w:w="1701" w:type="dxa"/>
            <w:tcBorders>
              <w:top w:val="nil"/>
              <w:left w:val="nil"/>
              <w:bottom w:val="single" w:color="auto" w:sz="4" w:space="0"/>
              <w:right w:val="single" w:color="auto" w:sz="4" w:space="0"/>
            </w:tcBorders>
            <w:vAlign w:val="center"/>
          </w:tcPr>
          <w:p w14:paraId="1255989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8CA77C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A61BEE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62E53A9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0F06C10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2462427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2B58AB6">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9973D7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A1DAD6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F9365C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04B5213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33C8409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0F5F466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89B7FE7">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餐饮业</w:t>
            </w:r>
          </w:p>
        </w:tc>
        <w:tc>
          <w:tcPr>
            <w:tcW w:w="1701" w:type="dxa"/>
            <w:tcBorders>
              <w:top w:val="nil"/>
              <w:left w:val="nil"/>
              <w:bottom w:val="single" w:color="auto" w:sz="4" w:space="0"/>
              <w:right w:val="single" w:color="auto" w:sz="4" w:space="0"/>
            </w:tcBorders>
            <w:vAlign w:val="center"/>
          </w:tcPr>
          <w:p w14:paraId="3086AA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9391BA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EE614C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3BB80A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1E892B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2FDE774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51DA4DB">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D4A368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31BCCF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C93D2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7E0D30A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5B10D59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01F6FC0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4933AA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信息传输业</w:t>
            </w:r>
          </w:p>
        </w:tc>
        <w:tc>
          <w:tcPr>
            <w:tcW w:w="1701" w:type="dxa"/>
            <w:tcBorders>
              <w:top w:val="nil"/>
              <w:left w:val="nil"/>
              <w:bottom w:val="single" w:color="auto" w:sz="4" w:space="0"/>
              <w:right w:val="single" w:color="auto" w:sz="4" w:space="0"/>
            </w:tcBorders>
            <w:vAlign w:val="center"/>
          </w:tcPr>
          <w:p w14:paraId="1F3D302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6CC66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D02F6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100≤X＜2000</w:t>
            </w:r>
          </w:p>
        </w:tc>
        <w:tc>
          <w:tcPr>
            <w:tcW w:w="1570" w:type="dxa"/>
            <w:tcBorders>
              <w:top w:val="nil"/>
              <w:left w:val="nil"/>
              <w:bottom w:val="single" w:color="auto" w:sz="4" w:space="0"/>
              <w:right w:val="single" w:color="auto" w:sz="4" w:space="0"/>
            </w:tcBorders>
            <w:vAlign w:val="center"/>
          </w:tcPr>
          <w:p w14:paraId="65B9DA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5F34DA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680CA645">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B304647">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604FD8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87F8FB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0B85D1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1000≤Y＜100000</w:t>
            </w:r>
          </w:p>
        </w:tc>
        <w:tc>
          <w:tcPr>
            <w:tcW w:w="1570" w:type="dxa"/>
            <w:tcBorders>
              <w:top w:val="nil"/>
              <w:left w:val="nil"/>
              <w:bottom w:val="single" w:color="auto" w:sz="4" w:space="0"/>
              <w:right w:val="single" w:color="auto" w:sz="4" w:space="0"/>
            </w:tcBorders>
            <w:vAlign w:val="center"/>
          </w:tcPr>
          <w:p w14:paraId="5BD8AC8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22606B9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47C385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8538F2A">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软件和信息技术服务业</w:t>
            </w:r>
          </w:p>
        </w:tc>
        <w:tc>
          <w:tcPr>
            <w:tcW w:w="1701" w:type="dxa"/>
            <w:tcBorders>
              <w:top w:val="nil"/>
              <w:left w:val="nil"/>
              <w:bottom w:val="single" w:color="auto" w:sz="4" w:space="0"/>
              <w:right w:val="single" w:color="auto" w:sz="4" w:space="0"/>
            </w:tcBorders>
            <w:vAlign w:val="center"/>
          </w:tcPr>
          <w:p w14:paraId="48A81FE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4DC3B4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FDBF22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73E4D14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C3C685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381B533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C8912F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1A8F5D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9EBA20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FB3C27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w:t>
            </w:r>
          </w:p>
        </w:tc>
        <w:tc>
          <w:tcPr>
            <w:tcW w:w="1570" w:type="dxa"/>
            <w:tcBorders>
              <w:top w:val="nil"/>
              <w:left w:val="nil"/>
              <w:bottom w:val="single" w:color="auto" w:sz="4" w:space="0"/>
              <w:right w:val="single" w:color="auto" w:sz="4" w:space="0"/>
            </w:tcBorders>
            <w:vAlign w:val="center"/>
          </w:tcPr>
          <w:p w14:paraId="1E38BDA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50≤Y＜1000</w:t>
            </w:r>
          </w:p>
        </w:tc>
        <w:tc>
          <w:tcPr>
            <w:tcW w:w="1009" w:type="dxa"/>
            <w:tcBorders>
              <w:top w:val="nil"/>
              <w:left w:val="nil"/>
              <w:bottom w:val="single" w:color="auto" w:sz="4" w:space="0"/>
              <w:right w:val="single" w:color="auto" w:sz="4" w:space="0"/>
            </w:tcBorders>
            <w:vAlign w:val="center"/>
          </w:tcPr>
          <w:p w14:paraId="01D088C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716A318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B535B0B">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房地产开发经营</w:t>
            </w:r>
          </w:p>
        </w:tc>
        <w:tc>
          <w:tcPr>
            <w:tcW w:w="1701" w:type="dxa"/>
            <w:tcBorders>
              <w:top w:val="nil"/>
              <w:left w:val="nil"/>
              <w:bottom w:val="single" w:color="auto" w:sz="4" w:space="0"/>
              <w:right w:val="single" w:color="auto" w:sz="4" w:space="0"/>
            </w:tcBorders>
            <w:vAlign w:val="center"/>
          </w:tcPr>
          <w:p w14:paraId="17D870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551EE7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33519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1000≤Y＜200000</w:t>
            </w:r>
          </w:p>
        </w:tc>
        <w:tc>
          <w:tcPr>
            <w:tcW w:w="1570" w:type="dxa"/>
            <w:tcBorders>
              <w:top w:val="nil"/>
              <w:left w:val="nil"/>
              <w:bottom w:val="single" w:color="auto" w:sz="4" w:space="0"/>
              <w:right w:val="single" w:color="auto" w:sz="4" w:space="0"/>
            </w:tcBorders>
            <w:vAlign w:val="center"/>
          </w:tcPr>
          <w:p w14:paraId="7728C2A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100≤X＜1000</w:t>
            </w:r>
          </w:p>
        </w:tc>
        <w:tc>
          <w:tcPr>
            <w:tcW w:w="1009" w:type="dxa"/>
            <w:tcBorders>
              <w:top w:val="nil"/>
              <w:left w:val="nil"/>
              <w:bottom w:val="single" w:color="auto" w:sz="4" w:space="0"/>
              <w:right w:val="single" w:color="auto" w:sz="4" w:space="0"/>
            </w:tcBorders>
            <w:vAlign w:val="center"/>
          </w:tcPr>
          <w:p w14:paraId="71C018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369ABF4A">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1FBFBC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AF6465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24F4B9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B8B39B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5000≤Z＜10000</w:t>
            </w:r>
          </w:p>
        </w:tc>
        <w:tc>
          <w:tcPr>
            <w:tcW w:w="1570" w:type="dxa"/>
            <w:tcBorders>
              <w:top w:val="nil"/>
              <w:left w:val="nil"/>
              <w:bottom w:val="single" w:color="auto" w:sz="4" w:space="0"/>
              <w:right w:val="single" w:color="auto" w:sz="4" w:space="0"/>
            </w:tcBorders>
            <w:vAlign w:val="center"/>
          </w:tcPr>
          <w:p w14:paraId="0731E0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2000≤Y＜5000</w:t>
            </w:r>
          </w:p>
        </w:tc>
        <w:tc>
          <w:tcPr>
            <w:tcW w:w="1009" w:type="dxa"/>
            <w:tcBorders>
              <w:top w:val="nil"/>
              <w:left w:val="nil"/>
              <w:bottom w:val="single" w:color="auto" w:sz="4" w:space="0"/>
              <w:right w:val="single" w:color="auto" w:sz="4" w:space="0"/>
            </w:tcBorders>
            <w:vAlign w:val="center"/>
          </w:tcPr>
          <w:p w14:paraId="1F8118A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Y＜2000</w:t>
            </w:r>
          </w:p>
        </w:tc>
      </w:tr>
      <w:tr w14:paraId="6940962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9A95BD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物业管理</w:t>
            </w:r>
          </w:p>
        </w:tc>
        <w:tc>
          <w:tcPr>
            <w:tcW w:w="1701" w:type="dxa"/>
            <w:tcBorders>
              <w:top w:val="nil"/>
              <w:left w:val="nil"/>
              <w:bottom w:val="single" w:color="auto" w:sz="4" w:space="0"/>
              <w:right w:val="single" w:color="auto" w:sz="4" w:space="0"/>
            </w:tcBorders>
            <w:vAlign w:val="center"/>
          </w:tcPr>
          <w:p w14:paraId="213423E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8528A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1913C1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BBBF39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009" w:type="dxa"/>
            <w:tcBorders>
              <w:top w:val="nil"/>
              <w:left w:val="nil"/>
              <w:bottom w:val="single" w:color="auto" w:sz="4" w:space="0"/>
              <w:right w:val="single" w:color="auto" w:sz="4" w:space="0"/>
            </w:tcBorders>
            <w:vAlign w:val="center"/>
          </w:tcPr>
          <w:p w14:paraId="747C8D2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1D75017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DCCD617">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63E299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9CE5BC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CA4880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570" w:type="dxa"/>
            <w:tcBorders>
              <w:top w:val="nil"/>
              <w:left w:val="nil"/>
              <w:bottom w:val="single" w:color="auto" w:sz="4" w:space="0"/>
              <w:right w:val="single" w:color="auto" w:sz="4" w:space="0"/>
            </w:tcBorders>
            <w:vAlign w:val="center"/>
          </w:tcPr>
          <w:p w14:paraId="4F04977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500≤Y＜1000</w:t>
            </w:r>
          </w:p>
        </w:tc>
        <w:tc>
          <w:tcPr>
            <w:tcW w:w="1009" w:type="dxa"/>
            <w:tcBorders>
              <w:top w:val="nil"/>
              <w:left w:val="nil"/>
              <w:bottom w:val="single" w:color="auto" w:sz="4" w:space="0"/>
              <w:right w:val="single" w:color="auto" w:sz="4" w:space="0"/>
            </w:tcBorders>
            <w:vAlign w:val="center"/>
          </w:tcPr>
          <w:p w14:paraId="7E339F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Y＜500</w:t>
            </w:r>
          </w:p>
        </w:tc>
      </w:tr>
      <w:tr w14:paraId="746E38A2">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CC6B81B">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租赁和商务服务业</w:t>
            </w:r>
          </w:p>
        </w:tc>
        <w:tc>
          <w:tcPr>
            <w:tcW w:w="1701" w:type="dxa"/>
            <w:tcBorders>
              <w:top w:val="nil"/>
              <w:left w:val="nil"/>
              <w:bottom w:val="single" w:color="auto" w:sz="4" w:space="0"/>
              <w:right w:val="single" w:color="auto" w:sz="4" w:space="0"/>
            </w:tcBorders>
            <w:vAlign w:val="center"/>
          </w:tcPr>
          <w:p w14:paraId="5E91B74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73105F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EBED98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0AAAFE9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5CF66AD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6B2BB33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37FA05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2368B9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5194CD0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4899A5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8000≤Z＜120000</w:t>
            </w:r>
          </w:p>
        </w:tc>
        <w:tc>
          <w:tcPr>
            <w:tcW w:w="1570" w:type="dxa"/>
            <w:tcBorders>
              <w:top w:val="nil"/>
              <w:left w:val="nil"/>
              <w:bottom w:val="single" w:color="auto" w:sz="4" w:space="0"/>
              <w:right w:val="single" w:color="auto" w:sz="4" w:space="0"/>
            </w:tcBorders>
            <w:vAlign w:val="center"/>
          </w:tcPr>
          <w:p w14:paraId="3DF2186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100≤Z＜8000</w:t>
            </w:r>
          </w:p>
        </w:tc>
        <w:tc>
          <w:tcPr>
            <w:tcW w:w="1009" w:type="dxa"/>
            <w:tcBorders>
              <w:top w:val="nil"/>
              <w:left w:val="nil"/>
              <w:bottom w:val="single" w:color="auto" w:sz="4" w:space="0"/>
              <w:right w:val="single" w:color="auto" w:sz="4" w:space="0"/>
            </w:tcBorders>
            <w:vAlign w:val="center"/>
          </w:tcPr>
          <w:p w14:paraId="0B9EEE6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1004CCA">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0688074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其他未列明行业</w:t>
            </w:r>
          </w:p>
        </w:tc>
        <w:tc>
          <w:tcPr>
            <w:tcW w:w="1701" w:type="dxa"/>
            <w:tcBorders>
              <w:top w:val="nil"/>
              <w:left w:val="nil"/>
              <w:bottom w:val="single" w:color="auto" w:sz="4" w:space="0"/>
              <w:right w:val="single" w:color="auto" w:sz="4" w:space="0"/>
            </w:tcBorders>
            <w:vAlign w:val="center"/>
          </w:tcPr>
          <w:p w14:paraId="2B8ADE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94C27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AF524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1988F0F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359144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bl>
    <w:p w14:paraId="238E9A41">
      <w:pPr>
        <w:spacing w:line="360" w:lineRule="auto"/>
        <w:ind w:firstLine="525" w:firstLineChars="250"/>
        <w:rPr>
          <w:color w:val="000000" w:themeColor="text1"/>
          <w:szCs w:val="21"/>
          <w14:textFill>
            <w14:solidFill>
              <w14:schemeClr w14:val="tx1"/>
            </w14:solidFill>
          </w14:textFill>
        </w:rPr>
      </w:pPr>
      <w:r>
        <w:rPr>
          <w:color w:val="000000" w:themeColor="text1"/>
          <w:szCs w:val="21"/>
          <w14:textFill>
            <w14:solidFill>
              <w14:schemeClr w14:val="tx1"/>
            </w14:solidFill>
          </w14:textFill>
        </w:rPr>
        <w:t>说明：上述标准参照《关于印发中小企业划型标准规定的通知》（工信部联企业[2011]300号），大型、中型和小型企业须同时满足所列指标的下限，否则下划一档；微型企业只须满足所列指标中的一项即可。</w:t>
      </w:r>
    </w:p>
    <w:p w14:paraId="30C08449">
      <w:pPr>
        <w:spacing w:line="360" w:lineRule="auto"/>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附件2：</w:t>
      </w:r>
    </w:p>
    <w:p w14:paraId="649FA1BC">
      <w:pPr>
        <w:spacing w:line="360" w:lineRule="auto"/>
        <w:rPr>
          <w:color w:val="000000" w:themeColor="text1"/>
          <w:szCs w:val="21"/>
          <w14:textFill>
            <w14:solidFill>
              <w14:schemeClr w14:val="tx1"/>
            </w14:solidFill>
          </w14:textFill>
        </w:rPr>
        <w:sectPr>
          <w:footerReference r:id="rId14" w:type="first"/>
          <w:headerReference r:id="rId12" w:type="default"/>
          <w:footerReference r:id="rId13" w:type="default"/>
          <w:pgSz w:w="11906" w:h="16838"/>
          <w:pgMar w:top="851" w:right="1134" w:bottom="1134" w:left="1418" w:header="851" w:footer="737" w:gutter="0"/>
          <w:cols w:space="720" w:num="1"/>
          <w:docGrid w:linePitch="312" w:charSpace="0"/>
        </w:sectPr>
      </w:pPr>
      <w:r>
        <w:rPr>
          <w:color w:val="000000" w:themeColor="text1"/>
          <w:position w:val="-335"/>
          <w:sz w:val="20"/>
          <w:szCs w:val="20"/>
          <w14:textFill>
            <w14:solidFill>
              <w14:schemeClr w14:val="tx1"/>
            </w14:solidFill>
          </w14:textFill>
        </w:rPr>
        <w:drawing>
          <wp:anchor distT="0" distB="0" distL="114300" distR="114300" simplePos="0" relativeHeight="251659264" behindDoc="0" locked="0" layoutInCell="1" allowOverlap="1">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bookmarkEnd w:id="21"/>
    <w:bookmarkEnd w:id="22"/>
    <w:p w14:paraId="5B0C927F">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7" w:name="_Toc139710079"/>
      <w:r>
        <w:rPr>
          <w:rFonts w:ascii="Times New Roman" w:hAnsi="Times New Roman" w:cs="Times New Roman"/>
          <w:color w:val="000000" w:themeColor="text1"/>
          <w:sz w:val="32"/>
          <w:szCs w:val="32"/>
          <w14:textFill>
            <w14:solidFill>
              <w14:schemeClr w14:val="tx1"/>
            </w14:solidFill>
          </w14:textFill>
        </w:rPr>
        <w:t>第三章  供应商须知</w:t>
      </w:r>
      <w:bookmarkEnd w:id="27"/>
      <w:bookmarkStart w:id="28" w:name="_Toc254970667"/>
      <w:bookmarkStart w:id="29" w:name="_Toc254970526"/>
    </w:p>
    <w:p w14:paraId="0C5CECE1">
      <w:pPr>
        <w:pStyle w:val="3"/>
        <w:spacing w:before="40" w:after="40"/>
        <w:jc w:val="center"/>
        <w:rPr>
          <w:rFonts w:ascii="Times New Roman" w:hAnsi="Times New Roman" w:eastAsia="宋体"/>
          <w:color w:val="000000" w:themeColor="text1"/>
          <w:sz w:val="24"/>
          <w:szCs w:val="24"/>
          <w14:textFill>
            <w14:solidFill>
              <w14:schemeClr w14:val="tx1"/>
            </w14:solidFill>
          </w14:textFill>
        </w:rPr>
      </w:pPr>
      <w:r>
        <w:rPr>
          <w:rFonts w:ascii="Times New Roman" w:hAnsi="Times New Roman" w:eastAsia="宋体"/>
          <w:color w:val="000000" w:themeColor="text1"/>
          <w:sz w:val="24"/>
          <w:szCs w:val="24"/>
          <w14:textFill>
            <w14:solidFill>
              <w14:schemeClr w14:val="tx1"/>
            </w14:solidFill>
          </w14:textFill>
        </w:rPr>
        <w:t>供应商须知前附表</w:t>
      </w:r>
      <w:bookmarkEnd w:id="28"/>
      <w:bookmarkEnd w:id="29"/>
      <w:bookmarkStart w:id="30" w:name="_投标人须知前附表"/>
      <w:bookmarkEnd w:id="30"/>
      <w:bookmarkStart w:id="31" w:name="_Hlk19088833"/>
    </w:p>
    <w:tbl>
      <w:tblPr>
        <w:tblStyle w:val="51"/>
        <w:tblW w:w="921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7"/>
        <w:gridCol w:w="1248"/>
        <w:gridCol w:w="7229"/>
      </w:tblGrid>
      <w:tr w14:paraId="56ECA4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737" w:type="dxa"/>
            <w:tcBorders>
              <w:top w:val="single" w:color="auto" w:sz="4" w:space="0"/>
              <w:left w:val="single" w:color="auto" w:sz="4" w:space="0"/>
              <w:bottom w:val="single" w:color="auto" w:sz="4" w:space="0"/>
              <w:right w:val="single" w:color="auto" w:sz="4" w:space="0"/>
            </w:tcBorders>
            <w:vAlign w:val="center"/>
          </w:tcPr>
          <w:p w14:paraId="63F825F0">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条款号</w:t>
            </w:r>
          </w:p>
        </w:tc>
        <w:tc>
          <w:tcPr>
            <w:tcW w:w="1248" w:type="dxa"/>
            <w:tcBorders>
              <w:top w:val="single" w:color="auto" w:sz="4" w:space="0"/>
              <w:left w:val="single" w:color="auto" w:sz="4" w:space="0"/>
              <w:bottom w:val="single" w:color="auto" w:sz="4" w:space="0"/>
              <w:right w:val="single" w:color="auto" w:sz="4" w:space="0"/>
            </w:tcBorders>
            <w:vAlign w:val="center"/>
          </w:tcPr>
          <w:p w14:paraId="41D45CDA">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要点</w:t>
            </w:r>
          </w:p>
        </w:tc>
        <w:tc>
          <w:tcPr>
            <w:tcW w:w="7229" w:type="dxa"/>
            <w:tcBorders>
              <w:top w:val="single" w:color="auto" w:sz="4" w:space="0"/>
              <w:left w:val="single" w:color="auto" w:sz="4" w:space="0"/>
              <w:bottom w:val="single" w:color="auto" w:sz="4" w:space="0"/>
              <w:right w:val="single" w:color="auto" w:sz="4" w:space="0"/>
            </w:tcBorders>
            <w:vAlign w:val="center"/>
          </w:tcPr>
          <w:p w14:paraId="0AFAE9EB">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内容、要求</w:t>
            </w:r>
          </w:p>
        </w:tc>
      </w:tr>
      <w:tr w14:paraId="4B968E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737" w:type="dxa"/>
            <w:tcBorders>
              <w:top w:val="single" w:color="auto" w:sz="4" w:space="0"/>
              <w:left w:val="single" w:color="auto" w:sz="4" w:space="0"/>
              <w:bottom w:val="single" w:color="auto" w:sz="4" w:space="0"/>
              <w:right w:val="single" w:color="auto" w:sz="4" w:space="0"/>
            </w:tcBorders>
            <w:vAlign w:val="center"/>
          </w:tcPr>
          <w:p w14:paraId="4F652654">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1.3.1</w:t>
            </w:r>
          </w:p>
        </w:tc>
        <w:tc>
          <w:tcPr>
            <w:tcW w:w="1248" w:type="dxa"/>
            <w:tcBorders>
              <w:top w:val="single" w:color="auto" w:sz="4" w:space="0"/>
              <w:left w:val="single" w:color="auto" w:sz="4" w:space="0"/>
              <w:bottom w:val="single" w:color="auto" w:sz="4" w:space="0"/>
              <w:right w:val="single" w:color="auto" w:sz="4" w:space="0"/>
            </w:tcBorders>
            <w:vAlign w:val="center"/>
          </w:tcPr>
          <w:p w14:paraId="767C3583">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项目基本信息</w:t>
            </w:r>
          </w:p>
        </w:tc>
        <w:tc>
          <w:tcPr>
            <w:tcW w:w="7229" w:type="dxa"/>
            <w:tcBorders>
              <w:top w:val="single" w:color="auto" w:sz="4" w:space="0"/>
              <w:left w:val="single" w:color="auto" w:sz="4" w:space="0"/>
              <w:bottom w:val="single" w:color="auto" w:sz="4" w:space="0"/>
              <w:right w:val="single" w:color="auto" w:sz="4" w:space="0"/>
            </w:tcBorders>
            <w:vAlign w:val="center"/>
          </w:tcPr>
          <w:p w14:paraId="161DC9F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项目名称：</w:t>
            </w:r>
            <w:r>
              <w:rPr>
                <w:rFonts w:hint="eastAsia"/>
                <w:color w:val="000000" w:themeColor="text1"/>
                <w:szCs w:val="21"/>
                <w14:textFill>
                  <w14:solidFill>
                    <w14:schemeClr w14:val="tx1"/>
                  </w14:solidFill>
                </w14:textFill>
              </w:rPr>
              <w:t>自治区工业和信息化厅2025年规划与课题</w:t>
            </w:r>
          </w:p>
          <w:p w14:paraId="0FDAE23A">
            <w:pPr>
              <w:spacing w:line="300" w:lineRule="exact"/>
              <w:jc w:val="left"/>
              <w:rPr>
                <w:rFonts w:hint="eastAsia" w:eastAsia="宋体"/>
                <w:color w:val="000000" w:themeColor="text1"/>
                <w:szCs w:val="21"/>
                <w:lang w:eastAsia="zh-CN"/>
                <w14:textFill>
                  <w14:solidFill>
                    <w14:schemeClr w14:val="tx1"/>
                  </w14:solidFill>
                </w14:textFill>
              </w:rPr>
            </w:pPr>
            <w:r>
              <w:rPr>
                <w:color w:val="000000" w:themeColor="text1"/>
                <w:szCs w:val="21"/>
                <w14:textFill>
                  <w14:solidFill>
                    <w14:schemeClr w14:val="tx1"/>
                  </w14:solidFill>
                </w14:textFill>
              </w:rPr>
              <w:t>项目编号：</w:t>
            </w:r>
            <w:r>
              <w:rPr>
                <w:rFonts w:hint="eastAsia"/>
                <w:color w:val="000000" w:themeColor="text1"/>
                <w:szCs w:val="21"/>
                <w:lang w:eastAsia="zh-CN"/>
                <w14:textFill>
                  <w14:solidFill>
                    <w14:schemeClr w14:val="tx1"/>
                  </w14:solidFill>
                </w14:textFill>
              </w:rPr>
              <w:t>GXZC2025-G3-001249-GZZX</w:t>
            </w:r>
          </w:p>
          <w:p w14:paraId="5B25937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采购计划号： </w:t>
            </w:r>
          </w:p>
        </w:tc>
      </w:tr>
      <w:tr w14:paraId="3E9BD7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37" w:type="dxa"/>
            <w:tcBorders>
              <w:top w:val="single" w:color="auto" w:sz="4" w:space="0"/>
              <w:left w:val="single" w:color="auto" w:sz="4" w:space="0"/>
              <w:bottom w:val="single" w:color="auto" w:sz="4" w:space="0"/>
              <w:right w:val="single" w:color="auto" w:sz="4" w:space="0"/>
            </w:tcBorders>
            <w:vAlign w:val="center"/>
          </w:tcPr>
          <w:p w14:paraId="69E3AC4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1.3.2</w:t>
            </w:r>
          </w:p>
        </w:tc>
        <w:tc>
          <w:tcPr>
            <w:tcW w:w="1248" w:type="dxa"/>
            <w:tcBorders>
              <w:top w:val="single" w:color="auto" w:sz="4" w:space="0"/>
              <w:left w:val="single" w:color="auto" w:sz="4" w:space="0"/>
              <w:bottom w:val="single" w:color="auto" w:sz="4" w:space="0"/>
              <w:right w:val="single" w:color="auto" w:sz="4" w:space="0"/>
            </w:tcBorders>
            <w:vAlign w:val="center"/>
          </w:tcPr>
          <w:p w14:paraId="5E557CE8">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采购方式</w:t>
            </w:r>
          </w:p>
        </w:tc>
        <w:tc>
          <w:tcPr>
            <w:tcW w:w="7229" w:type="dxa"/>
            <w:tcBorders>
              <w:top w:val="single" w:color="auto" w:sz="4" w:space="0"/>
              <w:left w:val="single" w:color="auto" w:sz="4" w:space="0"/>
              <w:bottom w:val="single" w:color="auto" w:sz="4" w:space="0"/>
              <w:right w:val="single" w:color="auto" w:sz="4" w:space="0"/>
            </w:tcBorders>
            <w:vAlign w:val="center"/>
          </w:tcPr>
          <w:p w14:paraId="10A5AAF3">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公开招标</w:t>
            </w:r>
            <w:r>
              <w:rPr>
                <w:color w:val="000000" w:themeColor="text1"/>
                <w:szCs w:val="21"/>
                <w14:textFill>
                  <w14:solidFill>
                    <w14:schemeClr w14:val="tx1"/>
                  </w14:solidFill>
                </w14:textFill>
              </w:rPr>
              <w:t>。</w:t>
            </w:r>
          </w:p>
        </w:tc>
      </w:tr>
      <w:tr w14:paraId="347F80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7BA78F02">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1.4</w:t>
            </w:r>
          </w:p>
        </w:tc>
        <w:tc>
          <w:tcPr>
            <w:tcW w:w="1248" w:type="dxa"/>
            <w:tcBorders>
              <w:top w:val="single" w:color="auto" w:sz="4" w:space="0"/>
              <w:left w:val="single" w:color="auto" w:sz="4" w:space="0"/>
              <w:bottom w:val="single" w:color="auto" w:sz="4" w:space="0"/>
              <w:right w:val="single" w:color="auto" w:sz="4" w:space="0"/>
            </w:tcBorders>
            <w:vAlign w:val="center"/>
          </w:tcPr>
          <w:p w14:paraId="6626386F">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促进中小企业发展措施</w:t>
            </w:r>
          </w:p>
        </w:tc>
        <w:tc>
          <w:tcPr>
            <w:tcW w:w="7229" w:type="dxa"/>
            <w:tcBorders>
              <w:top w:val="single" w:color="auto" w:sz="4" w:space="0"/>
              <w:left w:val="single" w:color="auto" w:sz="4" w:space="0"/>
              <w:bottom w:val="single" w:color="auto" w:sz="4" w:space="0"/>
              <w:right w:val="single" w:color="auto" w:sz="4" w:space="0"/>
            </w:tcBorders>
            <w:vAlign w:val="center"/>
          </w:tcPr>
          <w:p w14:paraId="0C22F78D">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r>
              <w:rPr>
                <w:color w:val="000000" w:themeColor="text1"/>
                <w:szCs w:val="21"/>
                <w14:textFill>
                  <w14:solidFill>
                    <w14:schemeClr w14:val="tx1"/>
                  </w14:solidFill>
                </w14:textFill>
              </w:rPr>
              <w:t>。</w:t>
            </w:r>
          </w:p>
        </w:tc>
      </w:tr>
      <w:tr w14:paraId="46C311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A7F714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1.5.1</w:t>
            </w:r>
          </w:p>
        </w:tc>
        <w:tc>
          <w:tcPr>
            <w:tcW w:w="1248" w:type="dxa"/>
            <w:tcBorders>
              <w:top w:val="single" w:color="auto" w:sz="4" w:space="0"/>
              <w:left w:val="single" w:color="auto" w:sz="4" w:space="0"/>
              <w:bottom w:val="single" w:color="auto" w:sz="4" w:space="0"/>
              <w:right w:val="single" w:color="auto" w:sz="4" w:space="0"/>
            </w:tcBorders>
            <w:vAlign w:val="center"/>
          </w:tcPr>
          <w:p w14:paraId="262AA111">
            <w:pPr>
              <w:spacing w:line="300" w:lineRule="exact"/>
              <w:jc w:val="center"/>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供应商资格条件</w:t>
            </w:r>
          </w:p>
        </w:tc>
        <w:tc>
          <w:tcPr>
            <w:tcW w:w="7229" w:type="dxa"/>
            <w:tcBorders>
              <w:top w:val="single" w:color="auto" w:sz="4" w:space="0"/>
              <w:left w:val="single" w:color="auto" w:sz="4" w:space="0"/>
              <w:bottom w:val="single" w:color="auto" w:sz="4" w:space="0"/>
              <w:right w:val="single" w:color="auto" w:sz="4" w:space="0"/>
            </w:tcBorders>
            <w:vAlign w:val="center"/>
          </w:tcPr>
          <w:p w14:paraId="4C71D9F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5DE470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37" w:type="dxa"/>
            <w:tcBorders>
              <w:top w:val="single" w:color="auto" w:sz="4" w:space="0"/>
              <w:left w:val="single" w:color="auto" w:sz="4" w:space="0"/>
              <w:right w:val="single" w:color="auto" w:sz="4" w:space="0"/>
            </w:tcBorders>
            <w:vAlign w:val="center"/>
          </w:tcPr>
          <w:p w14:paraId="448DB23F">
            <w:pPr>
              <w:spacing w:line="300" w:lineRule="exact"/>
              <w:jc w:val="center"/>
              <w:rPr>
                <w:b/>
                <w:color w:val="000000" w:themeColor="text1"/>
                <w:szCs w:val="21"/>
                <w14:textFill>
                  <w14:solidFill>
                    <w14:schemeClr w14:val="tx1"/>
                  </w14:solidFill>
                </w14:textFill>
              </w:rPr>
            </w:pPr>
            <w:bookmarkStart w:id="32" w:name="_Hlk85555568"/>
            <w:r>
              <w:rPr>
                <w:b/>
                <w:color w:val="000000" w:themeColor="text1"/>
                <w:szCs w:val="21"/>
                <w14:textFill>
                  <w14:solidFill>
                    <w14:schemeClr w14:val="tx1"/>
                  </w14:solidFill>
                </w14:textFill>
              </w:rPr>
              <w:t>1.5.3</w:t>
            </w:r>
          </w:p>
        </w:tc>
        <w:tc>
          <w:tcPr>
            <w:tcW w:w="1248" w:type="dxa"/>
            <w:tcBorders>
              <w:top w:val="single" w:color="auto" w:sz="4" w:space="0"/>
              <w:left w:val="single" w:color="auto" w:sz="4" w:space="0"/>
              <w:right w:val="single" w:color="auto" w:sz="4" w:space="0"/>
            </w:tcBorders>
            <w:vAlign w:val="center"/>
          </w:tcPr>
          <w:p w14:paraId="0AFBE226">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联合体</w:t>
            </w:r>
          </w:p>
        </w:tc>
        <w:tc>
          <w:tcPr>
            <w:tcW w:w="7229" w:type="dxa"/>
            <w:tcBorders>
              <w:top w:val="single" w:color="auto" w:sz="4" w:space="0"/>
              <w:left w:val="single" w:color="auto" w:sz="4" w:space="0"/>
              <w:right w:val="single" w:color="auto" w:sz="4" w:space="0"/>
            </w:tcBorders>
            <w:vAlign w:val="center"/>
          </w:tcPr>
          <w:p w14:paraId="7C1F755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是否接受联合体详见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bookmarkEnd w:id="32"/>
      <w:tr w14:paraId="4DAAA7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FAAA106">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1.6</w:t>
            </w:r>
          </w:p>
        </w:tc>
        <w:tc>
          <w:tcPr>
            <w:tcW w:w="1248" w:type="dxa"/>
            <w:tcBorders>
              <w:top w:val="single" w:color="auto" w:sz="4" w:space="0"/>
              <w:left w:val="single" w:color="auto" w:sz="4" w:space="0"/>
              <w:bottom w:val="single" w:color="auto" w:sz="4" w:space="0"/>
              <w:right w:val="single" w:color="auto" w:sz="4" w:space="0"/>
            </w:tcBorders>
            <w:vAlign w:val="center"/>
          </w:tcPr>
          <w:p w14:paraId="6FF02CE8">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踏勘</w:t>
            </w:r>
          </w:p>
        </w:tc>
        <w:tc>
          <w:tcPr>
            <w:tcW w:w="7229" w:type="dxa"/>
            <w:tcBorders>
              <w:top w:val="single" w:color="auto" w:sz="4" w:space="0"/>
              <w:left w:val="single" w:color="auto" w:sz="4" w:space="0"/>
              <w:bottom w:val="single" w:color="auto" w:sz="4" w:space="0"/>
              <w:right w:val="single" w:color="auto" w:sz="4" w:space="0"/>
            </w:tcBorders>
            <w:vAlign w:val="center"/>
          </w:tcPr>
          <w:p w14:paraId="6BF7B64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否   □是</w:t>
            </w:r>
          </w:p>
          <w:p w14:paraId="19193862">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踏勘时间： </w:t>
            </w:r>
            <w:r>
              <w:rPr>
                <w:color w:val="000000" w:themeColor="text1"/>
                <w:szCs w:val="21"/>
                <w:u w:val="single"/>
                <w14:textFill>
                  <w14:solidFill>
                    <w14:schemeClr w14:val="tx1"/>
                  </w14:solidFill>
                </w14:textFill>
              </w:rPr>
              <w:t xml:space="preserve">             </w:t>
            </w:r>
          </w:p>
          <w:p w14:paraId="7794D90C">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踏勘地点： </w:t>
            </w:r>
            <w:r>
              <w:rPr>
                <w:color w:val="000000" w:themeColor="text1"/>
                <w:szCs w:val="21"/>
                <w:u w:val="single"/>
                <w14:textFill>
                  <w14:solidFill>
                    <w14:schemeClr w14:val="tx1"/>
                  </w14:solidFill>
                </w14:textFill>
              </w:rPr>
              <w:t xml:space="preserve">          </w:t>
            </w:r>
          </w:p>
          <w:p w14:paraId="24578C3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踏勘要求： </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tc>
      </w:tr>
      <w:tr w14:paraId="306B79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37" w:type="dxa"/>
            <w:tcBorders>
              <w:top w:val="single" w:color="auto" w:sz="4" w:space="0"/>
              <w:left w:val="single" w:color="auto" w:sz="4" w:space="0"/>
              <w:bottom w:val="single" w:color="auto" w:sz="4" w:space="0"/>
              <w:right w:val="single" w:color="auto" w:sz="4" w:space="0"/>
            </w:tcBorders>
            <w:vAlign w:val="center"/>
          </w:tcPr>
          <w:p w14:paraId="26FB93D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1.7.2</w:t>
            </w:r>
          </w:p>
        </w:tc>
        <w:tc>
          <w:tcPr>
            <w:tcW w:w="1248" w:type="dxa"/>
            <w:tcBorders>
              <w:top w:val="single" w:color="auto" w:sz="4" w:space="0"/>
              <w:left w:val="single" w:color="auto" w:sz="4" w:space="0"/>
              <w:bottom w:val="single" w:color="auto" w:sz="4" w:space="0"/>
              <w:right w:val="single" w:color="auto" w:sz="4" w:space="0"/>
            </w:tcBorders>
            <w:vAlign w:val="center"/>
          </w:tcPr>
          <w:p w14:paraId="1C636D68">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分包</w:t>
            </w:r>
          </w:p>
        </w:tc>
        <w:tc>
          <w:tcPr>
            <w:tcW w:w="7229" w:type="dxa"/>
            <w:tcBorders>
              <w:top w:val="single" w:color="auto" w:sz="4" w:space="0"/>
              <w:left w:val="single" w:color="auto" w:sz="4" w:space="0"/>
              <w:bottom w:val="single" w:color="auto" w:sz="4" w:space="0"/>
              <w:right w:val="single" w:color="auto" w:sz="4" w:space="0"/>
            </w:tcBorders>
            <w:vAlign w:val="center"/>
          </w:tcPr>
          <w:p w14:paraId="2D690181">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是否接受分包详见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670CE0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2629691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1DB1DB72">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澄清、修改</w:t>
            </w:r>
          </w:p>
        </w:tc>
        <w:tc>
          <w:tcPr>
            <w:tcW w:w="7229" w:type="dxa"/>
            <w:tcBorders>
              <w:top w:val="single" w:color="auto" w:sz="4" w:space="0"/>
              <w:left w:val="single" w:color="auto" w:sz="4" w:space="0"/>
              <w:bottom w:val="single" w:color="auto" w:sz="4" w:space="0"/>
              <w:right w:val="single" w:color="auto" w:sz="4" w:space="0"/>
            </w:tcBorders>
            <w:vAlign w:val="center"/>
          </w:tcPr>
          <w:p w14:paraId="4B3C657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公告发布媒介发布。</w:t>
            </w:r>
          </w:p>
        </w:tc>
      </w:tr>
      <w:tr w14:paraId="260CF1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37" w:type="dxa"/>
            <w:tcBorders>
              <w:top w:val="single" w:color="auto" w:sz="4" w:space="0"/>
              <w:left w:val="single" w:color="auto" w:sz="4" w:space="0"/>
              <w:bottom w:val="single" w:color="auto" w:sz="4" w:space="0"/>
              <w:right w:val="single" w:color="auto" w:sz="4" w:space="0"/>
            </w:tcBorders>
            <w:vAlign w:val="center"/>
          </w:tcPr>
          <w:p w14:paraId="73FDC119">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68E5C7C0">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确认收到澄清、修改发布的方式</w:t>
            </w:r>
          </w:p>
        </w:tc>
        <w:tc>
          <w:tcPr>
            <w:tcW w:w="7229" w:type="dxa"/>
            <w:tcBorders>
              <w:top w:val="single" w:color="auto" w:sz="4" w:space="0"/>
              <w:left w:val="single" w:color="auto" w:sz="4" w:space="0"/>
              <w:bottom w:val="single" w:color="auto" w:sz="4" w:space="0"/>
              <w:right w:val="single" w:color="auto" w:sz="4" w:space="0"/>
            </w:tcBorders>
            <w:vAlign w:val="center"/>
          </w:tcPr>
          <w:p w14:paraId="522D11B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澄清、修改文件自</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公告发布媒体发布之日起，视为供应商已收到该澄清、修改。供应商未及时关注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公告发布媒体造成的损失，由供应商自行负责。</w:t>
            </w:r>
          </w:p>
        </w:tc>
      </w:tr>
      <w:tr w14:paraId="575E73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37" w:type="dxa"/>
            <w:tcBorders>
              <w:top w:val="single" w:color="auto" w:sz="4" w:space="0"/>
              <w:left w:val="single" w:color="auto" w:sz="4" w:space="0"/>
              <w:bottom w:val="single" w:color="auto" w:sz="4" w:space="0"/>
              <w:right w:val="single" w:color="auto" w:sz="4" w:space="0"/>
            </w:tcBorders>
            <w:vAlign w:val="center"/>
          </w:tcPr>
          <w:p w14:paraId="5987235B">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3.4.1</w:t>
            </w:r>
          </w:p>
        </w:tc>
        <w:tc>
          <w:tcPr>
            <w:tcW w:w="1248" w:type="dxa"/>
            <w:tcBorders>
              <w:top w:val="single" w:color="auto" w:sz="4" w:space="0"/>
              <w:left w:val="single" w:color="auto" w:sz="4" w:space="0"/>
              <w:bottom w:val="single" w:color="auto" w:sz="4" w:space="0"/>
              <w:right w:val="single" w:color="auto" w:sz="4" w:space="0"/>
            </w:tcBorders>
            <w:vAlign w:val="center"/>
          </w:tcPr>
          <w:p w14:paraId="30645265">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7229" w:type="dxa"/>
            <w:tcBorders>
              <w:top w:val="single" w:color="auto" w:sz="4" w:space="0"/>
              <w:left w:val="single" w:color="auto" w:sz="4" w:space="0"/>
              <w:bottom w:val="single" w:color="auto" w:sz="4" w:space="0"/>
              <w:right w:val="single" w:color="auto" w:sz="4" w:space="0"/>
            </w:tcBorders>
            <w:vAlign w:val="center"/>
          </w:tcPr>
          <w:p w14:paraId="13B9BB9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响应截止之日起90天。</w:t>
            </w:r>
          </w:p>
        </w:tc>
      </w:tr>
      <w:tr w14:paraId="6B7B83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5D93719E">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3.5</w:t>
            </w:r>
          </w:p>
        </w:tc>
        <w:tc>
          <w:tcPr>
            <w:tcW w:w="1248" w:type="dxa"/>
            <w:tcBorders>
              <w:top w:val="single" w:color="auto" w:sz="4" w:space="0"/>
              <w:left w:val="single" w:color="auto" w:sz="4" w:space="0"/>
              <w:bottom w:val="single" w:color="auto" w:sz="4" w:space="0"/>
              <w:right w:val="single" w:color="auto" w:sz="4" w:space="0"/>
            </w:tcBorders>
            <w:vAlign w:val="center"/>
          </w:tcPr>
          <w:p w14:paraId="7C7A9EA6">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tc>
        <w:tc>
          <w:tcPr>
            <w:tcW w:w="7229" w:type="dxa"/>
            <w:tcBorders>
              <w:top w:val="single" w:color="auto" w:sz="4" w:space="0"/>
              <w:left w:val="single" w:color="auto" w:sz="4" w:space="0"/>
              <w:bottom w:val="single" w:color="auto" w:sz="4" w:space="0"/>
              <w:right w:val="single" w:color="auto" w:sz="4" w:space="0"/>
            </w:tcBorders>
            <w:vAlign w:val="center"/>
          </w:tcPr>
          <w:p w14:paraId="4620F565">
            <w:pPr>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保证金金额：</w:t>
            </w:r>
          </w:p>
          <w:p w14:paraId="5781503D">
            <w:pPr>
              <w:tabs>
                <w:tab w:val="left" w:pos="0"/>
              </w:tabs>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标项十七：人民币捌佰元整（¥800.00）</w:t>
            </w:r>
          </w:p>
          <w:p w14:paraId="3C4278A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（1）缴纳方式一：</w:t>
            </w:r>
          </w:p>
          <w:p w14:paraId="5D1B34D8">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供应商应于响应截止时间前将</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保证金以电汇、转账形式从供应商账户一次性足额缴纳至本项目对应的专用虚拟账号，所交纳的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保证金仅限当次项目有效，不得重复替代使用。本项目</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保证金缴纳专用虚拟账号信息如下：</w:t>
            </w:r>
          </w:p>
          <w:p w14:paraId="77C739A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开户名称：广西广咨工程咨询有限公司</w:t>
            </w:r>
          </w:p>
          <w:p w14:paraId="30FCA1A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开户银行：交通银行南宁金源支行</w:t>
            </w:r>
          </w:p>
          <w:p w14:paraId="66D33F3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银行账号：451060309018010134916</w:t>
            </w:r>
          </w:p>
          <w:p w14:paraId="512C105E">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保证金缴纳后无需开具收据，但必须在响应截止时间之前到达指定账号，其到账时间以银行确认的到账时间为准。</w:t>
            </w:r>
          </w:p>
          <w:p w14:paraId="227CD0A0">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规定不予退还保证金的情形外，采购代理机构在法定时间内通过银行原路退还保证金至供应商缴纳账户。供应商自行承担交纳保证金后未参加响应活动或</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保证金缴纳错误而导致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295C41E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（2）缴纳方式二：</w:t>
            </w:r>
          </w:p>
          <w:p w14:paraId="5357E73F">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供应商可于响应截止时间前选择</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允许的其他非现金形式缴纳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保证金。具体按照</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的方式操作。</w:t>
            </w:r>
          </w:p>
          <w:p w14:paraId="6E4F308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（3）未按以上要求缴纳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，将作无效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处理。</w:t>
            </w:r>
          </w:p>
          <w:p w14:paraId="6F069B2A">
            <w:pPr>
              <w:spacing w:line="30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注：为保证</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保证金退还的及时性与便利性，鼓励优先采用方式一递交</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w:t>
            </w:r>
          </w:p>
        </w:tc>
      </w:tr>
      <w:tr w14:paraId="3A770E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737" w:type="dxa"/>
            <w:tcBorders>
              <w:left w:val="single" w:color="auto" w:sz="4" w:space="0"/>
              <w:right w:val="single" w:color="auto" w:sz="4" w:space="0"/>
            </w:tcBorders>
            <w:vAlign w:val="center"/>
          </w:tcPr>
          <w:p w14:paraId="7C71DA2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3.6</w:t>
            </w:r>
          </w:p>
        </w:tc>
        <w:tc>
          <w:tcPr>
            <w:tcW w:w="1248" w:type="dxa"/>
            <w:tcBorders>
              <w:top w:val="single" w:color="auto" w:sz="4" w:space="0"/>
              <w:left w:val="single" w:color="auto" w:sz="4" w:space="0"/>
              <w:right w:val="single" w:color="auto" w:sz="4" w:space="0"/>
            </w:tcBorders>
            <w:vAlign w:val="center"/>
          </w:tcPr>
          <w:p w14:paraId="36CC3EED">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的编制</w:t>
            </w:r>
          </w:p>
        </w:tc>
        <w:tc>
          <w:tcPr>
            <w:tcW w:w="7229" w:type="dxa"/>
            <w:tcBorders>
              <w:top w:val="single" w:color="auto" w:sz="4" w:space="0"/>
              <w:left w:val="single" w:color="auto" w:sz="4" w:space="0"/>
              <w:right w:val="single" w:color="auto" w:sz="4" w:space="0"/>
            </w:tcBorders>
            <w:vAlign w:val="center"/>
          </w:tcPr>
          <w:p w14:paraId="5496DBB2">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应按第六章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格式分别编制并使用下载的</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投标客户端上传。</w:t>
            </w:r>
          </w:p>
        </w:tc>
      </w:tr>
      <w:tr w14:paraId="3DA07A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737" w:type="dxa"/>
            <w:tcBorders>
              <w:top w:val="single" w:color="auto" w:sz="4" w:space="0"/>
              <w:left w:val="single" w:color="auto" w:sz="4" w:space="0"/>
              <w:bottom w:val="single" w:color="auto" w:sz="4" w:space="0"/>
              <w:right w:val="single" w:color="auto" w:sz="4" w:space="0"/>
            </w:tcBorders>
            <w:vAlign w:val="center"/>
          </w:tcPr>
          <w:p w14:paraId="0464345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3.7</w:t>
            </w:r>
          </w:p>
        </w:tc>
        <w:tc>
          <w:tcPr>
            <w:tcW w:w="1248" w:type="dxa"/>
            <w:tcBorders>
              <w:top w:val="single" w:color="auto" w:sz="4" w:space="0"/>
              <w:left w:val="single" w:color="auto" w:sz="4" w:space="0"/>
              <w:bottom w:val="single" w:color="auto" w:sz="4" w:space="0"/>
              <w:right w:val="single" w:color="auto" w:sz="4" w:space="0"/>
            </w:tcBorders>
            <w:vAlign w:val="center"/>
          </w:tcPr>
          <w:p w14:paraId="1338B8FD">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递交截止时间及截标时间</w:t>
            </w:r>
          </w:p>
        </w:tc>
        <w:tc>
          <w:tcPr>
            <w:tcW w:w="7229" w:type="dxa"/>
            <w:tcBorders>
              <w:top w:val="single" w:color="auto" w:sz="4" w:space="0"/>
              <w:left w:val="single" w:color="auto" w:sz="4" w:space="0"/>
              <w:bottom w:val="single" w:color="auto" w:sz="4" w:space="0"/>
              <w:right w:val="single" w:color="auto" w:sz="4" w:space="0"/>
            </w:tcBorders>
            <w:vAlign w:val="center"/>
          </w:tcPr>
          <w:p w14:paraId="021D6B0D">
            <w:pPr>
              <w:spacing w:line="300" w:lineRule="exact"/>
              <w:jc w:val="left"/>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t>见</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公告要求</w:t>
            </w:r>
            <w:r>
              <w:rPr>
                <w:color w:val="000000" w:themeColor="text1"/>
                <w:szCs w:val="21"/>
                <w14:textFill>
                  <w14:solidFill>
                    <w14:schemeClr w14:val="tx1"/>
                  </w14:solidFill>
                </w14:textFill>
              </w:rPr>
              <w:t>。</w:t>
            </w:r>
          </w:p>
        </w:tc>
      </w:tr>
      <w:tr w14:paraId="4BD79E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5087B9B2">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4.2</w:t>
            </w:r>
          </w:p>
        </w:tc>
        <w:tc>
          <w:tcPr>
            <w:tcW w:w="1248" w:type="dxa"/>
            <w:tcBorders>
              <w:top w:val="single" w:color="auto" w:sz="4" w:space="0"/>
              <w:left w:val="single" w:color="auto" w:sz="4" w:space="0"/>
              <w:bottom w:val="single" w:color="auto" w:sz="4" w:space="0"/>
              <w:right w:val="single" w:color="auto" w:sz="4" w:space="0"/>
            </w:tcBorders>
            <w:vAlign w:val="center"/>
          </w:tcPr>
          <w:p w14:paraId="01EBB98F">
            <w:pPr>
              <w:spacing w:line="300" w:lineRule="exact"/>
              <w:jc w:val="center"/>
              <w:rPr>
                <w:color w:val="000000" w:themeColor="text1"/>
                <w:szCs w:val="20"/>
                <w14:textFill>
                  <w14:solidFill>
                    <w14:schemeClr w14:val="tx1"/>
                  </w14:solidFill>
                </w14:textFill>
              </w:rPr>
            </w:pPr>
            <w:r>
              <w:rPr>
                <w:color w:val="000000" w:themeColor="text1"/>
                <w:szCs w:val="21"/>
                <w14:textFill>
                  <w14:solidFill>
                    <w14:schemeClr w14:val="tx1"/>
                  </w14:solidFill>
                </w14:textFill>
              </w:rPr>
              <w:t>备份</w:t>
            </w:r>
            <w:r>
              <w:rPr>
                <w:rFonts w:hint="eastAsia"/>
                <w:color w:val="000000" w:themeColor="text1"/>
                <w:szCs w:val="21"/>
                <w14:textFill>
                  <w14:solidFill>
                    <w14:schemeClr w14:val="tx1"/>
                  </w14:solidFill>
                </w14:textFill>
              </w:rPr>
              <w:t>投标文件</w:t>
            </w:r>
          </w:p>
        </w:tc>
        <w:tc>
          <w:tcPr>
            <w:tcW w:w="7229" w:type="dxa"/>
            <w:tcBorders>
              <w:top w:val="single" w:color="auto" w:sz="4" w:space="0"/>
              <w:left w:val="single" w:color="auto" w:sz="4" w:space="0"/>
              <w:bottom w:val="single" w:color="auto" w:sz="4" w:space="0"/>
              <w:right w:val="single" w:color="auto" w:sz="4" w:space="0"/>
            </w:tcBorders>
            <w:vAlign w:val="center"/>
          </w:tcPr>
          <w:p w14:paraId="4B3A58E6">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w:t>
            </w: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接受   □不接受备份</w:t>
            </w:r>
            <w:r>
              <w:rPr>
                <w:rFonts w:hint="eastAsia"/>
                <w:color w:val="000000" w:themeColor="text1"/>
                <w:szCs w:val="21"/>
                <w14:textFill>
                  <w14:solidFill>
                    <w14:schemeClr w14:val="tx1"/>
                  </w14:solidFill>
                </w14:textFill>
              </w:rPr>
              <w:t>投标文件</w:t>
            </w:r>
          </w:p>
          <w:p w14:paraId="18714102">
            <w:pPr>
              <w:spacing w:line="276" w:lineRule="auto"/>
              <w:rPr>
                <w:color w:val="000000" w:themeColor="text1"/>
                <w:sz w:val="22"/>
                <w:szCs w:val="22"/>
                <w14:textFill>
                  <w14:solidFill>
                    <w14:schemeClr w14:val="tx1"/>
                  </w14:solidFill>
                </w14:textFill>
              </w:rPr>
            </w:pPr>
            <w:r>
              <w:rPr>
                <w:color w:val="000000" w:themeColor="text1"/>
                <w:szCs w:val="21"/>
                <w14:textFill>
                  <w14:solidFill>
                    <w14:schemeClr w14:val="tx1"/>
                  </w14:solidFill>
                </w14:textFill>
              </w:rPr>
              <w:t>以</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系统自动生成的备份文件为依据，当项目允许接受备份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时，供应商才可以按规定上传备份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tc>
      </w:tr>
      <w:tr w14:paraId="736825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9F5E2B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4.3</w:t>
            </w:r>
          </w:p>
        </w:tc>
        <w:tc>
          <w:tcPr>
            <w:tcW w:w="1248" w:type="dxa"/>
            <w:tcBorders>
              <w:top w:val="single" w:color="auto" w:sz="4" w:space="0"/>
              <w:left w:val="single" w:color="auto" w:sz="4" w:space="0"/>
              <w:bottom w:val="single" w:color="auto" w:sz="4" w:space="0"/>
              <w:right w:val="single" w:color="auto" w:sz="4" w:space="0"/>
            </w:tcBorders>
            <w:vAlign w:val="center"/>
          </w:tcPr>
          <w:p w14:paraId="5907784C">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演示</w:t>
            </w:r>
          </w:p>
        </w:tc>
        <w:tc>
          <w:tcPr>
            <w:tcW w:w="7229" w:type="dxa"/>
            <w:tcBorders>
              <w:top w:val="single" w:color="auto" w:sz="4" w:space="0"/>
              <w:left w:val="single" w:color="auto" w:sz="4" w:space="0"/>
              <w:bottom w:val="single" w:color="auto" w:sz="4" w:space="0"/>
              <w:right w:val="single" w:color="auto" w:sz="4" w:space="0"/>
            </w:tcBorders>
            <w:vAlign w:val="center"/>
          </w:tcPr>
          <w:p w14:paraId="0E9ED214">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否   □是</w:t>
            </w:r>
          </w:p>
          <w:p w14:paraId="7DEE1444">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演示内容：</w:t>
            </w:r>
            <w:r>
              <w:rPr>
                <w:color w:val="000000" w:themeColor="text1"/>
                <w:szCs w:val="21"/>
                <w:u w:val="single"/>
                <w14:textFill>
                  <w14:solidFill>
                    <w14:schemeClr w14:val="tx1"/>
                  </w14:solidFill>
                </w14:textFill>
              </w:rPr>
              <w:t xml:space="preserve">               </w:t>
            </w:r>
          </w:p>
          <w:p w14:paraId="318C6E17">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演示形式： </w:t>
            </w:r>
          </w:p>
        </w:tc>
      </w:tr>
      <w:tr w14:paraId="20833D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D7BFAF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4.4</w:t>
            </w:r>
          </w:p>
        </w:tc>
        <w:tc>
          <w:tcPr>
            <w:tcW w:w="1248" w:type="dxa"/>
            <w:tcBorders>
              <w:top w:val="single" w:color="auto" w:sz="4" w:space="0"/>
              <w:left w:val="single" w:color="auto" w:sz="4" w:space="0"/>
              <w:bottom w:val="single" w:color="auto" w:sz="4" w:space="0"/>
              <w:right w:val="single" w:color="auto" w:sz="4" w:space="0"/>
            </w:tcBorders>
            <w:vAlign w:val="center"/>
          </w:tcPr>
          <w:p w14:paraId="185841D5">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样品</w:t>
            </w:r>
          </w:p>
        </w:tc>
        <w:tc>
          <w:tcPr>
            <w:tcW w:w="7229" w:type="dxa"/>
            <w:tcBorders>
              <w:top w:val="single" w:color="auto" w:sz="4" w:space="0"/>
              <w:left w:val="single" w:color="auto" w:sz="4" w:space="0"/>
              <w:bottom w:val="single" w:color="auto" w:sz="4" w:space="0"/>
              <w:right w:val="single" w:color="auto" w:sz="4" w:space="0"/>
            </w:tcBorders>
            <w:vAlign w:val="center"/>
          </w:tcPr>
          <w:p w14:paraId="0CE24958">
            <w:pPr>
              <w:spacing w:line="276" w:lineRule="auto"/>
              <w:rPr>
                <w:color w:val="000000" w:themeColor="text1"/>
                <w:szCs w:val="21"/>
                <w14:textFill>
                  <w14:solidFill>
                    <w14:schemeClr w14:val="tx1"/>
                  </w14:solidFill>
                </w14:textFill>
              </w:rPr>
            </w:pPr>
            <w:r>
              <w:rPr>
                <w:color w:val="000000" w:themeColor="text1"/>
                <w:sz w:val="24"/>
                <w14:textFill>
                  <w14:solidFill>
                    <w14:schemeClr w14:val="tx1"/>
                  </w14:solidFill>
                </w14:textFill>
              </w:rPr>
              <w:sym w:font="Wingdings 2" w:char="F052"/>
            </w:r>
            <w:r>
              <w:rPr>
                <w:color w:val="000000" w:themeColor="text1"/>
                <w:szCs w:val="21"/>
                <w14:textFill>
                  <w14:solidFill>
                    <w14:schemeClr w14:val="tx1"/>
                  </w14:solidFill>
                </w14:textFill>
              </w:rPr>
              <w:t>否   □是</w:t>
            </w:r>
          </w:p>
          <w:p w14:paraId="60247AF3">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样品制作的标准和要求：</w:t>
            </w:r>
            <w:r>
              <w:rPr>
                <w:color w:val="000000" w:themeColor="text1"/>
                <w:szCs w:val="21"/>
                <w:u w:val="single"/>
                <w14:textFill>
                  <w14:solidFill>
                    <w14:schemeClr w14:val="tx1"/>
                  </w14:solidFill>
                </w14:textFill>
              </w:rPr>
              <w:t xml:space="preserve">               </w:t>
            </w:r>
          </w:p>
          <w:p w14:paraId="728DAF24">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样品检测机构的要求：</w:t>
            </w:r>
            <w:r>
              <w:rPr>
                <w:color w:val="000000" w:themeColor="text1"/>
                <w:szCs w:val="21"/>
                <w:u w:val="single"/>
                <w14:textFill>
                  <w14:solidFill>
                    <w14:schemeClr w14:val="tx1"/>
                  </w14:solidFill>
                </w14:textFill>
              </w:rPr>
              <w:t xml:space="preserve">                </w:t>
            </w:r>
          </w:p>
          <w:p w14:paraId="4084E360">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检测内容：</w:t>
            </w:r>
            <w:r>
              <w:rPr>
                <w:color w:val="000000" w:themeColor="text1"/>
                <w:szCs w:val="21"/>
                <w:u w:val="single"/>
                <w14:textFill>
                  <w14:solidFill>
                    <w14:schemeClr w14:val="tx1"/>
                  </w14:solidFill>
                </w14:textFill>
              </w:rPr>
              <w:t xml:space="preserve">                     </w:t>
            </w:r>
          </w:p>
          <w:p w14:paraId="4513B7E9">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样品递交方式： </w:t>
            </w:r>
          </w:p>
        </w:tc>
      </w:tr>
      <w:tr w14:paraId="3C545C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65EAEC6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6.5.1</w:t>
            </w:r>
          </w:p>
        </w:tc>
        <w:tc>
          <w:tcPr>
            <w:tcW w:w="1248" w:type="dxa"/>
            <w:tcBorders>
              <w:top w:val="single" w:color="auto" w:sz="4" w:space="0"/>
              <w:left w:val="single" w:color="auto" w:sz="4" w:space="0"/>
              <w:bottom w:val="single" w:color="auto" w:sz="4" w:space="0"/>
              <w:right w:val="single" w:color="auto" w:sz="4" w:space="0"/>
            </w:tcBorders>
            <w:vAlign w:val="center"/>
          </w:tcPr>
          <w:p w14:paraId="007D4189">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结果公告</w:t>
            </w:r>
          </w:p>
        </w:tc>
        <w:tc>
          <w:tcPr>
            <w:tcW w:w="7229" w:type="dxa"/>
            <w:tcBorders>
              <w:top w:val="single" w:color="auto" w:sz="4" w:space="0"/>
              <w:left w:val="single" w:color="auto" w:sz="4" w:space="0"/>
              <w:bottom w:val="single" w:color="auto" w:sz="4" w:space="0"/>
              <w:right w:val="single" w:color="auto" w:sz="4" w:space="0"/>
            </w:tcBorders>
            <w:vAlign w:val="center"/>
          </w:tcPr>
          <w:p w14:paraId="6047C4C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采购代理机构在采购人依法确认成交供应商后2个工作日内在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公告发布的媒体上发布结果公告。</w:t>
            </w:r>
          </w:p>
        </w:tc>
      </w:tr>
      <w:tr w14:paraId="7452E5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0B61593C">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6.5.2</w:t>
            </w:r>
          </w:p>
        </w:tc>
        <w:tc>
          <w:tcPr>
            <w:tcW w:w="1248" w:type="dxa"/>
            <w:tcBorders>
              <w:top w:val="single" w:color="auto" w:sz="4" w:space="0"/>
              <w:left w:val="single" w:color="auto" w:sz="4" w:space="0"/>
              <w:bottom w:val="single" w:color="auto" w:sz="4" w:space="0"/>
              <w:right w:val="single" w:color="auto" w:sz="4" w:space="0"/>
            </w:tcBorders>
            <w:vAlign w:val="center"/>
          </w:tcPr>
          <w:p w14:paraId="30A90453">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w:t>
            </w:r>
          </w:p>
        </w:tc>
        <w:tc>
          <w:tcPr>
            <w:tcW w:w="7229" w:type="dxa"/>
            <w:tcBorders>
              <w:top w:val="single" w:color="auto" w:sz="4" w:space="0"/>
              <w:left w:val="single" w:color="auto" w:sz="4" w:space="0"/>
              <w:bottom w:val="single" w:color="auto" w:sz="4" w:space="0"/>
              <w:right w:val="single" w:color="auto" w:sz="4" w:space="0"/>
            </w:tcBorders>
            <w:vAlign w:val="center"/>
          </w:tcPr>
          <w:p w14:paraId="5F17C07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发出成交通知书。</w:t>
            </w:r>
          </w:p>
          <w:p w14:paraId="2D3F66A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推送之日起，视为成交供应商已收到，成交供应商自行承担未及时查收的后果。</w:t>
            </w:r>
          </w:p>
        </w:tc>
      </w:tr>
      <w:tr w14:paraId="57D5BF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B42B84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8.1</w:t>
            </w:r>
          </w:p>
        </w:tc>
        <w:tc>
          <w:tcPr>
            <w:tcW w:w="1248" w:type="dxa"/>
            <w:tcBorders>
              <w:top w:val="single" w:color="auto" w:sz="4" w:space="0"/>
              <w:left w:val="single" w:color="auto" w:sz="4" w:space="0"/>
              <w:bottom w:val="single" w:color="auto" w:sz="4" w:space="0"/>
              <w:right w:val="single" w:color="auto" w:sz="4" w:space="0"/>
            </w:tcBorders>
            <w:vAlign w:val="center"/>
          </w:tcPr>
          <w:p w14:paraId="39A36051">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质疑</w:t>
            </w:r>
          </w:p>
        </w:tc>
        <w:tc>
          <w:tcPr>
            <w:tcW w:w="7229" w:type="dxa"/>
            <w:tcBorders>
              <w:top w:val="single" w:color="auto" w:sz="4" w:space="0"/>
              <w:left w:val="single" w:color="auto" w:sz="4" w:space="0"/>
              <w:bottom w:val="single" w:color="auto" w:sz="4" w:space="0"/>
              <w:right w:val="single" w:color="auto" w:sz="4" w:space="0"/>
            </w:tcBorders>
            <w:vAlign w:val="center"/>
          </w:tcPr>
          <w:p w14:paraId="4BB2E0F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（1）供应商认为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采购过程、中标或者成交结果使自己的权益受到损害的，可以在知道或者应知其权益受到损害之日起7个工作日内，通过以下方式向采购人、采购代理机构提出质疑。提出质疑的供应商必须是参与本项目采购活动的供应商，并须在法定质疑期内一次性提出针对同一采购程序环节的质疑。质疑函应使用财政部发布的政府采购供应商质疑函范本，并应按照“质疑函制作说明”进行制作。</w:t>
            </w:r>
          </w:p>
          <w:p w14:paraId="286C250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（2）本项目不接受传真、移动通信、</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等方式送达的质疑材料，供应商可通过现场或邮寄方式递交书面质疑材料。供应商应于质疑有效期内将质疑函原件递交或邮寄至</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公告中采购代理机构信息中的联系人。</w:t>
            </w:r>
          </w:p>
        </w:tc>
      </w:tr>
      <w:tr w14:paraId="7758AB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8" w:hRule="atLeast"/>
        </w:trPr>
        <w:tc>
          <w:tcPr>
            <w:tcW w:w="737" w:type="dxa"/>
            <w:tcBorders>
              <w:top w:val="single" w:color="auto" w:sz="4" w:space="0"/>
              <w:left w:val="single" w:color="auto" w:sz="4" w:space="0"/>
              <w:bottom w:val="single" w:color="auto" w:sz="4" w:space="0"/>
              <w:right w:val="single" w:color="auto" w:sz="4" w:space="0"/>
            </w:tcBorders>
            <w:vAlign w:val="center"/>
          </w:tcPr>
          <w:p w14:paraId="3E3007DD">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9.1</w:t>
            </w:r>
          </w:p>
        </w:tc>
        <w:tc>
          <w:tcPr>
            <w:tcW w:w="1248" w:type="dxa"/>
            <w:tcBorders>
              <w:top w:val="single" w:color="auto" w:sz="4" w:space="0"/>
              <w:left w:val="single" w:color="auto" w:sz="4" w:space="0"/>
              <w:bottom w:val="single" w:color="auto" w:sz="4" w:space="0"/>
              <w:right w:val="single" w:color="auto" w:sz="4" w:space="0"/>
            </w:tcBorders>
            <w:vAlign w:val="center"/>
          </w:tcPr>
          <w:p w14:paraId="53AA884B">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代理服务费</w:t>
            </w:r>
          </w:p>
        </w:tc>
        <w:tc>
          <w:tcPr>
            <w:tcW w:w="7229" w:type="dxa"/>
            <w:tcBorders>
              <w:top w:val="single" w:color="auto" w:sz="4" w:space="0"/>
              <w:left w:val="single" w:color="auto" w:sz="4" w:space="0"/>
              <w:bottom w:val="single" w:color="auto" w:sz="4" w:space="0"/>
              <w:right w:val="single" w:color="auto" w:sz="4" w:space="0"/>
            </w:tcBorders>
            <w:vAlign w:val="center"/>
          </w:tcPr>
          <w:p w14:paraId="503B8B5F">
            <w:pP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r>
              <w:rPr>
                <w:color w:val="000000" w:themeColor="text1"/>
                <w:szCs w:val="20"/>
                <w14:textFill>
                  <w14:solidFill>
                    <w14:schemeClr w14:val="tx1"/>
                  </w14:solidFill>
                </w14:textFill>
              </w:rPr>
              <w:t>代理服务费</w:t>
            </w:r>
          </w:p>
          <w:p w14:paraId="175EAB7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采购代理机构向成交供应商收取代理服务费。本项目代理服务费按照《招标代理服务费管理暂行办法》 (计价格﹝2002﹞1980号)、《国家发展改革委关于降低部分建设项目收费标准规范收费行为等有关问题的通知》(发改价格﹝2011﹞534号)的规定采用差额定率累进法计算。具体费率如下：</w:t>
            </w:r>
          </w:p>
          <w:p w14:paraId="25E46938">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成交金额在100万元以下的：</w:t>
            </w:r>
          </w:p>
          <w:p w14:paraId="46A54849">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货物1.5％；服务招标1.5％；工程招标1.0％；</w:t>
            </w:r>
          </w:p>
          <w:p w14:paraId="4DD2E22C">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成交金额在100-500万元之间：</w:t>
            </w:r>
          </w:p>
          <w:p w14:paraId="2E3BA10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货物1.1％；服务招标0.8％；工程招标0.7％；</w:t>
            </w:r>
          </w:p>
          <w:p w14:paraId="409D6ABA">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成交金额在500-1000万元之间：</w:t>
            </w:r>
          </w:p>
          <w:p w14:paraId="72142B99">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货物0.8％；服务招标0.45％；工程招标0.55％；</w:t>
            </w:r>
          </w:p>
          <w:p w14:paraId="0AD9781C">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成交金额在1000-5000万元之间：</w:t>
            </w:r>
          </w:p>
          <w:p w14:paraId="53E1707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货物0.5％；服务招标0.25％；工程招标0.35％；</w:t>
            </w:r>
          </w:p>
          <w:p w14:paraId="0AA431B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p w14:paraId="5814F57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差额定率累进法计算过程示例：</w:t>
            </w:r>
          </w:p>
          <w:p w14:paraId="37193C2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例如：某货物招标代理业务成交金额为300万元，招标代理服务费金额按如下计算：</w:t>
            </w:r>
          </w:p>
          <w:p w14:paraId="5E259C4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100万元×1.5%＝1.5万元</w:t>
            </w:r>
          </w:p>
          <w:p w14:paraId="63E9302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（300－100）万元×1.1%＝2.2万元</w:t>
            </w:r>
          </w:p>
          <w:p w14:paraId="03E9124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合计收费＝1.5＋2.2=3.7万元</w:t>
            </w:r>
          </w:p>
          <w:p w14:paraId="1F6ED38F">
            <w:pPr>
              <w:spacing w:line="300" w:lineRule="exact"/>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sym w:font="Wingdings 2" w:char="F0A3"/>
            </w:r>
            <w:r>
              <w:rPr>
                <w:color w:val="000000" w:themeColor="text1"/>
                <w:szCs w:val="21"/>
                <w14:textFill>
                  <w14:solidFill>
                    <w14:schemeClr w14:val="tx1"/>
                  </w14:solidFill>
                </w14:textFill>
              </w:rPr>
              <w:t>采购代理机构</w:t>
            </w:r>
            <w:r>
              <w:rPr>
                <w:color w:val="000000" w:themeColor="text1"/>
                <w:szCs w:val="20"/>
                <w14:textFill>
                  <w14:solidFill>
                    <w14:schemeClr w14:val="tx1"/>
                  </w14:solidFill>
                </w14:textFill>
              </w:rPr>
              <w:t>向成交供应商收取代理服务费，具体金额为</w:t>
            </w:r>
            <w:r>
              <w:rPr>
                <w:color w:val="000000" w:themeColor="text1"/>
                <w:szCs w:val="20"/>
                <w:u w:val="single"/>
                <w14:textFill>
                  <w14:solidFill>
                    <w14:schemeClr w14:val="tx1"/>
                  </w14:solidFill>
                </w14:textFill>
              </w:rPr>
              <w:t xml:space="preserve">             </w:t>
            </w:r>
            <w:r>
              <w:rPr>
                <w:color w:val="000000" w:themeColor="text1"/>
                <w:szCs w:val="20"/>
                <w14:textFill>
                  <w14:solidFill>
                    <w14:schemeClr w14:val="tx1"/>
                  </w14:solidFill>
                </w14:textFill>
              </w:rPr>
              <w:t>。</w:t>
            </w:r>
          </w:p>
          <w:p w14:paraId="79B6DD6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（2）成交供应商在成交通知书发出前以银行转账或现金形式支付代理服务费；采购代理机构也可以从</w:t>
            </w:r>
            <w:r>
              <w:rPr>
                <w:rFonts w:hint="eastAsia"/>
                <w:color w:val="000000" w:themeColor="text1"/>
                <w:szCs w:val="21"/>
                <w14:textFill>
                  <w14:solidFill>
                    <w14:schemeClr w14:val="tx1"/>
                  </w14:solidFill>
                </w14:textFill>
              </w:rPr>
              <w:t>中标人</w:t>
            </w:r>
            <w:r>
              <w:rPr>
                <w:color w:val="000000" w:themeColor="text1"/>
                <w:szCs w:val="21"/>
                <w14:textFill>
                  <w14:solidFill>
                    <w14:schemeClr w14:val="tx1"/>
                  </w14:solidFill>
                </w14:textFill>
              </w:rPr>
              <w:t>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保证金中扣除上述金额的代理服务费，余款按供应商所汇入</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保证金的账户原路退回。</w:t>
            </w:r>
          </w:p>
        </w:tc>
      </w:tr>
      <w:tr w14:paraId="3D6C14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37" w:type="dxa"/>
            <w:tcBorders>
              <w:top w:val="single" w:color="auto" w:sz="4" w:space="0"/>
              <w:left w:val="single" w:color="auto" w:sz="4" w:space="0"/>
              <w:bottom w:val="single" w:color="auto" w:sz="4" w:space="0"/>
              <w:right w:val="single" w:color="auto" w:sz="4" w:space="0"/>
            </w:tcBorders>
            <w:vAlign w:val="center"/>
          </w:tcPr>
          <w:p w14:paraId="1FA734FE">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6CA8C651">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附件</w:t>
            </w:r>
          </w:p>
        </w:tc>
        <w:tc>
          <w:tcPr>
            <w:tcW w:w="7229" w:type="dxa"/>
            <w:tcBorders>
              <w:top w:val="single" w:color="auto" w:sz="4" w:space="0"/>
              <w:left w:val="single" w:color="auto" w:sz="4" w:space="0"/>
              <w:bottom w:val="single" w:color="auto" w:sz="4" w:space="0"/>
              <w:right w:val="single" w:color="auto" w:sz="4" w:space="0"/>
            </w:tcBorders>
            <w:vAlign w:val="center"/>
          </w:tcPr>
          <w:p w14:paraId="21CD0DA9">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5291C62A">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6DA0E1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737" w:type="dxa"/>
            <w:tcBorders>
              <w:top w:val="single" w:color="auto" w:sz="4" w:space="0"/>
              <w:left w:val="single" w:color="auto" w:sz="4" w:space="0"/>
              <w:bottom w:val="single" w:color="auto" w:sz="4" w:space="0"/>
              <w:right w:val="single" w:color="auto" w:sz="4" w:space="0"/>
            </w:tcBorders>
            <w:vAlign w:val="center"/>
          </w:tcPr>
          <w:p w14:paraId="766794C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7EC383FC">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图纸</w:t>
            </w:r>
          </w:p>
        </w:tc>
        <w:tc>
          <w:tcPr>
            <w:tcW w:w="7229" w:type="dxa"/>
            <w:tcBorders>
              <w:top w:val="single" w:color="auto" w:sz="4" w:space="0"/>
              <w:left w:val="single" w:color="auto" w:sz="4" w:space="0"/>
              <w:bottom w:val="single" w:color="auto" w:sz="4" w:space="0"/>
              <w:right w:val="single" w:color="auto" w:sz="4" w:space="0"/>
            </w:tcBorders>
            <w:vAlign w:val="center"/>
          </w:tcPr>
          <w:p w14:paraId="2DAB57C1">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21524EAC">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7C798B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37" w:type="dxa"/>
            <w:tcBorders>
              <w:top w:val="single" w:color="auto" w:sz="4" w:space="0"/>
              <w:left w:val="single" w:color="auto" w:sz="4" w:space="0"/>
              <w:bottom w:val="single" w:color="auto" w:sz="4" w:space="0"/>
              <w:right w:val="single" w:color="auto" w:sz="4" w:space="0"/>
            </w:tcBorders>
            <w:vAlign w:val="center"/>
          </w:tcPr>
          <w:p w14:paraId="5005E32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9.4</w:t>
            </w:r>
          </w:p>
        </w:tc>
        <w:tc>
          <w:tcPr>
            <w:tcW w:w="1248" w:type="dxa"/>
            <w:tcBorders>
              <w:top w:val="single" w:color="auto" w:sz="4" w:space="0"/>
              <w:left w:val="single" w:color="auto" w:sz="4" w:space="0"/>
              <w:bottom w:val="single" w:color="auto" w:sz="4" w:space="0"/>
              <w:right w:val="single" w:color="auto" w:sz="4" w:space="0"/>
            </w:tcBorders>
            <w:vAlign w:val="center"/>
          </w:tcPr>
          <w:p w14:paraId="0CE74EF8">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其他事项</w:t>
            </w:r>
          </w:p>
        </w:tc>
        <w:tc>
          <w:tcPr>
            <w:tcW w:w="7229" w:type="dxa"/>
            <w:tcBorders>
              <w:top w:val="single" w:color="auto" w:sz="4" w:space="0"/>
              <w:left w:val="single" w:color="auto" w:sz="4" w:space="0"/>
              <w:bottom w:val="single" w:color="auto" w:sz="4" w:space="0"/>
              <w:right w:val="single" w:color="auto" w:sz="4" w:space="0"/>
            </w:tcBorders>
            <w:vAlign w:val="center"/>
          </w:tcPr>
          <w:p w14:paraId="20CD3BBD">
            <w:pPr>
              <w:spacing w:line="276" w:lineRule="auto"/>
              <w:rPr>
                <w:color w:val="000000" w:themeColor="text1"/>
                <w:sz w:val="24"/>
                <w14:textFill>
                  <w14:solidFill>
                    <w14:schemeClr w14:val="tx1"/>
                  </w14:solidFill>
                </w14:textFill>
              </w:rPr>
            </w:pPr>
            <w:r>
              <w:rPr>
                <w:color w:val="000000" w:themeColor="text1"/>
                <w:szCs w:val="21"/>
                <w14:textFill>
                  <w14:solidFill>
                    <w14:schemeClr w14:val="tx1"/>
                  </w14:solidFill>
                </w14:textFill>
              </w:rPr>
              <w:t>本文件中内容如有前后不一致，以在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先出现的为准。</w:t>
            </w:r>
          </w:p>
        </w:tc>
      </w:tr>
    </w:tbl>
    <w:p w14:paraId="5DEDEA96">
      <w:pPr>
        <w:rPr>
          <w:color w:val="000000" w:themeColor="text1"/>
          <w14:textFill>
            <w14:solidFill>
              <w14:schemeClr w14:val="tx1"/>
            </w14:solidFill>
          </w14:textFill>
        </w:rPr>
      </w:pPr>
    </w:p>
    <w:bookmarkEnd w:id="31"/>
    <w:p w14:paraId="0B4D73B5">
      <w:pPr>
        <w:spacing w:before="120" w:line="320" w:lineRule="atLeas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1．总则</w:t>
      </w:r>
    </w:p>
    <w:p w14:paraId="355C99DB">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3" w:name="_Toc254970527"/>
      <w:bookmarkStart w:id="34" w:name="_Toc254970668"/>
      <w:r>
        <w:rPr>
          <w:b/>
          <w:bCs/>
          <w:color w:val="000000" w:themeColor="text1"/>
          <w:kern w:val="0"/>
          <w:szCs w:val="21"/>
          <w14:textFill>
            <w14:solidFill>
              <w14:schemeClr w14:val="tx1"/>
            </w14:solidFill>
          </w14:textFill>
        </w:rPr>
        <w:t>1.1适用范围</w:t>
      </w:r>
      <w:bookmarkEnd w:id="33"/>
      <w:bookmarkEnd w:id="34"/>
    </w:p>
    <w:p w14:paraId="3C873BC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适用于供应商须知前附表所述项目的政府采购活动。</w:t>
      </w:r>
    </w:p>
    <w:p w14:paraId="2B0C22BF">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5" w:name="_Toc254970528"/>
      <w:bookmarkStart w:id="36" w:name="_Toc254970669"/>
      <w:r>
        <w:rPr>
          <w:b/>
          <w:bCs/>
          <w:color w:val="000000" w:themeColor="text1"/>
          <w:kern w:val="0"/>
          <w:szCs w:val="21"/>
          <w14:textFill>
            <w14:solidFill>
              <w14:schemeClr w14:val="tx1"/>
            </w14:solidFill>
          </w14:textFill>
        </w:rPr>
        <w:t>1.2定义</w:t>
      </w:r>
      <w:bookmarkEnd w:id="35"/>
      <w:bookmarkEnd w:id="36"/>
    </w:p>
    <w:p w14:paraId="0B9DC5B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1.2.1“采购人”系指依法进行政府采购的国家机关、事业单位、团体组织。</w:t>
      </w:r>
    </w:p>
    <w:p w14:paraId="3EB7C10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1.2.2“供应商”系</w:t>
      </w:r>
      <w:r>
        <w:rPr>
          <w:color w:val="000000" w:themeColor="text1"/>
          <w14:textFill>
            <w14:solidFill>
              <w14:schemeClr w14:val="tx1"/>
            </w14:solidFill>
          </w14:textFill>
        </w:rPr>
        <w:t>指响应招标、参加投标竞争的法人、其他组织或者自然人</w:t>
      </w:r>
      <w:r>
        <w:rPr>
          <w:color w:val="000000" w:themeColor="text1"/>
          <w:szCs w:val="21"/>
          <w14:textFill>
            <w14:solidFill>
              <w14:schemeClr w14:val="tx1"/>
            </w14:solidFill>
          </w14:textFill>
        </w:rPr>
        <w:t>。</w:t>
      </w:r>
    </w:p>
    <w:p w14:paraId="2A74C318">
      <w:pPr>
        <w:spacing w:before="120"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1.2.3本文件中的“法定代表人”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14:textFill>
            <w14:solidFill>
              <w14:schemeClr w14:val="tx1"/>
            </w14:solidFill>
          </w14:textFill>
        </w:rPr>
        <w:br w:type="textWrapping"/>
      </w:r>
      <w:r>
        <w:rPr>
          <w:color w:val="000000" w:themeColor="text1"/>
          <w14:textFill>
            <w14:solidFill>
              <w14:schemeClr w14:val="tx1"/>
            </w14:solidFill>
          </w14:textFill>
        </w:rPr>
        <w:t xml:space="preserve">    1.2.4本文件中的“公章”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签章”是指电子签名的一种表现形式，利用图像处理技术将电子签名操作转化为与纸质文件盖章操作相同的可视效果，同时利用电子签名技术保障电子信息的真实性和完整性以及签名人的不可否认性。</w:t>
      </w:r>
    </w:p>
    <w:p w14:paraId="5C6D473C">
      <w:pPr>
        <w:widowControl/>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1.2.5“书面形式”如无特殊规定，书面形式是合同书、信件、电报、电传等可以有形地表现所载内容的形式。以电子数据交换、电子邮件等方式能够有形地表现所载内容，并可以随时调取查用的数据电文，视为书面形式。</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如有特殊规定，以</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规定为准。 </w:t>
      </w:r>
    </w:p>
    <w:p w14:paraId="6752A8A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1.2.6本项目的技术商务要求重要性分为“▲”（如有）、“#”（如有）和一般无标识指标。▲代表实质性要求指标，</w:t>
      </w:r>
      <w:r>
        <w:rPr>
          <w:b/>
          <w:bCs/>
          <w:color w:val="000000" w:themeColor="text1"/>
          <w:szCs w:val="21"/>
          <w14:textFill>
            <w14:solidFill>
              <w14:schemeClr w14:val="tx1"/>
            </w14:solidFill>
          </w14:textFill>
        </w:rPr>
        <w:t>不满足该指标项将导致响应被否决</w:t>
      </w:r>
      <w:r>
        <w:rPr>
          <w:color w:val="000000" w:themeColor="text1"/>
          <w:szCs w:val="21"/>
          <w14:textFill>
            <w14:solidFill>
              <w14:schemeClr w14:val="tx1"/>
            </w14:solidFill>
          </w14:textFill>
        </w:rPr>
        <w:t>，#代表重要指标，无标识则表示一般指标项。</w:t>
      </w:r>
    </w:p>
    <w:p w14:paraId="691C0E8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1.2.7 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出现多种选项的条款，以“</w:t>
      </w:r>
      <w:r>
        <w:rPr>
          <w:color w:val="000000" w:themeColor="text1"/>
          <w14:textFill>
            <w14:solidFill>
              <w14:schemeClr w14:val="tx1"/>
            </w14:solidFill>
          </w14:textFill>
        </w:rPr>
        <w:sym w:font="Wingdings 2" w:char="F052"/>
      </w:r>
      <w:r>
        <w:rPr>
          <w:color w:val="000000" w:themeColor="text1"/>
          <w:szCs w:val="21"/>
          <w14:textFill>
            <w14:solidFill>
              <w14:schemeClr w14:val="tx1"/>
            </w14:solidFill>
          </w14:textFill>
        </w:rPr>
        <w:t>”表示本条款所选择的方式。</w:t>
      </w:r>
    </w:p>
    <w:p w14:paraId="7466AD1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1.2.8 “电子交易平台”是指以数据电文形式在线完成采购活动的信息平台，本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中也称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w:t>
      </w:r>
    </w:p>
    <w:p w14:paraId="220BD102">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1.3项目信息</w:t>
      </w:r>
    </w:p>
    <w:p w14:paraId="3A5DF84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1.3.1项目名称及编号：详见供应商须知前附表</w:t>
      </w:r>
    </w:p>
    <w:p w14:paraId="420B226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1.3.2采购方式：详见供应商须知前附表</w:t>
      </w:r>
    </w:p>
    <w:p w14:paraId="40346685">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1.4促进中小企业发展政策</w:t>
      </w:r>
    </w:p>
    <w:p w14:paraId="354DDBA0">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1.4.1本项目落实促进中小企业发展政策措施在前附表规定。依据促进中小企业发展政策获得政府采购合同的，小微企业不得将合同分包给大中型企业，中型企业不得将合同分包给大型企业。</w:t>
      </w:r>
    </w:p>
    <w:p w14:paraId="06EF64C4">
      <w:pPr>
        <w:spacing w:before="120" w:line="320" w:lineRule="atLeast"/>
        <w:ind w:left="2" w:leftChars="1" w:firstLine="420" w:firstLineChars="200"/>
        <w:rPr>
          <w:color w:val="000000" w:themeColor="text1"/>
          <w:szCs w:val="21"/>
          <w14:textFill>
            <w14:solidFill>
              <w14:schemeClr w14:val="tx1"/>
            </w14:solidFill>
          </w14:textFill>
        </w:rPr>
      </w:pPr>
      <w:bookmarkStart w:id="37" w:name="_Hlk92205820"/>
      <w:r>
        <w:rPr>
          <w:color w:val="000000" w:themeColor="text1"/>
          <w:szCs w:val="21"/>
          <w14:textFill>
            <w14:solidFill>
              <w14:schemeClr w14:val="tx1"/>
            </w14:solidFill>
          </w14:textFill>
        </w:rPr>
        <w:t>根 据《政府采购促进中小企业发展管理办法》（财库[2020]46号）第九条、《广西壮族自治区财政厅关于进一步发挥政府采购政策功能促进企业发展的通知》（桂财采[2022]30号）、以及《广西壮族自治区财政厅 广西壮族自治区工业和信息化厅转发财政部 工业和信息化部政府采购促进中小企业发展管理办法的通知》（桂财采[2021]70号）规定，价格扣除比例在第四章评审方法及标准中规定，对小型企业和微型企业同等对待，不作区分。</w:t>
      </w:r>
    </w:p>
    <w:p w14:paraId="28F96C4D">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1.4.2中小企业定义</w:t>
      </w:r>
    </w:p>
    <w:p w14:paraId="03BC89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1.4.2.1中小企业是指在中华人民共和国境内依法设立，依据国务院批准的中小企业划分标准确定的中型企业、小型企业和微型企业，但与大企业的负责人为同一人，或者与大企业存在直接控股、管理关系的除外。</w:t>
      </w:r>
    </w:p>
    <w:p w14:paraId="72E7A74A">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1.4.2.2供应商提供的货物、工程或者服务符合下列情形的，享受本款规定的促进中小企业发展政策：</w:t>
      </w:r>
    </w:p>
    <w:p w14:paraId="3C09AC35">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在货物采购项目中，货物由中小企业制造，即货物由中小企业生产且使用该中小企业商号或者注册商标；</w:t>
      </w:r>
    </w:p>
    <w:p w14:paraId="5A203D80">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在工程采购项目中，工程由中小企业承建，即工程施工单位为中小企业；</w:t>
      </w:r>
    </w:p>
    <w:p w14:paraId="21E445F2">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在服务采购项目中，服务由中小企业承接，即提供服务的人员为中小企业依照《中华人民共和国劳动合同法》订立劳动合同的从业人员。</w:t>
      </w:r>
    </w:p>
    <w:p w14:paraId="4D5C24B6">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在货物采购项目中，供应商提供的货物既有中小企业制造货物，也有大型企业制造货物的，不享受本款规定的促进中小企业发展政策。</w:t>
      </w:r>
    </w:p>
    <w:p w14:paraId="62F9451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1.4.2.3本项目标的所属行业在第二章采购需求中规定。供应商根据中小企业划分标准（《关于印发中小企业划型标准规定的通知》（工信部联企业〔2011〕300号）判断是否为中小企业。（见附件）</w:t>
      </w:r>
    </w:p>
    <w:p w14:paraId="0FDD521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符合条件的货物制造商、工程施工单位、服务承接单位为中小企业的，应按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中提供声明函。</w:t>
      </w:r>
    </w:p>
    <w:p w14:paraId="38A1F23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1.4.2.4视同中小企业情形</w:t>
      </w:r>
    </w:p>
    <w:p w14:paraId="37D565D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（1）符合中小企业划分标准的个体工商户，视同中小企业。</w:t>
      </w:r>
    </w:p>
    <w:p w14:paraId="10AFF43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（2）以联合体形式参加政府采购活动，联合体各方均为中小企业的，联合体视同中小企业。其中，联合体各方均为小微企业的，联合体视同小微企业。</w:t>
      </w:r>
    </w:p>
    <w:p w14:paraId="4938D46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符合《财政部、司法部关于政府采购支持监狱企业发展有关问题的通知》（财库〔2014〕68号）规定的监狱企业，或符合《关于促进残疾人就业政府采购政策的通知》（财库〔2017〕141号）规定的残疾人福利性单位，视同小型、微型企业。</w:t>
      </w:r>
    </w:p>
    <w:p w14:paraId="24390E8B">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符合条件的货物制造商、工程施工单位、服务承接单位为监狱企业或残疾人福利性单位的，应按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中提供相关证明文件。</w:t>
      </w:r>
      <w:bookmarkEnd w:id="37"/>
    </w:p>
    <w:p w14:paraId="3BEFBAE5">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1.5供应商资格要求</w:t>
      </w:r>
    </w:p>
    <w:p w14:paraId="76E1B93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1.5.1供应商资格要求：详见供应商须知前附表</w:t>
      </w:r>
    </w:p>
    <w:p w14:paraId="4C8B142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1.5.2按照</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公告的规定获得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w:t>
      </w:r>
    </w:p>
    <w:p w14:paraId="0E91C7C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1.5.3本项目是否接受联合体响应，见“供应商须知前附表”规定。</w:t>
      </w:r>
    </w:p>
    <w:p w14:paraId="09AB124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如接受联合体响应，联合体响应要求如下： </w:t>
      </w:r>
    </w:p>
    <w:p w14:paraId="02E95C4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（1）供应商可以组成一个响应联合体，以一个供应商的身份共同参加响应。联合体响应的，须提供《联合体协议书》（格式后附）</w:t>
      </w:r>
    </w:p>
    <w:p w14:paraId="4D86D16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规定的特定条件。</w:t>
      </w:r>
    </w:p>
    <w:p w14:paraId="481B8D8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（3）联合体各方之间必须签订联合体协议，协议书必须明确主体方（或者牵头方）并明确约定联合体各方承担的工作和相应的责任，并将联合响应协议放入</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。联合体各方必须共同与采购人签订采购合同，就采购合同约定的事项对采购人承担连带责任。</w:t>
      </w:r>
    </w:p>
    <w:p w14:paraId="64110DE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（4）以联合体形式参加政府采购活动的，联合体各方不得再单独参加或者与其他供应商另外组成联合体参加同一合同项下的政府采购活动。</w:t>
      </w:r>
    </w:p>
    <w:p w14:paraId="7D4ED73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（5）联合体中有同类资质的供应商按照联合体分工承担相同工作的，应当按照资质等级较低的供应商确定资质等级。</w:t>
      </w:r>
    </w:p>
    <w:p w14:paraId="54A34EB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（6）联合体响应业绩、履约能力按照联合体各方其中较高的一方认定并计算（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其他章节另有规定的除外）。</w:t>
      </w:r>
    </w:p>
    <w:p w14:paraId="180EC3E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（7）供应商为联合体的，可以由联合体中的一方或者多方共同交纳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保证金，其交纳的保证金对联合体各方均具有约束力。</w:t>
      </w:r>
    </w:p>
    <w:p w14:paraId="097F3CF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（8）联合体各方均应按照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的规定提交资格证明文件。</w:t>
      </w:r>
    </w:p>
    <w:p w14:paraId="71523F05">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8" w:name="_Toc254970672"/>
      <w:bookmarkStart w:id="39" w:name="_Toc254970531"/>
      <w:r>
        <w:rPr>
          <w:b/>
          <w:bCs/>
          <w:color w:val="000000" w:themeColor="text1"/>
          <w:kern w:val="0"/>
          <w:szCs w:val="21"/>
          <w14:textFill>
            <w14:solidFill>
              <w14:schemeClr w14:val="tx1"/>
            </w14:solidFill>
          </w14:textFill>
        </w:rPr>
        <w:t>1.6现场踏勘及响应费用</w:t>
      </w:r>
      <w:bookmarkEnd w:id="38"/>
      <w:bookmarkEnd w:id="39"/>
    </w:p>
    <w:p w14:paraId="7B488F9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1.6.1前附表如规定现场踏勘的，供应商应按规定时间地点参加踏勘。</w:t>
      </w:r>
    </w:p>
    <w:p w14:paraId="29BA49F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1.6.2供应商均应自行承担所有与响应有关的全部费用（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有相关的规定除外）。</w:t>
      </w:r>
    </w:p>
    <w:p w14:paraId="6AB51B31">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1.7转包与分包</w:t>
      </w:r>
    </w:p>
    <w:p w14:paraId="40E10E0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其他地方无特别规定，本项目不允许转包。</w:t>
      </w:r>
    </w:p>
    <w:p w14:paraId="14E4EE1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1.7.2本项目是否允许分包详见“供应商须知前附表”，本项目不允许违法分包。供应商根据</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的规定和采购项目的实际情况，拟在成交后将成交项目的非主体、非关键性工作分包的，应当在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中载明分包承担主体，分包承担主体应当具备相应资质条件且不得再次分包。</w:t>
      </w:r>
    </w:p>
    <w:p w14:paraId="2D8F2C12">
      <w:pPr>
        <w:spacing w:before="120" w:line="276" w:lineRule="auto"/>
        <w:ind w:firstLine="422" w:firstLineChars="200"/>
        <w:outlineLvl w:val="2"/>
        <w:rPr>
          <w:b/>
          <w:bCs/>
          <w:color w:val="000000" w:themeColor="text1"/>
          <w:kern w:val="0"/>
          <w:szCs w:val="21"/>
          <w14:textFill>
            <w14:solidFill>
              <w14:schemeClr w14:val="tx1"/>
            </w14:solidFill>
          </w14:textFill>
        </w:rPr>
      </w:pPr>
      <w:bookmarkStart w:id="40" w:name="_Toc254970532"/>
      <w:bookmarkStart w:id="41" w:name="_Toc254970673"/>
      <w:r>
        <w:rPr>
          <w:b/>
          <w:bCs/>
          <w:color w:val="000000" w:themeColor="text1"/>
          <w:kern w:val="0"/>
          <w:szCs w:val="21"/>
          <w14:textFill>
            <w14:solidFill>
              <w14:schemeClr w14:val="tx1"/>
            </w14:solidFill>
          </w14:textFill>
        </w:rPr>
        <w:t>1.8特别说明</w:t>
      </w:r>
      <w:bookmarkEnd w:id="40"/>
      <w:bookmarkEnd w:id="41"/>
    </w:p>
    <w:p w14:paraId="689A7319">
      <w:pPr>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1.8.1 供应商应保证其提供的联系方式（电话、传真、电子邮件）有效，以保证往来函件（澄清、修改等）能及时通知供应商，并能及时反馈，否则采购人及代理机构不承担由此引起的一切后果。</w:t>
      </w:r>
    </w:p>
    <w:p w14:paraId="083E67A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1.8.2供应商应仔细阅读</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的所有内容，按照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的要求提交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，并对所提供的全部资料的真实性承担法律责任。</w:t>
      </w:r>
    </w:p>
    <w:p w14:paraId="5D1AC516">
      <w:pPr>
        <w:spacing w:before="120"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1.8.3供应商在响应活动中提供任何虚假材料，将报监管部门查处； </w:t>
      </w:r>
    </w:p>
    <w:p w14:paraId="6707B3E8">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42" w:name="_Toc254970675"/>
      <w:bookmarkStart w:id="43" w:name="_Toc254970534"/>
      <w:r>
        <w:rPr>
          <w:b/>
          <w:bCs/>
          <w:color w:val="000000" w:themeColor="text1"/>
          <w:kern w:val="0"/>
          <w:szCs w:val="21"/>
          <w14:textFill>
            <w14:solidFill>
              <w14:schemeClr w14:val="tx1"/>
            </w14:solidFill>
          </w14:textFill>
        </w:rPr>
        <w:t>2．</w:t>
      </w:r>
      <w:bookmarkEnd w:id="42"/>
      <w:bookmarkEnd w:id="43"/>
      <w:r>
        <w:rPr>
          <w:rFonts w:hint="eastAsia"/>
          <w:b/>
          <w:bCs/>
          <w:color w:val="000000" w:themeColor="text1"/>
          <w:kern w:val="0"/>
          <w:szCs w:val="21"/>
          <w14:textFill>
            <w14:solidFill>
              <w14:schemeClr w14:val="tx1"/>
            </w14:solidFill>
          </w14:textFill>
        </w:rPr>
        <w:t>招标文件</w:t>
      </w:r>
    </w:p>
    <w:p w14:paraId="2D8DC019">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2.1</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的构成</w:t>
      </w:r>
    </w:p>
    <w:p w14:paraId="320F396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第一章 </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p w14:paraId="0D18FDD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第二章 采购需求</w:t>
      </w:r>
    </w:p>
    <w:p w14:paraId="12CF763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第三章 供应商须知</w:t>
      </w:r>
    </w:p>
    <w:p w14:paraId="3BF672D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第四章 评审方法及标准</w:t>
      </w:r>
    </w:p>
    <w:p w14:paraId="78A0AD0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第五章 合同主要条款格式</w:t>
      </w:r>
    </w:p>
    <w:p w14:paraId="471A8FE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第六章 </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w:t>
      </w:r>
    </w:p>
    <w:p w14:paraId="610E765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2.2供应商的风险</w:t>
      </w:r>
    </w:p>
    <w:p w14:paraId="02DECC0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供应商没有按照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要求提供全部资料，或者供应商没有对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在各方面作出实质性响应是供应商的风险，并可能导致其响应被否决。</w:t>
      </w:r>
    </w:p>
    <w:p w14:paraId="384551DA">
      <w:pPr>
        <w:spacing w:before="120" w:line="320" w:lineRule="atLeast"/>
        <w:ind w:firstLine="422" w:firstLineChars="200"/>
        <w:outlineLvl w:val="2"/>
        <w:rPr>
          <w:b/>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2.3</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的澄清与修改</w:t>
      </w:r>
    </w:p>
    <w:p w14:paraId="5661EBF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2.3.1任何已获得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的潜在供应商，均可以书面形式要求采购代理机构作出书面解释、澄清。</w:t>
      </w:r>
    </w:p>
    <w:p w14:paraId="05A6566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2.3.2采购人、采购代理机构可以对已发出的</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进行必要的澄清或者修改，澄清或者修改的内容可能影响</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编制的，采购人、采购代理机构应当在提交首次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截止时间至少5日前，在供应商须知前附表规定的方式通知所有获取</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的潜在供应商，不足5日的，采购人、采购代理机构应当顺延提交首次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截止时间。 </w:t>
      </w:r>
    </w:p>
    <w:p w14:paraId="594E321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2.3.3</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澄清、答复、修改、补充的内容为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的组成部分。当</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与</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的答复、澄清、修改、补充通知就同一内容的表述不一致时，以最后发出的公告或书面文件为准。</w:t>
      </w:r>
    </w:p>
    <w:p w14:paraId="27E499CA">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44" w:name="_Toc254970676"/>
      <w:bookmarkStart w:id="45" w:name="_Toc254970535"/>
      <w:r>
        <w:rPr>
          <w:b/>
          <w:bCs/>
          <w:color w:val="000000" w:themeColor="text1"/>
          <w:kern w:val="0"/>
          <w:szCs w:val="21"/>
          <w14:textFill>
            <w14:solidFill>
              <w14:schemeClr w14:val="tx1"/>
            </w14:solidFill>
          </w14:textFill>
        </w:rPr>
        <w:t>3．</w:t>
      </w:r>
      <w:bookmarkEnd w:id="44"/>
      <w:bookmarkEnd w:id="45"/>
      <w:r>
        <w:rPr>
          <w:rFonts w:hint="eastAsia"/>
          <w:b/>
          <w:bCs/>
          <w:color w:val="000000" w:themeColor="text1"/>
          <w:kern w:val="0"/>
          <w:szCs w:val="21"/>
          <w14:textFill>
            <w14:solidFill>
              <w14:schemeClr w14:val="tx1"/>
            </w14:solidFill>
          </w14:textFill>
        </w:rPr>
        <w:t>投标文件</w:t>
      </w:r>
    </w:p>
    <w:p w14:paraId="07EC9069">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6" w:name="_Toc254970677"/>
      <w:bookmarkStart w:id="47" w:name="_Toc254970536"/>
      <w:r>
        <w:rPr>
          <w:b/>
          <w:bCs/>
          <w:color w:val="000000" w:themeColor="text1"/>
          <w:kern w:val="0"/>
          <w:szCs w:val="21"/>
          <w14:textFill>
            <w14:solidFill>
              <w14:schemeClr w14:val="tx1"/>
            </w14:solidFill>
          </w14:textFill>
        </w:rPr>
        <w:t>3.1</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的组成</w:t>
      </w:r>
      <w:bookmarkEnd w:id="46"/>
      <w:bookmarkEnd w:id="47"/>
    </w:p>
    <w:p w14:paraId="196CBE33">
      <w:pPr>
        <w:spacing w:before="120" w:line="320" w:lineRule="atLeas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格式”规定的内容和供应商所作的一切有效补充、修改和承诺等文件组成。</w:t>
      </w:r>
    </w:p>
    <w:p w14:paraId="7BC96AE3">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8" w:name="_Toc254970537"/>
      <w:bookmarkStart w:id="49" w:name="_Toc254970678"/>
      <w:r>
        <w:rPr>
          <w:b/>
          <w:color w:val="000000" w:themeColor="text1"/>
          <w:szCs w:val="21"/>
          <w14:textFill>
            <w14:solidFill>
              <w14:schemeClr w14:val="tx1"/>
            </w14:solidFill>
          </w14:textFill>
        </w:rPr>
        <w:t>3.2</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的语言及计量</w:t>
      </w:r>
      <w:bookmarkEnd w:id="48"/>
      <w:bookmarkEnd w:id="49"/>
    </w:p>
    <w:p w14:paraId="791687C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3.2.1</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时以中文翻译文本为主。对不同文字文本</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的解释发生异议的，以中文文本为准。</w:t>
      </w:r>
    </w:p>
    <w:p w14:paraId="70643E0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3.2.2计量单位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已有明确规定的，响应使用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没有规定的，应采用中华人民共和国法定计量单位。</w:t>
      </w:r>
    </w:p>
    <w:p w14:paraId="50AB7C50">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50" w:name="_Toc254970679"/>
      <w:bookmarkStart w:id="51" w:name="_Toc254970538"/>
      <w:r>
        <w:rPr>
          <w:b/>
          <w:bCs/>
          <w:color w:val="000000" w:themeColor="text1"/>
          <w:kern w:val="0"/>
          <w:szCs w:val="21"/>
          <w14:textFill>
            <w14:solidFill>
              <w14:schemeClr w14:val="tx1"/>
            </w14:solidFill>
          </w14:textFill>
        </w:rPr>
        <w:t>3.3响应报价</w:t>
      </w:r>
      <w:bookmarkEnd w:id="50"/>
      <w:bookmarkEnd w:id="51"/>
    </w:p>
    <w:p w14:paraId="5DCCDBB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3.3.1响应报价应按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中相关附表格式填写。</w:t>
      </w:r>
    </w:p>
    <w:p w14:paraId="1715960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只允许有一个报价，有选择的或有条件的报价将不予接受。</w:t>
      </w:r>
    </w:p>
    <w:p w14:paraId="322889BE">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3.3.3对于本文件中未列明，而供应商认为必需的费用也需列入响应报价。在合同实施时，采购人将不予支付成交供应商没有列入的项目费用，并认为此项目的费用已包括在响应报价中。</w:t>
      </w:r>
    </w:p>
    <w:p w14:paraId="58390EA5">
      <w:pPr>
        <w:suppressAutoHyphens/>
        <w:spacing w:before="120" w:line="320" w:lineRule="atLeast"/>
        <w:ind w:firstLine="420" w:firstLineChars="200"/>
        <w:rPr>
          <w:b/>
          <w:bCs/>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3.3.4采购人不接受供应商给予的赠品、回扣或者与采购无关的其他商品、服务。</w:t>
      </w:r>
    </w:p>
    <w:p w14:paraId="1FF3BADE">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3.4响应有效期</w:t>
      </w:r>
    </w:p>
    <w:p w14:paraId="645491D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其他地方无特别规定，响应有效期则为响应截止之日起90天。在响应有效期内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应保持有效。</w:t>
      </w:r>
      <w:r>
        <w:rPr>
          <w:b/>
          <w:bCs/>
          <w:color w:val="000000" w:themeColor="text1"/>
          <w:szCs w:val="21"/>
          <w14:textFill>
            <w14:solidFill>
              <w14:schemeClr w14:val="tx1"/>
            </w14:solidFill>
          </w14:textFill>
        </w:rPr>
        <w:t>有效期不足的</w:t>
      </w:r>
      <w:r>
        <w:rPr>
          <w:rFonts w:hint="eastAsia"/>
          <w:b/>
          <w:bCs/>
          <w:color w:val="000000" w:themeColor="text1"/>
          <w:szCs w:val="21"/>
          <w14:textFill>
            <w14:solidFill>
              <w14:schemeClr w14:val="tx1"/>
            </w14:solidFill>
          </w14:textFill>
        </w:rPr>
        <w:t>投标文件</w:t>
      </w:r>
      <w:r>
        <w:rPr>
          <w:b/>
          <w:bCs/>
          <w:color w:val="000000" w:themeColor="text1"/>
          <w:szCs w:val="21"/>
          <w14:textFill>
            <w14:solidFill>
              <w14:schemeClr w14:val="tx1"/>
            </w14:solidFill>
          </w14:textFill>
        </w:rPr>
        <w:t>将被否决</w:t>
      </w:r>
      <w:r>
        <w:rPr>
          <w:color w:val="000000" w:themeColor="text1"/>
          <w:szCs w:val="21"/>
          <w14:textFill>
            <w14:solidFill>
              <w14:schemeClr w14:val="tx1"/>
            </w14:solidFill>
          </w14:textFill>
        </w:rPr>
        <w:t>。</w:t>
      </w:r>
    </w:p>
    <w:p w14:paraId="1B6BD1F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3.4.2在特殊情况下，采购人可与供应商协商延长</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的有效期，这种要求和答复均以书面形式进行。</w:t>
      </w:r>
    </w:p>
    <w:p w14:paraId="12633AB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3.4.3供应商同意延长的响应有效期的，如本项目要求提交保证金则应相应延长其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保证金的有效期，但不得要求或被允许修改或撤销其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；供应商拒绝延长的，其响应无效，但供应商有权收回其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p w14:paraId="03D1331D">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52" w:name="_Toc254970541"/>
      <w:bookmarkStart w:id="53" w:name="_Toc254970682"/>
      <w:r>
        <w:rPr>
          <w:b/>
          <w:bCs/>
          <w:color w:val="000000" w:themeColor="text1"/>
          <w:kern w:val="0"/>
          <w:szCs w:val="21"/>
          <w14:textFill>
            <w14:solidFill>
              <w14:schemeClr w14:val="tx1"/>
            </w14:solidFill>
          </w14:textFill>
        </w:rPr>
        <w:t>3.5</w:t>
      </w:r>
      <w:r>
        <w:rPr>
          <w:rFonts w:hint="eastAsia"/>
          <w:color w:val="000000" w:themeColor="text1"/>
          <w:szCs w:val="21"/>
          <w14:textFill>
            <w14:solidFill>
              <w14:schemeClr w14:val="tx1"/>
            </w14:solidFill>
          </w14:textFill>
        </w:rPr>
        <w:t>投标</w:t>
      </w:r>
      <w:r>
        <w:rPr>
          <w:b/>
          <w:bCs/>
          <w:color w:val="000000" w:themeColor="text1"/>
          <w:kern w:val="0"/>
          <w:szCs w:val="21"/>
          <w14:textFill>
            <w14:solidFill>
              <w14:schemeClr w14:val="tx1"/>
            </w14:solidFill>
          </w14:textFill>
        </w:rPr>
        <w:t>保证金</w:t>
      </w:r>
      <w:bookmarkEnd w:id="52"/>
      <w:bookmarkEnd w:id="53"/>
    </w:p>
    <w:p w14:paraId="0BA299D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3.5.1供应商须按须知前附表规定提交</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r>
        <w:rPr>
          <w:b/>
          <w:bCs/>
          <w:color w:val="000000" w:themeColor="text1"/>
          <w:szCs w:val="21"/>
          <w14:textFill>
            <w14:solidFill>
              <w14:schemeClr w14:val="tx1"/>
            </w14:solidFill>
          </w14:textFill>
        </w:rPr>
        <w:t>否则其响应将被否决</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规定不予退还保证金的情形外，代理机构在规定时间内退回供应商的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保证金（供应商自行承担因未按供应商须知前附表要求交纳导致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77F43FF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3.5.2</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p>
    <w:p w14:paraId="7047D54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3.5.3未成交供应商的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保证金在成交通知书发出后4个工作日内退还。成交供应商的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保证金在合同签订后4个工作日内退还（办理退还手续时需要向采购代理机构提供两份合同复印件）。</w:t>
      </w:r>
    </w:p>
    <w:p w14:paraId="0ECDF51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3.5.4供应商有下列情形之一的，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保证金将不予退还：</w:t>
      </w:r>
    </w:p>
    <w:p w14:paraId="0E4117CE">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供应商在响应有效期内撤销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p>
    <w:p w14:paraId="723AEB23">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供应商在响应过程中弄虚作假，提供虚假材料的；</w:t>
      </w:r>
    </w:p>
    <w:p w14:paraId="595B8B7C">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成交供应商无正当理由不与采购人签订合同的；</w:t>
      </w:r>
    </w:p>
    <w:p w14:paraId="2802F1EF">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将成交项目转让给他人或者在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中未说明且未经采购人同意，将成交项目分包给他人的；</w:t>
      </w:r>
    </w:p>
    <w:p w14:paraId="14082828">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供应商与采购人、其他供应商或者采购代理机构恶意串通的；</w:t>
      </w:r>
    </w:p>
    <w:p w14:paraId="17F94134">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拒绝履行合同义务的；</w:t>
      </w:r>
    </w:p>
    <w:p w14:paraId="504723FC">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其他严重扰乱招投标程序的。</w:t>
      </w:r>
    </w:p>
    <w:p w14:paraId="543C47F2">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54" w:name="_Toc254970542"/>
      <w:bookmarkStart w:id="55" w:name="_Toc254970683"/>
      <w:r>
        <w:rPr>
          <w:b/>
          <w:bCs/>
          <w:color w:val="000000" w:themeColor="text1"/>
          <w:kern w:val="0"/>
          <w:szCs w:val="21"/>
          <w14:textFill>
            <w14:solidFill>
              <w14:schemeClr w14:val="tx1"/>
            </w14:solidFill>
          </w14:textFill>
        </w:rPr>
        <w:t>3.6</w:t>
      </w:r>
      <w:r>
        <w:rPr>
          <w:rFonts w:hint="eastAsia"/>
          <w:b/>
          <w:bCs/>
          <w:color w:val="000000" w:themeColor="text1"/>
          <w:kern w:val="0"/>
          <w:szCs w:val="21"/>
          <w14:textFill>
            <w14:solidFill>
              <w14:schemeClr w14:val="tx1"/>
            </w14:solidFill>
          </w14:textFill>
        </w:rPr>
        <w:t>投标</w:t>
      </w:r>
      <w:r>
        <w:rPr>
          <w:b/>
          <w:bCs/>
          <w:color w:val="000000" w:themeColor="text1"/>
          <w:kern w:val="0"/>
          <w:szCs w:val="21"/>
          <w14:textFill>
            <w14:solidFill>
              <w14:schemeClr w14:val="tx1"/>
            </w14:solidFill>
          </w14:textFill>
        </w:rPr>
        <w:t>文件的</w:t>
      </w:r>
      <w:bookmarkEnd w:id="54"/>
      <w:bookmarkEnd w:id="55"/>
      <w:r>
        <w:rPr>
          <w:b/>
          <w:bCs/>
          <w:color w:val="000000" w:themeColor="text1"/>
          <w:kern w:val="0"/>
          <w:szCs w:val="21"/>
          <w14:textFill>
            <w14:solidFill>
              <w14:schemeClr w14:val="tx1"/>
            </w14:solidFill>
          </w14:textFill>
        </w:rPr>
        <w:t>编制要求</w:t>
      </w:r>
    </w:p>
    <w:p w14:paraId="27A1011B">
      <w:pPr>
        <w:spacing w:before="120" w:line="320" w:lineRule="atLeast"/>
        <w:ind w:firstLine="420" w:firstLineChars="200"/>
        <w:rPr>
          <w:b/>
          <w:bCs/>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3.6.1</w:t>
      </w:r>
      <w:r>
        <w:rPr>
          <w:color w:val="000000" w:themeColor="text1"/>
          <w:szCs w:val="21"/>
          <w14:textFill>
            <w14:solidFill>
              <w14:schemeClr w14:val="tx1"/>
            </w14:solidFill>
          </w14:textFill>
        </w:rPr>
        <w:t>供应商应先安装</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 （请自行前往</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进行下载），通过账号密码或CA登录客户端制作</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66B43BC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3.6.2供应商应按本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规定的格式和顺序编制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并进行关联定位，以便</w:t>
      </w:r>
      <w:r>
        <w:rPr>
          <w:szCs w:val="21"/>
        </w:rPr>
        <w:t>评审委员会</w:t>
      </w:r>
      <w:r>
        <w:rPr>
          <w:color w:val="000000" w:themeColor="text1"/>
          <w:szCs w:val="21"/>
          <w14:textFill>
            <w14:solidFill>
              <w14:schemeClr w14:val="tx1"/>
            </w14:solidFill>
          </w14:textFill>
        </w:rPr>
        <w:t>在评审时，点击评分项可直接定位到该评分项内容。如对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的某项要求，供应商的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未能关联定位提供相应的内容与其对应，则</w:t>
      </w:r>
      <w:r>
        <w:rPr>
          <w:szCs w:val="21"/>
        </w:rPr>
        <w:t>评审委员会</w:t>
      </w:r>
      <w:r>
        <w:rPr>
          <w:color w:val="000000" w:themeColor="text1"/>
          <w:szCs w:val="21"/>
          <w14:textFill>
            <w14:solidFill>
              <w14:schemeClr w14:val="tx1"/>
            </w14:solidFill>
          </w14:textFill>
        </w:rPr>
        <w:t>在评审时如做出对供应商不利的评审由供应商自行承担。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如内容不完整、编排混乱导致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被误读、漏读，或者在按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规定的部位查找不到相关内容的，由供应商自行承担。</w:t>
      </w:r>
    </w:p>
    <w:p w14:paraId="2B6537E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3.6.3 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要求签署、盖章的，其响应无效。</w:t>
      </w:r>
    </w:p>
    <w:p w14:paraId="651D614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3.6.4为确保网上操作合法、有效和安全，供应商应当在响应截止时间前完成在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的身份认证，确保在电子投标过程中能够对相关数据电文进行加密和使用电子签名。</w:t>
      </w:r>
    </w:p>
    <w:p w14:paraId="332966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3.6.5</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中标注的供应商名称应与主体资格证明（如营业执照、事业单位法人证书、执业许可证、个体工商户营业执照、自然人身份证等）和公章/电子签章一致，</w:t>
      </w:r>
      <w:r>
        <w:rPr>
          <w:b/>
          <w:bCs/>
          <w:color w:val="000000" w:themeColor="text1"/>
          <w:szCs w:val="21"/>
          <w14:textFill>
            <w14:solidFill>
              <w14:schemeClr w14:val="tx1"/>
            </w14:solidFill>
          </w14:textFill>
        </w:rPr>
        <w:t>否则作无效响应处理。</w:t>
      </w:r>
    </w:p>
    <w:p w14:paraId="56421C46">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3.7</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的递交、修改和撤回</w:t>
      </w:r>
    </w:p>
    <w:p w14:paraId="4143854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3.7.1供应商必须在“供应商须知前附表”规定的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截标时间和响应地点提交电子版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应在制作完成后，在响应截止时间前通过有效数字证书（CA认证锁）进行电子签章、加密，然后通过网络将加密的电子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递交至</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 </w:t>
      </w:r>
    </w:p>
    <w:p w14:paraId="565D5C3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3.7.2未在规定时间内提交或者未按照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要求签章、加密的电子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将拒收。 </w:t>
      </w:r>
    </w:p>
    <w:p w14:paraId="56A8BA19">
      <w:pPr>
        <w:spacing w:before="120" w:line="320" w:lineRule="atLeast"/>
        <w:ind w:left="2" w:leftChars="1" w:firstLine="420" w:firstLineChars="200"/>
        <w:rPr>
          <w:color w:val="000000" w:themeColor="text1"/>
          <w:szCs w:val="21"/>
          <w14:textFill>
            <w14:solidFill>
              <w14:schemeClr w14:val="tx1"/>
            </w14:solidFill>
          </w14:textFill>
        </w:rPr>
      </w:pPr>
      <w:bookmarkStart w:id="56" w:name="_Toc254970544"/>
      <w:bookmarkStart w:id="57" w:name="_Toc254970685"/>
      <w:r>
        <w:rPr>
          <w:color w:val="000000" w:themeColor="text1"/>
          <w:szCs w:val="21"/>
          <w14:textFill>
            <w14:solidFill>
              <w14:schemeClr w14:val="tx1"/>
            </w14:solidFill>
          </w14:textFill>
        </w:rPr>
        <w:t>3.7.3供应商应当在响应截止时间前完成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的传输递交，并可以补充、修改或者撤回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。补充或者修改</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的，应当先行撤回原文件，补充、修改后重新传输递交。响应截止时间前未完成传输的，视为撤回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。响应截止时间后递交的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将拒收。</w:t>
      </w:r>
    </w:p>
    <w:p w14:paraId="21F8296D">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3.7.4在响应截止时间前，除供应商补充、修改或者撤回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外，任何单位和个人不得解密或提取</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4859F3FE">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3.7.5在响应截止时间止提交电子版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的供应商不足3家时，电子版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操作退回，除此之外采购人和采购代理机构对已提交的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概不退回。</w:t>
      </w:r>
    </w:p>
    <w:p w14:paraId="3DF2365C">
      <w:pPr>
        <w:spacing w:before="120" w:line="320" w:lineRule="atLeast"/>
        <w:ind w:left="2" w:leftChars="1" w:firstLine="420" w:firstLineChars="200"/>
        <w:rPr>
          <w:color w:val="000000" w:themeColor="text1"/>
          <w:szCs w:val="21"/>
          <w14:textFill>
            <w14:solidFill>
              <w14:schemeClr w14:val="tx1"/>
            </w14:solidFill>
          </w14:textFill>
        </w:rPr>
      </w:pPr>
      <w:bookmarkStart w:id="58" w:name="_Hlk93046827"/>
      <w:r>
        <w:rPr>
          <w:color w:val="000000" w:themeColor="text1"/>
          <w:szCs w:val="21"/>
          <w14:textFill>
            <w14:solidFill>
              <w14:schemeClr w14:val="tx1"/>
            </w14:solidFill>
          </w14:textFill>
        </w:rPr>
        <w:t>3.7.6</w:t>
      </w:r>
      <w:bookmarkStart w:id="59" w:name="_Hlk106638610"/>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未允许同一供应商提交两个或以上不同的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，但存在</w:t>
      </w:r>
      <w:r>
        <w:rPr>
          <w:color w:val="000000" w:themeColor="text1"/>
          <w14:textFill>
            <w14:solidFill>
              <w14:schemeClr w14:val="tx1"/>
            </w14:solidFill>
          </w14:textFill>
        </w:rPr>
        <w:t>同</w:t>
      </w:r>
      <w:r>
        <w:rPr>
          <w:color w:val="000000" w:themeColor="text1"/>
          <w:szCs w:val="21"/>
          <w14:textFill>
            <w14:solidFill>
              <w14:schemeClr w14:val="tx1"/>
            </w14:solidFill>
          </w14:textFill>
        </w:rPr>
        <w:t>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bookmarkEnd w:id="59"/>
      <w:r>
        <w:rPr>
          <w:color w:val="000000" w:themeColor="text1"/>
          <w:szCs w:val="21"/>
          <w14:textFill>
            <w14:solidFill>
              <w14:schemeClr w14:val="tx1"/>
            </w14:solidFill>
          </w14:textFill>
        </w:rPr>
        <w:t>，</w:t>
      </w:r>
      <w:r>
        <w:rPr>
          <w:b/>
          <w:bCs/>
          <w:color w:val="000000" w:themeColor="text1"/>
          <w:szCs w:val="21"/>
          <w14:textFill>
            <w14:solidFill>
              <w14:schemeClr w14:val="tx1"/>
            </w14:solidFill>
          </w14:textFill>
        </w:rPr>
        <w:t>其响应无效。</w:t>
      </w:r>
      <w:r>
        <w:rPr>
          <w:color w:val="000000" w:themeColor="text1"/>
          <w:szCs w:val="21"/>
          <w14:textFill>
            <w14:solidFill>
              <w14:schemeClr w14:val="tx1"/>
            </w14:solidFill>
          </w14:textFill>
        </w:rPr>
        <w:t>供应商在同一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中对某项技术、商务要求提供有选择性的响应参数或方案等同于提交两个或以上不同的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bookmarkEnd w:id="58"/>
    </w:p>
    <w:p w14:paraId="101C2E28">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4．截标</w:t>
      </w:r>
      <w:bookmarkEnd w:id="56"/>
      <w:bookmarkEnd w:id="57"/>
    </w:p>
    <w:p w14:paraId="242379FE">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4.1截标准备</w:t>
      </w:r>
    </w:p>
    <w:p w14:paraId="000BC75D">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本项目响应截止时间及地点见“供应商须知前附表”规定。</w:t>
      </w:r>
    </w:p>
    <w:p w14:paraId="5EEBF634">
      <w:pPr>
        <w:autoSpaceDE w:val="0"/>
        <w:autoSpaceDN w:val="0"/>
        <w:adjustRightInd w:val="0"/>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全流程电子化项目没有现场递交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及现场截标环节。采购代理机构将按照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规定的时间通过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组织线上截标活动、开启</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无法按时解密等一切后果由供应商自己承担。</w:t>
      </w:r>
    </w:p>
    <w:p w14:paraId="1D51044F">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如供应商成功解密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，但未在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电子开标大厅参加截标的，视同认可截标过程和结果，由此产生的后果由供应商自行负责。 </w:t>
      </w:r>
    </w:p>
    <w:p w14:paraId="481EFC8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4.2截标程序</w:t>
      </w:r>
    </w:p>
    <w:p w14:paraId="67CA98D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4.2.1供应商登录</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进入开标大厅签到。</w:t>
      </w:r>
    </w:p>
    <w:p w14:paraId="62573D9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4.2.2解密电子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按截标时间自动提取所有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。采购代理机构在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向各供应商发出电子加密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开始解密通知，由供应商平台设置时间内自行进行</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解密。供应商须使用加密时所用的CA锁准时登录到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电子开标大厅签到并对电子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解密。截标后供应商未及时进行解密的，代理机构可通知供应商。</w:t>
      </w:r>
      <w:bookmarkStart w:id="60" w:name="_Hlk106639817"/>
      <w:r>
        <w:rPr>
          <w:color w:val="000000" w:themeColor="text1"/>
          <w14:textFill>
            <w14:solidFill>
              <w14:schemeClr w14:val="tx1"/>
            </w14:solidFill>
          </w14:textFill>
        </w:rPr>
        <w:t>通知后供应商仍未在上述规定时间内解密</w:t>
      </w:r>
      <w:bookmarkEnd w:id="60"/>
      <w:r>
        <w:rPr>
          <w:rFonts w:hint="eastAsia"/>
          <w:color w:val="000000" w:themeColor="text1"/>
          <w14:textFill>
            <w14:solidFill>
              <w14:schemeClr w14:val="tx1"/>
            </w14:solidFill>
          </w14:textFill>
        </w:rPr>
        <w:t>投标文件</w:t>
      </w:r>
      <w:r>
        <w:rPr>
          <w:color w:val="000000" w:themeColor="text1"/>
          <w:szCs w:val="21"/>
          <w14:textFill>
            <w14:solidFill>
              <w14:schemeClr w14:val="tx1"/>
            </w14:solidFill>
          </w14:textFill>
        </w:rPr>
        <w:t>，或者供应商没预留联系方式或预留联系方式无效导致代理机构无法联系到供应商进行解密的，均视为无效响应。</w:t>
      </w:r>
    </w:p>
    <w:p w14:paraId="47E3760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4.2.3</w:t>
      </w:r>
      <w:bookmarkStart w:id="61" w:name="_Hlk106637968"/>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设置有备份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功能。备份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是指平台设置为接受备份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时，如出现供应商上传的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存在问题或其他供应商原因引起解密异常时，供应商可以在规定时间内将备份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通过邮箱发送至采购代理机构，由代理机构上传备份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后自动解密从而避免被视为无效响应。是否接受备份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详见供应商须知前附表，如接受备份文件，供应商未在规定时间内发送备份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的将视为无效响应。</w:t>
      </w:r>
    </w:p>
    <w:bookmarkEnd w:id="61"/>
    <w:p w14:paraId="7C336A5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4.2.4解密异常情况处理：详见本章9.2电子交易活动的中止。</w:t>
      </w:r>
    </w:p>
    <w:p w14:paraId="5B8290B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4.2.5截标结束。</w:t>
      </w:r>
    </w:p>
    <w:p w14:paraId="3AF6E73E">
      <w:pPr>
        <w:pStyle w:val="26"/>
        <w:snapToGrid w:val="0"/>
        <w:spacing w:line="440" w:lineRule="exact"/>
        <w:ind w:firstLine="422" w:firstLineChars="200"/>
        <w:rPr>
          <w:rFonts w:ascii="Times New Roman" w:hAnsi="Times New Roman" w:cs="Times New Roman"/>
          <w:color w:val="000000" w:themeColor="text1"/>
          <w14:textFill>
            <w14:solidFill>
              <w14:schemeClr w14:val="tx1"/>
            </w14:solidFill>
          </w14:textFill>
        </w:rPr>
      </w:pPr>
      <w:r>
        <w:rPr>
          <w:rFonts w:ascii="Times New Roman" w:hAnsi="Times New Roman" w:cs="Times New Roman"/>
          <w:b/>
          <w:bCs/>
          <w:color w:val="000000" w:themeColor="text1"/>
          <w14:textFill>
            <w14:solidFill>
              <w14:schemeClr w14:val="tx1"/>
            </w14:solidFill>
          </w14:textFill>
        </w:rPr>
        <w:t>特别说明：</w:t>
      </w:r>
      <w:r>
        <w:rPr>
          <w:rFonts w:ascii="Times New Roman" w:hAnsi="Times New Roman" w:cs="Times New Roman"/>
          <w:color w:val="000000" w:themeColor="text1"/>
          <w14:textFill>
            <w14:solidFill>
              <w14:schemeClr w14:val="tx1"/>
            </w14:solidFill>
          </w14:textFill>
        </w:rPr>
        <w:t>如遇</w:t>
      </w:r>
      <w:r>
        <w:rPr>
          <w:rFonts w:ascii="Times New Roman" w:hAnsi="Times New Roman" w:cs="Times New Roman"/>
          <w:color w:val="000000" w:themeColor="text1"/>
          <w:kern w:val="0"/>
          <w14:textFill>
            <w14:solidFill>
              <w14:schemeClr w14:val="tx1"/>
            </w14:solidFill>
          </w14:textFill>
        </w:rPr>
        <w:t>广西政府采购云平台</w:t>
      </w:r>
      <w:r>
        <w:rPr>
          <w:rFonts w:ascii="Times New Roman" w:hAnsi="Times New Roman" w:cs="Times New Roman"/>
          <w:color w:val="000000" w:themeColor="text1"/>
          <w14:textFill>
            <w14:solidFill>
              <w14:schemeClr w14:val="tx1"/>
            </w14:solidFill>
          </w14:textFill>
        </w:rPr>
        <w:t>电子化截标或评审程序调整的，按调整后的程序执行。</w:t>
      </w:r>
    </w:p>
    <w:p w14:paraId="2D120DCA">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4.3演示</w:t>
      </w:r>
    </w:p>
    <w:p w14:paraId="28A7D72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4.3.1“供应商须知前附表”规定在截标会议结束后进行演示的，供应商应按规定进行演示。</w:t>
      </w:r>
    </w:p>
    <w:p w14:paraId="49F696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4.3.2未按规定时间进行演示可能引起的演示分数被计为0分或响应无效等后果由供应商自行承担。</w:t>
      </w:r>
    </w:p>
    <w:p w14:paraId="13EC9C29">
      <w:pPr>
        <w:spacing w:before="120" w:line="320" w:lineRule="atLeast"/>
        <w:ind w:firstLine="422" w:firstLineChars="200"/>
        <w:outlineLvl w:val="2"/>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4.4样品</w:t>
      </w:r>
    </w:p>
    <w:p w14:paraId="772F99D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4.4.1“供应商须知前附表”规定递交样品的，供应商应按前附表规定递交样品，递交样品时应附样品递交表（格式见第六章）。</w:t>
      </w:r>
    </w:p>
    <w:p w14:paraId="782EFD1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4.4.2未按规定时间递交样品可能引起的样品分数被计为0分或响应无效等后果由供应商自行承担。</w:t>
      </w:r>
    </w:p>
    <w:p w14:paraId="3DAF5529">
      <w:pPr>
        <w:spacing w:before="120" w:line="320" w:lineRule="atLeast"/>
        <w:ind w:firstLine="420" w:firstLineChars="200"/>
        <w:rPr>
          <w:color w:val="000000" w:themeColor="text1"/>
          <w:szCs w:val="21"/>
          <w14:textFill>
            <w14:solidFill>
              <w14:schemeClr w14:val="tx1"/>
            </w14:solidFill>
          </w14:textFill>
        </w:rPr>
      </w:pPr>
      <w:bookmarkStart w:id="62" w:name="_Toc254970686"/>
      <w:bookmarkStart w:id="63" w:name="_Toc254970545"/>
      <w:r>
        <w:rPr>
          <w:color w:val="000000" w:themeColor="text1"/>
          <w:szCs w:val="21"/>
          <w14:textFill>
            <w14:solidFill>
              <w14:schemeClr w14:val="tx1"/>
            </w14:solidFill>
          </w14:textFill>
        </w:rPr>
        <w:t>4.4.3样品封存或退还的说明请见第六章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格式所附样品递交表。</w:t>
      </w:r>
    </w:p>
    <w:p w14:paraId="0A62D399">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5．资格审查</w:t>
      </w:r>
    </w:p>
    <w:p w14:paraId="0C5C55EC">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5.1截标</w:t>
      </w:r>
      <w:r>
        <w:rPr>
          <w:bCs/>
          <w:color w:val="000000" w:themeColor="text1"/>
          <w:szCs w:val="21"/>
          <w14:textFill>
            <w14:solidFill>
              <w14:schemeClr w14:val="tx1"/>
            </w14:solidFill>
          </w14:textFill>
        </w:rPr>
        <w:t>后，</w:t>
      </w:r>
      <w:r>
        <w:rPr>
          <w:szCs w:val="21"/>
        </w:rPr>
        <w:t>评审委员会</w:t>
      </w:r>
      <w:r>
        <w:rPr>
          <w:bCs/>
          <w:color w:val="000000" w:themeColor="text1"/>
          <w:szCs w:val="21"/>
          <w14:textFill>
            <w14:solidFill>
              <w14:schemeClr w14:val="tx1"/>
            </w14:solidFill>
          </w14:textFill>
        </w:rPr>
        <w:t>通过电子交易平台对供应商的资格进行审查。资格审查</w:t>
      </w:r>
      <w:r>
        <w:rPr>
          <w:bCs/>
          <w:color w:val="000000" w:themeColor="text1"/>
          <w:kern w:val="0"/>
          <w:szCs w:val="21"/>
          <w14:textFill>
            <w14:solidFill>
              <w14:schemeClr w14:val="tx1"/>
            </w14:solidFill>
          </w14:textFill>
        </w:rPr>
        <w:t>是根据法律法规和</w:t>
      </w:r>
      <w:r>
        <w:rPr>
          <w:rFonts w:hint="eastAsia"/>
          <w:bCs/>
          <w:color w:val="000000" w:themeColor="text1"/>
          <w:kern w:val="0"/>
          <w:szCs w:val="21"/>
          <w14:textFill>
            <w14:solidFill>
              <w14:schemeClr w14:val="tx1"/>
            </w14:solidFill>
          </w14:textFill>
        </w:rPr>
        <w:t>招标文件</w:t>
      </w:r>
      <w:r>
        <w:rPr>
          <w:bCs/>
          <w:color w:val="000000" w:themeColor="text1"/>
          <w:kern w:val="0"/>
          <w:szCs w:val="21"/>
          <w14:textFill>
            <w14:solidFill>
              <w14:schemeClr w14:val="tx1"/>
            </w14:solidFill>
          </w14:textFill>
        </w:rPr>
        <w:t>的规定，对供应商的基本资格条件、特定资格条件进行审查。</w:t>
      </w:r>
    </w:p>
    <w:p w14:paraId="4D590132">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5.2资格审查标准在第四章评审方法及标准中规定，符合资格审查标准要求的供应商即为资格审查合格。</w:t>
      </w:r>
    </w:p>
    <w:p w14:paraId="6A8FB96C">
      <w:pPr>
        <w:spacing w:before="120" w:line="276" w:lineRule="auto"/>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5.3供应商有下列情形之一的，资格审查不合格，作无效响应处理：</w:t>
      </w:r>
    </w:p>
    <w:p w14:paraId="26C95168">
      <w:pPr>
        <w:spacing w:line="276" w:lineRule="auto"/>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5.3.1不具备</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中规定的资格要求或资格条件的； </w:t>
      </w:r>
      <w:r>
        <w:rPr>
          <w:color w:val="000000" w:themeColor="text1"/>
          <w14:textFill>
            <w14:solidFill>
              <w14:schemeClr w14:val="tx1"/>
            </w14:solidFill>
          </w14:textFill>
        </w:rPr>
        <w:t>（注：其中信用查询规则见“供应商须知前附表”，</w:t>
      </w:r>
      <w:r>
        <w:rPr>
          <w:color w:val="000000" w:themeColor="text1"/>
          <w:kern w:val="0"/>
          <w:szCs w:val="21"/>
          <w14:textFill>
            <w14:solidFill>
              <w14:schemeClr w14:val="tx1"/>
            </w14:solidFill>
          </w14:textFill>
        </w:rPr>
        <w:t xml:space="preserve"> 广西政府采购云平台</w:t>
      </w:r>
      <w:r>
        <w:rPr>
          <w:color w:val="000000" w:themeColor="text1"/>
          <w14:textFill>
            <w14:solidFill>
              <w14:schemeClr w14:val="tx1"/>
            </w14:solidFill>
          </w14:textFill>
        </w:rPr>
        <w:t>已与“信用中国”平台做接口，可直接在线查询）</w:t>
      </w:r>
    </w:p>
    <w:p w14:paraId="1444CF36">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缺少任何一项资格证明文件或不符合第四章评审方法及标准中资格审查标准规定的评审内容的。</w:t>
      </w:r>
    </w:p>
    <w:p w14:paraId="2ECE0896">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6．评审</w:t>
      </w:r>
    </w:p>
    <w:bookmarkEnd w:id="62"/>
    <w:bookmarkEnd w:id="63"/>
    <w:p w14:paraId="312C1E49">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6.1组建</w:t>
      </w:r>
      <w:r>
        <w:rPr>
          <w:rFonts w:hint="eastAsia"/>
          <w:b/>
          <w:bCs/>
          <w:color w:val="000000" w:themeColor="text1"/>
          <w:kern w:val="0"/>
          <w:szCs w:val="21"/>
          <w14:textFill>
            <w14:solidFill>
              <w14:schemeClr w14:val="tx1"/>
            </w14:solidFill>
          </w14:textFill>
        </w:rPr>
        <w:t>评审委员会</w:t>
      </w:r>
    </w:p>
    <w:p w14:paraId="0492AE6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6.1.1本项目评审工作由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负责，</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由评审专家和采购人代表（如有）组成。</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评审时必须公平、公正、客观，不带任何倾向性和启发性；不得向外界透露任何与评审有关的内容；任何单位和个人不得干扰、影响评标的正常进行；</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及有关工作人员不得私下与供应商接触，不得收受利害关系人的财物或者其他好处；评审专家发现本人与参加采购活动的供应商有利害关系的，应当主动提出回避。</w:t>
      </w:r>
    </w:p>
    <w:p w14:paraId="0A39CE7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6.1.2</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成员应当通过电子交易平台进行独立评审，</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成员对需要共同认定的事项存在争议的，应当按照少数服从多数的原则作出结论。持不同意见的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成员应当在评审报告上签署不同意见及理由，否则视为同意评审报告。如果在评审过程中出现法律法规和</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均没有明确规定的情形时，由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现场协商确定，协商不一致的，由全体</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成员投票表决，应当按照少数服从多数的原则作出结论并记录在评审报告中。</w:t>
      </w:r>
    </w:p>
    <w:p w14:paraId="66B22FF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6.1.3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5CE6682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6.1.4本项目评审过程实行全程网上留痕及录音、录像监控，供应商在评审过程中所进行的试图影响评审结果的不公正活动，可能导致其响应按无效处理。</w:t>
      </w:r>
    </w:p>
    <w:p w14:paraId="0E356E3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6.2评审方法及依据</w:t>
      </w:r>
    </w:p>
    <w:p w14:paraId="32D1FE9C">
      <w:pPr>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6.2.1本项目采用第四章评审方法及标准规定的方法进行评审。</w:t>
      </w:r>
    </w:p>
    <w:p w14:paraId="3D217D37">
      <w:pPr>
        <w:suppressAutoHyphens/>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6.2.2</w:t>
      </w:r>
      <w:r>
        <w:rPr>
          <w:rFonts w:hint="eastAsia"/>
          <w:bCs/>
          <w:color w:val="000000" w:themeColor="text1"/>
          <w:kern w:val="0"/>
          <w:szCs w:val="21"/>
          <w14:textFill>
            <w14:solidFill>
              <w14:schemeClr w14:val="tx1"/>
            </w14:solidFill>
          </w14:textFill>
        </w:rPr>
        <w:t>评审委员会</w:t>
      </w:r>
      <w:r>
        <w:rPr>
          <w:color w:val="000000" w:themeColor="text1"/>
          <w14:textFill>
            <w14:solidFill>
              <w14:schemeClr w14:val="tx1"/>
            </w14:solidFill>
          </w14:textFill>
        </w:rPr>
        <w:t>以</w:t>
      </w:r>
      <w:r>
        <w:rPr>
          <w:rFonts w:hint="eastAsia"/>
          <w:color w:val="000000" w:themeColor="text1"/>
          <w14:textFill>
            <w14:solidFill>
              <w14:schemeClr w14:val="tx1"/>
            </w14:solidFill>
          </w14:textFill>
        </w:rPr>
        <w:t>招标文件</w:t>
      </w:r>
      <w:r>
        <w:rPr>
          <w:color w:val="000000" w:themeColor="text1"/>
          <w14:textFill>
            <w14:solidFill>
              <w14:schemeClr w14:val="tx1"/>
            </w14:solidFill>
          </w14:textFill>
        </w:rPr>
        <w:t>、补充文件、</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、澄清及答复为评审依据，</w:t>
      </w:r>
      <w:r>
        <w:rPr>
          <w:bCs/>
          <w:color w:val="000000" w:themeColor="text1"/>
          <w:kern w:val="0"/>
          <w:szCs w:val="21"/>
          <w14:textFill>
            <w14:solidFill>
              <w14:schemeClr w14:val="tx1"/>
            </w14:solidFill>
          </w14:textFill>
        </w:rPr>
        <w:t>第四章评审方法及标准没有规定的评审方法、标准及因素，不得作为评审依据。</w:t>
      </w:r>
    </w:p>
    <w:p w14:paraId="48CD78F4">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6.3评审程序</w:t>
      </w:r>
    </w:p>
    <w:p w14:paraId="0DA5F78B">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w:t>
      </w:r>
      <w:bookmarkStart w:id="64" w:name="_Hlk19175507"/>
      <w:bookmarkStart w:id="65" w:name="_Hlk80956880"/>
      <w:r>
        <w:rPr>
          <w:color w:val="000000" w:themeColor="text1"/>
          <w14:textFill>
            <w14:solidFill>
              <w14:schemeClr w14:val="tx1"/>
            </w14:solidFill>
          </w14:textFill>
        </w:rPr>
        <w:t>3.1符合性审查</w:t>
      </w:r>
    </w:p>
    <w:p w14:paraId="33164D3D">
      <w:pPr>
        <w:spacing w:before="120" w:line="320" w:lineRule="atLeast"/>
        <w:ind w:firstLine="420" w:firstLineChars="200"/>
        <w:rPr>
          <w:color w:val="000000" w:themeColor="text1"/>
          <w:szCs w:val="21"/>
          <w14:textFill>
            <w14:solidFill>
              <w14:schemeClr w14:val="tx1"/>
            </w14:solidFill>
          </w14:textFill>
        </w:rPr>
      </w:pPr>
      <w:r>
        <w:rPr>
          <w:bCs/>
          <w:color w:val="000000" w:themeColor="text1"/>
          <w:kern w:val="1"/>
          <w:szCs w:val="21"/>
          <w14:textFill>
            <w14:solidFill>
              <w14:schemeClr w14:val="tx1"/>
            </w14:solidFill>
          </w14:textFill>
        </w:rPr>
        <w:t>资格审查结束后，</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对通过资格审查的供应商的</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报价、商务资信、技术等方面实质性内容进行符合性审查，</w:t>
      </w:r>
      <w:r>
        <w:rPr>
          <w:color w:val="000000" w:themeColor="text1"/>
          <w:szCs w:val="21"/>
          <w14:textFill>
            <w14:solidFill>
              <w14:schemeClr w14:val="tx1"/>
            </w14:solidFill>
          </w14:textFill>
        </w:rPr>
        <w:t>符合性审查标准详见第四章评审方法及标准。</w:t>
      </w:r>
    </w:p>
    <w:bookmarkEnd w:id="64"/>
    <w:bookmarkEnd w:id="65"/>
    <w:p w14:paraId="799DEA6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6.3.2</w:t>
      </w:r>
      <w:r>
        <w:rPr>
          <w:color w:val="000000" w:themeColor="text1"/>
          <w14:textFill>
            <w14:solidFill>
              <w14:schemeClr w14:val="tx1"/>
            </w14:solidFill>
          </w14:textFill>
        </w:rPr>
        <w:t>强制性</w:t>
      </w:r>
      <w:r>
        <w:rPr>
          <w:color w:val="000000" w:themeColor="text1"/>
          <w:szCs w:val="21"/>
          <w14:textFill>
            <w14:solidFill>
              <w14:schemeClr w14:val="tx1"/>
            </w14:solidFill>
          </w14:textFill>
        </w:rPr>
        <w:t>采购要求（仅适用于货物采购项目）</w:t>
      </w:r>
    </w:p>
    <w:p w14:paraId="3A36A266">
      <w:pPr>
        <w:suppressAutoHyphens/>
        <w:spacing w:before="120" w:line="320" w:lineRule="atLeast"/>
        <w:ind w:firstLine="422" w:firstLineChars="201"/>
        <w:rPr>
          <w:color w:val="000000" w:themeColor="text1"/>
          <w:szCs w:val="21"/>
          <w14:textFill>
            <w14:solidFill>
              <w14:schemeClr w14:val="tx1"/>
            </w14:solidFill>
          </w14:textFill>
        </w:rPr>
      </w:pPr>
      <w:bookmarkStart w:id="66" w:name="_Hlk47714684"/>
      <w:r>
        <w:rPr>
          <w:color w:val="000000" w:themeColor="text1"/>
          <w:szCs w:val="21"/>
          <w14:textFill>
            <w14:solidFill>
              <w14:schemeClr w14:val="tx1"/>
            </w14:solidFill>
          </w14:textFill>
        </w:rPr>
        <w:t>（1）</w:t>
      </w:r>
      <w:bookmarkEnd w:id="66"/>
      <w:r>
        <w:rPr>
          <w:color w:val="000000" w:themeColor="text1"/>
          <w:szCs w:val="21"/>
          <w14:textFill>
            <w14:solidFill>
              <w14:schemeClr w14:val="tx1"/>
            </w14:solidFill>
          </w14:textFill>
        </w:rPr>
        <w:t>根据《财政部 发展改革委 生态环境部 市场监管总局关于调整优化节能产品、环境标志产品政府采购执行机制的通知》（财库〔2019〕9号）和《关于印发节能产品政府采购品目清单的通知》（财库〔2019〕19号）规定，本项目采购需求中的产品属于节能产品政府采购品目清单内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”的，供应商的响应货物必须使用政府强制采购的节能产品，否则</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作无效处理；属于品目清单内非标注“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”的产品时，应优先采购。</w:t>
      </w:r>
    </w:p>
    <w:p w14:paraId="5D00FE64">
      <w:pPr>
        <w:spacing w:before="120" w:line="320" w:lineRule="atLeast"/>
        <w:ind w:firstLine="420" w:firstLineChars="200"/>
        <w:rPr>
          <w:color w:val="000000" w:themeColor="text1"/>
          <w:szCs w:val="21"/>
          <w14:textFill>
            <w14:solidFill>
              <w14:schemeClr w14:val="tx1"/>
            </w14:solidFill>
          </w14:textFill>
        </w:rPr>
      </w:pPr>
      <w:bookmarkStart w:id="67" w:name="_Hlk19176155"/>
      <w:r>
        <w:rPr>
          <w:color w:val="000000" w:themeColor="text1"/>
          <w:szCs w:val="21"/>
          <w14:textFill>
            <w14:solidFill>
              <w14:schemeClr w14:val="tx1"/>
            </w14:solidFill>
          </w14:textFill>
        </w:rPr>
        <w:t>（2 ）根据《关于调整网络安全专用产品安全管理有关事项的公告》（2023年1号）规定，本项目采购需求中的产品如果包括《网络关键设备和网络安全专用产品目录》的网络安全专用产品，供应商在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应主动列明供货范围中属于网络安全专用产品的响应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0A2C2C48">
      <w:pPr>
        <w:spacing w:before="120" w:line="320" w:lineRule="atLeast"/>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注：网络安全专用产品在中共中央网络安全和信息化委员会办公室网站上发布的《网络关键设备和网络安全专用产品目录》中查询。 目前共15类：路由器、交换机、服务器（机架式）、可编程逻辑控制器（PLC设备）、数据备份一体机、防火墙（硬件）、WEB应用防火墙（WAF）、入侵检测系统（IDS）、入侵防御系统（IPS）、安全隔离与信息交换产品（网闸）、反垃圾邮件产品、网络综合审计系统、网络脆弱性扫描产品、安全数据库系统、网站恢复产品（硬件）。</w:t>
      </w:r>
    </w:p>
    <w:p w14:paraId="5BAB737D">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6.3.3澄清、说明或补正</w:t>
      </w:r>
    </w:p>
    <w:p w14:paraId="5B7A5820">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（1）对</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中含义不明确、同类问题表述不一致或者有明显文字和计算错误的内容，</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应在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发布电子澄清函，要求供应商在平台设置的时间内作出必要的澄清、说明或者补正。供应商在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接收到电子澄清函后根据澄清函内容直接在线编辑或上传PDF格式回函，电子澄清答复函使用CA证书加盖单位电子签章后提交至</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。供应商的澄清、说明或者补正不得超出</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的范围或者改变</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的实质性内容。供应商未在规定时间内进行澄清、说明或者补正的，按无效响应处理。</w:t>
      </w:r>
    </w:p>
    <w:p w14:paraId="7F93BC08">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（2）异常情况处理：如遇无法正常使用线上发送澄清函的情况，将以书面形式执行。</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以书面形式要求供应商在规定时间内作出必要的澄清、说明或者补正。供应商的澄清、说明或者补正必须采用书面形式，并加盖公章或者由法定代表人或者其授权的代表签字。</w:t>
      </w:r>
    </w:p>
    <w:p w14:paraId="61A17B23">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6.3.4报价修正</w:t>
      </w:r>
    </w:p>
    <w:p w14:paraId="0AFDCDDA">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（1）报价出现前后不一致的，按照下列规定修正：</w:t>
      </w:r>
    </w:p>
    <w:p w14:paraId="45CED965">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中开标一览表（报价表）内容与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中相应内容不一致的，以开标一览表（报价表）为准；</w:t>
      </w:r>
    </w:p>
    <w:p w14:paraId="2B76D02F">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大写金额和小写金额不一致的，以大写金额为准；</w:t>
      </w:r>
    </w:p>
    <w:p w14:paraId="081D6269">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单价金额小数点或者百分比有明显错位的，以开标一览表的总价为准，并修改单价；</w:t>
      </w:r>
    </w:p>
    <w:p w14:paraId="6A55069F">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总价金额与按单价汇总金额不一致的，以单价金额计算结果为准。</w:t>
      </w:r>
    </w:p>
    <w:p w14:paraId="5AEBEF9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同时出现两种以上不一致的，按照上述</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顺序修正。修正后的报价按照上述“6.3.3澄清、说明或补正”的规定经供应商确认后产生约束力，供应商不确认的，其响应无效。</w:t>
      </w:r>
    </w:p>
    <w:p w14:paraId="2853F21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（2）经供应商确认修正后的报价若超过采购预算金额或者最高限价，其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作无效响应处理。</w:t>
      </w:r>
    </w:p>
    <w:p w14:paraId="377B1B9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（3）经供应商确认修正后的报价作为签订合同的依据，并以此报价计算价格分。</w:t>
      </w:r>
    </w:p>
    <w:p w14:paraId="08DE7BC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（4）如</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过程中有多轮报价的，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在每一轮报价均应按上述规则修正报价。</w:t>
      </w:r>
    </w:p>
    <w:p w14:paraId="5A3E2CF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6.3.5相同品牌认定（仅适用于货物采购项目）</w:t>
      </w:r>
    </w:p>
    <w:p w14:paraId="1E4F229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（1）单一产品采购项目，</w:t>
      </w:r>
      <w:r>
        <w:rPr>
          <w:color w:val="000000" w:themeColor="text1"/>
          <w14:textFill>
            <w14:solidFill>
              <w14:schemeClr w14:val="tx1"/>
            </w14:solidFill>
          </w14:textFill>
        </w:rPr>
        <w:t>不同供应商提供的产品品牌相同时，按以下规定确定</w:t>
      </w:r>
      <w:r>
        <w:rPr>
          <w:bCs/>
          <w:color w:val="000000" w:themeColor="text1"/>
          <w:kern w:val="0"/>
          <w:szCs w:val="21"/>
          <w14:textFill>
            <w14:solidFill>
              <w14:schemeClr w14:val="tx1"/>
            </w14:solidFill>
          </w14:textFill>
        </w:rPr>
        <w:t>相同品牌的响应有效性</w:t>
      </w:r>
      <w:r>
        <w:rPr>
          <w:color w:val="000000" w:themeColor="text1"/>
          <w14:textFill>
            <w14:solidFill>
              <w14:schemeClr w14:val="tx1"/>
            </w14:solidFill>
          </w14:textFill>
        </w:rPr>
        <w:t>。</w:t>
      </w:r>
    </w:p>
    <w:bookmarkEnd w:id="67"/>
    <w:p w14:paraId="5CEF038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规定的方式确定一个供应商获得成交供应商推荐资格，</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未规定的采取随机抽取方式确定，其他同品牌供应商不作为成交候选人。</w:t>
      </w:r>
    </w:p>
    <w:p w14:paraId="5867118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（2）非单一产品采购项目，采购人应当确定核心产品，并在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中载明。不同供应商提供的核心产品品牌相同的，按上述规定处理。核心产品在第二章采购需求规定。</w:t>
      </w:r>
    </w:p>
    <w:p w14:paraId="292BFC05">
      <w:pPr>
        <w:spacing w:before="120" w:line="320" w:lineRule="atLeast"/>
        <w:ind w:firstLine="420" w:firstLineChars="200"/>
        <w:rPr>
          <w:szCs w:val="21"/>
        </w:rPr>
      </w:pPr>
      <w:r>
        <w:rPr>
          <w:szCs w:val="21"/>
        </w:rPr>
        <w:t>6.3.6串通投标认定</w:t>
      </w:r>
    </w:p>
    <w:p w14:paraId="362B0468">
      <w:pPr>
        <w:spacing w:before="120" w:line="320" w:lineRule="atLeast"/>
        <w:ind w:firstLine="420" w:firstLineChars="200"/>
      </w:pPr>
      <w:r>
        <w:rPr>
          <w:szCs w:val="21"/>
        </w:rPr>
        <w:t>评审委员会须根据以下规定认定供应商是否有</w:t>
      </w:r>
      <w:r>
        <w:rPr>
          <w:bCs/>
          <w:kern w:val="0"/>
          <w:szCs w:val="21"/>
        </w:rPr>
        <w:t>串通投标的行为</w:t>
      </w:r>
      <w:r>
        <w:t>。</w:t>
      </w:r>
    </w:p>
    <w:p w14:paraId="2CE88C62">
      <w:pPr>
        <w:spacing w:before="120" w:line="320" w:lineRule="atLeast"/>
        <w:ind w:firstLine="420" w:firstLineChars="200"/>
        <w:rPr>
          <w:szCs w:val="21"/>
        </w:rPr>
      </w:pPr>
      <w:bookmarkStart w:id="68" w:name="_Hlk19122026"/>
      <w:r>
        <w:rPr>
          <w:szCs w:val="21"/>
        </w:rPr>
        <w:t>（1）</w:t>
      </w:r>
      <w:bookmarkEnd w:id="68"/>
      <w:r>
        <w:rPr>
          <w:szCs w:val="21"/>
        </w:rPr>
        <w:t>根据《关于防治政府采购招标中串通投标行为的通知》（桂财采[2016]42号）规定，出现下述情况的，相关供应商的投标作无效投标处理。</w:t>
      </w:r>
    </w:p>
    <w:p w14:paraId="25580C4C">
      <w:pPr>
        <w:spacing w:before="120" w:line="320" w:lineRule="atLeast"/>
        <w:ind w:firstLine="420" w:firstLineChars="200"/>
        <w:rPr>
          <w:szCs w:val="21"/>
        </w:rPr>
      </w:pPr>
      <w:bookmarkStart w:id="69" w:name="_Hlk19122039"/>
      <w:r>
        <w:rPr>
          <w:rFonts w:hint="eastAsia" w:ascii="宋体" w:hAnsi="宋体" w:cs="宋体"/>
          <w:szCs w:val="21"/>
        </w:rPr>
        <w:t>①</w:t>
      </w:r>
      <w:r>
        <w:rPr>
          <w:szCs w:val="21"/>
        </w:rPr>
        <w:t>单位负责人为同一人或者存在直接控股、管理关系，参加同一合同项下政府采购活动的不同供应商。</w:t>
      </w:r>
    </w:p>
    <w:p w14:paraId="688D945B">
      <w:pPr>
        <w:spacing w:before="120" w:line="320" w:lineRule="atLeast"/>
        <w:ind w:firstLine="420" w:firstLineChars="200"/>
        <w:rPr>
          <w:szCs w:val="21"/>
        </w:rPr>
      </w:pPr>
      <w:r>
        <w:rPr>
          <w:rFonts w:hint="eastAsia" w:ascii="宋体" w:hAnsi="宋体" w:cs="宋体"/>
          <w:szCs w:val="21"/>
        </w:rPr>
        <w:t>②</w:t>
      </w:r>
      <w:r>
        <w:rPr>
          <w:szCs w:val="21"/>
        </w:rPr>
        <w:t>授权给供应商后参加同一合同项（分标、分包）投标的生产厂商。</w:t>
      </w:r>
    </w:p>
    <w:p w14:paraId="0C1A1C8F">
      <w:pPr>
        <w:spacing w:before="120" w:line="320" w:lineRule="atLeast"/>
        <w:ind w:firstLine="420" w:firstLineChars="200"/>
        <w:rPr>
          <w:szCs w:val="21"/>
        </w:rPr>
      </w:pPr>
      <w:r>
        <w:rPr>
          <w:rFonts w:hint="eastAsia" w:ascii="宋体" w:hAnsi="宋体" w:cs="宋体"/>
          <w:szCs w:val="21"/>
        </w:rPr>
        <w:t>③</w:t>
      </w:r>
      <w:r>
        <w:rPr>
          <w:szCs w:val="21"/>
        </w:rPr>
        <w:t>视为或被认定为串通投标的相关供应商。</w:t>
      </w:r>
    </w:p>
    <w:bookmarkEnd w:id="69"/>
    <w:p w14:paraId="3706F366">
      <w:pPr>
        <w:spacing w:before="120" w:line="320" w:lineRule="atLeast"/>
        <w:ind w:firstLine="420" w:firstLineChars="200"/>
        <w:rPr>
          <w:szCs w:val="21"/>
        </w:rPr>
      </w:pPr>
      <w:bookmarkStart w:id="70" w:name="_Hlk19122058"/>
      <w:r>
        <w:rPr>
          <w:szCs w:val="21"/>
        </w:rPr>
        <w:t>（2）</w:t>
      </w:r>
      <w:bookmarkEnd w:id="70"/>
      <w:r>
        <w:rPr>
          <w:szCs w:val="21"/>
        </w:rPr>
        <w:t>根据《关于防治政府采购招标中串通投标行为的通知》（桂财采[2016]42号）规定，有下列情形之一的视为供应商相互串通投标，投标文件将被视为无效。</w:t>
      </w:r>
    </w:p>
    <w:p w14:paraId="5795079B">
      <w:pPr>
        <w:spacing w:before="120" w:line="320" w:lineRule="atLeast"/>
        <w:ind w:firstLine="420" w:firstLineChars="200"/>
        <w:rPr>
          <w:szCs w:val="21"/>
        </w:rPr>
      </w:pPr>
      <w:bookmarkStart w:id="71" w:name="_Hlk19122048"/>
      <w:r>
        <w:rPr>
          <w:rFonts w:hint="eastAsia" w:ascii="宋体" w:hAnsi="宋体" w:cs="宋体"/>
          <w:szCs w:val="21"/>
        </w:rPr>
        <w:t>①</w:t>
      </w:r>
      <w:r>
        <w:rPr>
          <w:szCs w:val="21"/>
        </w:rPr>
        <w:t>不同供应商的投标文件由同一单位或者个人编制；或不同供应商报名的IP地址一致的；</w:t>
      </w:r>
    </w:p>
    <w:p w14:paraId="244A4DBB">
      <w:pPr>
        <w:spacing w:before="120" w:line="320" w:lineRule="atLeast"/>
        <w:ind w:firstLine="420" w:firstLineChars="200"/>
        <w:rPr>
          <w:szCs w:val="21"/>
        </w:rPr>
      </w:pPr>
      <w:r>
        <w:rPr>
          <w:rFonts w:hint="eastAsia" w:ascii="宋体" w:hAnsi="宋体" w:cs="宋体"/>
          <w:szCs w:val="21"/>
        </w:rPr>
        <w:t>②</w:t>
      </w:r>
      <w:r>
        <w:rPr>
          <w:szCs w:val="21"/>
        </w:rPr>
        <w:t>不同供应商委托同一单位或者个人办理投标事宜；</w:t>
      </w:r>
    </w:p>
    <w:p w14:paraId="64857F7A">
      <w:pPr>
        <w:spacing w:before="120" w:line="320" w:lineRule="atLeast"/>
        <w:ind w:firstLine="420" w:firstLineChars="200"/>
        <w:rPr>
          <w:szCs w:val="21"/>
        </w:rPr>
      </w:pPr>
      <w:r>
        <w:rPr>
          <w:rFonts w:hint="eastAsia" w:ascii="宋体" w:hAnsi="宋体" w:cs="宋体"/>
          <w:szCs w:val="21"/>
        </w:rPr>
        <w:t>③</w:t>
      </w:r>
      <w:r>
        <w:rPr>
          <w:szCs w:val="21"/>
        </w:rPr>
        <w:t>不同的供应商的投标文件载明的项目管理员为同一个人；</w:t>
      </w:r>
    </w:p>
    <w:p w14:paraId="6FA8395E">
      <w:pPr>
        <w:spacing w:before="120" w:line="320" w:lineRule="atLeast"/>
        <w:ind w:firstLine="420" w:firstLineChars="200"/>
        <w:rPr>
          <w:szCs w:val="21"/>
        </w:rPr>
      </w:pPr>
      <w:r>
        <w:rPr>
          <w:rFonts w:hint="eastAsia" w:ascii="宋体" w:hAnsi="宋体" w:cs="宋体"/>
          <w:szCs w:val="21"/>
        </w:rPr>
        <w:t>④</w:t>
      </w:r>
      <w:r>
        <w:rPr>
          <w:szCs w:val="21"/>
        </w:rPr>
        <w:t>不同供应商的投标文件异常一致或投标报价呈规律性差异；</w:t>
      </w:r>
    </w:p>
    <w:p w14:paraId="71889C64">
      <w:pPr>
        <w:spacing w:before="120" w:line="320" w:lineRule="atLeast"/>
        <w:ind w:firstLine="420" w:firstLineChars="200"/>
        <w:rPr>
          <w:szCs w:val="21"/>
        </w:rPr>
      </w:pPr>
      <w:r>
        <w:rPr>
          <w:rFonts w:hint="eastAsia" w:ascii="宋体" w:hAnsi="宋体" w:cs="宋体"/>
          <w:szCs w:val="21"/>
        </w:rPr>
        <w:t>⑤</w:t>
      </w:r>
      <w:r>
        <w:rPr>
          <w:szCs w:val="21"/>
        </w:rPr>
        <w:t>不同供应商的投标文件相互混装；</w:t>
      </w:r>
    </w:p>
    <w:p w14:paraId="1E9C6639">
      <w:pPr>
        <w:spacing w:before="120" w:line="320" w:lineRule="atLeast"/>
        <w:ind w:firstLine="420" w:firstLineChars="200"/>
        <w:rPr>
          <w:szCs w:val="21"/>
        </w:rPr>
      </w:pPr>
      <w:r>
        <w:rPr>
          <w:rFonts w:hint="eastAsia" w:ascii="宋体" w:hAnsi="宋体" w:cs="宋体"/>
          <w:szCs w:val="21"/>
        </w:rPr>
        <w:t>⑥</w:t>
      </w:r>
      <w:r>
        <w:rPr>
          <w:szCs w:val="21"/>
        </w:rPr>
        <w:t>不同供应商的保证金从同一单位或者个人账户转出。</w:t>
      </w:r>
    </w:p>
    <w:bookmarkEnd w:id="71"/>
    <w:p w14:paraId="5620D981">
      <w:pPr>
        <w:spacing w:before="120" w:line="320" w:lineRule="atLeast"/>
        <w:ind w:firstLine="420" w:firstLineChars="200"/>
        <w:rPr>
          <w:szCs w:val="21"/>
        </w:rPr>
      </w:pPr>
      <w:bookmarkStart w:id="72" w:name="_Hlk19122102"/>
      <w:r>
        <w:rPr>
          <w:szCs w:val="21"/>
        </w:rPr>
        <w:t>（3）</w:t>
      </w:r>
      <w:bookmarkEnd w:id="72"/>
      <w:r>
        <w:rPr>
          <w:szCs w:val="21"/>
        </w:rPr>
        <w:t>根据《关于防治政府采购招标中串通投标行为的通知》（桂财采[2016]42号）规定，供应商有下列情形之一的，属于恶意串通行为，投标文件将被视为无效。</w:t>
      </w:r>
    </w:p>
    <w:p w14:paraId="4D703040">
      <w:pPr>
        <w:spacing w:before="120" w:line="320" w:lineRule="atLeast"/>
        <w:ind w:firstLine="420" w:firstLineChars="200"/>
        <w:rPr>
          <w:szCs w:val="21"/>
        </w:rPr>
      </w:pPr>
      <w:bookmarkStart w:id="73" w:name="_Hlk19122095"/>
      <w:r>
        <w:rPr>
          <w:rFonts w:hint="eastAsia" w:ascii="宋体" w:hAnsi="宋体" w:cs="宋体"/>
          <w:szCs w:val="21"/>
        </w:rPr>
        <w:t>①</w:t>
      </w:r>
      <w:r>
        <w:rPr>
          <w:szCs w:val="21"/>
        </w:rPr>
        <w:t>供应商直接或者间接从采购人或者采购代理机构处获得其他供应商的相关信息并修改其投标文件或者</w:t>
      </w:r>
      <w:r>
        <w:rPr>
          <w:rFonts w:hint="eastAsia"/>
          <w:szCs w:val="21"/>
        </w:rPr>
        <w:t>投标文件</w:t>
      </w:r>
      <w:r>
        <w:rPr>
          <w:szCs w:val="21"/>
        </w:rPr>
        <w:t>；</w:t>
      </w:r>
    </w:p>
    <w:p w14:paraId="24F96169">
      <w:pPr>
        <w:spacing w:before="120" w:line="320" w:lineRule="atLeast"/>
        <w:ind w:firstLine="420" w:firstLineChars="200"/>
        <w:rPr>
          <w:szCs w:val="21"/>
        </w:rPr>
      </w:pPr>
      <w:r>
        <w:rPr>
          <w:rFonts w:hint="eastAsia" w:ascii="宋体" w:hAnsi="宋体" w:cs="宋体"/>
          <w:szCs w:val="21"/>
        </w:rPr>
        <w:t>②</w:t>
      </w:r>
      <w:r>
        <w:rPr>
          <w:szCs w:val="21"/>
        </w:rPr>
        <w:t>供应商按照采购人或者采购代理机构的授意撤换、修改投标文件或者</w:t>
      </w:r>
      <w:r>
        <w:rPr>
          <w:rFonts w:hint="eastAsia"/>
          <w:szCs w:val="21"/>
        </w:rPr>
        <w:t>投标文件</w:t>
      </w:r>
      <w:r>
        <w:rPr>
          <w:szCs w:val="21"/>
        </w:rPr>
        <w:t>;；</w:t>
      </w:r>
    </w:p>
    <w:p w14:paraId="37A3AA2C">
      <w:pPr>
        <w:spacing w:before="120" w:line="320" w:lineRule="atLeast"/>
        <w:ind w:firstLine="420" w:firstLineChars="200"/>
        <w:rPr>
          <w:szCs w:val="21"/>
        </w:rPr>
      </w:pPr>
      <w:r>
        <w:rPr>
          <w:rFonts w:hint="eastAsia" w:ascii="宋体" w:hAnsi="宋体" w:cs="宋体"/>
          <w:szCs w:val="21"/>
        </w:rPr>
        <w:t>③</w:t>
      </w:r>
      <w:r>
        <w:rPr>
          <w:szCs w:val="21"/>
        </w:rPr>
        <w:t>供应商之间协商报价、技术方案等投标文件或者</w:t>
      </w:r>
      <w:r>
        <w:rPr>
          <w:rFonts w:hint="eastAsia"/>
          <w:szCs w:val="21"/>
        </w:rPr>
        <w:t>投标文件</w:t>
      </w:r>
      <w:r>
        <w:rPr>
          <w:szCs w:val="21"/>
        </w:rPr>
        <w:t>的实质性内容；</w:t>
      </w:r>
    </w:p>
    <w:p w14:paraId="17613A35">
      <w:pPr>
        <w:spacing w:before="120" w:line="320" w:lineRule="atLeast"/>
        <w:ind w:firstLine="420" w:firstLineChars="200"/>
        <w:rPr>
          <w:szCs w:val="21"/>
        </w:rPr>
      </w:pPr>
      <w:r>
        <w:rPr>
          <w:rFonts w:hint="eastAsia" w:ascii="宋体" w:hAnsi="宋体" w:cs="宋体"/>
          <w:szCs w:val="21"/>
        </w:rPr>
        <w:t>④</w:t>
      </w:r>
      <w:r>
        <w:rPr>
          <w:szCs w:val="21"/>
        </w:rPr>
        <w:t>属于同一集团、协会、商会等组织成员的供应商按照该组织要求协同参加政府采购活动；</w:t>
      </w:r>
    </w:p>
    <w:p w14:paraId="204F405E">
      <w:pPr>
        <w:spacing w:before="120" w:line="320" w:lineRule="atLeast"/>
        <w:ind w:firstLine="420" w:firstLineChars="200"/>
        <w:rPr>
          <w:szCs w:val="21"/>
        </w:rPr>
      </w:pPr>
      <w:r>
        <w:rPr>
          <w:rFonts w:hint="eastAsia" w:ascii="宋体" w:hAnsi="宋体" w:cs="宋体"/>
          <w:szCs w:val="21"/>
        </w:rPr>
        <w:t>⑤</w:t>
      </w:r>
      <w:r>
        <w:rPr>
          <w:szCs w:val="21"/>
        </w:rPr>
        <w:t>供应商之间事先约定一致抬高或者压低投标报价，或者在招标项目中事先约定轮流以高价位或者低价位中标，或者事先约定由某一特定供应商中标，然后再参加投标；</w:t>
      </w:r>
    </w:p>
    <w:p w14:paraId="52672858">
      <w:pPr>
        <w:spacing w:before="120" w:line="320" w:lineRule="atLeast"/>
        <w:ind w:firstLine="420" w:firstLineChars="200"/>
        <w:rPr>
          <w:szCs w:val="21"/>
        </w:rPr>
      </w:pPr>
      <w:r>
        <w:rPr>
          <w:rFonts w:hint="eastAsia" w:ascii="宋体" w:hAnsi="宋体" w:cs="宋体"/>
          <w:szCs w:val="21"/>
        </w:rPr>
        <w:t>⑥</w:t>
      </w:r>
      <w:r>
        <w:rPr>
          <w:szCs w:val="21"/>
        </w:rPr>
        <w:t>供应商之间商定部分供应商放弃参加政府采购活动或者放弃中标；</w:t>
      </w:r>
    </w:p>
    <w:p w14:paraId="2522C373">
      <w:pPr>
        <w:spacing w:before="120" w:line="320" w:lineRule="atLeast"/>
        <w:ind w:firstLine="420" w:firstLineChars="200"/>
        <w:rPr>
          <w:szCs w:val="21"/>
        </w:rPr>
      </w:pPr>
      <w:r>
        <w:rPr>
          <w:rFonts w:hint="eastAsia" w:ascii="宋体" w:hAnsi="宋体" w:cs="宋体"/>
          <w:szCs w:val="21"/>
        </w:rPr>
        <w:t>⑦</w:t>
      </w:r>
      <w:r>
        <w:rPr>
          <w:szCs w:val="21"/>
        </w:rPr>
        <w:t>供应商与采购人或者采购代理机构之间、供应商相互之间，为谋求特定供应商中标或者排斥其他供应商的其他串通行为。</w:t>
      </w:r>
    </w:p>
    <w:bookmarkEnd w:id="73"/>
    <w:p w14:paraId="0EEE8F30">
      <w:pPr>
        <w:spacing w:before="120" w:line="320" w:lineRule="atLeast"/>
        <w:ind w:firstLine="420" w:firstLineChars="200"/>
        <w:rPr>
          <w:szCs w:val="21"/>
        </w:rPr>
      </w:pPr>
      <w:r>
        <w:rPr>
          <w:szCs w:val="21"/>
        </w:rPr>
        <w:t>6.3.7投标无效认定</w:t>
      </w:r>
    </w:p>
    <w:p w14:paraId="191A571C">
      <w:pPr>
        <w:spacing w:before="120" w:line="320" w:lineRule="atLeast"/>
        <w:ind w:firstLine="420" w:firstLineChars="200"/>
        <w:rPr>
          <w:szCs w:val="21"/>
        </w:rPr>
      </w:pPr>
      <w:bookmarkStart w:id="74" w:name="_Hlk19113301"/>
      <w:r>
        <w:rPr>
          <w:szCs w:val="21"/>
        </w:rPr>
        <w:t>（1）在评审过程中如发现下列情形之一的，投标文件将被视为无效：</w:t>
      </w:r>
    </w:p>
    <w:p w14:paraId="5E878B03">
      <w:pPr>
        <w:spacing w:before="120" w:line="320" w:lineRule="atLeast"/>
        <w:ind w:firstLine="420" w:firstLineChars="200"/>
      </w:pPr>
      <w:r>
        <w:rPr>
          <w:rFonts w:hint="eastAsia" w:ascii="宋体" w:hAnsi="宋体" w:cs="宋体"/>
          <w:szCs w:val="21"/>
        </w:rPr>
        <w:t>①</w:t>
      </w:r>
      <w:r>
        <w:rPr>
          <w:szCs w:val="21"/>
        </w:rPr>
        <w:t>投标文件存在法律、法规及监督部门有关文件规定的无效情形。</w:t>
      </w:r>
    </w:p>
    <w:p w14:paraId="0759FAC5">
      <w:pPr>
        <w:spacing w:before="120" w:line="320" w:lineRule="atLeast"/>
        <w:ind w:firstLine="420" w:firstLineChars="200"/>
        <w:rPr>
          <w:szCs w:val="21"/>
        </w:rPr>
      </w:pPr>
      <w:r>
        <w:rPr>
          <w:rFonts w:hint="eastAsia" w:ascii="宋体" w:hAnsi="宋体" w:cs="宋体"/>
          <w:szCs w:val="21"/>
        </w:rPr>
        <w:t>②</w:t>
      </w:r>
      <w:r>
        <w:rPr>
          <w:szCs w:val="21"/>
        </w:rPr>
        <w:t>投标文件存在招标文件规定的无效情形。</w:t>
      </w:r>
    </w:p>
    <w:bookmarkEnd w:id="74"/>
    <w:p w14:paraId="16FA97B5">
      <w:pPr>
        <w:spacing w:before="120" w:line="320" w:lineRule="atLeast"/>
        <w:ind w:firstLine="420" w:firstLineChars="200"/>
        <w:rPr>
          <w:szCs w:val="21"/>
        </w:rPr>
      </w:pPr>
      <w:bookmarkStart w:id="75" w:name="_Hlk19113313"/>
      <w:r>
        <w:rPr>
          <w:szCs w:val="21"/>
        </w:rPr>
        <w:t>（2）根据财库《关于促进政府采购公平竞争优化营商环境的通知》（〔2019〕38号）以及《广西壮族自治区财政厅转发财政部关于促进政府采购公平竞争优化营商环境的通知》（桂财采〔2019〕41号）规定，评审委员会不得因装订、纸张、文件排序等非实质性的格式、形式问题认定投标无效或否决投标，从而限制和影响供应商投标（响应）。</w:t>
      </w:r>
    </w:p>
    <w:bookmarkEnd w:id="75"/>
    <w:p w14:paraId="03CAE6DF">
      <w:pPr>
        <w:spacing w:before="120" w:line="320" w:lineRule="atLeast"/>
        <w:ind w:firstLine="420" w:firstLineChars="200"/>
        <w:rPr>
          <w:szCs w:val="21"/>
        </w:rPr>
      </w:pPr>
      <w:bookmarkStart w:id="76" w:name="_Hlk19113363"/>
      <w:r>
        <w:rPr>
          <w:szCs w:val="21"/>
        </w:rPr>
        <w:t>6.3.8比较与评价</w:t>
      </w:r>
    </w:p>
    <w:p w14:paraId="0C4F94AB">
      <w:pPr>
        <w:spacing w:before="120" w:line="320" w:lineRule="atLeast"/>
        <w:ind w:firstLine="420" w:firstLineChars="200"/>
        <w:rPr>
          <w:szCs w:val="21"/>
        </w:rPr>
      </w:pPr>
      <w:r>
        <w:rPr>
          <w:szCs w:val="21"/>
        </w:rPr>
        <w:t>（1）评审委员会按招标文件中规定的评审方法和标准，对符合性审查合格的投标文件进行综合比较与评价。</w:t>
      </w:r>
    </w:p>
    <w:p w14:paraId="66BE61A7">
      <w:pPr>
        <w:spacing w:before="120" w:line="320" w:lineRule="atLeast"/>
        <w:ind w:firstLine="420" w:firstLineChars="200"/>
        <w:rPr>
          <w:szCs w:val="21"/>
        </w:rPr>
      </w:pPr>
      <w:r>
        <w:rPr>
          <w:szCs w:val="21"/>
        </w:rPr>
        <w:t>（2）评审委员会各成员独立对每个有效供应商的投标文件进行评价。评价有误的应及时进行修正。评分标准如有客观分定义，评审委员会所有成员的客观分评分分值应当一致。</w:t>
      </w:r>
    </w:p>
    <w:p w14:paraId="10DF3B8C">
      <w:pPr>
        <w:spacing w:before="120" w:line="320" w:lineRule="atLeast"/>
        <w:ind w:firstLine="420" w:firstLineChars="200"/>
        <w:rPr>
          <w:szCs w:val="21"/>
        </w:rPr>
      </w:pPr>
      <w:r>
        <w:rPr>
          <w:szCs w:val="21"/>
        </w:rPr>
        <w:t>（3）评审委员会按综合评分由高到低的排列顺序推荐中标候选人，中标候选人最多不超过3名。若中标候选人综合评分相同的，按投标报价由低到高顺序排列；综合评分且投标报价相同的</w:t>
      </w:r>
      <w:r>
        <w:t>并列</w:t>
      </w:r>
      <w:r>
        <w:rPr>
          <w:szCs w:val="21"/>
        </w:rPr>
        <w:t>；中标候选人并列的，按技术部分得分由高到低顺序排列，若综合评分、投标报价、技术部分均相同的，按商务部分得分由高到低顺序排列。</w:t>
      </w:r>
    </w:p>
    <w:p w14:paraId="0A8DDC31">
      <w:pPr>
        <w:spacing w:before="120" w:line="320" w:lineRule="atLeast"/>
        <w:ind w:firstLine="420" w:firstLineChars="200"/>
      </w:pPr>
      <w:r>
        <w:rPr>
          <w:szCs w:val="21"/>
        </w:rPr>
        <w:t>（4）评审委员会根据评审记录及评审结果编写评审报告，评审委员会成员均应当在评审报告上签字，对自己的评审意见承担法律责任。</w:t>
      </w:r>
      <w: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0A13D9F6">
      <w:pPr>
        <w:spacing w:before="120" w:line="320" w:lineRule="atLeast"/>
        <w:ind w:firstLine="420" w:firstLineChars="200"/>
      </w:pPr>
      <w:r>
        <w:t>分值汇总计算错误的；分项评分超出评分标准范围的；评审委员会成员对客观评审因素评分不一致的；经评审委员会认定评分畸高、畸低的。</w:t>
      </w:r>
    </w:p>
    <w:bookmarkEnd w:id="76"/>
    <w:p w14:paraId="47647C9E">
      <w:pPr>
        <w:spacing w:before="120" w:line="320" w:lineRule="atLeast"/>
        <w:ind w:firstLine="422" w:firstLineChars="200"/>
        <w:outlineLvl w:val="2"/>
        <w:rPr>
          <w:b/>
          <w:bCs/>
          <w:kern w:val="0"/>
          <w:szCs w:val="21"/>
        </w:rPr>
      </w:pPr>
      <w:r>
        <w:rPr>
          <w:b/>
          <w:bCs/>
          <w:kern w:val="0"/>
          <w:szCs w:val="21"/>
        </w:rPr>
        <w:t>6.4确定中标人</w:t>
      </w:r>
    </w:p>
    <w:p w14:paraId="19701A37">
      <w:pPr>
        <w:spacing w:before="120" w:line="276" w:lineRule="auto"/>
        <w:ind w:firstLine="420" w:firstLineChars="200"/>
        <w:rPr>
          <w:szCs w:val="21"/>
        </w:rPr>
      </w:pPr>
      <w:r>
        <w:rPr>
          <w:szCs w:val="21"/>
        </w:rPr>
        <w:t>6.4.1采购代理机构在评审结束后2个工作日内将评审报告送采购人，采购人在5个工作日内按照评审报告中推荐的中标候选人顺序确定中标人。中标候选人并列的，由采购人或者采购人委托评标委员会按照招标文件规定的方式确定中标人；招标文件未规定的，采取随机抽取的方式确定。</w:t>
      </w:r>
    </w:p>
    <w:p w14:paraId="77F91A5C">
      <w:pPr>
        <w:spacing w:before="120" w:line="276" w:lineRule="auto"/>
        <w:ind w:firstLine="420" w:firstLineChars="200"/>
        <w:rPr>
          <w:szCs w:val="21"/>
        </w:rPr>
      </w:pPr>
      <w:r>
        <w:rPr>
          <w:szCs w:val="21"/>
        </w:rPr>
        <w:t>6.4.2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0184E077">
      <w:pPr>
        <w:spacing w:before="120" w:line="320" w:lineRule="atLeast"/>
        <w:ind w:firstLine="422" w:firstLineChars="200"/>
        <w:outlineLvl w:val="2"/>
        <w:rPr>
          <w:b/>
          <w:bCs/>
          <w:kern w:val="0"/>
          <w:szCs w:val="21"/>
        </w:rPr>
      </w:pPr>
      <w:r>
        <w:rPr>
          <w:b/>
          <w:bCs/>
          <w:kern w:val="0"/>
          <w:szCs w:val="21"/>
        </w:rPr>
        <w:t>6.5结果公告</w:t>
      </w:r>
    </w:p>
    <w:p w14:paraId="753500D5">
      <w:pPr>
        <w:spacing w:before="120" w:line="320" w:lineRule="atLeast"/>
        <w:ind w:firstLine="420" w:firstLineChars="200"/>
        <w:rPr>
          <w:szCs w:val="21"/>
        </w:rPr>
      </w:pPr>
      <w:r>
        <w:rPr>
          <w:szCs w:val="21"/>
        </w:rPr>
        <w:t>6.5.1自中标人确定后2个工作日内，采购代理机构按照供应商须知</w:t>
      </w:r>
      <w:r>
        <w:rPr>
          <w:kern w:val="0"/>
          <w:szCs w:val="21"/>
        </w:rPr>
        <w:t>前附表的规定公告</w:t>
      </w:r>
      <w:r>
        <w:rPr>
          <w:szCs w:val="21"/>
        </w:rPr>
        <w:t>中标结果。</w:t>
      </w:r>
    </w:p>
    <w:p w14:paraId="78BDA7A1">
      <w:pPr>
        <w:spacing w:before="120" w:line="320" w:lineRule="atLeast"/>
        <w:ind w:firstLine="420" w:firstLineChars="200"/>
        <w:rPr>
          <w:szCs w:val="21"/>
        </w:rPr>
      </w:pPr>
      <w:r>
        <w:rPr>
          <w:szCs w:val="21"/>
        </w:rPr>
        <w:t>6.5.2在发布结果公告的同时，采购代理机构以供应商须知前附表规定的形式向中标人发出中标通知书。中标通知书发出后，采购人改变中标结果，或者中标人放弃中标，应当承担相应的法律责任。</w:t>
      </w:r>
    </w:p>
    <w:p w14:paraId="7544A60E">
      <w:pPr>
        <w:spacing w:before="120" w:line="320" w:lineRule="atLeast"/>
        <w:ind w:firstLine="420" w:firstLineChars="200"/>
        <w:rPr>
          <w:szCs w:val="21"/>
        </w:rPr>
      </w:pPr>
      <w:r>
        <w:rPr>
          <w:szCs w:val="21"/>
        </w:rPr>
        <w:t>6.5.3在发布结果公告的同时，采购代理机构以供应商须知前附表规定的形式向未中标人发出招标结果通知书，供应商自行承担未及时查收的后果。</w:t>
      </w:r>
    </w:p>
    <w:p w14:paraId="3899C713">
      <w:pPr>
        <w:suppressAutoHyphens/>
        <w:spacing w:before="120" w:line="320" w:lineRule="atLeast"/>
        <w:ind w:firstLine="422" w:firstLineChars="200"/>
        <w:outlineLvl w:val="2"/>
        <w:rPr>
          <w:b/>
          <w:bCs/>
          <w:kern w:val="0"/>
          <w:szCs w:val="21"/>
        </w:rPr>
      </w:pPr>
      <w:r>
        <w:rPr>
          <w:b/>
          <w:bCs/>
          <w:kern w:val="0"/>
          <w:szCs w:val="21"/>
        </w:rPr>
        <w:t>6.6废标</w:t>
      </w:r>
    </w:p>
    <w:p w14:paraId="71814E71">
      <w:pPr>
        <w:spacing w:before="120" w:line="320" w:lineRule="atLeast"/>
        <w:ind w:firstLine="420" w:firstLineChars="200"/>
        <w:rPr>
          <w:kern w:val="1"/>
          <w:szCs w:val="21"/>
        </w:rPr>
      </w:pPr>
      <w:r>
        <w:rPr>
          <w:kern w:val="1"/>
          <w:szCs w:val="21"/>
        </w:rPr>
        <w:t xml:space="preserve">6.6.1出现下列情形之一，将导致项目废标： </w:t>
      </w:r>
    </w:p>
    <w:p w14:paraId="3AA159FE">
      <w:pPr>
        <w:spacing w:before="120" w:line="320" w:lineRule="atLeast"/>
        <w:ind w:firstLine="420" w:firstLineChars="200"/>
        <w:rPr>
          <w:szCs w:val="21"/>
        </w:rPr>
      </w:pPr>
      <w:r>
        <w:rPr>
          <w:kern w:val="1"/>
          <w:szCs w:val="21"/>
        </w:rPr>
        <w:t>（1</w:t>
      </w:r>
      <w:r>
        <w:rPr>
          <w:szCs w:val="21"/>
        </w:rPr>
        <w:t>）符合专业条件的供应商或者对招标文件做实质性响应的供应商不足三家；</w:t>
      </w:r>
    </w:p>
    <w:p w14:paraId="66CD7961">
      <w:pPr>
        <w:spacing w:before="120" w:line="320" w:lineRule="atLeast"/>
        <w:ind w:firstLine="420" w:firstLineChars="200"/>
        <w:rPr>
          <w:szCs w:val="21"/>
        </w:rPr>
      </w:pPr>
      <w:r>
        <w:rPr>
          <w:szCs w:val="21"/>
        </w:rPr>
        <w:t>（2）出现影响采购公正的违法、违规行为的；</w:t>
      </w:r>
    </w:p>
    <w:p w14:paraId="049CEF37">
      <w:pPr>
        <w:spacing w:before="120" w:line="320" w:lineRule="atLeast"/>
        <w:ind w:firstLine="420" w:firstLineChars="200"/>
        <w:rPr>
          <w:szCs w:val="21"/>
        </w:rPr>
      </w:pPr>
      <w:r>
        <w:rPr>
          <w:szCs w:val="21"/>
        </w:rPr>
        <w:t>（3）供应商的报价均超过了采购预算，采购人不能支付的；</w:t>
      </w:r>
    </w:p>
    <w:p w14:paraId="6BE8DCF7">
      <w:pPr>
        <w:spacing w:before="120" w:line="320" w:lineRule="atLeast"/>
        <w:ind w:firstLine="420" w:firstLineChars="200"/>
      </w:pPr>
      <w:r>
        <w:rPr>
          <w:szCs w:val="21"/>
        </w:rPr>
        <w:t>（4）</w:t>
      </w:r>
      <w:r>
        <w:t>因发生重大变故或采购任务取消的。</w:t>
      </w:r>
    </w:p>
    <w:p w14:paraId="342B66B9">
      <w:pPr>
        <w:spacing w:before="120" w:line="320" w:lineRule="atLeast"/>
        <w:ind w:firstLine="420" w:firstLineChars="200"/>
        <w:rPr>
          <w:szCs w:val="21"/>
        </w:rPr>
      </w:pPr>
      <w:r>
        <w:rPr>
          <w:kern w:val="1"/>
          <w:szCs w:val="21"/>
        </w:rPr>
        <w:t>6.6.2废标后</w:t>
      </w:r>
      <w:r>
        <w:rPr>
          <w:szCs w:val="21"/>
        </w:rPr>
        <w:t>采购</w:t>
      </w:r>
      <w:r>
        <w:rPr>
          <w:kern w:val="1"/>
          <w:szCs w:val="21"/>
        </w:rPr>
        <w:t>代理机构将发布废标公告通知供应商。</w:t>
      </w:r>
    </w:p>
    <w:p w14:paraId="615B5BFB">
      <w:pPr>
        <w:spacing w:before="120" w:line="320" w:lineRule="atLeast"/>
        <w:ind w:left="2" w:leftChars="1" w:firstLine="422" w:firstLineChars="200"/>
        <w:outlineLvl w:val="1"/>
        <w:rPr>
          <w:b/>
          <w:bCs/>
          <w:kern w:val="0"/>
          <w:szCs w:val="21"/>
        </w:rPr>
      </w:pPr>
      <w:r>
        <w:rPr>
          <w:b/>
          <w:bCs/>
          <w:kern w:val="0"/>
          <w:szCs w:val="21"/>
        </w:rPr>
        <w:t>7．签订合同</w:t>
      </w:r>
    </w:p>
    <w:p w14:paraId="54D41E8E">
      <w:pPr>
        <w:spacing w:before="120" w:line="320" w:lineRule="atLeast"/>
        <w:ind w:firstLine="422" w:firstLineChars="200"/>
        <w:outlineLvl w:val="2"/>
        <w:rPr>
          <w:b/>
          <w:bCs/>
          <w:kern w:val="0"/>
          <w:szCs w:val="21"/>
        </w:rPr>
      </w:pPr>
      <w:r>
        <w:rPr>
          <w:b/>
          <w:bCs/>
          <w:kern w:val="0"/>
          <w:szCs w:val="21"/>
        </w:rPr>
        <w:t>7.1合同授予标准</w:t>
      </w:r>
    </w:p>
    <w:p w14:paraId="3BD6C08C">
      <w:pPr>
        <w:spacing w:before="120" w:line="320" w:lineRule="atLeast"/>
        <w:ind w:firstLine="420" w:firstLineChars="200"/>
        <w:rPr>
          <w:szCs w:val="21"/>
        </w:rPr>
      </w:pPr>
      <w:r>
        <w:rPr>
          <w:szCs w:val="21"/>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约保证金等情形，不符合中标条件或不满足供应商资格条件要求 ，应在中标通知书发出前或签订合同前及时书面告知采购人，未主动告知，给采购人造成损失的，采购人有权取消其中标资格并没收投标保证金。</w:t>
      </w:r>
    </w:p>
    <w:p w14:paraId="5EF4CA76">
      <w:pPr>
        <w:spacing w:before="120" w:line="320" w:lineRule="atLeast"/>
        <w:ind w:firstLine="422" w:firstLineChars="200"/>
        <w:outlineLvl w:val="2"/>
        <w:rPr>
          <w:b/>
          <w:bCs/>
          <w:kern w:val="0"/>
          <w:szCs w:val="21"/>
        </w:rPr>
      </w:pPr>
      <w:r>
        <w:rPr>
          <w:b/>
          <w:bCs/>
          <w:kern w:val="0"/>
          <w:szCs w:val="21"/>
        </w:rPr>
        <w:t>7.2签订合同</w:t>
      </w:r>
    </w:p>
    <w:p w14:paraId="3419C1CB">
      <w:pPr>
        <w:spacing w:before="120" w:line="320" w:lineRule="atLeast"/>
        <w:ind w:firstLine="420" w:firstLineChars="200"/>
        <w:rPr>
          <w:szCs w:val="21"/>
        </w:rPr>
      </w:pPr>
      <w:r>
        <w:rPr>
          <w:szCs w:val="21"/>
        </w:rPr>
        <w:t>7.2.1如招标文件无特别规定，中标人按招标文件确定的事项签订政府采购合同。</w:t>
      </w:r>
    </w:p>
    <w:p w14:paraId="3A6BB440">
      <w:pPr>
        <w:spacing w:before="120" w:line="320" w:lineRule="atLeast"/>
        <w:ind w:firstLine="420" w:firstLineChars="200"/>
        <w:rPr>
          <w:szCs w:val="21"/>
        </w:rPr>
      </w:pPr>
      <w:r>
        <w:rPr>
          <w:szCs w:val="21"/>
        </w:rPr>
        <w:t>7.2.2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202B154E">
      <w:pPr>
        <w:spacing w:before="120" w:line="320" w:lineRule="atLeast"/>
        <w:ind w:firstLine="420" w:firstLineChars="200"/>
        <w:rPr>
          <w:szCs w:val="21"/>
        </w:rPr>
      </w:pPr>
      <w:r>
        <w:rPr>
          <w:szCs w:val="21"/>
        </w:rPr>
        <w:t>7.2.3如中标人不按中标通知书的规定签订合同，其投标保证金将不予退还，并报由同级政府采购监督管理部门处理。</w:t>
      </w:r>
    </w:p>
    <w:p w14:paraId="076812F5">
      <w:pPr>
        <w:spacing w:before="120" w:line="320" w:lineRule="atLeast"/>
        <w:ind w:firstLine="420" w:firstLineChars="200"/>
        <w:rPr>
          <w:szCs w:val="21"/>
        </w:rPr>
      </w:pPr>
      <w:r>
        <w:rPr>
          <w:szCs w:val="21"/>
        </w:rPr>
        <w:t>7.2.4中标人拒绝与采购人签订合同的，采购人可以按照评审报告推荐的中标候选人名单排序，确定下一候选人为中标人，也可以重新开展政府采购活动。</w:t>
      </w:r>
    </w:p>
    <w:p w14:paraId="34DFF6F5">
      <w:pPr>
        <w:spacing w:before="120" w:line="320" w:lineRule="atLeast"/>
        <w:ind w:firstLine="420" w:firstLineChars="200"/>
        <w:rPr>
          <w:szCs w:val="21"/>
        </w:rPr>
      </w:pPr>
      <w:bookmarkStart w:id="77" w:name="_Hlk155170999"/>
      <w:r>
        <w:rPr>
          <w:szCs w:val="21"/>
        </w:rPr>
        <w:t>7.2.5采购人因不可抗力原因迟延签订合同的，应当自不可抗力事由消除之日起7日内完成合同签订事宜。</w:t>
      </w:r>
      <w:bookmarkEnd w:id="77"/>
    </w:p>
    <w:p w14:paraId="52210843">
      <w:pPr>
        <w:spacing w:before="120" w:line="320" w:lineRule="atLeast"/>
        <w:ind w:firstLine="422" w:firstLineChars="200"/>
        <w:outlineLvl w:val="2"/>
        <w:rPr>
          <w:b/>
          <w:bCs/>
          <w:kern w:val="0"/>
          <w:szCs w:val="21"/>
        </w:rPr>
      </w:pPr>
      <w:r>
        <w:rPr>
          <w:b/>
          <w:bCs/>
          <w:kern w:val="0"/>
          <w:szCs w:val="21"/>
        </w:rPr>
        <w:t>7.3合同公告</w:t>
      </w:r>
    </w:p>
    <w:p w14:paraId="6984DAC1">
      <w:pPr>
        <w:spacing w:before="120" w:line="320" w:lineRule="atLeast"/>
        <w:ind w:firstLine="420" w:firstLineChars="200"/>
        <w:rPr>
          <w:szCs w:val="21"/>
        </w:rPr>
      </w:pPr>
      <w:r>
        <w:rPr>
          <w:szCs w:val="21"/>
        </w:rPr>
        <w:t>7.3.1如招标文件无特殊规定，中标人应在签订合同后1个工作日内，将政府采购合同副本送采购代理机构存档。</w:t>
      </w:r>
    </w:p>
    <w:p w14:paraId="74C50B76">
      <w:pPr>
        <w:spacing w:before="120" w:line="320" w:lineRule="atLeast"/>
        <w:ind w:firstLine="420" w:firstLineChars="200"/>
        <w:rPr>
          <w:szCs w:val="21"/>
        </w:rPr>
      </w:pPr>
      <w:r>
        <w:rPr>
          <w:szCs w:val="21"/>
        </w:rPr>
        <w:t>7.3.2采购人应当自政府采购合同签订之日起2个工作日内，将政府采购合同在省级以上人民政府财政部门指定的媒体上公告，但政府采购合同中涉及国家秘密、商业秘密的内容除外。</w:t>
      </w:r>
    </w:p>
    <w:p w14:paraId="0C510E34">
      <w:pPr>
        <w:spacing w:before="120" w:line="320" w:lineRule="atLeast"/>
        <w:ind w:firstLine="420" w:firstLineChars="200"/>
        <w:rPr>
          <w:szCs w:val="21"/>
        </w:rPr>
      </w:pPr>
      <w:bookmarkStart w:id="78" w:name="_Hlk155171014"/>
      <w:r>
        <w:rPr>
          <w:szCs w:val="21"/>
        </w:rPr>
        <w:t>7.3.3 政府采购合同双方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bookmarkEnd w:id="78"/>
    </w:p>
    <w:p w14:paraId="7A21956F">
      <w:pPr>
        <w:spacing w:before="120" w:line="320" w:lineRule="atLeast"/>
        <w:ind w:firstLine="422" w:firstLineChars="200"/>
        <w:outlineLvl w:val="2"/>
        <w:rPr>
          <w:b/>
          <w:bCs/>
          <w:kern w:val="0"/>
          <w:szCs w:val="21"/>
        </w:rPr>
      </w:pPr>
      <w:r>
        <w:rPr>
          <w:b/>
          <w:bCs/>
          <w:kern w:val="0"/>
          <w:szCs w:val="21"/>
        </w:rPr>
        <w:t>7.4 履行合同</w:t>
      </w:r>
    </w:p>
    <w:p w14:paraId="2F989604">
      <w:pPr>
        <w:spacing w:before="120" w:line="320" w:lineRule="atLeast"/>
        <w:ind w:firstLine="420" w:firstLineChars="200"/>
        <w:rPr>
          <w:szCs w:val="21"/>
        </w:rPr>
      </w:pPr>
      <w:r>
        <w:rPr>
          <w:szCs w:val="21"/>
        </w:rPr>
        <w:t>7.4.1</w:t>
      </w:r>
      <w:bookmarkStart w:id="79" w:name="_Toc308164814"/>
      <w:bookmarkStart w:id="80" w:name="_Toc217446070"/>
      <w:r>
        <w:rPr>
          <w:szCs w:val="21"/>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p w14:paraId="4F18D121">
      <w:pPr>
        <w:spacing w:before="120" w:line="320" w:lineRule="atLeast"/>
        <w:ind w:firstLine="422" w:firstLineChars="200"/>
        <w:rPr>
          <w:b/>
          <w:bCs/>
          <w:kern w:val="0"/>
          <w:szCs w:val="21"/>
        </w:rPr>
      </w:pPr>
      <w:r>
        <w:rPr>
          <w:b/>
          <w:bCs/>
          <w:kern w:val="0"/>
          <w:szCs w:val="21"/>
        </w:rPr>
        <w:t>7.5履约验收</w:t>
      </w:r>
      <w:bookmarkEnd w:id="79"/>
      <w:bookmarkEnd w:id="80"/>
    </w:p>
    <w:p w14:paraId="3D16D0CA">
      <w:pPr>
        <w:spacing w:before="120" w:line="320" w:lineRule="atLeast"/>
        <w:ind w:firstLine="420" w:firstLineChars="200"/>
        <w:rPr>
          <w:szCs w:val="21"/>
        </w:rPr>
      </w:pPr>
      <w:r>
        <w:rPr>
          <w:szCs w:val="21"/>
        </w:rPr>
        <w:t>7.5.1采购人可以根据政府采购项目具体情况自行组织验收，或者委托政府采购代理机构、国家认可的质量检测机构开展采购项目履约验收工作。</w:t>
      </w:r>
    </w:p>
    <w:p w14:paraId="56F3752B">
      <w:pPr>
        <w:spacing w:before="120" w:line="320" w:lineRule="atLeast"/>
        <w:ind w:firstLine="420" w:firstLineChars="200"/>
        <w:rPr>
          <w:szCs w:val="21"/>
        </w:rPr>
      </w:pPr>
      <w:r>
        <w:rPr>
          <w:szCs w:val="21"/>
        </w:rPr>
        <w:t>7.5.2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6AA91F55">
      <w:pPr>
        <w:spacing w:before="120" w:line="320" w:lineRule="atLeast"/>
        <w:ind w:firstLine="420" w:firstLineChars="200"/>
        <w:rPr>
          <w:szCs w:val="21"/>
        </w:rPr>
      </w:pPr>
      <w:r>
        <w:rPr>
          <w:szCs w:val="21"/>
        </w:rPr>
        <w:t>7.5.3采购合同项目完成验收后，采购人应当将验收原始记录、验收书等资料作为该采购项目档案妥善保管，不得伪造、变造、隐匿或者销毁，验收资料保存期为采购结束之日起至少保存15年。</w:t>
      </w:r>
    </w:p>
    <w:p w14:paraId="0668FDAE">
      <w:pPr>
        <w:spacing w:before="120" w:line="320" w:lineRule="atLeast"/>
        <w:ind w:firstLine="420" w:firstLineChars="200"/>
        <w:rPr>
          <w:szCs w:val="21"/>
        </w:rPr>
      </w:pPr>
      <w:r>
        <w:rPr>
          <w:szCs w:val="21"/>
        </w:rPr>
        <w:t>7.5.4本项目将严格按照本招标文件及合同有关规定进行合同履约验收。招标文件或合同未规定的按财政部关于进一步加强政府采购需求和履约验收管理的指导意见（财库〔2016〕205号）以及《广西壮族自治区政府采购项目履约验收管理办法》（桂财采〔2015〕22号）的规定执行。</w:t>
      </w:r>
    </w:p>
    <w:p w14:paraId="1EDEBABC">
      <w:pPr>
        <w:spacing w:before="120" w:line="320" w:lineRule="atLeast"/>
        <w:ind w:left="2" w:leftChars="1" w:firstLine="422" w:firstLineChars="200"/>
        <w:outlineLvl w:val="1"/>
        <w:rPr>
          <w:b/>
          <w:bCs/>
          <w:kern w:val="0"/>
          <w:szCs w:val="21"/>
        </w:rPr>
      </w:pPr>
      <w:bookmarkStart w:id="81" w:name="_Toc254970533"/>
      <w:bookmarkStart w:id="82" w:name="_Toc254970674"/>
      <w:r>
        <w:rPr>
          <w:b/>
          <w:bCs/>
          <w:kern w:val="0"/>
          <w:szCs w:val="21"/>
        </w:rPr>
        <w:t>8．质疑和投诉</w:t>
      </w:r>
      <w:bookmarkEnd w:id="81"/>
      <w:bookmarkEnd w:id="82"/>
    </w:p>
    <w:p w14:paraId="467B8C3C">
      <w:pPr>
        <w:spacing w:before="120" w:line="320" w:lineRule="atLeast"/>
        <w:ind w:firstLine="422" w:firstLineChars="200"/>
        <w:outlineLvl w:val="2"/>
        <w:rPr>
          <w:b/>
          <w:bCs/>
          <w:kern w:val="0"/>
          <w:szCs w:val="21"/>
        </w:rPr>
      </w:pPr>
      <w:r>
        <w:rPr>
          <w:b/>
          <w:bCs/>
          <w:kern w:val="0"/>
          <w:szCs w:val="21"/>
        </w:rPr>
        <w:t>8.1质疑</w:t>
      </w:r>
    </w:p>
    <w:p w14:paraId="3F29977F">
      <w:pPr>
        <w:spacing w:before="120" w:line="320" w:lineRule="atLeast"/>
        <w:ind w:firstLine="420" w:firstLineChars="200"/>
        <w:rPr>
          <w:szCs w:val="21"/>
        </w:rPr>
      </w:pPr>
      <w:r>
        <w:rPr>
          <w:szCs w:val="21"/>
        </w:rPr>
        <w:t>8.1.1质疑内容、时限</w:t>
      </w:r>
    </w:p>
    <w:p w14:paraId="5E92C062">
      <w:pPr>
        <w:spacing w:before="120" w:line="320" w:lineRule="atLeast"/>
        <w:ind w:firstLine="420" w:firstLineChars="200"/>
        <w:rPr>
          <w:szCs w:val="21"/>
        </w:rPr>
      </w:pPr>
      <w:r>
        <w:rPr>
          <w:szCs w:val="21"/>
        </w:rPr>
        <w:t>（1）供应商对政府采购活动有疑问的，可以向采购人或采购代理机构提出询问。采购人或者采购代理机构应当在3个工作日内对供应商依法提出的询问作出答复。</w:t>
      </w:r>
    </w:p>
    <w:p w14:paraId="5788A97C">
      <w:pPr>
        <w:spacing w:before="120" w:line="320" w:lineRule="atLeast"/>
        <w:ind w:firstLine="420" w:firstLineChars="200"/>
        <w:rPr>
          <w:szCs w:val="21"/>
        </w:rPr>
      </w:pPr>
      <w:r>
        <w:rPr>
          <w:szCs w:val="21"/>
        </w:rPr>
        <w:t>（2）供应商为认为招标文件、采购过程、中标或者成交结果使自己的权益受到损害的，可以在知道或者应知其权益受到损害之日起7个工作日内向采购人或采购代理机构提出质疑。采购人或采购代理机构在收到供应商书面质疑后7个工作日内，对质疑内容作出答复。</w:t>
      </w:r>
    </w:p>
    <w:p w14:paraId="37D6A5A5">
      <w:pPr>
        <w:spacing w:before="120" w:line="320" w:lineRule="atLeast"/>
        <w:ind w:firstLine="420" w:firstLineChars="200"/>
        <w:rPr>
          <w:szCs w:val="21"/>
        </w:rPr>
      </w:pPr>
      <w:r>
        <w:rPr>
          <w:szCs w:val="21"/>
        </w:rPr>
        <w:t>8.1.2质疑形式</w:t>
      </w:r>
    </w:p>
    <w:p w14:paraId="3286B9B5">
      <w:pPr>
        <w:spacing w:before="120" w:line="320" w:lineRule="atLeast"/>
        <w:ind w:firstLine="420" w:firstLineChars="200"/>
        <w:rPr>
          <w:szCs w:val="21"/>
        </w:rPr>
      </w:pPr>
      <w:r>
        <w:rPr>
          <w:szCs w:val="21"/>
        </w:rPr>
        <w:t>质疑应当采用供应商须知前附表所规定的形式，质疑书应明确阐述招标文件、采购过程或中标结果中使自己合法权益受到损害的实质性内容，提供相关事实、依据和证据及其来源或线索，便于有关单位调查、答复和处理。</w:t>
      </w:r>
    </w:p>
    <w:p w14:paraId="60716101">
      <w:pPr>
        <w:spacing w:before="120" w:line="320" w:lineRule="atLeast"/>
        <w:ind w:firstLine="420" w:firstLineChars="200"/>
        <w:rPr>
          <w:szCs w:val="21"/>
        </w:rPr>
      </w:pPr>
      <w:r>
        <w:rPr>
          <w:szCs w:val="21"/>
        </w:rPr>
        <w:t>8.1.3</w:t>
      </w:r>
      <w:r>
        <w:t xml:space="preserve"> </w:t>
      </w:r>
      <w:r>
        <w:rPr>
          <w:szCs w:val="21"/>
        </w:rPr>
        <w:t>供应商提出质疑应当提交质疑函和必要的证明材料。质疑函应当包括下列内容：</w:t>
      </w:r>
    </w:p>
    <w:p w14:paraId="693ED04D">
      <w:pPr>
        <w:spacing w:before="120" w:line="320" w:lineRule="atLeast"/>
        <w:ind w:firstLine="420" w:firstLineChars="200"/>
        <w:rPr>
          <w:szCs w:val="21"/>
        </w:rPr>
      </w:pPr>
      <w:r>
        <w:rPr>
          <w:szCs w:val="21"/>
        </w:rPr>
        <w:t>（1）</w:t>
      </w:r>
      <w:r>
        <w:rPr>
          <w:szCs w:val="21"/>
        </w:rPr>
        <w:tab/>
      </w:r>
      <w:r>
        <w:rPr>
          <w:szCs w:val="21"/>
        </w:rPr>
        <w:t>供应商的姓名或者名称、地址、邮编、联系人及联系电话；</w:t>
      </w:r>
    </w:p>
    <w:p w14:paraId="03CE6DAA">
      <w:pPr>
        <w:spacing w:before="120" w:line="320" w:lineRule="atLeast"/>
        <w:ind w:firstLine="420" w:firstLineChars="200"/>
        <w:rPr>
          <w:szCs w:val="21"/>
        </w:rPr>
      </w:pPr>
      <w:r>
        <w:rPr>
          <w:szCs w:val="21"/>
        </w:rPr>
        <w:t>（2）</w:t>
      </w:r>
      <w:r>
        <w:rPr>
          <w:szCs w:val="21"/>
        </w:rPr>
        <w:tab/>
      </w:r>
      <w:r>
        <w:rPr>
          <w:szCs w:val="21"/>
        </w:rPr>
        <w:t>质疑项目的名称、编号；</w:t>
      </w:r>
    </w:p>
    <w:p w14:paraId="0207E0BF">
      <w:pPr>
        <w:spacing w:before="120" w:line="320" w:lineRule="atLeast"/>
        <w:ind w:firstLine="420" w:firstLineChars="200"/>
        <w:rPr>
          <w:szCs w:val="21"/>
        </w:rPr>
      </w:pPr>
      <w:r>
        <w:rPr>
          <w:szCs w:val="21"/>
        </w:rPr>
        <w:t>（3）</w:t>
      </w:r>
      <w:r>
        <w:rPr>
          <w:szCs w:val="21"/>
        </w:rPr>
        <w:tab/>
      </w:r>
      <w:r>
        <w:rPr>
          <w:szCs w:val="21"/>
        </w:rPr>
        <w:t>具体、明确的质疑事项和与质疑事项相关的请求；</w:t>
      </w:r>
    </w:p>
    <w:p w14:paraId="4863B365">
      <w:pPr>
        <w:spacing w:before="120" w:line="320" w:lineRule="atLeast"/>
        <w:ind w:firstLine="420" w:firstLineChars="200"/>
        <w:rPr>
          <w:szCs w:val="21"/>
        </w:rPr>
      </w:pPr>
      <w:r>
        <w:rPr>
          <w:szCs w:val="21"/>
        </w:rPr>
        <w:t>（4）</w:t>
      </w:r>
      <w:r>
        <w:rPr>
          <w:szCs w:val="21"/>
        </w:rPr>
        <w:tab/>
      </w:r>
      <w:r>
        <w:rPr>
          <w:szCs w:val="21"/>
        </w:rPr>
        <w:t>事实依据；</w:t>
      </w:r>
    </w:p>
    <w:p w14:paraId="4A7B1169">
      <w:pPr>
        <w:spacing w:before="120" w:line="320" w:lineRule="atLeast"/>
        <w:ind w:firstLine="420" w:firstLineChars="200"/>
        <w:rPr>
          <w:szCs w:val="21"/>
        </w:rPr>
      </w:pPr>
      <w:r>
        <w:rPr>
          <w:szCs w:val="21"/>
        </w:rPr>
        <w:t>（5）</w:t>
      </w:r>
      <w:r>
        <w:rPr>
          <w:szCs w:val="21"/>
        </w:rPr>
        <w:tab/>
      </w:r>
      <w:r>
        <w:rPr>
          <w:szCs w:val="21"/>
        </w:rPr>
        <w:t>必要的法律依据；</w:t>
      </w:r>
    </w:p>
    <w:p w14:paraId="14F1A8B9">
      <w:pPr>
        <w:spacing w:before="120" w:line="320" w:lineRule="atLeast"/>
        <w:ind w:firstLine="420" w:firstLineChars="200"/>
        <w:rPr>
          <w:szCs w:val="21"/>
        </w:rPr>
      </w:pPr>
      <w:r>
        <w:rPr>
          <w:szCs w:val="21"/>
        </w:rPr>
        <w:t>（6）</w:t>
      </w:r>
      <w:r>
        <w:rPr>
          <w:szCs w:val="21"/>
        </w:rPr>
        <w:tab/>
      </w:r>
      <w:r>
        <w:rPr>
          <w:szCs w:val="21"/>
        </w:rPr>
        <w:t>提出质疑的日期。</w:t>
      </w:r>
    </w:p>
    <w:p w14:paraId="37B5E75E">
      <w:pPr>
        <w:spacing w:before="120" w:line="320" w:lineRule="atLeast"/>
        <w:ind w:firstLine="420" w:firstLineChars="200"/>
        <w:rPr>
          <w:szCs w:val="21"/>
        </w:rPr>
      </w:pPr>
      <w:r>
        <w:rPr>
          <w:szCs w:val="21"/>
        </w:rPr>
        <w:t xml:space="preserve">供应商为自然人的，应当由本人签字；供应商为法人或者其他组织的，应当由法定代表人、主要负责人，或者其授权代表签字或者盖章，并加盖公章。 </w:t>
      </w:r>
    </w:p>
    <w:p w14:paraId="68CFEB29">
      <w:pPr>
        <w:spacing w:before="120" w:line="320" w:lineRule="atLeast"/>
        <w:ind w:firstLine="422" w:firstLineChars="200"/>
        <w:outlineLvl w:val="2"/>
        <w:rPr>
          <w:b/>
          <w:bCs/>
          <w:kern w:val="0"/>
          <w:szCs w:val="21"/>
        </w:rPr>
      </w:pPr>
      <w:r>
        <w:rPr>
          <w:b/>
          <w:bCs/>
          <w:kern w:val="0"/>
          <w:szCs w:val="21"/>
        </w:rPr>
        <w:t>8.2投诉</w:t>
      </w:r>
    </w:p>
    <w:p w14:paraId="2A38E495">
      <w:pPr>
        <w:spacing w:before="120" w:line="320" w:lineRule="atLeast"/>
        <w:ind w:firstLine="420" w:firstLineChars="200"/>
        <w:rPr>
          <w:szCs w:val="21"/>
        </w:rPr>
      </w:pPr>
      <w:r>
        <w:rPr>
          <w:szCs w:val="21"/>
        </w:rPr>
        <w:t>8.2.1供应商对采购人、采购代理机构的答复不满意，或者采购人、采购代理机构未在规定时间内答复的，可在答复期满后15个工作日内按有关规定，向同级财政部门投诉。</w:t>
      </w:r>
    </w:p>
    <w:p w14:paraId="2C343F24">
      <w:pPr>
        <w:spacing w:before="120" w:line="320" w:lineRule="atLeast"/>
        <w:ind w:firstLine="420" w:firstLineChars="200"/>
        <w:rPr>
          <w:szCs w:val="21"/>
        </w:rPr>
      </w:pPr>
      <w:r>
        <w:rPr>
          <w:szCs w:val="21"/>
        </w:rPr>
        <w:t>8.2.2投诉书应使用财政部发布的政府采购供应投诉书范本，并应按照“投诉书制作说明”进行编写。</w:t>
      </w:r>
    </w:p>
    <w:p w14:paraId="6C57F103">
      <w:pPr>
        <w:spacing w:before="120" w:line="320" w:lineRule="atLeast"/>
        <w:ind w:left="2" w:leftChars="1" w:firstLine="422" w:firstLineChars="200"/>
        <w:outlineLvl w:val="1"/>
        <w:rPr>
          <w:b/>
          <w:bCs/>
          <w:kern w:val="0"/>
          <w:szCs w:val="21"/>
        </w:rPr>
      </w:pPr>
      <w:r>
        <w:rPr>
          <w:b/>
          <w:bCs/>
          <w:kern w:val="0"/>
          <w:szCs w:val="21"/>
        </w:rPr>
        <w:t>9．其他事项</w:t>
      </w:r>
    </w:p>
    <w:p w14:paraId="4E5AE358">
      <w:pPr>
        <w:spacing w:before="120" w:line="320" w:lineRule="atLeast"/>
        <w:ind w:left="2" w:leftChars="1" w:firstLine="420" w:firstLineChars="200"/>
        <w:rPr>
          <w:szCs w:val="21"/>
        </w:rPr>
      </w:pPr>
      <w:r>
        <w:rPr>
          <w:szCs w:val="21"/>
        </w:rPr>
        <w:t>9.1代理服务收费由采购代理机构向中标人收取。签订合同前，中标人应向采购代理机构一次付清代理服务费。</w:t>
      </w:r>
    </w:p>
    <w:p w14:paraId="63AD8BDD">
      <w:pPr>
        <w:spacing w:before="120" w:line="320" w:lineRule="atLeast"/>
        <w:ind w:left="2" w:leftChars="1" w:firstLine="420" w:firstLineChars="200"/>
        <w:rPr>
          <w:szCs w:val="21"/>
        </w:rPr>
      </w:pPr>
      <w:r>
        <w:rPr>
          <w:szCs w:val="21"/>
        </w:rPr>
        <w:t>9.2电子交易活动的中止。采购过程中出现以下情形，导致电子交易平台无法正常运行，或者无法保证电子交易的公平、公正和安全时，采购机构可中止电子交易活动：</w:t>
      </w:r>
    </w:p>
    <w:p w14:paraId="2BA11559">
      <w:pPr>
        <w:spacing w:before="120" w:line="276" w:lineRule="auto"/>
        <w:ind w:firstLine="420" w:firstLineChars="200"/>
        <w:rPr>
          <w:szCs w:val="21"/>
        </w:rPr>
      </w:pPr>
      <w:r>
        <w:rPr>
          <w:szCs w:val="21"/>
        </w:rPr>
        <w:t xml:space="preserve">（1）电子交易平台发生故障而无法登录访问的； </w:t>
      </w:r>
    </w:p>
    <w:p w14:paraId="1BCBEC37">
      <w:pPr>
        <w:spacing w:before="120" w:line="276" w:lineRule="auto"/>
        <w:ind w:firstLine="420" w:firstLineChars="200"/>
        <w:rPr>
          <w:szCs w:val="21"/>
        </w:rPr>
      </w:pPr>
      <w:r>
        <w:rPr>
          <w:szCs w:val="21"/>
        </w:rPr>
        <w:t>（2）电子交易平台应用或数据库出现错误，不能进行正常操作的；</w:t>
      </w:r>
    </w:p>
    <w:p w14:paraId="7A7D93DE">
      <w:pPr>
        <w:spacing w:before="120" w:line="276" w:lineRule="auto"/>
        <w:ind w:firstLine="420" w:firstLineChars="200"/>
        <w:rPr>
          <w:szCs w:val="21"/>
        </w:rPr>
      </w:pPr>
      <w:r>
        <w:rPr>
          <w:szCs w:val="21"/>
        </w:rPr>
        <w:t>（3）电子交易平台发现严重安全漏洞，有潜在泄密危险的；</w:t>
      </w:r>
    </w:p>
    <w:p w14:paraId="4821E73C">
      <w:pPr>
        <w:spacing w:before="120" w:line="276" w:lineRule="auto"/>
        <w:ind w:firstLine="420" w:firstLineChars="200"/>
        <w:rPr>
          <w:szCs w:val="21"/>
        </w:rPr>
      </w:pPr>
      <w:r>
        <w:rPr>
          <w:szCs w:val="21"/>
        </w:rPr>
        <w:t xml:space="preserve">（4）病毒发作导致不能进行正常操作的； </w:t>
      </w:r>
    </w:p>
    <w:p w14:paraId="5FA7D83F">
      <w:pPr>
        <w:spacing w:before="120" w:line="276" w:lineRule="auto"/>
        <w:ind w:firstLine="420" w:firstLineChars="200"/>
        <w:rPr>
          <w:szCs w:val="21"/>
        </w:rPr>
      </w:pPr>
      <w:r>
        <w:rPr>
          <w:szCs w:val="21"/>
        </w:rPr>
        <w:t>（5）其他无法保证电子交易的公平、公正和安全的情况。</w:t>
      </w:r>
    </w:p>
    <w:p w14:paraId="5FC141FA">
      <w:pPr>
        <w:tabs>
          <w:tab w:val="left" w:pos="4820"/>
        </w:tabs>
        <w:spacing w:before="120" w:line="360" w:lineRule="auto"/>
        <w:ind w:firstLine="420" w:firstLineChars="200"/>
        <w:rPr>
          <w:szCs w:val="21"/>
        </w:rPr>
      </w:pPr>
      <w:r>
        <w:rPr>
          <w:szCs w:val="21"/>
        </w:rPr>
        <w:t xml:space="preserve">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 </w:t>
      </w:r>
    </w:p>
    <w:p w14:paraId="4D0928CF">
      <w:pPr>
        <w:spacing w:before="120" w:line="320" w:lineRule="atLeast"/>
        <w:ind w:left="2" w:leftChars="1" w:firstLine="420" w:firstLineChars="200"/>
        <w:rPr>
          <w:szCs w:val="21"/>
        </w:rPr>
      </w:pPr>
      <w:r>
        <w:rPr>
          <w:szCs w:val="21"/>
        </w:rPr>
        <w:t>9.3本项目的附件及图纸详见供应商须知前附表。</w:t>
      </w:r>
    </w:p>
    <w:p w14:paraId="67F12BD3">
      <w:pPr>
        <w:spacing w:before="120" w:line="320" w:lineRule="atLeast"/>
        <w:ind w:left="2" w:leftChars="1" w:firstLine="420" w:firstLineChars="200"/>
        <w:rPr>
          <w:szCs w:val="21"/>
        </w:rPr>
      </w:pPr>
      <w:r>
        <w:rPr>
          <w:szCs w:val="21"/>
        </w:rPr>
        <w:t>9.4本项目的其他事项详见供应商须知前附表。</w:t>
      </w:r>
    </w:p>
    <w:p w14:paraId="4376C08F">
      <w:pPr>
        <w:spacing w:before="120" w:line="320" w:lineRule="atLeast"/>
        <w:ind w:left="2" w:leftChars="1" w:firstLine="422" w:firstLineChars="200"/>
        <w:outlineLvl w:val="1"/>
        <w:rPr>
          <w:b/>
          <w:bCs/>
          <w:kern w:val="0"/>
          <w:szCs w:val="21"/>
        </w:rPr>
      </w:pPr>
      <w:r>
        <w:rPr>
          <w:b/>
          <w:bCs/>
          <w:kern w:val="0"/>
          <w:szCs w:val="21"/>
        </w:rPr>
        <w:t>10．其他说明</w:t>
      </w:r>
    </w:p>
    <w:p w14:paraId="0BDD00AD">
      <w:pPr>
        <w:spacing w:before="120" w:line="320" w:lineRule="atLeast"/>
        <w:ind w:left="2" w:leftChars="1" w:firstLine="422" w:firstLineChars="200"/>
        <w:outlineLvl w:val="1"/>
        <w:rPr>
          <w:kern w:val="0"/>
          <w:szCs w:val="21"/>
        </w:rPr>
      </w:pPr>
      <w:r>
        <w:rPr>
          <w:b/>
          <w:bCs/>
          <w:kern w:val="0"/>
          <w:szCs w:val="21"/>
        </w:rPr>
        <w:t>10.1</w:t>
      </w:r>
      <w:r>
        <w:rPr>
          <w:kern w:val="0"/>
          <w:szCs w:val="21"/>
        </w:rPr>
        <w:t>其余未尽事宜按《中华人民共和国政府采购法》、《中华人民共和国政府采购法实施条例》的相关规定执行。</w:t>
      </w:r>
    </w:p>
    <w:p w14:paraId="54BF96BA">
      <w:pPr>
        <w:spacing w:before="120" w:line="320" w:lineRule="atLeast"/>
        <w:ind w:left="2" w:leftChars="1" w:firstLine="422" w:firstLineChars="200"/>
        <w:outlineLvl w:val="1"/>
        <w:rPr>
          <w:color w:val="000000" w:themeColor="text1"/>
          <w:sz w:val="32"/>
          <w:szCs w:val="32"/>
          <w14:textFill>
            <w14:solidFill>
              <w14:schemeClr w14:val="tx1"/>
            </w14:solidFill>
          </w14:textFill>
        </w:rPr>
        <w:sectPr>
          <w:headerReference r:id="rId16" w:type="first"/>
          <w:headerReference r:id="rId15" w:type="default"/>
          <w:pgSz w:w="11906" w:h="16838"/>
          <w:pgMar w:top="993" w:right="1133" w:bottom="1246" w:left="1418" w:header="851" w:footer="992" w:gutter="0"/>
          <w:cols w:space="720" w:num="1"/>
          <w:titlePg/>
          <w:docGrid w:linePitch="312" w:charSpace="0"/>
        </w:sectPr>
      </w:pPr>
      <w:r>
        <w:rPr>
          <w:b/>
          <w:bCs/>
          <w:kern w:val="0"/>
          <w:szCs w:val="21"/>
        </w:rPr>
        <w:t>10.2</w:t>
      </w:r>
      <w:r>
        <w:t>本招标文件是根据国家有关法律及有关政策、法规和参照国际惯例编制，解释权属采购代理机构。</w:t>
      </w:r>
    </w:p>
    <w:p w14:paraId="093F24E0">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83" w:name="_Toc139710080"/>
      <w:bookmarkStart w:id="84" w:name="_Toc254970549"/>
      <w:bookmarkStart w:id="85" w:name="_Toc254970690"/>
      <w:r>
        <w:rPr>
          <w:rFonts w:ascii="Times New Roman" w:hAnsi="Times New Roman" w:cs="Times New Roman"/>
          <w:color w:val="000000" w:themeColor="text1"/>
          <w:sz w:val="32"/>
          <w:szCs w:val="32"/>
          <w14:textFill>
            <w14:solidFill>
              <w14:schemeClr w14:val="tx1"/>
            </w14:solidFill>
          </w14:textFill>
        </w:rPr>
        <w:t>第四章  评审方法及标准</w:t>
      </w:r>
      <w:bookmarkEnd w:id="83"/>
    </w:p>
    <w:p w14:paraId="56766969">
      <w:pPr>
        <w:spacing w:before="120" w:line="320" w:lineRule="atLeast"/>
        <w:ind w:firstLine="413" w:firstLineChars="196"/>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1.评审方法</w:t>
      </w:r>
    </w:p>
    <w:p w14:paraId="17B6B84A">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szCs w:val="21"/>
          <w14:textFill>
            <w14:solidFill>
              <w14:schemeClr w14:val="tx1"/>
            </w14:solidFill>
          </w14:textFill>
        </w:rPr>
        <w:t>本项目采用</w:t>
      </w:r>
      <w:r>
        <w:rPr>
          <w:bCs/>
          <w:color w:val="000000" w:themeColor="text1"/>
          <w:kern w:val="1"/>
          <w:szCs w:val="21"/>
          <w14:textFill>
            <w14:solidFill>
              <w14:schemeClr w14:val="tx1"/>
            </w14:solidFill>
          </w14:textFill>
        </w:rPr>
        <w:t>综合评分法</w:t>
      </w:r>
      <w:r>
        <w:rPr>
          <w:color w:val="000000" w:themeColor="text1"/>
          <w:szCs w:val="21"/>
          <w14:textFill>
            <w14:solidFill>
              <w14:schemeClr w14:val="tx1"/>
            </w14:solidFill>
          </w14:textFill>
        </w:rPr>
        <w:t>进行评审</w:t>
      </w:r>
      <w:r>
        <w:rPr>
          <w:bCs/>
          <w:color w:val="000000" w:themeColor="text1"/>
          <w:kern w:val="1"/>
          <w:szCs w:val="21"/>
          <w14:textFill>
            <w14:solidFill>
              <w14:schemeClr w14:val="tx1"/>
            </w14:solidFill>
          </w14:textFill>
        </w:rPr>
        <w:t>。</w:t>
      </w:r>
      <w:r>
        <w:rPr>
          <w:color w:val="000000" w:themeColor="text1"/>
          <w:szCs w:val="21"/>
          <w14:textFill>
            <w14:solidFill>
              <w14:schemeClr w14:val="tx1"/>
            </w14:solidFill>
          </w14:textFill>
        </w:rPr>
        <w:t>综合评分法，是指</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全部实质性要求且按照评审因素的量化指标评审得分最高的供应商为成交候选人的评审方法。</w:t>
      </w:r>
    </w:p>
    <w:p w14:paraId="57C8ABE0">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本项目评审的其他详细规定在第三章供应商须知中规定。</w:t>
      </w:r>
    </w:p>
    <w:p w14:paraId="487684AB">
      <w:pPr>
        <w:spacing w:before="120" w:line="320" w:lineRule="atLeast"/>
        <w:ind w:firstLine="413" w:firstLineChars="196"/>
        <w:outlineLvl w:val="1"/>
        <w:rPr>
          <w:b/>
          <w:bCs/>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2.资格审查标准</w:t>
      </w:r>
      <w:r>
        <w:rPr>
          <w:b/>
          <w:bCs/>
          <w:color w:val="000000" w:themeColor="text1"/>
          <w:kern w:val="0"/>
          <w:szCs w:val="21"/>
          <w14:textFill>
            <w14:solidFill>
              <w14:schemeClr w14:val="tx1"/>
            </w14:solidFill>
          </w14:textFill>
        </w:rPr>
        <w:t>（不满足任何一项审查内容要求，资格审查即为不合格）</w:t>
      </w:r>
    </w:p>
    <w:tbl>
      <w:tblPr>
        <w:tblStyle w:val="51"/>
        <w:tblW w:w="893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6242"/>
      </w:tblGrid>
      <w:tr w14:paraId="1A990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46" w:type="dxa"/>
            <w:vAlign w:val="center"/>
          </w:tcPr>
          <w:p w14:paraId="05CC7B3A">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审查因素</w:t>
            </w:r>
          </w:p>
        </w:tc>
        <w:tc>
          <w:tcPr>
            <w:tcW w:w="1843" w:type="dxa"/>
            <w:vAlign w:val="center"/>
          </w:tcPr>
          <w:p w14:paraId="10A01127">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6242" w:type="dxa"/>
            <w:vAlign w:val="center"/>
          </w:tcPr>
          <w:p w14:paraId="67BEB7AB">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307D8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60" w:hRule="atLeast"/>
        </w:trPr>
        <w:tc>
          <w:tcPr>
            <w:tcW w:w="846" w:type="dxa"/>
            <w:vMerge w:val="restart"/>
            <w:vAlign w:val="center"/>
          </w:tcPr>
          <w:p w14:paraId="7B6CF6D8">
            <w:pPr>
              <w:spacing w:line="240" w:lineRule="exact"/>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供应商应符合的基本</w:t>
            </w:r>
            <w:r>
              <w:rPr>
                <w:color w:val="000000" w:themeColor="text1"/>
                <w:szCs w:val="21"/>
                <w14:textFill>
                  <w14:solidFill>
                    <w14:schemeClr w14:val="tx1"/>
                  </w14:solidFill>
                </w14:textFill>
              </w:rPr>
              <w:t>资格要求</w:t>
            </w:r>
          </w:p>
        </w:tc>
        <w:tc>
          <w:tcPr>
            <w:tcW w:w="1843" w:type="dxa"/>
            <w:vAlign w:val="center"/>
          </w:tcPr>
          <w:p w14:paraId="1E46AC3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（1）具有独立承担民事责任的能力</w:t>
            </w:r>
          </w:p>
        </w:tc>
        <w:tc>
          <w:tcPr>
            <w:tcW w:w="6242" w:type="dxa"/>
          </w:tcPr>
          <w:p w14:paraId="184880B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审查供应商为法人或者其他组织的，提供营业执照等证明文件（如营业执照或者事业单位法人证书或者执业许可证等），供应商为自然人的，提供身份证复印件</w:t>
            </w:r>
          </w:p>
        </w:tc>
      </w:tr>
      <w:tr w14:paraId="0592E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5B6AC83D">
            <w:pPr>
              <w:spacing w:line="240" w:lineRule="exact"/>
              <w:rPr>
                <w:color w:val="000000" w:themeColor="text1"/>
                <w:szCs w:val="21"/>
                <w:lang w:val="zh-CN"/>
                <w14:textFill>
                  <w14:solidFill>
                    <w14:schemeClr w14:val="tx1"/>
                  </w14:solidFill>
                </w14:textFill>
              </w:rPr>
            </w:pPr>
          </w:p>
        </w:tc>
        <w:tc>
          <w:tcPr>
            <w:tcW w:w="1843" w:type="dxa"/>
            <w:vAlign w:val="center"/>
          </w:tcPr>
          <w:p w14:paraId="2A90C625">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（2）</w:t>
            </w:r>
            <w:r>
              <w:rPr>
                <w:color w:val="000000" w:themeColor="text1"/>
                <w:szCs w:val="21"/>
                <w14:textFill>
                  <w14:solidFill>
                    <w14:schemeClr w14:val="tx1"/>
                  </w14:solidFill>
                </w14:textFill>
              </w:rPr>
              <w:t>具有良好的商业信誉和健全的财务会计制度</w:t>
            </w:r>
          </w:p>
        </w:tc>
        <w:tc>
          <w:tcPr>
            <w:tcW w:w="6242" w:type="dxa"/>
          </w:tcPr>
          <w:p w14:paraId="0F0E4832">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审查商业信誉声明。须提供，格式见第六章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格式“响应声明书”。</w:t>
            </w:r>
          </w:p>
          <w:p w14:paraId="31F455F8">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审查2023年度或2024年度财务状况报告（表）复印件或银行出具的资信证明复印件，</w:t>
            </w:r>
            <w:r>
              <w:rPr>
                <w:color w:val="000000" w:themeColor="text1"/>
                <w14:textFill>
                  <w14:solidFill>
                    <w14:schemeClr w14:val="tx1"/>
                  </w14:solidFill>
                </w14:textFill>
              </w:rPr>
              <w:t>对于从取得营业执照时间起到</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递交截止时间为止不足1年的供应商，只需提交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递交截止时间前一个月的财务状况报告（表）复印件。</w:t>
            </w:r>
          </w:p>
        </w:tc>
      </w:tr>
      <w:tr w14:paraId="15F15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EBEBDFF">
            <w:pPr>
              <w:spacing w:line="240" w:lineRule="exact"/>
              <w:rPr>
                <w:color w:val="000000" w:themeColor="text1"/>
                <w:szCs w:val="21"/>
                <w:lang w:val="zh-CN"/>
                <w14:textFill>
                  <w14:solidFill>
                    <w14:schemeClr w14:val="tx1"/>
                  </w14:solidFill>
                </w14:textFill>
              </w:rPr>
            </w:pPr>
          </w:p>
        </w:tc>
        <w:tc>
          <w:tcPr>
            <w:tcW w:w="1843" w:type="dxa"/>
            <w:vAlign w:val="center"/>
          </w:tcPr>
          <w:p w14:paraId="268BC1DF">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（3）具有履行合同所必需的设备和专业技术能力</w:t>
            </w:r>
          </w:p>
        </w:tc>
        <w:tc>
          <w:tcPr>
            <w:tcW w:w="6242" w:type="dxa"/>
          </w:tcPr>
          <w:p w14:paraId="5A994095">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 xml:space="preserve">审查供应商营业执照，须有效； </w:t>
            </w:r>
          </w:p>
          <w:p w14:paraId="444F734A">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审查书面声明。须提供，格式见第六章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w:t>
            </w:r>
            <w:r>
              <w:rPr>
                <w:color w:val="000000" w:themeColor="text1"/>
                <w14:textFill>
                  <w14:solidFill>
                    <w14:schemeClr w14:val="tx1"/>
                  </w14:solidFill>
                </w14:textFill>
              </w:rPr>
              <w:t>声明书</w:t>
            </w:r>
            <w:r>
              <w:rPr>
                <w:color w:val="000000" w:themeColor="text1"/>
                <w:szCs w:val="21"/>
                <w14:textFill>
                  <w14:solidFill>
                    <w14:schemeClr w14:val="tx1"/>
                  </w14:solidFill>
                </w14:textFill>
              </w:rPr>
              <w:t>”。</w:t>
            </w:r>
          </w:p>
          <w:p w14:paraId="3706AB96">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或</w:t>
            </w: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，满足其一，即为符合要求。</w:t>
            </w:r>
          </w:p>
        </w:tc>
      </w:tr>
      <w:tr w14:paraId="0FCFF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7365FD7">
            <w:pPr>
              <w:spacing w:line="240" w:lineRule="exact"/>
              <w:rPr>
                <w:color w:val="000000" w:themeColor="text1"/>
                <w:szCs w:val="21"/>
                <w:lang w:val="zh-CN"/>
                <w14:textFill>
                  <w14:solidFill>
                    <w14:schemeClr w14:val="tx1"/>
                  </w14:solidFill>
                </w14:textFill>
              </w:rPr>
            </w:pPr>
          </w:p>
        </w:tc>
        <w:tc>
          <w:tcPr>
            <w:tcW w:w="1843" w:type="dxa"/>
            <w:vAlign w:val="center"/>
          </w:tcPr>
          <w:p w14:paraId="2C07995E">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（4）有依法缴纳税收和社会保障金的良好记录</w:t>
            </w:r>
          </w:p>
        </w:tc>
        <w:tc>
          <w:tcPr>
            <w:tcW w:w="6242" w:type="dxa"/>
          </w:tcPr>
          <w:p w14:paraId="3A9371F5">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依法缴纳税费证明复印件加盖供应商电子签章。</w:t>
            </w:r>
          </w:p>
          <w:p w14:paraId="4587906E">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的社保缴费证明记录复印件加盖供应商电子签章。</w:t>
            </w:r>
          </w:p>
          <w:p w14:paraId="7CBCB04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供应商成立不足1个月的，无须提供缴纳税费证明及社保缴费证明加盖供应商电子签章。</w:t>
            </w:r>
          </w:p>
          <w:p w14:paraId="6DC3E90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依法免税或不需要缴纳社会保障资金的供应商，须提供相应文件证明其依法免税或不需要缴纳社会保障资金。</w:t>
            </w:r>
          </w:p>
        </w:tc>
      </w:tr>
      <w:tr w14:paraId="005DD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391D3CCF">
            <w:pPr>
              <w:spacing w:line="240" w:lineRule="exact"/>
              <w:rPr>
                <w:color w:val="000000" w:themeColor="text1"/>
                <w:szCs w:val="21"/>
                <w:lang w:val="zh-CN"/>
                <w14:textFill>
                  <w14:solidFill>
                    <w14:schemeClr w14:val="tx1"/>
                  </w14:solidFill>
                </w14:textFill>
              </w:rPr>
            </w:pPr>
          </w:p>
        </w:tc>
        <w:tc>
          <w:tcPr>
            <w:tcW w:w="1843" w:type="dxa"/>
            <w:vAlign w:val="center"/>
          </w:tcPr>
          <w:p w14:paraId="31B2A16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（5）参加政府采购活动前三年内，在经营活动中没有重大违法记录及不良信用记录</w:t>
            </w:r>
          </w:p>
        </w:tc>
        <w:tc>
          <w:tcPr>
            <w:tcW w:w="6242" w:type="dxa"/>
            <w:vAlign w:val="center"/>
          </w:tcPr>
          <w:p w14:paraId="2CE5A0FD">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审查无重大违法记录声明。须提供，格式见第六章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格式“响应声明书”。 </w:t>
            </w:r>
          </w:p>
        </w:tc>
      </w:tr>
      <w:tr w14:paraId="0222E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2C13F8A4">
            <w:pPr>
              <w:spacing w:line="240" w:lineRule="exact"/>
              <w:rPr>
                <w:color w:val="000000" w:themeColor="text1"/>
                <w:szCs w:val="21"/>
                <w:lang w:val="zh-CN"/>
                <w14:textFill>
                  <w14:solidFill>
                    <w14:schemeClr w14:val="tx1"/>
                  </w14:solidFill>
                </w14:textFill>
              </w:rPr>
            </w:pPr>
          </w:p>
        </w:tc>
        <w:tc>
          <w:tcPr>
            <w:tcW w:w="1843" w:type="dxa"/>
            <w:vAlign w:val="center"/>
          </w:tcPr>
          <w:p w14:paraId="15367144">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（6）具备法律、行政法规规定的其他要求</w:t>
            </w:r>
          </w:p>
        </w:tc>
        <w:tc>
          <w:tcPr>
            <w:tcW w:w="6242" w:type="dxa"/>
            <w:vAlign w:val="center"/>
          </w:tcPr>
          <w:p w14:paraId="64A3FCB7">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tc>
      </w:tr>
      <w:tr w14:paraId="43C25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Align w:val="center"/>
          </w:tcPr>
          <w:p w14:paraId="11499328">
            <w:pPr>
              <w:spacing w:line="240" w:lineRule="exact"/>
              <w:rPr>
                <w:color w:val="000000" w:themeColor="text1"/>
                <w:szCs w:val="21"/>
                <w:lang w:val="zh-CN"/>
                <w14:textFill>
                  <w14:solidFill>
                    <w14:schemeClr w14:val="tx1"/>
                  </w14:solidFill>
                </w14:textFill>
              </w:rPr>
            </w:pPr>
            <w:r>
              <w:rPr>
                <w:color w:val="000000" w:themeColor="text1"/>
                <w:kern w:val="0"/>
                <w:szCs w:val="21"/>
                <w14:textFill>
                  <w14:solidFill>
                    <w14:schemeClr w14:val="tx1"/>
                  </w14:solidFill>
                </w14:textFill>
              </w:rPr>
              <w:t>采购政策</w:t>
            </w:r>
          </w:p>
        </w:tc>
        <w:tc>
          <w:tcPr>
            <w:tcW w:w="1843" w:type="dxa"/>
            <w:vAlign w:val="center"/>
          </w:tcPr>
          <w:p w14:paraId="4E9F20BA">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落实政府采购政策需满足的资格要求</w:t>
            </w:r>
          </w:p>
        </w:tc>
        <w:tc>
          <w:tcPr>
            <w:tcW w:w="6242" w:type="dxa"/>
            <w:vAlign w:val="center"/>
          </w:tcPr>
          <w:p w14:paraId="719D89F4">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r>
              <w:rPr>
                <w:color w:val="000000" w:themeColor="text1"/>
                <w:szCs w:val="21"/>
                <w14:textFill>
                  <w14:solidFill>
                    <w14:schemeClr w14:val="tx1"/>
                  </w14:solidFill>
                </w14:textFill>
              </w:rPr>
              <w:t>。</w:t>
            </w:r>
          </w:p>
        </w:tc>
      </w:tr>
      <w:tr w14:paraId="615E5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846" w:type="dxa"/>
            <w:vMerge w:val="restart"/>
            <w:vAlign w:val="center"/>
          </w:tcPr>
          <w:p w14:paraId="1266C594">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供应商应符合的</w:t>
            </w:r>
            <w:r>
              <w:rPr>
                <w:color w:val="000000" w:themeColor="text1"/>
                <w:szCs w:val="21"/>
                <w14:textFill>
                  <w14:solidFill>
                    <w14:schemeClr w14:val="tx1"/>
                  </w14:solidFill>
                </w14:textFill>
              </w:rPr>
              <w:t>特定资格要求</w:t>
            </w:r>
          </w:p>
        </w:tc>
        <w:tc>
          <w:tcPr>
            <w:tcW w:w="1843" w:type="dxa"/>
            <w:vAlign w:val="center"/>
          </w:tcPr>
          <w:p w14:paraId="0BB6858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（1）资质要求</w:t>
            </w:r>
          </w:p>
        </w:tc>
        <w:tc>
          <w:tcPr>
            <w:tcW w:w="6242" w:type="dxa"/>
            <w:vAlign w:val="center"/>
          </w:tcPr>
          <w:p w14:paraId="742C44F5">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661FD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7AB46B12">
            <w:pPr>
              <w:spacing w:line="240" w:lineRule="exact"/>
              <w:rPr>
                <w:color w:val="000000" w:themeColor="text1"/>
                <w:szCs w:val="21"/>
                <w14:textFill>
                  <w14:solidFill>
                    <w14:schemeClr w14:val="tx1"/>
                  </w14:solidFill>
                </w14:textFill>
              </w:rPr>
            </w:pPr>
          </w:p>
        </w:tc>
        <w:tc>
          <w:tcPr>
            <w:tcW w:w="1843" w:type="dxa"/>
            <w:vAlign w:val="center"/>
          </w:tcPr>
          <w:p w14:paraId="767C7AE3">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（2）业绩要求</w:t>
            </w:r>
          </w:p>
        </w:tc>
        <w:tc>
          <w:tcPr>
            <w:tcW w:w="6242" w:type="dxa"/>
            <w:vAlign w:val="center"/>
          </w:tcPr>
          <w:p w14:paraId="20833F4B">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0F4DC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trPr>
        <w:tc>
          <w:tcPr>
            <w:tcW w:w="846" w:type="dxa"/>
            <w:vMerge w:val="continue"/>
            <w:vAlign w:val="center"/>
          </w:tcPr>
          <w:p w14:paraId="6EB6AA1E">
            <w:pPr>
              <w:spacing w:line="240" w:lineRule="exact"/>
              <w:jc w:val="left"/>
              <w:rPr>
                <w:color w:val="000000" w:themeColor="text1"/>
                <w:szCs w:val="21"/>
                <w14:textFill>
                  <w14:solidFill>
                    <w14:schemeClr w14:val="tx1"/>
                  </w14:solidFill>
                </w14:textFill>
              </w:rPr>
            </w:pPr>
          </w:p>
        </w:tc>
        <w:tc>
          <w:tcPr>
            <w:tcW w:w="1843" w:type="dxa"/>
            <w:vAlign w:val="center"/>
          </w:tcPr>
          <w:p w14:paraId="70A92F91">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（3）供应商不得参加响应的情形</w:t>
            </w:r>
          </w:p>
        </w:tc>
        <w:tc>
          <w:tcPr>
            <w:tcW w:w="6242" w:type="dxa"/>
            <w:vAlign w:val="center"/>
          </w:tcPr>
          <w:p w14:paraId="2592B275">
            <w:pPr>
              <w:spacing w:line="24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07D4F1D2">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格式“供应商直接控股股东、管理关系信息表”。</w:t>
            </w:r>
          </w:p>
        </w:tc>
      </w:tr>
      <w:tr w14:paraId="31107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3681C8AC">
            <w:pPr>
              <w:spacing w:line="240" w:lineRule="exact"/>
              <w:jc w:val="left"/>
              <w:rPr>
                <w:color w:val="000000" w:themeColor="text1"/>
                <w:kern w:val="0"/>
                <w:szCs w:val="21"/>
                <w14:textFill>
                  <w14:solidFill>
                    <w14:schemeClr w14:val="tx1"/>
                  </w14:solidFill>
                </w14:textFill>
              </w:rPr>
            </w:pPr>
          </w:p>
        </w:tc>
        <w:tc>
          <w:tcPr>
            <w:tcW w:w="1843" w:type="dxa"/>
            <w:vAlign w:val="center"/>
          </w:tcPr>
          <w:p w14:paraId="2BFC518B">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（4）诚信要求</w:t>
            </w:r>
          </w:p>
        </w:tc>
        <w:tc>
          <w:tcPr>
            <w:tcW w:w="6242" w:type="dxa"/>
          </w:tcPr>
          <w:p w14:paraId="09D0F9EC">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未被列入失信被执行人、重大税收违法失信主体、政府采购严重违法失信行为记录名单。</w:t>
            </w:r>
          </w:p>
        </w:tc>
      </w:tr>
      <w:tr w14:paraId="4C50D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60AF0629">
            <w:pPr>
              <w:spacing w:line="240" w:lineRule="exact"/>
              <w:jc w:val="left"/>
              <w:rPr>
                <w:color w:val="000000" w:themeColor="text1"/>
                <w:kern w:val="0"/>
                <w:szCs w:val="21"/>
                <w14:textFill>
                  <w14:solidFill>
                    <w14:schemeClr w14:val="tx1"/>
                  </w14:solidFill>
                </w14:textFill>
              </w:rPr>
            </w:pPr>
          </w:p>
        </w:tc>
        <w:tc>
          <w:tcPr>
            <w:tcW w:w="1843" w:type="dxa"/>
            <w:vAlign w:val="center"/>
          </w:tcPr>
          <w:p w14:paraId="358C39D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（5）分包</w:t>
            </w:r>
          </w:p>
        </w:tc>
        <w:tc>
          <w:tcPr>
            <w:tcW w:w="6242" w:type="dxa"/>
            <w:vAlign w:val="center"/>
          </w:tcPr>
          <w:p w14:paraId="5F940356">
            <w:pPr>
              <w:spacing w:line="240" w:lineRule="exact"/>
              <w:rPr>
                <w:color w:val="000000" w:themeColor="text1"/>
                <w:szCs w:val="21"/>
                <w:lang w:val="zh-CN"/>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7BB78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54FBCEC1">
            <w:pPr>
              <w:spacing w:line="240" w:lineRule="exact"/>
              <w:jc w:val="left"/>
              <w:rPr>
                <w:color w:val="000000" w:themeColor="text1"/>
                <w:kern w:val="0"/>
                <w:szCs w:val="21"/>
                <w14:textFill>
                  <w14:solidFill>
                    <w14:schemeClr w14:val="tx1"/>
                  </w14:solidFill>
                </w14:textFill>
              </w:rPr>
            </w:pPr>
          </w:p>
        </w:tc>
        <w:tc>
          <w:tcPr>
            <w:tcW w:w="1843" w:type="dxa"/>
            <w:vAlign w:val="center"/>
          </w:tcPr>
          <w:p w14:paraId="5B37B1C1">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w:t>
            </w:r>
          </w:p>
        </w:tc>
        <w:tc>
          <w:tcPr>
            <w:tcW w:w="6242" w:type="dxa"/>
            <w:vAlign w:val="center"/>
          </w:tcPr>
          <w:p w14:paraId="02AB2BAF">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须符合“</w:t>
            </w:r>
            <w:r>
              <w:rPr>
                <w:rFonts w:hint="eastAsia"/>
                <w:color w:val="000000" w:themeColor="text1"/>
                <w:szCs w:val="21"/>
                <w:lang w:val="zh-CN"/>
                <w14:textFill>
                  <w14:solidFill>
                    <w14:schemeClr w14:val="tx1"/>
                  </w14:solidFill>
                </w14:textFill>
              </w:rPr>
              <w:t>招标</w:t>
            </w:r>
            <w:r>
              <w:rPr>
                <w:color w:val="000000" w:themeColor="text1"/>
                <w:szCs w:val="21"/>
                <w:lang w:val="zh-CN"/>
                <w14:textFill>
                  <w14:solidFill>
                    <w14:schemeClr w14:val="tx1"/>
                  </w14:solidFill>
                </w14:textFill>
              </w:rPr>
              <w:t>公告”的要求</w:t>
            </w:r>
            <w:r>
              <w:rPr>
                <w:rFonts w:hint="eastAsia"/>
                <w:color w:val="000000" w:themeColor="text1"/>
                <w:szCs w:val="21"/>
                <w:lang w:val="zh-CN"/>
                <w14:textFill>
                  <w14:solidFill>
                    <w14:schemeClr w14:val="tx1"/>
                  </w14:solidFill>
                </w14:textFill>
              </w:rPr>
              <w:t>，联合体参与的提供联合体协议书。</w:t>
            </w:r>
          </w:p>
        </w:tc>
      </w:tr>
      <w:tr w14:paraId="5FC2E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49F5125F">
            <w:pPr>
              <w:spacing w:line="240" w:lineRule="exact"/>
              <w:jc w:val="left"/>
              <w:rPr>
                <w:color w:val="000000" w:themeColor="text1"/>
                <w:kern w:val="0"/>
                <w:szCs w:val="21"/>
                <w14:textFill>
                  <w14:solidFill>
                    <w14:schemeClr w14:val="tx1"/>
                  </w14:solidFill>
                </w14:textFill>
              </w:rPr>
            </w:pPr>
          </w:p>
        </w:tc>
        <w:tc>
          <w:tcPr>
            <w:tcW w:w="1843" w:type="dxa"/>
            <w:vAlign w:val="center"/>
          </w:tcPr>
          <w:p w14:paraId="59CEB448">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（5）其他要求</w:t>
            </w:r>
          </w:p>
        </w:tc>
        <w:tc>
          <w:tcPr>
            <w:tcW w:w="6242" w:type="dxa"/>
          </w:tcPr>
          <w:p w14:paraId="69E70BF7">
            <w:pPr>
              <w:spacing w:line="312" w:lineRule="auto"/>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按照</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公告规定获得</w:t>
            </w:r>
            <w:r>
              <w:rPr>
                <w:rFonts w:hint="eastAsia"/>
                <w:color w:val="000000" w:themeColor="text1"/>
                <w:kern w:val="0"/>
                <w:szCs w:val="21"/>
                <w14:textFill>
                  <w14:solidFill>
                    <w14:schemeClr w14:val="tx1"/>
                  </w14:solidFill>
                </w14:textFill>
              </w:rPr>
              <w:t>招标文件</w:t>
            </w:r>
            <w:r>
              <w:rPr>
                <w:color w:val="000000" w:themeColor="text1"/>
                <w:kern w:val="0"/>
                <w:szCs w:val="21"/>
                <w14:textFill>
                  <w14:solidFill>
                    <w14:schemeClr w14:val="tx1"/>
                  </w14:solidFill>
                </w14:textFill>
              </w:rPr>
              <w:t>。足额、及时缴纳</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保证金。</w:t>
            </w:r>
          </w:p>
        </w:tc>
      </w:tr>
    </w:tbl>
    <w:p w14:paraId="53F6034B">
      <w:pPr>
        <w:spacing w:before="120" w:line="320" w:lineRule="atLeast"/>
        <w:ind w:firstLine="413" w:firstLineChars="196"/>
        <w:outlineLvl w:val="1"/>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3.符合性审查标准（不满足任何一项审查内容要求，符合性审查即为不合格）</w:t>
      </w:r>
    </w:p>
    <w:tbl>
      <w:tblPr>
        <w:tblStyle w:val="51"/>
        <w:tblW w:w="89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333"/>
        <w:gridCol w:w="5085"/>
      </w:tblGrid>
      <w:tr w14:paraId="361A5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Align w:val="center"/>
          </w:tcPr>
          <w:p w14:paraId="1FE93654">
            <w:pPr>
              <w:spacing w:line="240" w:lineRule="exact"/>
              <w:jc w:val="center"/>
              <w:rPr>
                <w:b/>
                <w:color w:val="000000" w:themeColor="text1"/>
                <w:kern w:val="0"/>
                <w:szCs w:val="21"/>
                <w14:textFill>
                  <w14:solidFill>
                    <w14:schemeClr w14:val="tx1"/>
                  </w14:solidFill>
                </w14:textFill>
              </w:rPr>
            </w:pPr>
            <w:bookmarkStart w:id="86" w:name="_Hlk20388968"/>
            <w:bookmarkStart w:id="87" w:name="_Hlk48146640"/>
            <w:r>
              <w:rPr>
                <w:b/>
                <w:color w:val="000000" w:themeColor="text1"/>
                <w:kern w:val="0"/>
                <w:szCs w:val="21"/>
                <w14:textFill>
                  <w14:solidFill>
                    <w14:schemeClr w14:val="tx1"/>
                  </w14:solidFill>
                </w14:textFill>
              </w:rPr>
              <w:t>审查因素</w:t>
            </w:r>
          </w:p>
        </w:tc>
        <w:tc>
          <w:tcPr>
            <w:tcW w:w="2333" w:type="dxa"/>
            <w:vAlign w:val="center"/>
          </w:tcPr>
          <w:p w14:paraId="50D60570">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5085" w:type="dxa"/>
          </w:tcPr>
          <w:p w14:paraId="3D9B7A1F">
            <w:pPr>
              <w:spacing w:line="240" w:lineRule="exact"/>
              <w:jc w:val="center"/>
              <w:rPr>
                <w:b/>
                <w:color w:val="000000" w:themeColor="text1"/>
                <w:kern w:val="0"/>
                <w:szCs w:val="21"/>
                <w14:textFill>
                  <w14:solidFill>
                    <w14:schemeClr w14:val="tx1"/>
                  </w14:solidFill>
                </w14:textFill>
              </w:rPr>
            </w:pPr>
          </w:p>
          <w:p w14:paraId="10A8C856">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39265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512" w:type="dxa"/>
            <w:vMerge w:val="restart"/>
            <w:vAlign w:val="center"/>
          </w:tcPr>
          <w:p w14:paraId="2AF88715">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商务资信</w:t>
            </w:r>
          </w:p>
        </w:tc>
        <w:tc>
          <w:tcPr>
            <w:tcW w:w="2333" w:type="dxa"/>
            <w:vAlign w:val="center"/>
          </w:tcPr>
          <w:p w14:paraId="1B62F963">
            <w:pPr>
              <w:spacing w:line="240" w:lineRule="exact"/>
              <w:rPr>
                <w:color w:val="000000" w:themeColor="text1"/>
                <w14:textFill>
                  <w14:solidFill>
                    <w14:schemeClr w14:val="tx1"/>
                  </w14:solidFill>
                </w14:textFill>
              </w:rPr>
            </w:pPr>
            <w:r>
              <w:rPr>
                <w:color w:val="000000" w:themeColor="text1"/>
                <w14:textFill>
                  <w14:solidFill>
                    <w14:schemeClr w14:val="tx1"/>
                  </w14:solidFill>
                </w14:textFill>
              </w:rPr>
              <w:t>法定代表人身份证明及授权委托书</w:t>
            </w:r>
          </w:p>
        </w:tc>
        <w:tc>
          <w:tcPr>
            <w:tcW w:w="5085" w:type="dxa"/>
            <w:vAlign w:val="center"/>
          </w:tcPr>
          <w:p w14:paraId="3F060CC1">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授权代表参加响应时审查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 xml:space="preserve">法定代表人授权委托书及附件 </w:t>
            </w:r>
          </w:p>
          <w:p w14:paraId="66240E05">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法定代表人直接参加响应时审查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法定代表人身份证明及附件</w:t>
            </w:r>
          </w:p>
          <w:p w14:paraId="103AC1B7">
            <w:pPr>
              <w:spacing w:line="240" w:lineRule="exact"/>
              <w:rPr>
                <w:color w:val="000000" w:themeColor="text1"/>
                <w14:textFill>
                  <w14:solidFill>
                    <w14:schemeClr w14:val="tx1"/>
                  </w14:solidFill>
                </w14:textFill>
              </w:rPr>
            </w:pPr>
            <w:r>
              <w:rPr>
                <w:color w:val="000000" w:themeColor="text1"/>
                <w:szCs w:val="21"/>
                <w14:textFill>
                  <w14:solidFill>
                    <w14:schemeClr w14:val="tx1"/>
                  </w14:solidFill>
                </w14:textFill>
              </w:rPr>
              <w:t>格式及附件见第六章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3124E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0E392F6F">
            <w:pPr>
              <w:spacing w:line="240" w:lineRule="exact"/>
              <w:jc w:val="center"/>
              <w:rPr>
                <w:color w:val="000000" w:themeColor="text1"/>
                <w:kern w:val="0"/>
                <w:szCs w:val="21"/>
                <w14:textFill>
                  <w14:solidFill>
                    <w14:schemeClr w14:val="tx1"/>
                  </w14:solidFill>
                </w14:textFill>
              </w:rPr>
            </w:pPr>
          </w:p>
        </w:tc>
        <w:tc>
          <w:tcPr>
            <w:tcW w:w="2333" w:type="dxa"/>
            <w:vAlign w:val="center"/>
          </w:tcPr>
          <w:p w14:paraId="42DD6AC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实质性条款响应</w:t>
            </w:r>
          </w:p>
        </w:tc>
        <w:tc>
          <w:tcPr>
            <w:tcW w:w="5085" w:type="dxa"/>
            <w:vAlign w:val="center"/>
          </w:tcPr>
          <w:p w14:paraId="43550EC8">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实质性要求响应均无负偏离</w:t>
            </w:r>
          </w:p>
        </w:tc>
      </w:tr>
      <w:tr w14:paraId="67383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711794E0">
            <w:pPr>
              <w:spacing w:line="240" w:lineRule="exact"/>
              <w:jc w:val="center"/>
              <w:rPr>
                <w:color w:val="000000" w:themeColor="text1"/>
                <w:kern w:val="0"/>
                <w:szCs w:val="21"/>
                <w14:textFill>
                  <w14:solidFill>
                    <w14:schemeClr w14:val="tx1"/>
                  </w14:solidFill>
                </w14:textFill>
              </w:rPr>
            </w:pPr>
          </w:p>
        </w:tc>
        <w:tc>
          <w:tcPr>
            <w:tcW w:w="2333" w:type="dxa"/>
            <w:vAlign w:val="center"/>
          </w:tcPr>
          <w:p w14:paraId="30B738A8">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串通投标</w:t>
            </w:r>
          </w:p>
        </w:tc>
        <w:tc>
          <w:tcPr>
            <w:tcW w:w="5085" w:type="dxa"/>
            <w:vAlign w:val="center"/>
          </w:tcPr>
          <w:p w14:paraId="0005527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不属于供应商须知正文第6.3.8规定的串通投标情形，见第六章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2D289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restart"/>
            <w:vAlign w:val="center"/>
          </w:tcPr>
          <w:p w14:paraId="72CF031D">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报价</w:t>
            </w:r>
          </w:p>
        </w:tc>
        <w:tc>
          <w:tcPr>
            <w:tcW w:w="2333" w:type="dxa"/>
            <w:vAlign w:val="center"/>
          </w:tcPr>
          <w:p w14:paraId="0AB75A29">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有效报价</w:t>
            </w:r>
          </w:p>
        </w:tc>
        <w:tc>
          <w:tcPr>
            <w:tcW w:w="5085" w:type="dxa"/>
            <w:vAlign w:val="center"/>
          </w:tcPr>
          <w:p w14:paraId="370A9CA7">
            <w:pPr>
              <w:spacing w:line="240" w:lineRule="exact"/>
              <w:rPr>
                <w:bCs/>
                <w:color w:val="000000" w:themeColor="text1"/>
                <w:kern w:val="0"/>
                <w:szCs w:val="21"/>
                <w14:textFill>
                  <w14:solidFill>
                    <w14:schemeClr w14:val="tx1"/>
                  </w14:solidFill>
                </w14:textFill>
              </w:rPr>
            </w:pPr>
            <w:r>
              <w:rPr>
                <w:color w:val="000000" w:themeColor="text1"/>
                <w14:textFill>
                  <w14:solidFill>
                    <w14:schemeClr w14:val="tx1"/>
                  </w14:solidFill>
                </w14:textFill>
              </w:rPr>
              <w:t>最后报价未超出采购预算金额（包括分项预算），也未超出最高限价（如有）</w:t>
            </w:r>
          </w:p>
        </w:tc>
      </w:tr>
      <w:tr w14:paraId="3CC59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84141CA">
            <w:pPr>
              <w:spacing w:line="240" w:lineRule="exact"/>
              <w:jc w:val="center"/>
              <w:rPr>
                <w:color w:val="000000" w:themeColor="text1"/>
                <w:kern w:val="0"/>
                <w:szCs w:val="21"/>
                <w14:textFill>
                  <w14:solidFill>
                    <w14:schemeClr w14:val="tx1"/>
                  </w14:solidFill>
                </w14:textFill>
              </w:rPr>
            </w:pPr>
          </w:p>
        </w:tc>
        <w:tc>
          <w:tcPr>
            <w:tcW w:w="2333" w:type="dxa"/>
            <w:vAlign w:val="center"/>
          </w:tcPr>
          <w:p w14:paraId="4A8598EE">
            <w:pPr>
              <w:spacing w:line="240" w:lineRule="exact"/>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漏项报价</w:t>
            </w:r>
          </w:p>
        </w:tc>
        <w:tc>
          <w:tcPr>
            <w:tcW w:w="5085" w:type="dxa"/>
            <w:vAlign w:val="center"/>
          </w:tcPr>
          <w:p w14:paraId="0248C54C">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未就所投分标进行报价或者存在漏项报价；</w:t>
            </w:r>
          </w:p>
        </w:tc>
      </w:tr>
      <w:tr w14:paraId="1CB12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369E138">
            <w:pPr>
              <w:spacing w:line="240" w:lineRule="exact"/>
              <w:jc w:val="center"/>
              <w:rPr>
                <w:color w:val="000000" w:themeColor="text1"/>
                <w:kern w:val="0"/>
                <w:szCs w:val="21"/>
                <w14:textFill>
                  <w14:solidFill>
                    <w14:schemeClr w14:val="tx1"/>
                  </w14:solidFill>
                </w14:textFill>
              </w:rPr>
            </w:pPr>
          </w:p>
        </w:tc>
        <w:tc>
          <w:tcPr>
            <w:tcW w:w="2333" w:type="dxa"/>
            <w:vAlign w:val="center"/>
          </w:tcPr>
          <w:p w14:paraId="0FF1C071">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响应报价唯一性</w:t>
            </w:r>
          </w:p>
        </w:tc>
        <w:tc>
          <w:tcPr>
            <w:tcW w:w="5085" w:type="dxa"/>
            <w:vAlign w:val="center"/>
          </w:tcPr>
          <w:p w14:paraId="48707123">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不存在有选择、有条件的最后报价（</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允许有备选方案或者其他约定的除外）</w:t>
            </w:r>
          </w:p>
        </w:tc>
      </w:tr>
      <w:tr w14:paraId="5A69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542B3C8C">
            <w:pPr>
              <w:spacing w:line="240" w:lineRule="exact"/>
              <w:jc w:val="center"/>
              <w:rPr>
                <w:color w:val="000000" w:themeColor="text1"/>
                <w:kern w:val="0"/>
                <w:szCs w:val="21"/>
                <w14:textFill>
                  <w14:solidFill>
                    <w14:schemeClr w14:val="tx1"/>
                  </w14:solidFill>
                </w14:textFill>
              </w:rPr>
            </w:pPr>
          </w:p>
        </w:tc>
        <w:tc>
          <w:tcPr>
            <w:tcW w:w="2333" w:type="dxa"/>
            <w:vAlign w:val="center"/>
          </w:tcPr>
          <w:p w14:paraId="19BEB7C7">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5085" w:type="dxa"/>
            <w:vAlign w:val="center"/>
          </w:tcPr>
          <w:p w14:paraId="449D1CDE">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w:t>
            </w:r>
          </w:p>
        </w:tc>
      </w:tr>
      <w:bookmarkEnd w:id="86"/>
      <w:bookmarkEnd w:id="87"/>
    </w:tbl>
    <w:p w14:paraId="13CBB58D">
      <w:pPr>
        <w:spacing w:before="120" w:line="320" w:lineRule="atLeast"/>
        <w:rPr>
          <w:color w:val="000000" w:themeColor="text1"/>
          <w14:textFill>
            <w14:solidFill>
              <w14:schemeClr w14:val="tx1"/>
            </w14:solidFill>
          </w14:textFill>
        </w:rPr>
      </w:pPr>
    </w:p>
    <w:p w14:paraId="0900A37D">
      <w:pPr>
        <w:spacing w:before="120" w:line="320" w:lineRule="atLeast"/>
        <w:rPr>
          <w:color w:val="000000" w:themeColor="text1"/>
          <w14:textFill>
            <w14:solidFill>
              <w14:schemeClr w14:val="tx1"/>
            </w14:solidFill>
          </w14:textFill>
        </w:rPr>
      </w:pPr>
    </w:p>
    <w:p w14:paraId="788CADE6">
      <w:pPr>
        <w:tabs>
          <w:tab w:val="left" w:pos="1950"/>
        </w:tabs>
        <w:spacing w:before="120" w:line="320" w:lineRule="atLeast"/>
        <w:jc w:val="left"/>
        <w:outlineLvl w:val="1"/>
      </w:pPr>
      <w:r>
        <w:rPr>
          <w:b/>
          <w:bCs/>
          <w:color w:val="000000" w:themeColor="text1"/>
          <w:kern w:val="0"/>
          <w14:textFill>
            <w14:solidFill>
              <w14:schemeClr w14:val="tx1"/>
            </w14:solidFill>
          </w14:textFill>
        </w:rPr>
        <w:br w:type="page"/>
      </w:r>
      <w:r>
        <w:rPr>
          <w:b/>
          <w:bCs/>
          <w:color w:val="000000" w:themeColor="text1"/>
          <w:kern w:val="0"/>
          <w:szCs w:val="21"/>
          <w14:textFill>
            <w14:solidFill>
              <w14:schemeClr w14:val="tx1"/>
            </w14:solidFill>
          </w14:textFill>
        </w:rPr>
        <w:t>4.评审标准</w:t>
      </w:r>
    </w:p>
    <w:p w14:paraId="17AD6036">
      <w:pPr>
        <w:spacing w:line="360" w:lineRule="auto"/>
        <w:outlineLvl w:val="1"/>
      </w:pPr>
      <w:r>
        <w:rPr>
          <w:b/>
          <w:kern w:val="0"/>
          <w:sz w:val="28"/>
          <w:szCs w:val="28"/>
        </w:rPr>
        <w:t>标项</w:t>
      </w:r>
      <w:r>
        <w:rPr>
          <w:rFonts w:hint="eastAsia"/>
          <w:b/>
          <w:kern w:val="0"/>
          <w:sz w:val="28"/>
          <w:szCs w:val="28"/>
        </w:rPr>
        <w:t>十七：</w:t>
      </w:r>
    </w:p>
    <w:tbl>
      <w:tblPr>
        <w:tblStyle w:val="51"/>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666"/>
        <w:gridCol w:w="1009"/>
        <w:gridCol w:w="692"/>
        <w:gridCol w:w="4715"/>
        <w:gridCol w:w="2332"/>
      </w:tblGrid>
      <w:tr w14:paraId="03CE9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1D4D1D47">
            <w:pPr>
              <w:jc w:val="center"/>
              <w:rPr>
                <w:b/>
                <w:szCs w:val="21"/>
              </w:rPr>
            </w:pPr>
            <w:r>
              <w:rPr>
                <w:b/>
                <w:bCs/>
                <w:kern w:val="0"/>
                <w:szCs w:val="21"/>
              </w:rPr>
              <w:br w:type="page"/>
            </w:r>
            <w:r>
              <w:rPr>
                <w:b/>
                <w:szCs w:val="21"/>
              </w:rPr>
              <w:t>序号</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37EF1DFB">
            <w:pPr>
              <w:jc w:val="center"/>
              <w:rPr>
                <w:b/>
                <w:szCs w:val="21"/>
              </w:rPr>
            </w:pPr>
            <w:r>
              <w:rPr>
                <w:b/>
                <w:szCs w:val="21"/>
              </w:rPr>
              <w:t>评审因素及分值</w:t>
            </w:r>
          </w:p>
        </w:tc>
        <w:tc>
          <w:tcPr>
            <w:tcW w:w="692" w:type="dxa"/>
            <w:tcBorders>
              <w:top w:val="single" w:color="auto" w:sz="4" w:space="0"/>
              <w:left w:val="single" w:color="auto" w:sz="4" w:space="0"/>
              <w:bottom w:val="single" w:color="auto" w:sz="4" w:space="0"/>
              <w:right w:val="single" w:color="auto" w:sz="4" w:space="0"/>
            </w:tcBorders>
            <w:vAlign w:val="center"/>
          </w:tcPr>
          <w:p w14:paraId="7A9DD423">
            <w:pPr>
              <w:jc w:val="center"/>
              <w:rPr>
                <w:b/>
                <w:szCs w:val="21"/>
              </w:rPr>
            </w:pPr>
            <w:r>
              <w:rPr>
                <w:b/>
                <w:szCs w:val="21"/>
              </w:rPr>
              <w:t>分值</w:t>
            </w:r>
          </w:p>
          <w:p w14:paraId="6955D78E">
            <w:pPr>
              <w:jc w:val="center"/>
              <w:rPr>
                <w:b/>
                <w:szCs w:val="21"/>
              </w:rPr>
            </w:pPr>
            <w:r>
              <w:rPr>
                <w:b/>
                <w:szCs w:val="21"/>
              </w:rPr>
              <w:t>属性</w:t>
            </w:r>
          </w:p>
        </w:tc>
        <w:tc>
          <w:tcPr>
            <w:tcW w:w="4715" w:type="dxa"/>
            <w:tcBorders>
              <w:top w:val="single" w:color="auto" w:sz="4" w:space="0"/>
              <w:left w:val="single" w:color="auto" w:sz="4" w:space="0"/>
              <w:bottom w:val="single" w:color="auto" w:sz="4" w:space="0"/>
              <w:right w:val="single" w:color="auto" w:sz="4" w:space="0"/>
            </w:tcBorders>
            <w:vAlign w:val="center"/>
          </w:tcPr>
          <w:p w14:paraId="6A3A0A4E">
            <w:pPr>
              <w:jc w:val="center"/>
              <w:rPr>
                <w:b/>
                <w:szCs w:val="21"/>
              </w:rPr>
            </w:pPr>
            <w:r>
              <w:rPr>
                <w:b/>
                <w:szCs w:val="21"/>
              </w:rPr>
              <w:t>评审标准</w:t>
            </w:r>
          </w:p>
        </w:tc>
        <w:tc>
          <w:tcPr>
            <w:tcW w:w="2332" w:type="dxa"/>
            <w:tcBorders>
              <w:top w:val="single" w:color="auto" w:sz="4" w:space="0"/>
              <w:left w:val="single" w:color="auto" w:sz="4" w:space="0"/>
              <w:bottom w:val="single" w:color="auto" w:sz="4" w:space="0"/>
              <w:right w:val="single" w:color="auto" w:sz="4" w:space="0"/>
            </w:tcBorders>
            <w:vAlign w:val="center"/>
          </w:tcPr>
          <w:p w14:paraId="34DFBF2A">
            <w:pPr>
              <w:jc w:val="center"/>
              <w:rPr>
                <w:b/>
                <w:szCs w:val="21"/>
              </w:rPr>
            </w:pPr>
            <w:r>
              <w:rPr>
                <w:b/>
                <w:szCs w:val="21"/>
              </w:rPr>
              <w:t>说明</w:t>
            </w:r>
          </w:p>
        </w:tc>
      </w:tr>
      <w:tr w14:paraId="15F42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3ABDC3E5">
            <w:pPr>
              <w:jc w:val="center"/>
              <w:rPr>
                <w:szCs w:val="21"/>
              </w:rPr>
            </w:pPr>
            <w:r>
              <w:rPr>
                <w:szCs w:val="21"/>
              </w:rPr>
              <w:t>1</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4F95F2BA">
            <w:pPr>
              <w:tabs>
                <w:tab w:val="center" w:pos="4153"/>
                <w:tab w:val="right" w:pos="8306"/>
              </w:tabs>
              <w:snapToGrid w:val="0"/>
              <w:jc w:val="left"/>
              <w:rPr>
                <w:szCs w:val="21"/>
              </w:rPr>
            </w:pPr>
            <w:r>
              <w:rPr>
                <w:szCs w:val="21"/>
              </w:rPr>
              <w:t>商务部分（50分）</w:t>
            </w:r>
          </w:p>
        </w:tc>
        <w:tc>
          <w:tcPr>
            <w:tcW w:w="1009" w:type="dxa"/>
            <w:tcBorders>
              <w:top w:val="single" w:color="auto" w:sz="4" w:space="0"/>
              <w:left w:val="single" w:color="auto" w:sz="4" w:space="0"/>
              <w:bottom w:val="single" w:color="auto" w:sz="4" w:space="0"/>
              <w:right w:val="single" w:color="auto" w:sz="4" w:space="0"/>
            </w:tcBorders>
            <w:vAlign w:val="center"/>
          </w:tcPr>
          <w:p w14:paraId="1CA36BEB">
            <w:pPr>
              <w:rPr>
                <w:szCs w:val="21"/>
              </w:rPr>
            </w:pPr>
            <w:r>
              <w:rPr>
                <w:szCs w:val="21"/>
              </w:rPr>
              <w:t>信誉业绩（</w:t>
            </w:r>
            <w:r>
              <w:rPr>
                <w:rFonts w:hint="eastAsia"/>
                <w:szCs w:val="21"/>
              </w:rPr>
              <w:t>4</w:t>
            </w:r>
            <w:r>
              <w:rPr>
                <w:szCs w:val="21"/>
              </w:rPr>
              <w:t>分）</w:t>
            </w:r>
          </w:p>
        </w:tc>
        <w:tc>
          <w:tcPr>
            <w:tcW w:w="692" w:type="dxa"/>
            <w:tcBorders>
              <w:top w:val="single" w:color="auto" w:sz="4" w:space="0"/>
              <w:left w:val="single" w:color="auto" w:sz="4" w:space="0"/>
              <w:bottom w:val="single" w:color="auto" w:sz="4" w:space="0"/>
              <w:right w:val="single" w:color="auto" w:sz="4" w:space="0"/>
            </w:tcBorders>
            <w:vAlign w:val="center"/>
          </w:tcPr>
          <w:p w14:paraId="4207DD16">
            <w:pPr>
              <w:jc w:val="center"/>
              <w:rPr>
                <w:szCs w:val="21"/>
              </w:rPr>
            </w:pPr>
            <w:r>
              <w:rPr>
                <w:szCs w:val="21"/>
              </w:rPr>
              <w:t>客观分</w:t>
            </w:r>
          </w:p>
        </w:tc>
        <w:tc>
          <w:tcPr>
            <w:tcW w:w="4715" w:type="dxa"/>
            <w:tcBorders>
              <w:top w:val="single" w:color="auto" w:sz="4" w:space="0"/>
              <w:left w:val="single" w:color="auto" w:sz="4" w:space="0"/>
              <w:bottom w:val="single" w:color="auto" w:sz="4" w:space="0"/>
              <w:right w:val="single" w:color="auto" w:sz="4" w:space="0"/>
            </w:tcBorders>
            <w:vAlign w:val="center"/>
          </w:tcPr>
          <w:p w14:paraId="0846A791">
            <w:pPr>
              <w:jc w:val="left"/>
              <w:rPr>
                <w:szCs w:val="21"/>
              </w:rPr>
            </w:pPr>
            <w:r>
              <w:rPr>
                <w:szCs w:val="21"/>
              </w:rPr>
              <w:t>提供1个有效业绩</w:t>
            </w:r>
          </w:p>
          <w:p w14:paraId="0F392491">
            <w:pPr>
              <w:jc w:val="left"/>
              <w:rPr>
                <w:szCs w:val="21"/>
              </w:rPr>
            </w:pPr>
            <w:r>
              <w:rPr>
                <w:rFonts w:hint="eastAsia"/>
                <w:szCs w:val="21"/>
              </w:rPr>
              <w:t>二档（2分）：</w:t>
            </w:r>
            <w:r>
              <w:rPr>
                <w:szCs w:val="21"/>
              </w:rPr>
              <w:t>供应商提供</w:t>
            </w:r>
            <w:r>
              <w:rPr>
                <w:rFonts w:hint="eastAsia"/>
                <w:szCs w:val="21"/>
              </w:rPr>
              <w:t>2</w:t>
            </w:r>
            <w:r>
              <w:rPr>
                <w:szCs w:val="21"/>
              </w:rPr>
              <w:t>个有效业绩</w:t>
            </w:r>
            <w:r>
              <w:rPr>
                <w:rFonts w:hint="eastAsia"/>
                <w:szCs w:val="21"/>
              </w:rPr>
              <w:t>；</w:t>
            </w:r>
          </w:p>
          <w:p w14:paraId="1B06DB13">
            <w:pPr>
              <w:jc w:val="left"/>
              <w:rPr>
                <w:szCs w:val="21"/>
              </w:rPr>
            </w:pPr>
            <w:r>
              <w:rPr>
                <w:rFonts w:hint="eastAsia"/>
                <w:szCs w:val="21"/>
              </w:rPr>
              <w:t>三档（3分）：</w:t>
            </w:r>
            <w:r>
              <w:rPr>
                <w:szCs w:val="21"/>
              </w:rPr>
              <w:t>供应商提供</w:t>
            </w:r>
            <w:r>
              <w:rPr>
                <w:rFonts w:hint="eastAsia"/>
                <w:szCs w:val="21"/>
              </w:rPr>
              <w:t>3</w:t>
            </w:r>
            <w:r>
              <w:rPr>
                <w:szCs w:val="21"/>
              </w:rPr>
              <w:t>个有效业绩</w:t>
            </w:r>
            <w:r>
              <w:rPr>
                <w:rFonts w:hint="eastAsia"/>
                <w:szCs w:val="21"/>
              </w:rPr>
              <w:t>；</w:t>
            </w:r>
          </w:p>
          <w:p w14:paraId="3388313A">
            <w:pPr>
              <w:jc w:val="left"/>
              <w:rPr>
                <w:szCs w:val="21"/>
              </w:rPr>
            </w:pPr>
            <w:r>
              <w:rPr>
                <w:rFonts w:hint="eastAsia"/>
                <w:szCs w:val="21"/>
              </w:rPr>
              <w:t>四档（4分）：</w:t>
            </w:r>
            <w:r>
              <w:rPr>
                <w:szCs w:val="21"/>
              </w:rPr>
              <w:t>供应商提供</w:t>
            </w:r>
            <w:r>
              <w:rPr>
                <w:rFonts w:hint="eastAsia"/>
                <w:szCs w:val="21"/>
              </w:rPr>
              <w:t>4</w:t>
            </w:r>
            <w:r>
              <w:rPr>
                <w:szCs w:val="21"/>
              </w:rPr>
              <w:t>个</w:t>
            </w:r>
            <w:r>
              <w:rPr>
                <w:rFonts w:hint="eastAsia"/>
                <w:szCs w:val="21"/>
              </w:rPr>
              <w:t>及以上</w:t>
            </w:r>
            <w:r>
              <w:rPr>
                <w:szCs w:val="21"/>
              </w:rPr>
              <w:t>有效业绩</w:t>
            </w:r>
            <w:r>
              <w:rPr>
                <w:rFonts w:hint="eastAsia"/>
                <w:szCs w:val="21"/>
              </w:rPr>
              <w:t>。</w:t>
            </w:r>
          </w:p>
          <w:p w14:paraId="60825E34">
            <w:pPr>
              <w:jc w:val="left"/>
              <w:rPr>
                <w:szCs w:val="21"/>
              </w:rPr>
            </w:pPr>
            <w:r>
              <w:rPr>
                <w:szCs w:val="21"/>
              </w:rPr>
              <w:t>有效业绩定义：指</w:t>
            </w:r>
            <w:r>
              <w:rPr>
                <w:rFonts w:hint="eastAsia"/>
                <w:szCs w:val="21"/>
              </w:rPr>
              <w:t>产业发展</w:t>
            </w:r>
            <w:r>
              <w:rPr>
                <w:szCs w:val="21"/>
              </w:rPr>
              <w:t>研究</w:t>
            </w:r>
            <w:r>
              <w:rPr>
                <w:rFonts w:hint="eastAsia"/>
                <w:szCs w:val="21"/>
              </w:rPr>
              <w:t>、课题研究、管理规范类标准等</w:t>
            </w:r>
            <w:r>
              <w:rPr>
                <w:szCs w:val="21"/>
              </w:rPr>
              <w:t>。</w:t>
            </w:r>
          </w:p>
        </w:tc>
        <w:tc>
          <w:tcPr>
            <w:tcW w:w="2332" w:type="dxa"/>
            <w:tcBorders>
              <w:top w:val="single" w:color="auto" w:sz="4" w:space="0"/>
              <w:left w:val="single" w:color="auto" w:sz="4" w:space="0"/>
              <w:bottom w:val="single" w:color="auto" w:sz="4" w:space="0"/>
              <w:right w:val="single" w:color="auto" w:sz="4" w:space="0"/>
            </w:tcBorders>
            <w:vAlign w:val="center"/>
          </w:tcPr>
          <w:p w14:paraId="414C9813">
            <w:pPr>
              <w:rPr>
                <w:rFonts w:hint="eastAsia"/>
                <w:szCs w:val="21"/>
              </w:rPr>
            </w:pPr>
            <w:r>
              <w:rPr>
                <w:szCs w:val="21"/>
              </w:rPr>
              <w:t>（1）必须提供证明材料</w:t>
            </w:r>
            <w:r>
              <w:rPr>
                <w:rFonts w:hint="eastAsia"/>
                <w:szCs w:val="21"/>
              </w:rPr>
              <w:t>（中标通知书、成果、</w:t>
            </w:r>
            <w:r>
              <w:rPr>
                <w:rFonts w:hint="eastAsia"/>
                <w:szCs w:val="21"/>
                <w:lang w:val="en-US" w:eastAsia="zh-CN"/>
              </w:rPr>
              <w:t>合同、</w:t>
            </w:r>
            <w:r>
              <w:rPr>
                <w:rFonts w:hint="eastAsia"/>
                <w:szCs w:val="21"/>
              </w:rPr>
              <w:t>结题证明等</w:t>
            </w:r>
            <w:r>
              <w:rPr>
                <w:szCs w:val="21"/>
              </w:rPr>
              <w:t>其中一项可</w:t>
            </w:r>
            <w:r>
              <w:rPr>
                <w:rFonts w:hint="eastAsia"/>
                <w:szCs w:val="21"/>
              </w:rPr>
              <w:t>证明有效业绩的材料，相关成果项目第一完成人所在单位需为</w:t>
            </w:r>
            <w:r>
              <w:rPr>
                <w:szCs w:val="21"/>
              </w:rPr>
              <w:t>供应商</w:t>
            </w:r>
            <w:r>
              <w:rPr>
                <w:rFonts w:hint="eastAsia"/>
                <w:szCs w:val="21"/>
              </w:rPr>
              <w:t>单位）</w:t>
            </w:r>
          </w:p>
        </w:tc>
      </w:tr>
      <w:tr w14:paraId="13F36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426" w:type="dxa"/>
            <w:vMerge w:val="continue"/>
            <w:tcBorders>
              <w:left w:val="single" w:color="auto" w:sz="4" w:space="0"/>
              <w:right w:val="single" w:color="auto" w:sz="4" w:space="0"/>
            </w:tcBorders>
            <w:vAlign w:val="center"/>
          </w:tcPr>
          <w:p w14:paraId="7C3D6511">
            <w:pPr>
              <w:jc w:val="center"/>
              <w:rPr>
                <w:szCs w:val="21"/>
              </w:rPr>
            </w:pPr>
          </w:p>
        </w:tc>
        <w:tc>
          <w:tcPr>
            <w:tcW w:w="666" w:type="dxa"/>
            <w:vMerge w:val="continue"/>
            <w:tcBorders>
              <w:left w:val="single" w:color="auto" w:sz="4" w:space="0"/>
              <w:right w:val="single" w:color="auto" w:sz="4" w:space="0"/>
            </w:tcBorders>
            <w:vAlign w:val="center"/>
          </w:tcPr>
          <w:p w14:paraId="18732916">
            <w:pPr>
              <w:tabs>
                <w:tab w:val="center" w:pos="4153"/>
                <w:tab w:val="right" w:pos="8306"/>
              </w:tabs>
              <w:snapToGrid w:val="0"/>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18FD4CF2">
            <w:pPr>
              <w:rPr>
                <w:szCs w:val="21"/>
              </w:rPr>
            </w:pPr>
            <w:r>
              <w:rPr>
                <w:rFonts w:hint="eastAsia"/>
                <w:szCs w:val="21"/>
              </w:rPr>
              <w:t>项目负责人要求（10分）</w:t>
            </w:r>
          </w:p>
        </w:tc>
        <w:tc>
          <w:tcPr>
            <w:tcW w:w="692" w:type="dxa"/>
            <w:tcBorders>
              <w:top w:val="single" w:color="auto" w:sz="4" w:space="0"/>
              <w:left w:val="single" w:color="auto" w:sz="4" w:space="0"/>
              <w:bottom w:val="single" w:color="auto" w:sz="4" w:space="0"/>
              <w:right w:val="single" w:color="auto" w:sz="4" w:space="0"/>
            </w:tcBorders>
            <w:vAlign w:val="center"/>
          </w:tcPr>
          <w:p w14:paraId="5283E75A">
            <w:pPr>
              <w:jc w:val="center"/>
              <w:rPr>
                <w:szCs w:val="21"/>
              </w:rPr>
            </w:pPr>
            <w:r>
              <w:rPr>
                <w:szCs w:val="21"/>
              </w:rPr>
              <w:t>客观分</w:t>
            </w:r>
          </w:p>
        </w:tc>
        <w:tc>
          <w:tcPr>
            <w:tcW w:w="4715" w:type="dxa"/>
            <w:tcBorders>
              <w:top w:val="single" w:color="auto" w:sz="4" w:space="0"/>
              <w:left w:val="single" w:color="auto" w:sz="4" w:space="0"/>
              <w:bottom w:val="single" w:color="auto" w:sz="4" w:space="0"/>
              <w:right w:val="single" w:color="auto" w:sz="4" w:space="0"/>
            </w:tcBorders>
            <w:vAlign w:val="center"/>
          </w:tcPr>
          <w:p w14:paraId="5D1D3713">
            <w:pPr>
              <w:jc w:val="left"/>
              <w:rPr>
                <w:szCs w:val="21"/>
              </w:rPr>
            </w:pPr>
            <w:r>
              <w:rPr>
                <w:rFonts w:hint="eastAsia"/>
                <w:szCs w:val="21"/>
              </w:rPr>
              <w:t>一档（4分）：牵头或参与过1项相关项目，获得省部级及以上荣誉0项；</w:t>
            </w:r>
          </w:p>
          <w:p w14:paraId="0DF754D7">
            <w:pPr>
              <w:jc w:val="left"/>
              <w:rPr>
                <w:szCs w:val="21"/>
              </w:rPr>
            </w:pPr>
            <w:r>
              <w:rPr>
                <w:rFonts w:hint="eastAsia"/>
                <w:szCs w:val="21"/>
              </w:rPr>
              <w:t>二档（7分）：牵头或参与过2项的相关项目，获得省部级及以上荣誉1项；</w:t>
            </w:r>
          </w:p>
          <w:p w14:paraId="348426B2">
            <w:pPr>
              <w:jc w:val="left"/>
              <w:rPr>
                <w:szCs w:val="21"/>
              </w:rPr>
            </w:pPr>
            <w:r>
              <w:rPr>
                <w:rFonts w:hint="eastAsia"/>
                <w:szCs w:val="21"/>
              </w:rPr>
              <w:t>三档（10分）：牵头或参与过3项及以上的相关项目，获得省部级及以上荣誉2项。</w:t>
            </w:r>
          </w:p>
        </w:tc>
        <w:tc>
          <w:tcPr>
            <w:tcW w:w="2332" w:type="dxa"/>
            <w:tcBorders>
              <w:top w:val="single" w:color="auto" w:sz="4" w:space="0"/>
              <w:left w:val="single" w:color="auto" w:sz="4" w:space="0"/>
              <w:bottom w:val="single" w:color="auto" w:sz="4" w:space="0"/>
              <w:right w:val="single" w:color="auto" w:sz="4" w:space="0"/>
            </w:tcBorders>
            <w:vAlign w:val="center"/>
          </w:tcPr>
          <w:p w14:paraId="7D19BE28">
            <w:pPr>
              <w:rPr>
                <w:szCs w:val="21"/>
              </w:rPr>
            </w:pPr>
            <w:r>
              <w:rPr>
                <w:szCs w:val="21"/>
              </w:rPr>
              <w:t>（1）必须提供证明材料</w:t>
            </w:r>
            <w:r>
              <w:rPr>
                <w:rFonts w:hint="eastAsia"/>
                <w:szCs w:val="21"/>
              </w:rPr>
              <w:t>（中标通知书、成果、结题证明等其中一项可证明有效业绩的材料）。</w:t>
            </w:r>
          </w:p>
          <w:p w14:paraId="73487A76">
            <w:pPr>
              <w:rPr>
                <w:szCs w:val="21"/>
              </w:rPr>
            </w:pPr>
            <w:r>
              <w:rPr>
                <w:rFonts w:hint="eastAsia"/>
                <w:szCs w:val="21"/>
              </w:rPr>
              <w:t>（2）相关项目</w:t>
            </w:r>
            <w:r>
              <w:rPr>
                <w:szCs w:val="21"/>
              </w:rPr>
              <w:t>定义：指</w:t>
            </w:r>
            <w:r>
              <w:rPr>
                <w:rFonts w:hint="eastAsia"/>
                <w:szCs w:val="21"/>
              </w:rPr>
              <w:t>产业发展</w:t>
            </w:r>
            <w:r>
              <w:rPr>
                <w:szCs w:val="21"/>
              </w:rPr>
              <w:t>研究</w:t>
            </w:r>
            <w:r>
              <w:rPr>
                <w:rFonts w:hint="eastAsia"/>
                <w:szCs w:val="21"/>
              </w:rPr>
              <w:t>、课题研究、管理规范类标准等</w:t>
            </w:r>
            <w:r>
              <w:rPr>
                <w:szCs w:val="21"/>
              </w:rPr>
              <w:t>。</w:t>
            </w:r>
          </w:p>
          <w:p w14:paraId="61429A5A">
            <w:pPr>
              <w:rPr>
                <w:szCs w:val="21"/>
              </w:rPr>
            </w:pPr>
            <w:r>
              <w:rPr>
                <w:rFonts w:hint="eastAsia"/>
                <w:szCs w:val="21"/>
              </w:rPr>
              <w:t>（3）省部级及以上荣誉是指由省（自治区）主管部门评选的各类科学技术奖、技术标准等奖项，必须提供证明材料。</w:t>
            </w:r>
          </w:p>
        </w:tc>
      </w:tr>
      <w:tr w14:paraId="6D3A8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31EAF9D8">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7DF0D2B1">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15650BBE">
            <w:pPr>
              <w:rPr>
                <w:szCs w:val="21"/>
              </w:rPr>
            </w:pPr>
            <w:r>
              <w:rPr>
                <w:szCs w:val="21"/>
              </w:rPr>
              <w:t>服务团队人员（20分）</w:t>
            </w:r>
          </w:p>
        </w:tc>
        <w:tc>
          <w:tcPr>
            <w:tcW w:w="692" w:type="dxa"/>
            <w:tcBorders>
              <w:top w:val="single" w:color="auto" w:sz="4" w:space="0"/>
              <w:left w:val="single" w:color="auto" w:sz="4" w:space="0"/>
              <w:bottom w:val="single" w:color="auto" w:sz="4" w:space="0"/>
              <w:right w:val="single" w:color="auto" w:sz="4" w:space="0"/>
            </w:tcBorders>
            <w:vAlign w:val="center"/>
          </w:tcPr>
          <w:p w14:paraId="306BC982">
            <w:pPr>
              <w:jc w:val="center"/>
              <w:rPr>
                <w:szCs w:val="21"/>
              </w:rPr>
            </w:pPr>
            <w:r>
              <w:rPr>
                <w:szCs w:val="21"/>
              </w:rPr>
              <w:t>客观分</w:t>
            </w:r>
          </w:p>
        </w:tc>
        <w:tc>
          <w:tcPr>
            <w:tcW w:w="4715" w:type="dxa"/>
            <w:tcBorders>
              <w:top w:val="single" w:color="auto" w:sz="4" w:space="0"/>
              <w:left w:val="single" w:color="auto" w:sz="4" w:space="0"/>
              <w:bottom w:val="single" w:color="auto" w:sz="4" w:space="0"/>
              <w:right w:val="single" w:color="auto" w:sz="4" w:space="0"/>
            </w:tcBorders>
            <w:vAlign w:val="center"/>
          </w:tcPr>
          <w:p w14:paraId="469AAAA4">
            <w:pPr>
              <w:rPr>
                <w:szCs w:val="21"/>
              </w:rPr>
            </w:pPr>
            <w:r>
              <w:rPr>
                <w:rFonts w:hint="eastAsia"/>
                <w:szCs w:val="21"/>
              </w:rPr>
              <w:t>一档（</w:t>
            </w:r>
            <w:r>
              <w:rPr>
                <w:szCs w:val="21"/>
                <w:lang w:val="en"/>
              </w:rPr>
              <w:t>5</w:t>
            </w:r>
            <w:r>
              <w:rPr>
                <w:rFonts w:hint="eastAsia"/>
                <w:szCs w:val="21"/>
              </w:rPr>
              <w:t>分）：</w:t>
            </w:r>
            <w:r>
              <w:rPr>
                <w:szCs w:val="21"/>
              </w:rPr>
              <w:t>拟投入团队人员</w:t>
            </w:r>
            <w:r>
              <w:rPr>
                <w:rFonts w:hint="eastAsia"/>
                <w:szCs w:val="21"/>
              </w:rPr>
              <w:t>4</w:t>
            </w:r>
            <w:r>
              <w:rPr>
                <w:szCs w:val="21"/>
              </w:rPr>
              <w:t>人</w:t>
            </w:r>
            <w:r>
              <w:rPr>
                <w:rStyle w:val="58"/>
                <w:rFonts w:hint="eastAsia"/>
              </w:rPr>
              <w:t>及以下，</w:t>
            </w:r>
            <w:r>
              <w:rPr>
                <w:rFonts w:hint="eastAsia"/>
                <w:szCs w:val="21"/>
              </w:rPr>
              <w:t>有相关专业高级或正高级职称人员数量1人，主要研究人员均未参与过相关项目，不具备专业水平和科研能力，研究队伍结构单一，没有相关职能部门的研究人员参与课题；</w:t>
            </w:r>
          </w:p>
          <w:p w14:paraId="1531C083">
            <w:pPr>
              <w:rPr>
                <w:szCs w:val="21"/>
              </w:rPr>
            </w:pPr>
            <w:r>
              <w:rPr>
                <w:rFonts w:hint="eastAsia"/>
                <w:szCs w:val="21"/>
              </w:rPr>
              <w:t>二档（</w:t>
            </w:r>
            <w:r>
              <w:rPr>
                <w:szCs w:val="21"/>
                <w:lang w:val="en"/>
              </w:rPr>
              <w:t>10</w:t>
            </w:r>
            <w:r>
              <w:rPr>
                <w:rFonts w:hint="eastAsia"/>
                <w:szCs w:val="21"/>
              </w:rPr>
              <w:t>分）：</w:t>
            </w:r>
            <w:r>
              <w:rPr>
                <w:szCs w:val="21"/>
              </w:rPr>
              <w:t>拟投入团队人员</w:t>
            </w:r>
            <w:r>
              <w:rPr>
                <w:rFonts w:hint="eastAsia"/>
                <w:szCs w:val="21"/>
              </w:rPr>
              <w:t>5—7人，其中具有相关专业高级或正高级职称人员数量2人，主要研究人员有1人参与过相关项目，专业水平和科研能力一般，研究队伍专业结构不够合理，有1个相关职能部门人员参与研究；</w:t>
            </w:r>
          </w:p>
          <w:p w14:paraId="584A4A95">
            <w:pPr>
              <w:rPr>
                <w:szCs w:val="21"/>
              </w:rPr>
            </w:pPr>
            <w:r>
              <w:rPr>
                <w:rFonts w:hint="eastAsia"/>
                <w:szCs w:val="21"/>
              </w:rPr>
              <w:t>三档（</w:t>
            </w:r>
            <w:r>
              <w:rPr>
                <w:szCs w:val="21"/>
                <w:lang w:val="en"/>
              </w:rPr>
              <w:t>15</w:t>
            </w:r>
            <w:r>
              <w:rPr>
                <w:rFonts w:hint="eastAsia"/>
                <w:szCs w:val="21"/>
              </w:rPr>
              <w:t>分）：</w:t>
            </w:r>
            <w:r>
              <w:rPr>
                <w:szCs w:val="21"/>
              </w:rPr>
              <w:t>拟投入团队人员</w:t>
            </w:r>
            <w:r>
              <w:rPr>
                <w:rFonts w:hint="eastAsia"/>
                <w:szCs w:val="21"/>
              </w:rPr>
              <w:t>8—9人，其中具有相关专业高级或正高级职称人员数量3人，且</w:t>
            </w:r>
            <w:r>
              <w:rPr>
                <w:rFonts w:hint="eastAsia"/>
                <w:color w:val="000000"/>
                <w:szCs w:val="21"/>
              </w:rPr>
              <w:t>正</w:t>
            </w:r>
            <w:r>
              <w:rPr>
                <w:color w:val="000000"/>
                <w:szCs w:val="21"/>
              </w:rPr>
              <w:t>高级职称</w:t>
            </w:r>
            <w:r>
              <w:rPr>
                <w:rFonts w:hint="eastAsia"/>
                <w:szCs w:val="21"/>
              </w:rPr>
              <w:t>人数不小于1人，主要研究人员有2人参与过相关课题研究，专业水平和科研能力较高，研究队伍专业结构较合理，有2个相关职能部门人员参与研究；</w:t>
            </w:r>
          </w:p>
          <w:p w14:paraId="00511338">
            <w:pPr>
              <w:rPr>
                <w:strike/>
                <w:szCs w:val="21"/>
              </w:rPr>
            </w:pPr>
            <w:r>
              <w:rPr>
                <w:rFonts w:hint="eastAsia"/>
                <w:szCs w:val="21"/>
              </w:rPr>
              <w:t>四档（</w:t>
            </w:r>
            <w:r>
              <w:rPr>
                <w:szCs w:val="21"/>
                <w:lang w:val="en"/>
              </w:rPr>
              <w:t>20</w:t>
            </w:r>
            <w:r>
              <w:rPr>
                <w:rFonts w:hint="eastAsia"/>
                <w:szCs w:val="21"/>
              </w:rPr>
              <w:t>分）：</w:t>
            </w:r>
            <w:r>
              <w:rPr>
                <w:szCs w:val="21"/>
              </w:rPr>
              <w:t>拟投入团队人员</w:t>
            </w:r>
            <w:r>
              <w:rPr>
                <w:rFonts w:hint="eastAsia"/>
                <w:szCs w:val="21"/>
              </w:rPr>
              <w:t>10人及以上，其中具有相关专业高级或正高级职称人员数量4人，且</w:t>
            </w:r>
            <w:r>
              <w:rPr>
                <w:rFonts w:hint="eastAsia"/>
                <w:color w:val="000000"/>
                <w:szCs w:val="21"/>
              </w:rPr>
              <w:t>正</w:t>
            </w:r>
            <w:r>
              <w:rPr>
                <w:color w:val="000000"/>
                <w:szCs w:val="21"/>
              </w:rPr>
              <w:t>高级职称</w:t>
            </w:r>
            <w:r>
              <w:rPr>
                <w:rFonts w:hint="eastAsia"/>
                <w:szCs w:val="21"/>
              </w:rPr>
              <w:t>人数不小于2人，主要研究人员有2人参与过相关项目，专业水平和科研能力较高，研究队伍专业结构较合理，有3个相关职能部门人员参与研究。</w:t>
            </w:r>
          </w:p>
        </w:tc>
        <w:tc>
          <w:tcPr>
            <w:tcW w:w="2332" w:type="dxa"/>
            <w:tcBorders>
              <w:top w:val="single" w:color="auto" w:sz="4" w:space="0"/>
              <w:left w:val="single" w:color="auto" w:sz="4" w:space="0"/>
              <w:bottom w:val="single" w:color="auto" w:sz="4" w:space="0"/>
              <w:right w:val="single" w:color="auto" w:sz="4" w:space="0"/>
            </w:tcBorders>
            <w:vAlign w:val="center"/>
          </w:tcPr>
          <w:p w14:paraId="490CCAD6">
            <w:pPr>
              <w:rPr>
                <w:szCs w:val="21"/>
              </w:rPr>
            </w:pPr>
            <w:r>
              <w:rPr>
                <w:rFonts w:hint="eastAsia"/>
                <w:szCs w:val="21"/>
              </w:rPr>
              <w:t>（1）参与过相关项目的，需提供中标通知书、相关成果、结题证明等可证明有效业绩的材料（提供其中一项即可）；</w:t>
            </w:r>
          </w:p>
          <w:p w14:paraId="5BB58A59">
            <w:pPr>
              <w:rPr>
                <w:szCs w:val="21"/>
              </w:rPr>
            </w:pPr>
            <w:r>
              <w:rPr>
                <w:rFonts w:hint="eastAsia"/>
                <w:szCs w:val="21"/>
              </w:rPr>
              <w:t>（2）相关项目</w:t>
            </w:r>
            <w:r>
              <w:rPr>
                <w:szCs w:val="21"/>
              </w:rPr>
              <w:t>定义：指</w:t>
            </w:r>
            <w:r>
              <w:rPr>
                <w:rFonts w:hint="eastAsia"/>
                <w:szCs w:val="21"/>
              </w:rPr>
              <w:t>产业发展</w:t>
            </w:r>
            <w:r>
              <w:rPr>
                <w:szCs w:val="21"/>
              </w:rPr>
              <w:t>研究</w:t>
            </w:r>
            <w:r>
              <w:rPr>
                <w:rFonts w:hint="eastAsia"/>
                <w:szCs w:val="21"/>
              </w:rPr>
              <w:t>、课题研究、管理规范类标准等</w:t>
            </w:r>
            <w:r>
              <w:rPr>
                <w:szCs w:val="21"/>
              </w:rPr>
              <w:t>。</w:t>
            </w:r>
          </w:p>
          <w:p w14:paraId="76E88760">
            <w:pPr>
              <w:rPr>
                <w:szCs w:val="21"/>
              </w:rPr>
            </w:pPr>
            <w:r>
              <w:rPr>
                <w:rFonts w:hint="eastAsia"/>
                <w:szCs w:val="21"/>
              </w:rPr>
              <w:t>（2）主要研究人员指项目前三名参与人员（含课题负责人）。</w:t>
            </w:r>
          </w:p>
        </w:tc>
      </w:tr>
      <w:tr w14:paraId="62C05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4922F715">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54922AA8">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1AA36D15">
            <w:pPr>
              <w:rPr>
                <w:szCs w:val="21"/>
              </w:rPr>
            </w:pPr>
            <w:r>
              <w:rPr>
                <w:szCs w:val="21"/>
              </w:rPr>
              <w:t>质量保证措施（16分）</w:t>
            </w:r>
          </w:p>
        </w:tc>
        <w:tc>
          <w:tcPr>
            <w:tcW w:w="692" w:type="dxa"/>
            <w:tcBorders>
              <w:top w:val="single" w:color="auto" w:sz="4" w:space="0"/>
              <w:left w:val="single" w:color="auto" w:sz="4" w:space="0"/>
              <w:bottom w:val="single" w:color="auto" w:sz="4" w:space="0"/>
              <w:right w:val="single" w:color="auto" w:sz="4" w:space="0"/>
            </w:tcBorders>
            <w:vAlign w:val="center"/>
          </w:tcPr>
          <w:p w14:paraId="13932372">
            <w:pPr>
              <w:jc w:val="center"/>
              <w:rPr>
                <w:szCs w:val="21"/>
              </w:rPr>
            </w:pPr>
            <w:r>
              <w:rPr>
                <w:szCs w:val="21"/>
              </w:rPr>
              <w:t>主观分</w:t>
            </w:r>
          </w:p>
        </w:tc>
        <w:tc>
          <w:tcPr>
            <w:tcW w:w="4715" w:type="dxa"/>
            <w:tcBorders>
              <w:top w:val="single" w:color="auto" w:sz="4" w:space="0"/>
              <w:left w:val="single" w:color="auto" w:sz="4" w:space="0"/>
              <w:bottom w:val="single" w:color="auto" w:sz="4" w:space="0"/>
              <w:right w:val="single" w:color="auto" w:sz="4" w:space="0"/>
            </w:tcBorders>
            <w:vAlign w:val="center"/>
          </w:tcPr>
          <w:p w14:paraId="39ACEE3C">
            <w:pPr>
              <w:rPr>
                <w:szCs w:val="21"/>
              </w:rPr>
            </w:pPr>
            <w:r>
              <w:rPr>
                <w:szCs w:val="21"/>
              </w:rPr>
              <w:t>一档（4分）：供应商为采购人提供有合理的承诺，</w:t>
            </w:r>
          </w:p>
          <w:p w14:paraId="3F6FD3BD">
            <w:pPr>
              <w:rPr>
                <w:szCs w:val="21"/>
              </w:rPr>
            </w:pPr>
            <w:r>
              <w:rPr>
                <w:szCs w:val="21"/>
              </w:rPr>
              <w:t>并包含有项目保障措施，但方案较为简单，缺乏针对性；</w:t>
            </w:r>
          </w:p>
          <w:p w14:paraId="099C72BD">
            <w:pPr>
              <w:rPr>
                <w:szCs w:val="21"/>
              </w:rPr>
            </w:pPr>
            <w:r>
              <w:rPr>
                <w:szCs w:val="21"/>
              </w:rPr>
              <w:t>二档（10分）：供应商为采购人提供有服务质量及成果完成时间承诺，并包含有项目保障措施、保密承诺及廉洁承诺等，且描述了项目保障措施的方法以及实现方式，方案合理可行，具有针对性；</w:t>
            </w:r>
          </w:p>
          <w:p w14:paraId="3E94A328">
            <w:pPr>
              <w:rPr>
                <w:szCs w:val="21"/>
              </w:rPr>
            </w:pPr>
            <w:r>
              <w:rPr>
                <w:szCs w:val="21"/>
              </w:rPr>
              <w:t>三档（16分）：供应商为采购人提供优于采购需求的服务质量及成果完成时间承诺，并包含有合理可行并且具有针对性的项目保障措施、保密承诺及廉洁承诺等，且描述了应急保障方案的方法以及实现方式 ，服务质量承诺方案的联系人等，服务承诺和保障措施考虑周全完整，有额外优惠服务措施和内容。</w:t>
            </w:r>
          </w:p>
        </w:tc>
        <w:tc>
          <w:tcPr>
            <w:tcW w:w="2332" w:type="dxa"/>
            <w:tcBorders>
              <w:top w:val="single" w:color="auto" w:sz="4" w:space="0"/>
              <w:left w:val="single" w:color="auto" w:sz="4" w:space="0"/>
              <w:bottom w:val="single" w:color="auto" w:sz="4" w:space="0"/>
              <w:right w:val="single" w:color="auto" w:sz="4" w:space="0"/>
            </w:tcBorders>
            <w:vAlign w:val="center"/>
          </w:tcPr>
          <w:p w14:paraId="5102A8CC">
            <w:pPr>
              <w:rPr>
                <w:szCs w:val="21"/>
              </w:rPr>
            </w:pPr>
            <w:r>
              <w:rPr>
                <w:szCs w:val="21"/>
              </w:rPr>
              <w:t>未提供不得分。</w:t>
            </w:r>
          </w:p>
        </w:tc>
      </w:tr>
      <w:tr w14:paraId="378FA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7FB17179">
            <w:pPr>
              <w:jc w:val="center"/>
              <w:rPr>
                <w:szCs w:val="21"/>
              </w:rPr>
            </w:pPr>
            <w:r>
              <w:rPr>
                <w:szCs w:val="21"/>
              </w:rPr>
              <w:t>2</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1231F0EF">
            <w:pPr>
              <w:jc w:val="center"/>
              <w:rPr>
                <w:szCs w:val="21"/>
              </w:rPr>
            </w:pPr>
            <w:r>
              <w:rPr>
                <w:szCs w:val="21"/>
              </w:rPr>
              <w:t>技术部分（40分）</w:t>
            </w:r>
          </w:p>
        </w:tc>
        <w:tc>
          <w:tcPr>
            <w:tcW w:w="1009" w:type="dxa"/>
            <w:tcBorders>
              <w:top w:val="single" w:color="auto" w:sz="4" w:space="0"/>
              <w:left w:val="single" w:color="auto" w:sz="4" w:space="0"/>
              <w:bottom w:val="single" w:color="auto" w:sz="4" w:space="0"/>
              <w:right w:val="single" w:color="auto" w:sz="4" w:space="0"/>
            </w:tcBorders>
            <w:vAlign w:val="center"/>
          </w:tcPr>
          <w:p w14:paraId="0B7ECF43">
            <w:pPr>
              <w:widowControl/>
              <w:jc w:val="left"/>
              <w:rPr>
                <w:szCs w:val="21"/>
              </w:rPr>
            </w:pPr>
            <w:r>
              <w:rPr>
                <w:szCs w:val="21"/>
              </w:rPr>
              <w:t>工作方案（30分）</w:t>
            </w:r>
          </w:p>
        </w:tc>
        <w:tc>
          <w:tcPr>
            <w:tcW w:w="692" w:type="dxa"/>
            <w:tcBorders>
              <w:top w:val="single" w:color="auto" w:sz="4" w:space="0"/>
              <w:left w:val="single" w:color="auto" w:sz="4" w:space="0"/>
              <w:bottom w:val="single" w:color="auto" w:sz="4" w:space="0"/>
              <w:right w:val="single" w:color="auto" w:sz="4" w:space="0"/>
            </w:tcBorders>
            <w:vAlign w:val="center"/>
          </w:tcPr>
          <w:p w14:paraId="573D5E11">
            <w:pPr>
              <w:jc w:val="center"/>
              <w:rPr>
                <w:szCs w:val="21"/>
              </w:rPr>
            </w:pPr>
            <w:r>
              <w:rPr>
                <w:szCs w:val="21"/>
              </w:rPr>
              <w:t>主观分</w:t>
            </w:r>
          </w:p>
        </w:tc>
        <w:tc>
          <w:tcPr>
            <w:tcW w:w="4715" w:type="dxa"/>
            <w:tcBorders>
              <w:top w:val="single" w:color="auto" w:sz="4" w:space="0"/>
              <w:left w:val="single" w:color="auto" w:sz="4" w:space="0"/>
              <w:bottom w:val="single" w:color="auto" w:sz="4" w:space="0"/>
              <w:right w:val="single" w:color="auto" w:sz="4" w:space="0"/>
            </w:tcBorders>
            <w:vAlign w:val="center"/>
          </w:tcPr>
          <w:p w14:paraId="3A99BF63">
            <w:pPr>
              <w:rPr>
                <w:szCs w:val="21"/>
              </w:rPr>
            </w:pPr>
            <w:r>
              <w:rPr>
                <w:szCs w:val="21"/>
              </w:rPr>
              <w:t>一档（8分）：目标工作方案简单，对项目的总体需求的理解程度、对项目范围把握不准确，项目重点难点分析不完整。</w:t>
            </w:r>
          </w:p>
          <w:p w14:paraId="5D872234">
            <w:pPr>
              <w:rPr>
                <w:szCs w:val="21"/>
              </w:rPr>
            </w:pPr>
            <w:r>
              <w:rPr>
                <w:szCs w:val="21"/>
              </w:rPr>
              <w:t>二档（16分）：目标工作方案合理完整，具有针对性，对项目的总体需求的理解程度、对项目范围把握准确度低，项目重点难点分析简单，应对措施不够具体。</w:t>
            </w:r>
          </w:p>
          <w:p w14:paraId="27CE4CF7">
            <w:pPr>
              <w:rPr>
                <w:szCs w:val="21"/>
              </w:rPr>
            </w:pPr>
            <w:r>
              <w:rPr>
                <w:szCs w:val="21"/>
              </w:rPr>
              <w:t>三档（24分）：目标工作方案合理完整，具有针对性和先进性，对项目的总体需求的理解程度、对项目范围把握准确度，项目重点难点分析完善，应对措施具体可行，并附有相关的合理化建议。</w:t>
            </w:r>
          </w:p>
          <w:p w14:paraId="0148BBB2">
            <w:pPr>
              <w:rPr>
                <w:szCs w:val="21"/>
              </w:rPr>
            </w:pPr>
            <w:r>
              <w:rPr>
                <w:szCs w:val="21"/>
              </w:rPr>
              <w:t>四档（30分）：目标工作方案合理完整，具有针对性和先进性，对项目的总体需求的理解程度、对项目范围把握准确度高并具有切合的额外建设建议和措施，项目重点难点分析翔实且有针对性，应对措施具体可行，相关的合理化建议有可操作性和先进性，建立完善的组织机构、规范的内部操作规程。</w:t>
            </w:r>
          </w:p>
        </w:tc>
        <w:tc>
          <w:tcPr>
            <w:tcW w:w="2332" w:type="dxa"/>
            <w:tcBorders>
              <w:top w:val="single" w:color="auto" w:sz="4" w:space="0"/>
              <w:left w:val="single" w:color="auto" w:sz="4" w:space="0"/>
              <w:bottom w:val="single" w:color="auto" w:sz="4" w:space="0"/>
              <w:right w:val="single" w:color="auto" w:sz="4" w:space="0"/>
            </w:tcBorders>
            <w:vAlign w:val="center"/>
          </w:tcPr>
          <w:p w14:paraId="18C5558F">
            <w:pPr>
              <w:rPr>
                <w:szCs w:val="21"/>
              </w:rPr>
            </w:pPr>
            <w:r>
              <w:rPr>
                <w:szCs w:val="21"/>
              </w:rPr>
              <w:t>未提供不得分。</w:t>
            </w:r>
          </w:p>
        </w:tc>
      </w:tr>
      <w:tr w14:paraId="58E2C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66CE313F">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44F24BDC">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6D3E3BF4">
            <w:pPr>
              <w:widowControl/>
              <w:jc w:val="left"/>
              <w:rPr>
                <w:szCs w:val="21"/>
              </w:rPr>
            </w:pPr>
            <w:r>
              <w:rPr>
                <w:szCs w:val="21"/>
              </w:rPr>
              <w:t>实施计划（10分）</w:t>
            </w:r>
          </w:p>
        </w:tc>
        <w:tc>
          <w:tcPr>
            <w:tcW w:w="692" w:type="dxa"/>
            <w:tcBorders>
              <w:top w:val="single" w:color="auto" w:sz="4" w:space="0"/>
              <w:left w:val="single" w:color="auto" w:sz="4" w:space="0"/>
              <w:bottom w:val="single" w:color="auto" w:sz="4" w:space="0"/>
              <w:right w:val="single" w:color="auto" w:sz="4" w:space="0"/>
            </w:tcBorders>
            <w:vAlign w:val="center"/>
          </w:tcPr>
          <w:p w14:paraId="3D8D6B61">
            <w:pPr>
              <w:jc w:val="center"/>
              <w:rPr>
                <w:szCs w:val="21"/>
              </w:rPr>
            </w:pPr>
            <w:r>
              <w:rPr>
                <w:szCs w:val="21"/>
              </w:rPr>
              <w:t>主观分</w:t>
            </w:r>
          </w:p>
        </w:tc>
        <w:tc>
          <w:tcPr>
            <w:tcW w:w="4715" w:type="dxa"/>
            <w:tcBorders>
              <w:top w:val="single" w:color="auto" w:sz="4" w:space="0"/>
              <w:left w:val="single" w:color="auto" w:sz="4" w:space="0"/>
              <w:bottom w:val="single" w:color="auto" w:sz="4" w:space="0"/>
              <w:right w:val="single" w:color="auto" w:sz="4" w:space="0"/>
            </w:tcBorders>
            <w:vAlign w:val="center"/>
          </w:tcPr>
          <w:p w14:paraId="5C768325">
            <w:pPr>
              <w:rPr>
                <w:szCs w:val="21"/>
              </w:rPr>
            </w:pPr>
            <w:r>
              <w:rPr>
                <w:szCs w:val="21"/>
              </w:rPr>
              <w:t>一档（4分）：计划安排内容简单；</w:t>
            </w:r>
          </w:p>
          <w:p w14:paraId="485D6F53">
            <w:pPr>
              <w:rPr>
                <w:szCs w:val="21"/>
              </w:rPr>
            </w:pPr>
            <w:r>
              <w:rPr>
                <w:szCs w:val="21"/>
              </w:rPr>
              <w:t>二档（6分）：有工作步骤、对本项目调研计划基本合理，时间安排基本满足招标文件要求；</w:t>
            </w:r>
          </w:p>
          <w:p w14:paraId="7F4F00AC">
            <w:pPr>
              <w:rPr>
                <w:szCs w:val="21"/>
              </w:rPr>
            </w:pPr>
            <w:r>
              <w:rPr>
                <w:szCs w:val="21"/>
              </w:rPr>
              <w:t>三档（8分）：有工作步骤、对本项目调研计划较合理，时间满足招标文件要求，有参加</w:t>
            </w:r>
            <w:r>
              <w:rPr>
                <w:rFonts w:hint="eastAsia"/>
                <w:szCs w:val="21"/>
              </w:rPr>
              <w:t>课题</w:t>
            </w:r>
            <w:r>
              <w:rPr>
                <w:szCs w:val="21"/>
              </w:rPr>
              <w:t>前期调研、中期汇报的安排内容；</w:t>
            </w:r>
          </w:p>
          <w:p w14:paraId="73451155">
            <w:pPr>
              <w:rPr>
                <w:szCs w:val="21"/>
              </w:rPr>
            </w:pPr>
            <w:r>
              <w:rPr>
                <w:szCs w:val="21"/>
              </w:rPr>
              <w:t>四档（10分）：有工作步骤、对本项目调研计划科学合理，时间安排紧凑且优于招标文件要求，推进步骤清晰明了，参加</w:t>
            </w:r>
            <w:r>
              <w:rPr>
                <w:rFonts w:hint="eastAsia"/>
                <w:szCs w:val="21"/>
              </w:rPr>
              <w:t>课题</w:t>
            </w:r>
            <w:r>
              <w:rPr>
                <w:szCs w:val="21"/>
              </w:rPr>
              <w:t>前期调研、中期汇报的安排科学合理，保证</w:t>
            </w:r>
            <w:r>
              <w:rPr>
                <w:rFonts w:hint="eastAsia"/>
                <w:szCs w:val="21"/>
              </w:rPr>
              <w:t>课题</w:t>
            </w:r>
            <w:r>
              <w:rPr>
                <w:szCs w:val="21"/>
              </w:rPr>
              <w:t>质量措施有利于采购人完成项目。</w:t>
            </w:r>
          </w:p>
        </w:tc>
        <w:tc>
          <w:tcPr>
            <w:tcW w:w="2332" w:type="dxa"/>
            <w:tcBorders>
              <w:top w:val="single" w:color="auto" w:sz="4" w:space="0"/>
              <w:left w:val="single" w:color="auto" w:sz="4" w:space="0"/>
              <w:bottom w:val="single" w:color="auto" w:sz="4" w:space="0"/>
              <w:right w:val="single" w:color="auto" w:sz="4" w:space="0"/>
            </w:tcBorders>
            <w:vAlign w:val="center"/>
          </w:tcPr>
          <w:p w14:paraId="52AF99A3">
            <w:pPr>
              <w:rPr>
                <w:szCs w:val="21"/>
              </w:rPr>
            </w:pPr>
            <w:r>
              <w:rPr>
                <w:szCs w:val="21"/>
              </w:rPr>
              <w:t>未提供不得分。</w:t>
            </w:r>
          </w:p>
        </w:tc>
      </w:tr>
      <w:tr w14:paraId="0F998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17D0A8A9">
            <w:pPr>
              <w:jc w:val="center"/>
              <w:rPr>
                <w:szCs w:val="21"/>
              </w:rPr>
            </w:pPr>
            <w:r>
              <w:rPr>
                <w:szCs w:val="21"/>
              </w:rPr>
              <w:t>3</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361E6329">
            <w:pPr>
              <w:jc w:val="center"/>
              <w:rPr>
                <w:szCs w:val="21"/>
              </w:rPr>
            </w:pPr>
            <w:r>
              <w:rPr>
                <w:szCs w:val="21"/>
              </w:rPr>
              <w:t>投标报价分</w:t>
            </w:r>
          </w:p>
          <w:p w14:paraId="788D05A4">
            <w:pPr>
              <w:jc w:val="center"/>
              <w:rPr>
                <w:szCs w:val="21"/>
              </w:rPr>
            </w:pPr>
            <w:r>
              <w:rPr>
                <w:szCs w:val="21"/>
              </w:rPr>
              <w:t>（10分）</w:t>
            </w:r>
          </w:p>
        </w:tc>
        <w:tc>
          <w:tcPr>
            <w:tcW w:w="692" w:type="dxa"/>
            <w:tcBorders>
              <w:top w:val="single" w:color="auto" w:sz="4" w:space="0"/>
              <w:left w:val="single" w:color="auto" w:sz="4" w:space="0"/>
              <w:bottom w:val="single" w:color="auto" w:sz="4" w:space="0"/>
              <w:right w:val="single" w:color="auto" w:sz="4" w:space="0"/>
            </w:tcBorders>
            <w:vAlign w:val="center"/>
          </w:tcPr>
          <w:p w14:paraId="35C92C36">
            <w:pPr>
              <w:jc w:val="center"/>
              <w:rPr>
                <w:szCs w:val="21"/>
              </w:rPr>
            </w:pPr>
            <w:r>
              <w:rPr>
                <w:szCs w:val="21"/>
              </w:rPr>
              <w:t>客观分</w:t>
            </w:r>
          </w:p>
        </w:tc>
        <w:tc>
          <w:tcPr>
            <w:tcW w:w="4715" w:type="dxa"/>
            <w:tcBorders>
              <w:top w:val="single" w:color="auto" w:sz="4" w:space="0"/>
              <w:left w:val="single" w:color="auto" w:sz="4" w:space="0"/>
              <w:bottom w:val="single" w:color="auto" w:sz="4" w:space="0"/>
              <w:right w:val="single" w:color="auto" w:sz="4" w:space="0"/>
            </w:tcBorders>
            <w:vAlign w:val="center"/>
          </w:tcPr>
          <w:p w14:paraId="3AFF6D70">
            <w:pPr>
              <w:jc w:val="center"/>
              <w:rPr>
                <w:szCs w:val="21"/>
              </w:rPr>
            </w:pPr>
            <w:r>
              <w:rPr>
                <w:szCs w:val="21"/>
              </w:rPr>
              <w:t>以满足招标文件要求且投标价格最低的投标报价为评审基准价，其价格分为满分。其他供应商的价格分统一按照下列公式计算：投标报价得分=（评审基准价/投标报价）×投标报价分满分分值。</w:t>
            </w:r>
          </w:p>
        </w:tc>
        <w:tc>
          <w:tcPr>
            <w:tcW w:w="2332" w:type="dxa"/>
            <w:tcBorders>
              <w:top w:val="single" w:color="auto" w:sz="4" w:space="0"/>
              <w:left w:val="single" w:color="auto" w:sz="4" w:space="0"/>
              <w:bottom w:val="single" w:color="auto" w:sz="4" w:space="0"/>
              <w:right w:val="single" w:color="auto" w:sz="4" w:space="0"/>
            </w:tcBorders>
            <w:vAlign w:val="center"/>
          </w:tcPr>
          <w:p w14:paraId="387033DE">
            <w:pPr>
              <w:rPr>
                <w:szCs w:val="21"/>
              </w:rPr>
            </w:pPr>
            <w:r>
              <w:rPr>
                <w:szCs w:val="21"/>
              </w:rPr>
              <w:t>如有价格扣除时，投标报价分均按供应商实际投标报价进行价格扣除后的价格进行计算，最终中标金额＝投标报价。价格扣除计算方法见后。</w:t>
            </w:r>
          </w:p>
        </w:tc>
      </w:tr>
      <w:tr w14:paraId="34141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1E60DF90">
            <w:pPr>
              <w:jc w:val="center"/>
              <w:rPr>
                <w:szCs w:val="21"/>
              </w:rPr>
            </w:pPr>
            <w:r>
              <w:rPr>
                <w:szCs w:val="21"/>
              </w:rPr>
              <w:t>4</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3AFDA1CA">
            <w:pPr>
              <w:jc w:val="center"/>
              <w:rPr>
                <w:szCs w:val="21"/>
              </w:rPr>
            </w:pPr>
            <w:r>
              <w:rPr>
                <w:szCs w:val="21"/>
              </w:rPr>
              <w:t>综合得分</w:t>
            </w:r>
          </w:p>
        </w:tc>
        <w:tc>
          <w:tcPr>
            <w:tcW w:w="7739" w:type="dxa"/>
            <w:gridSpan w:val="3"/>
            <w:tcBorders>
              <w:top w:val="single" w:color="auto" w:sz="4" w:space="0"/>
              <w:left w:val="single" w:color="auto" w:sz="4" w:space="0"/>
              <w:bottom w:val="single" w:color="auto" w:sz="4" w:space="0"/>
              <w:right w:val="single" w:color="auto" w:sz="4" w:space="0"/>
            </w:tcBorders>
            <w:vAlign w:val="center"/>
          </w:tcPr>
          <w:p w14:paraId="2AA8B405">
            <w:pPr>
              <w:rPr>
                <w:szCs w:val="21"/>
              </w:rPr>
            </w:pPr>
            <w:r>
              <w:rPr>
                <w:szCs w:val="21"/>
              </w:rPr>
              <w:t>=1+2+3（各项评分分值计算保留小数点后两位，小数点后第三位“四舍五入”）</w:t>
            </w:r>
          </w:p>
        </w:tc>
      </w:tr>
    </w:tbl>
    <w:p w14:paraId="103745D4">
      <w:pPr>
        <w:rPr>
          <w:b/>
          <w:color w:val="000000"/>
        </w:rPr>
      </w:pPr>
    </w:p>
    <w:p w14:paraId="20482366">
      <w:pPr>
        <w:rPr>
          <w:color w:val="000000" w:themeColor="text1"/>
          <w14:textFill>
            <w14:solidFill>
              <w14:schemeClr w14:val="tx1"/>
            </w14:solidFill>
          </w14:textFill>
        </w:rPr>
      </w:pPr>
    </w:p>
    <w:p w14:paraId="3ED089E4">
      <w:pPr>
        <w:spacing w:before="120" w:line="320" w:lineRule="atLeast"/>
        <w:ind w:firstLine="316" w:firstLineChars="150"/>
        <w:rPr>
          <w:b/>
          <w:bCs/>
          <w:color w:val="000000"/>
          <w:kern w:val="0"/>
          <w:szCs w:val="21"/>
        </w:rPr>
      </w:pPr>
      <w:r>
        <w:rPr>
          <w:b/>
          <w:bCs/>
          <w:color w:val="000000"/>
          <w:kern w:val="0"/>
          <w:szCs w:val="21"/>
        </w:rPr>
        <w:t>注：政策性扣除计算方法</w:t>
      </w:r>
    </w:p>
    <w:p w14:paraId="3101A583">
      <w:pPr>
        <w:spacing w:before="120" w:line="320" w:lineRule="atLeast"/>
        <w:ind w:firstLine="420" w:firstLineChars="200"/>
        <w:rPr>
          <w:color w:val="000000"/>
          <w:szCs w:val="21"/>
        </w:rPr>
      </w:pPr>
      <w:r>
        <w:rPr>
          <w:rFonts w:hint="eastAsia"/>
          <w:color w:val="000000"/>
          <w:szCs w:val="21"/>
        </w:rPr>
        <w:t>投标人投标</w:t>
      </w:r>
      <w:r>
        <w:rPr>
          <w:color w:val="000000"/>
          <w:szCs w:val="21"/>
        </w:rPr>
        <w:t>报价将按相应比例进行扣除，用扣除后的价格参与评审（计算价格分），价格扣除比例分别如下：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7FA1E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253E1AFC">
            <w:pPr>
              <w:spacing w:before="120" w:line="320" w:lineRule="atLeast"/>
              <w:jc w:val="center"/>
              <w:rPr>
                <w:color w:val="000000"/>
                <w:szCs w:val="21"/>
              </w:rPr>
            </w:pPr>
            <w:r>
              <w:rPr>
                <w:color w:val="000000"/>
                <w:szCs w:val="21"/>
              </w:rPr>
              <w:t>独立响应</w:t>
            </w:r>
          </w:p>
        </w:tc>
        <w:tc>
          <w:tcPr>
            <w:tcW w:w="4962" w:type="dxa"/>
          </w:tcPr>
          <w:p w14:paraId="0CCA3228">
            <w:pPr>
              <w:spacing w:before="120" w:line="320" w:lineRule="atLeast"/>
              <w:rPr>
                <w:color w:val="000000"/>
                <w:szCs w:val="21"/>
              </w:rPr>
            </w:pPr>
            <w:r>
              <w:rPr>
                <w:rFonts w:hint="eastAsia"/>
                <w:color w:val="000000"/>
                <w:szCs w:val="21"/>
              </w:rPr>
              <w:t>投标人</w:t>
            </w:r>
            <w:r>
              <w:rPr>
                <w:color w:val="000000"/>
                <w:szCs w:val="21"/>
              </w:rPr>
              <w:t>均为所列企业之一（小型企业、微型企业、残疾人福利企业、监狱企业）</w:t>
            </w:r>
          </w:p>
        </w:tc>
        <w:tc>
          <w:tcPr>
            <w:tcW w:w="2551" w:type="dxa"/>
          </w:tcPr>
          <w:p w14:paraId="4E101837">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790ED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restart"/>
          </w:tcPr>
          <w:p w14:paraId="1D22F3AE">
            <w:pPr>
              <w:spacing w:before="120" w:line="320" w:lineRule="atLeast"/>
              <w:jc w:val="center"/>
              <w:rPr>
                <w:color w:val="000000"/>
                <w:szCs w:val="21"/>
              </w:rPr>
            </w:pPr>
            <w:r>
              <w:rPr>
                <w:color w:val="000000"/>
                <w:szCs w:val="21"/>
              </w:rPr>
              <w:t>联合体或</w:t>
            </w:r>
          </w:p>
          <w:p w14:paraId="354B65E9">
            <w:pPr>
              <w:spacing w:before="120" w:line="320" w:lineRule="atLeast"/>
              <w:jc w:val="center"/>
              <w:rPr>
                <w:color w:val="000000"/>
                <w:szCs w:val="21"/>
              </w:rPr>
            </w:pPr>
            <w:r>
              <w:rPr>
                <w:color w:val="000000"/>
                <w:szCs w:val="21"/>
              </w:rPr>
              <w:t>分包</w:t>
            </w:r>
          </w:p>
        </w:tc>
        <w:tc>
          <w:tcPr>
            <w:tcW w:w="4962" w:type="dxa"/>
          </w:tcPr>
          <w:p w14:paraId="46B7DCD3">
            <w:pPr>
              <w:spacing w:before="120" w:line="320" w:lineRule="atLeast"/>
              <w:rPr>
                <w:color w:val="000000"/>
                <w:szCs w:val="21"/>
              </w:rPr>
            </w:pPr>
            <w:r>
              <w:rPr>
                <w:color w:val="000000"/>
                <w:szCs w:val="21"/>
              </w:rPr>
              <w:t>小微企业承接的金额比例为100%</w:t>
            </w:r>
          </w:p>
        </w:tc>
        <w:tc>
          <w:tcPr>
            <w:tcW w:w="2551" w:type="dxa"/>
          </w:tcPr>
          <w:p w14:paraId="1D4F2A10">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5FABC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tcPr>
          <w:p w14:paraId="13D328AC">
            <w:pPr>
              <w:spacing w:before="120" w:line="320" w:lineRule="atLeast"/>
              <w:rPr>
                <w:color w:val="000000"/>
                <w:szCs w:val="21"/>
              </w:rPr>
            </w:pPr>
          </w:p>
        </w:tc>
        <w:tc>
          <w:tcPr>
            <w:tcW w:w="4962" w:type="dxa"/>
          </w:tcPr>
          <w:p w14:paraId="54CA6BF5">
            <w:pPr>
              <w:spacing w:before="120" w:line="320" w:lineRule="atLeast"/>
              <w:rPr>
                <w:color w:val="000000"/>
                <w:szCs w:val="21"/>
              </w:rPr>
            </w:pPr>
            <w:r>
              <w:rPr>
                <w:color w:val="000000"/>
                <w:szCs w:val="21"/>
              </w:rPr>
              <w:t>小微企业承接的金额比例达到合同总金额30%以上</w:t>
            </w:r>
          </w:p>
        </w:tc>
        <w:tc>
          <w:tcPr>
            <w:tcW w:w="2551" w:type="dxa"/>
          </w:tcPr>
          <w:p w14:paraId="43809683">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报价的4%</w:t>
            </w:r>
          </w:p>
        </w:tc>
      </w:tr>
      <w:tr w14:paraId="5C77B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tcPr>
          <w:p w14:paraId="403B8DFD">
            <w:pPr>
              <w:spacing w:before="120" w:line="320" w:lineRule="atLeast"/>
              <w:rPr>
                <w:color w:val="000000"/>
                <w:szCs w:val="21"/>
              </w:rPr>
            </w:pPr>
            <w:r>
              <w:rPr>
                <w:color w:val="000000"/>
                <w:szCs w:val="21"/>
              </w:rPr>
              <w:t>注：未提供《中小企业声明函》、《分包意向协议书》或《联合体协议书》或不符合条件的，不享受价格扣除优惠。</w:t>
            </w:r>
          </w:p>
        </w:tc>
      </w:tr>
    </w:tbl>
    <w:p w14:paraId="1DD7BA20">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sectPr>
          <w:headerReference r:id="rId17" w:type="default"/>
          <w:pgSz w:w="11906" w:h="16838"/>
          <w:pgMar w:top="1418" w:right="1418" w:bottom="1246" w:left="1418" w:header="851" w:footer="992" w:gutter="0"/>
          <w:cols w:space="720" w:num="1"/>
          <w:docGrid w:linePitch="312" w:charSpace="0"/>
        </w:sectPr>
      </w:pPr>
    </w:p>
    <w:p w14:paraId="55B4FCFB">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88" w:name="_Toc139710081"/>
      <w:r>
        <w:rPr>
          <w:rFonts w:ascii="Times New Roman" w:hAnsi="Times New Roman" w:cs="Times New Roman"/>
          <w:color w:val="000000" w:themeColor="text1"/>
          <w:sz w:val="32"/>
          <w:szCs w:val="32"/>
          <w14:textFill>
            <w14:solidFill>
              <w14:schemeClr w14:val="tx1"/>
            </w14:solidFill>
          </w14:textFill>
        </w:rPr>
        <w:t>第五章  合同主要条款格式</w:t>
      </w:r>
      <w:bookmarkEnd w:id="88"/>
    </w:p>
    <w:p w14:paraId="1B59FC0F">
      <w:pPr>
        <w:pStyle w:val="26"/>
        <w:snapToGrid w:val="0"/>
        <w:jc w:val="center"/>
        <w:rPr>
          <w:rFonts w:ascii="Times New Roman" w:hAnsi="Times New Roman" w:cs="Times New Roman"/>
          <w:b/>
          <w:color w:val="000000" w:themeColor="text1"/>
          <w:sz w:val="24"/>
          <w:szCs w:val="24"/>
          <w14:textFill>
            <w14:solidFill>
              <w14:schemeClr w14:val="tx1"/>
            </w14:solidFill>
          </w14:textFill>
        </w:rPr>
      </w:pPr>
    </w:p>
    <w:p w14:paraId="66277AE0">
      <w:pPr>
        <w:spacing w:before="120" w:line="320" w:lineRule="atLeast"/>
        <w:ind w:firstLine="422" w:firstLineChars="200"/>
        <w:jc w:val="center"/>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广西壮族自治区政府采购合同</w:t>
      </w:r>
    </w:p>
    <w:tbl>
      <w:tblPr>
        <w:tblStyle w:val="51"/>
        <w:tblW w:w="0" w:type="auto"/>
        <w:tblInd w:w="0" w:type="dxa"/>
        <w:tblLayout w:type="autofit"/>
        <w:tblCellMar>
          <w:top w:w="0" w:type="dxa"/>
          <w:left w:w="108" w:type="dxa"/>
          <w:bottom w:w="0" w:type="dxa"/>
          <w:right w:w="108" w:type="dxa"/>
        </w:tblCellMar>
      </w:tblPr>
      <w:tblGrid>
        <w:gridCol w:w="2325"/>
        <w:gridCol w:w="2317"/>
        <w:gridCol w:w="2325"/>
        <w:gridCol w:w="2319"/>
      </w:tblGrid>
      <w:tr w14:paraId="1DA66578">
        <w:tblPrEx>
          <w:tblCellMar>
            <w:top w:w="0" w:type="dxa"/>
            <w:left w:w="108" w:type="dxa"/>
            <w:bottom w:w="0" w:type="dxa"/>
            <w:right w:w="108" w:type="dxa"/>
          </w:tblCellMar>
        </w:tblPrEx>
        <w:tc>
          <w:tcPr>
            <w:tcW w:w="2336" w:type="dxa"/>
          </w:tcPr>
          <w:p w14:paraId="13A1E2C2">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合同编号：</w:t>
            </w:r>
          </w:p>
        </w:tc>
        <w:tc>
          <w:tcPr>
            <w:tcW w:w="2336" w:type="dxa"/>
          </w:tcPr>
          <w:p w14:paraId="4484D7DC">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3759F348">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采购计划号：</w:t>
            </w:r>
          </w:p>
        </w:tc>
        <w:tc>
          <w:tcPr>
            <w:tcW w:w="2337" w:type="dxa"/>
          </w:tcPr>
          <w:p w14:paraId="10D6DB43">
            <w:pPr>
              <w:snapToGrid w:val="0"/>
              <w:spacing w:line="360" w:lineRule="exact"/>
              <w:ind w:right="480"/>
              <w:jc w:val="left"/>
              <w:rPr>
                <w:bCs/>
                <w:color w:val="000000" w:themeColor="text1"/>
                <w:szCs w:val="21"/>
                <w14:textFill>
                  <w14:solidFill>
                    <w14:schemeClr w14:val="tx1"/>
                  </w14:solidFill>
                </w14:textFill>
              </w:rPr>
            </w:pPr>
          </w:p>
        </w:tc>
      </w:tr>
      <w:tr w14:paraId="43349637">
        <w:tblPrEx>
          <w:tblCellMar>
            <w:top w:w="0" w:type="dxa"/>
            <w:left w:w="108" w:type="dxa"/>
            <w:bottom w:w="0" w:type="dxa"/>
            <w:right w:w="108" w:type="dxa"/>
          </w:tblCellMar>
        </w:tblPrEx>
        <w:tc>
          <w:tcPr>
            <w:tcW w:w="2336" w:type="dxa"/>
          </w:tcPr>
          <w:p w14:paraId="138F750D">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项目名称：</w:t>
            </w:r>
          </w:p>
        </w:tc>
        <w:tc>
          <w:tcPr>
            <w:tcW w:w="2336" w:type="dxa"/>
          </w:tcPr>
          <w:p w14:paraId="018A4001">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2FC61665">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项目编号：</w:t>
            </w:r>
          </w:p>
        </w:tc>
        <w:tc>
          <w:tcPr>
            <w:tcW w:w="2337" w:type="dxa"/>
          </w:tcPr>
          <w:p w14:paraId="5D55E4BA">
            <w:pPr>
              <w:snapToGrid w:val="0"/>
              <w:spacing w:line="360" w:lineRule="exact"/>
              <w:ind w:right="480"/>
              <w:jc w:val="left"/>
              <w:rPr>
                <w:bCs/>
                <w:color w:val="000000" w:themeColor="text1"/>
                <w:szCs w:val="21"/>
                <w14:textFill>
                  <w14:solidFill>
                    <w14:schemeClr w14:val="tx1"/>
                  </w14:solidFill>
                </w14:textFill>
              </w:rPr>
            </w:pPr>
          </w:p>
        </w:tc>
      </w:tr>
      <w:tr w14:paraId="317A1C67">
        <w:tblPrEx>
          <w:tblCellMar>
            <w:top w:w="0" w:type="dxa"/>
            <w:left w:w="108" w:type="dxa"/>
            <w:bottom w:w="0" w:type="dxa"/>
            <w:right w:w="108" w:type="dxa"/>
          </w:tblCellMar>
        </w:tblPrEx>
        <w:tc>
          <w:tcPr>
            <w:tcW w:w="2336" w:type="dxa"/>
          </w:tcPr>
          <w:p w14:paraId="537387A8">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采购人（甲方）：</w:t>
            </w:r>
          </w:p>
        </w:tc>
        <w:tc>
          <w:tcPr>
            <w:tcW w:w="2336" w:type="dxa"/>
          </w:tcPr>
          <w:p w14:paraId="12282368">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28E30B6C">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供应商（乙方）：</w:t>
            </w:r>
          </w:p>
        </w:tc>
        <w:tc>
          <w:tcPr>
            <w:tcW w:w="2337" w:type="dxa"/>
          </w:tcPr>
          <w:p w14:paraId="293A0261">
            <w:pPr>
              <w:snapToGrid w:val="0"/>
              <w:spacing w:line="360" w:lineRule="exact"/>
              <w:ind w:right="480"/>
              <w:jc w:val="left"/>
              <w:rPr>
                <w:bCs/>
                <w:color w:val="000000" w:themeColor="text1"/>
                <w:szCs w:val="21"/>
                <w14:textFill>
                  <w14:solidFill>
                    <w14:schemeClr w14:val="tx1"/>
                  </w14:solidFill>
                </w14:textFill>
              </w:rPr>
            </w:pPr>
          </w:p>
        </w:tc>
      </w:tr>
      <w:tr w14:paraId="24C33684">
        <w:tblPrEx>
          <w:tblCellMar>
            <w:top w:w="0" w:type="dxa"/>
            <w:left w:w="108" w:type="dxa"/>
            <w:bottom w:w="0" w:type="dxa"/>
            <w:right w:w="108" w:type="dxa"/>
          </w:tblCellMar>
        </w:tblPrEx>
        <w:tc>
          <w:tcPr>
            <w:tcW w:w="2336" w:type="dxa"/>
          </w:tcPr>
          <w:p w14:paraId="34A07B1A">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签订地点：</w:t>
            </w:r>
          </w:p>
        </w:tc>
        <w:tc>
          <w:tcPr>
            <w:tcW w:w="2336" w:type="dxa"/>
          </w:tcPr>
          <w:p w14:paraId="0B9F6C91">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7E149B2A">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签订时间：</w:t>
            </w:r>
          </w:p>
        </w:tc>
        <w:tc>
          <w:tcPr>
            <w:tcW w:w="2337" w:type="dxa"/>
          </w:tcPr>
          <w:p w14:paraId="779185B4">
            <w:pPr>
              <w:snapToGrid w:val="0"/>
              <w:spacing w:line="360" w:lineRule="exact"/>
              <w:ind w:right="480"/>
              <w:jc w:val="left"/>
              <w:rPr>
                <w:bCs/>
                <w:color w:val="000000" w:themeColor="text1"/>
                <w:szCs w:val="21"/>
                <w14:textFill>
                  <w14:solidFill>
                    <w14:schemeClr w14:val="tx1"/>
                  </w14:solidFill>
                </w14:textFill>
              </w:rPr>
            </w:pPr>
          </w:p>
        </w:tc>
      </w:tr>
    </w:tbl>
    <w:p w14:paraId="700F1D9F">
      <w:pPr>
        <w:snapToGrid w:val="0"/>
        <w:spacing w:line="360" w:lineRule="exact"/>
        <w:ind w:right="480" w:firstLine="5985" w:firstLineChars="2850"/>
        <w:rPr>
          <w:bCs/>
          <w:color w:val="000000" w:themeColor="text1"/>
          <w:szCs w:val="21"/>
          <w14:textFill>
            <w14:solidFill>
              <w14:schemeClr w14:val="tx1"/>
            </w14:solidFill>
          </w14:textFill>
        </w:rPr>
      </w:pPr>
    </w:p>
    <w:p w14:paraId="31F89A24">
      <w:pPr>
        <w:pStyle w:val="26"/>
        <w:spacing w:line="300" w:lineRule="exact"/>
        <w:ind w:firstLine="420" w:firstLineChars="200"/>
        <w:rPr>
          <w:rFonts w:ascii="Times New Roman" w:hAnsi="Times New Roman" w:cs="Times New Roman"/>
          <w:color w:val="000000"/>
        </w:rPr>
      </w:pPr>
      <w:r>
        <w:rPr>
          <w:rFonts w:hint="eastAsia" w:ascii="Times New Roman" w:hAnsi="Times New Roman" w:cs="Times New Roman"/>
          <w:color w:val="000000"/>
        </w:rPr>
        <w:t>根据《中华人民共和国政府采购法》、《中华人民共和国政府采购法实施条例》等法律、法规规定，按照招标文件规定、乙方投标文件及其承诺和中标通知书，甲乙双方签订本合同。</w:t>
      </w:r>
    </w:p>
    <w:p w14:paraId="293E1B31">
      <w:pPr>
        <w:snapToGrid w:val="0"/>
        <w:spacing w:line="360" w:lineRule="exact"/>
        <w:ind w:firstLine="422" w:firstLineChars="200"/>
        <w:rPr>
          <w:b/>
          <w:color w:val="000000"/>
          <w:szCs w:val="21"/>
        </w:rPr>
      </w:pPr>
      <w:r>
        <w:rPr>
          <w:rFonts w:hint="eastAsia"/>
          <w:b/>
          <w:color w:val="000000"/>
          <w:szCs w:val="21"/>
        </w:rPr>
        <w:t>第一条　项目概况及服务范围</w:t>
      </w:r>
    </w:p>
    <w:p w14:paraId="4EA5DE8C">
      <w:pPr>
        <w:snapToGrid w:val="0"/>
        <w:spacing w:line="360" w:lineRule="exact"/>
        <w:ind w:firstLine="420" w:firstLineChars="200"/>
        <w:rPr>
          <w:color w:val="000000"/>
          <w:szCs w:val="21"/>
        </w:rPr>
      </w:pPr>
      <w:r>
        <w:rPr>
          <w:color w:val="000000"/>
          <w:szCs w:val="21"/>
        </w:rPr>
        <w:t>1.</w:t>
      </w:r>
      <w:r>
        <w:rPr>
          <w:rFonts w:hint="eastAsia"/>
          <w:color w:val="000000"/>
          <w:szCs w:val="21"/>
        </w:rPr>
        <w:t>项目名称：自治区工业和信息化厅2025年规划与课题</w:t>
      </w:r>
    </w:p>
    <w:p w14:paraId="4C578018">
      <w:pPr>
        <w:snapToGrid w:val="0"/>
        <w:spacing w:line="360" w:lineRule="exact"/>
        <w:ind w:firstLine="420" w:firstLineChars="200"/>
        <w:rPr>
          <w:color w:val="000000"/>
          <w:szCs w:val="21"/>
        </w:rPr>
      </w:pPr>
      <w:r>
        <w:rPr>
          <w:color w:val="000000"/>
          <w:szCs w:val="21"/>
        </w:rPr>
        <w:t>2.</w:t>
      </w:r>
      <w:r>
        <w:rPr>
          <w:rFonts w:hint="eastAsia"/>
          <w:color w:val="000000"/>
          <w:szCs w:val="21"/>
        </w:rPr>
        <w:t>服务内容及范围：</w:t>
      </w:r>
      <w:r>
        <w:rPr>
          <w:color w:val="000000"/>
          <w:szCs w:val="21"/>
          <w:u w:val="single"/>
        </w:rPr>
        <w:t xml:space="preserve">                                                    </w:t>
      </w:r>
      <w:r>
        <w:rPr>
          <w:rFonts w:hint="eastAsia"/>
          <w:color w:val="000000"/>
          <w:szCs w:val="21"/>
          <w:u w:val="single"/>
        </w:rPr>
        <w:t>；</w:t>
      </w:r>
      <w:r>
        <w:rPr>
          <w:color w:val="000000"/>
          <w:szCs w:val="21"/>
        </w:rPr>
        <w:t xml:space="preserve">  </w:t>
      </w:r>
    </w:p>
    <w:p w14:paraId="53D9ED63">
      <w:pPr>
        <w:snapToGrid w:val="0"/>
        <w:spacing w:line="360" w:lineRule="exact"/>
        <w:ind w:firstLine="420" w:firstLineChars="200"/>
        <w:rPr>
          <w:color w:val="000000"/>
          <w:szCs w:val="21"/>
        </w:rPr>
      </w:pPr>
      <w:r>
        <w:rPr>
          <w:color w:val="000000"/>
          <w:szCs w:val="21"/>
        </w:rPr>
        <w:t>3.</w:t>
      </w:r>
      <w:r>
        <w:rPr>
          <w:rFonts w:hint="eastAsia"/>
          <w:color w:val="000000"/>
          <w:szCs w:val="21"/>
        </w:rPr>
        <w:t>服务期：</w:t>
      </w:r>
      <w:r>
        <w:rPr>
          <w:color w:val="000000"/>
          <w:szCs w:val="21"/>
          <w:u w:val="single"/>
        </w:rPr>
        <w:t xml:space="preserve">                                                            </w:t>
      </w:r>
      <w:r>
        <w:rPr>
          <w:rFonts w:hint="eastAsia"/>
          <w:color w:val="000000"/>
          <w:szCs w:val="21"/>
        </w:rPr>
        <w:t>；</w:t>
      </w:r>
    </w:p>
    <w:p w14:paraId="6A74D28B">
      <w:pPr>
        <w:snapToGrid w:val="0"/>
        <w:spacing w:line="360" w:lineRule="exact"/>
        <w:ind w:firstLine="420" w:firstLineChars="200"/>
        <w:rPr>
          <w:color w:val="000000"/>
          <w:szCs w:val="21"/>
        </w:rPr>
      </w:pPr>
      <w:r>
        <w:rPr>
          <w:color w:val="000000"/>
          <w:szCs w:val="21"/>
        </w:rPr>
        <w:t>4.</w:t>
      </w:r>
      <w:r>
        <w:rPr>
          <w:rFonts w:hint="eastAsia"/>
          <w:color w:val="000000"/>
          <w:szCs w:val="21"/>
        </w:rPr>
        <w:t>交付时间及地点：</w:t>
      </w:r>
      <w:r>
        <w:rPr>
          <w:color w:val="000000"/>
          <w:szCs w:val="21"/>
          <w:u w:val="single"/>
        </w:rPr>
        <w:t xml:space="preserve">                                                    </w:t>
      </w:r>
      <w:r>
        <w:rPr>
          <w:rFonts w:hint="eastAsia"/>
          <w:color w:val="000000"/>
          <w:szCs w:val="21"/>
        </w:rPr>
        <w:t>；</w:t>
      </w:r>
      <w:r>
        <w:rPr>
          <w:color w:val="000000"/>
          <w:szCs w:val="21"/>
        </w:rPr>
        <w:t xml:space="preserve"> </w:t>
      </w:r>
    </w:p>
    <w:p w14:paraId="1EBE07B3">
      <w:pPr>
        <w:snapToGrid w:val="0"/>
        <w:spacing w:line="360" w:lineRule="exact"/>
        <w:ind w:firstLine="420" w:firstLineChars="200"/>
        <w:rPr>
          <w:color w:val="000000"/>
        </w:rPr>
      </w:pPr>
      <w:r>
        <w:rPr>
          <w:color w:val="000000"/>
          <w:szCs w:val="21"/>
        </w:rPr>
        <w:t>5.</w:t>
      </w:r>
      <w:r>
        <w:rPr>
          <w:rFonts w:hint="eastAsia"/>
          <w:color w:val="000000"/>
        </w:rPr>
        <w:t>合同价格形式：</w:t>
      </w:r>
      <w:r>
        <w:rPr>
          <w:color w:val="000000"/>
        </w:rPr>
        <w:sym w:font="Wingdings 2" w:char="F052"/>
      </w:r>
      <w:r>
        <w:rPr>
          <w:rFonts w:hint="eastAsia"/>
          <w:color w:val="000000"/>
        </w:rPr>
        <w:t>固定总价</w:t>
      </w:r>
      <w:r>
        <w:rPr>
          <w:color w:val="000000"/>
        </w:rPr>
        <w:t xml:space="preserve">  □</w:t>
      </w:r>
      <w:r>
        <w:rPr>
          <w:rFonts w:hint="eastAsia"/>
          <w:color w:val="000000"/>
        </w:rPr>
        <w:t>固定单价</w:t>
      </w:r>
      <w:r>
        <w:rPr>
          <w:color w:val="000000"/>
        </w:rPr>
        <w:t xml:space="preserve">  □</w:t>
      </w:r>
      <w:r>
        <w:rPr>
          <w:rFonts w:hint="eastAsia"/>
          <w:color w:val="000000"/>
        </w:rPr>
        <w:t>成本补偿</w:t>
      </w:r>
      <w:r>
        <w:rPr>
          <w:color w:val="000000"/>
        </w:rPr>
        <w:t xml:space="preserve"> □</w:t>
      </w:r>
      <w:r>
        <w:rPr>
          <w:rFonts w:hint="eastAsia"/>
          <w:color w:val="000000"/>
        </w:rPr>
        <w:t>绩效激励</w:t>
      </w:r>
      <w:r>
        <w:rPr>
          <w:color w:val="000000"/>
        </w:rPr>
        <w:t xml:space="preserve"> □</w:t>
      </w:r>
      <w:r>
        <w:rPr>
          <w:rFonts w:hint="eastAsia"/>
          <w:color w:val="000000"/>
        </w:rPr>
        <w:t>其他</w:t>
      </w:r>
    </w:p>
    <w:p w14:paraId="7B3A1266">
      <w:pPr>
        <w:snapToGrid w:val="0"/>
        <w:spacing w:line="360" w:lineRule="exact"/>
        <w:ind w:firstLine="422" w:firstLineChars="200"/>
        <w:rPr>
          <w:b/>
          <w:color w:val="000000"/>
          <w:szCs w:val="21"/>
        </w:rPr>
      </w:pPr>
      <w:r>
        <w:rPr>
          <w:rFonts w:hint="eastAsia"/>
          <w:b/>
          <w:color w:val="000000"/>
          <w:szCs w:val="21"/>
        </w:rPr>
        <w:t>第二条　服务交付成果（产品）清单</w:t>
      </w:r>
    </w:p>
    <w:tbl>
      <w:tblPr>
        <w:tblStyle w:val="51"/>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583"/>
        <w:gridCol w:w="816"/>
        <w:gridCol w:w="1311"/>
        <w:gridCol w:w="1311"/>
        <w:gridCol w:w="1748"/>
        <w:gridCol w:w="1748"/>
      </w:tblGrid>
      <w:tr w14:paraId="73DB9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602" w:type="dxa"/>
            <w:tcBorders>
              <w:top w:val="single" w:color="auto" w:sz="4" w:space="0"/>
              <w:left w:val="single" w:color="auto" w:sz="4" w:space="0"/>
              <w:bottom w:val="single" w:color="auto" w:sz="4" w:space="0"/>
              <w:right w:val="single" w:color="auto" w:sz="4" w:space="0"/>
            </w:tcBorders>
            <w:vAlign w:val="center"/>
          </w:tcPr>
          <w:p w14:paraId="7DE0D1FB">
            <w:pPr>
              <w:snapToGrid w:val="0"/>
              <w:spacing w:line="360" w:lineRule="exact"/>
              <w:jc w:val="center"/>
              <w:rPr>
                <w:color w:val="000000"/>
                <w:szCs w:val="21"/>
              </w:rPr>
            </w:pPr>
            <w:r>
              <w:rPr>
                <w:rFonts w:hint="eastAsia"/>
                <w:color w:val="000000"/>
                <w:szCs w:val="21"/>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34E47EFF">
            <w:pPr>
              <w:snapToGrid w:val="0"/>
              <w:spacing w:line="360" w:lineRule="exact"/>
              <w:jc w:val="center"/>
              <w:rPr>
                <w:color w:val="000000"/>
                <w:szCs w:val="21"/>
              </w:rPr>
            </w:pPr>
            <w:r>
              <w:rPr>
                <w:rFonts w:hint="eastAsia"/>
                <w:color w:val="000000"/>
                <w:szCs w:val="21"/>
              </w:rPr>
              <w:t>服务交付成果名称</w:t>
            </w:r>
          </w:p>
        </w:tc>
        <w:tc>
          <w:tcPr>
            <w:tcW w:w="816" w:type="dxa"/>
            <w:tcBorders>
              <w:top w:val="single" w:color="auto" w:sz="4" w:space="0"/>
              <w:left w:val="single" w:color="auto" w:sz="4" w:space="0"/>
              <w:bottom w:val="single" w:color="auto" w:sz="4" w:space="0"/>
              <w:right w:val="single" w:color="auto" w:sz="4" w:space="0"/>
            </w:tcBorders>
            <w:vAlign w:val="center"/>
          </w:tcPr>
          <w:p w14:paraId="3CE8DD5F">
            <w:pPr>
              <w:snapToGrid w:val="0"/>
              <w:spacing w:line="360" w:lineRule="exact"/>
              <w:jc w:val="center"/>
              <w:rPr>
                <w:color w:val="000000"/>
                <w:szCs w:val="21"/>
              </w:rPr>
            </w:pPr>
            <w:r>
              <w:rPr>
                <w:rFonts w:hint="eastAsia"/>
                <w:color w:val="000000"/>
                <w:szCs w:val="21"/>
              </w:rPr>
              <w:t>数</w:t>
            </w:r>
            <w:r>
              <w:rPr>
                <w:color w:val="000000"/>
                <w:szCs w:val="21"/>
              </w:rPr>
              <w:t xml:space="preserve"> </w:t>
            </w:r>
            <w:r>
              <w:rPr>
                <w:rFonts w:hint="eastAsia"/>
                <w:color w:val="000000"/>
                <w:szCs w:val="21"/>
              </w:rPr>
              <w:t>量</w:t>
            </w:r>
          </w:p>
        </w:tc>
        <w:tc>
          <w:tcPr>
            <w:tcW w:w="1311" w:type="dxa"/>
            <w:tcBorders>
              <w:top w:val="single" w:color="auto" w:sz="4" w:space="0"/>
              <w:left w:val="single" w:color="auto" w:sz="4" w:space="0"/>
              <w:bottom w:val="single" w:color="auto" w:sz="4" w:space="0"/>
              <w:right w:val="single" w:color="auto" w:sz="4" w:space="0"/>
            </w:tcBorders>
            <w:vAlign w:val="center"/>
          </w:tcPr>
          <w:p w14:paraId="4C814C18">
            <w:pPr>
              <w:snapToGrid w:val="0"/>
              <w:spacing w:line="360" w:lineRule="exact"/>
              <w:jc w:val="center"/>
              <w:rPr>
                <w:color w:val="000000"/>
                <w:szCs w:val="21"/>
              </w:rPr>
            </w:pPr>
            <w:r>
              <w:rPr>
                <w:rFonts w:hint="eastAsia"/>
                <w:color w:val="000000"/>
                <w:szCs w:val="21"/>
              </w:rPr>
              <w:t>单位</w:t>
            </w:r>
          </w:p>
        </w:tc>
        <w:tc>
          <w:tcPr>
            <w:tcW w:w="1311" w:type="dxa"/>
            <w:tcBorders>
              <w:top w:val="single" w:color="auto" w:sz="4" w:space="0"/>
              <w:left w:val="single" w:color="auto" w:sz="4" w:space="0"/>
              <w:bottom w:val="single" w:color="auto" w:sz="4" w:space="0"/>
              <w:right w:val="single" w:color="auto" w:sz="4" w:space="0"/>
            </w:tcBorders>
            <w:vAlign w:val="center"/>
          </w:tcPr>
          <w:p w14:paraId="1751129B">
            <w:pPr>
              <w:snapToGrid w:val="0"/>
              <w:spacing w:line="360" w:lineRule="exact"/>
              <w:jc w:val="center"/>
              <w:rPr>
                <w:color w:val="000000"/>
                <w:szCs w:val="21"/>
              </w:rPr>
            </w:pPr>
            <w:r>
              <w:rPr>
                <w:rFonts w:hint="eastAsia"/>
                <w:color w:val="000000"/>
                <w:szCs w:val="21"/>
              </w:rPr>
              <w:t>单</w:t>
            </w:r>
            <w:r>
              <w:rPr>
                <w:color w:val="000000"/>
                <w:szCs w:val="21"/>
              </w:rPr>
              <w:t xml:space="preserve">  </w:t>
            </w:r>
            <w:r>
              <w:rPr>
                <w:rFonts w:hint="eastAsia"/>
                <w:color w:val="000000"/>
                <w:szCs w:val="21"/>
              </w:rPr>
              <w:t>价</w:t>
            </w:r>
          </w:p>
          <w:p w14:paraId="1C438EA4">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vAlign w:val="center"/>
          </w:tcPr>
          <w:p w14:paraId="66C3E43F">
            <w:pPr>
              <w:snapToGrid w:val="0"/>
              <w:spacing w:line="360" w:lineRule="exact"/>
              <w:jc w:val="center"/>
              <w:rPr>
                <w:color w:val="000000"/>
                <w:szCs w:val="21"/>
              </w:rPr>
            </w:pPr>
            <w:r>
              <w:rPr>
                <w:rFonts w:hint="eastAsia"/>
                <w:color w:val="000000"/>
                <w:szCs w:val="21"/>
              </w:rPr>
              <w:t>总</w:t>
            </w:r>
            <w:r>
              <w:rPr>
                <w:color w:val="000000"/>
                <w:szCs w:val="21"/>
              </w:rPr>
              <w:t xml:space="preserve">  </w:t>
            </w:r>
            <w:r>
              <w:rPr>
                <w:rFonts w:hint="eastAsia"/>
                <w:color w:val="000000"/>
                <w:szCs w:val="21"/>
              </w:rPr>
              <w:t>价</w:t>
            </w:r>
          </w:p>
          <w:p w14:paraId="04182759">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tcPr>
          <w:p w14:paraId="2DAA285F">
            <w:pPr>
              <w:snapToGrid w:val="0"/>
              <w:spacing w:line="360" w:lineRule="exact"/>
              <w:jc w:val="center"/>
              <w:rPr>
                <w:color w:val="000000"/>
                <w:szCs w:val="21"/>
              </w:rPr>
            </w:pPr>
            <w:r>
              <w:rPr>
                <w:rFonts w:hint="eastAsia"/>
                <w:color w:val="000000"/>
                <w:szCs w:val="21"/>
              </w:rPr>
              <w:t>备注</w:t>
            </w:r>
          </w:p>
        </w:tc>
      </w:tr>
      <w:tr w14:paraId="5A80A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93D2C8D">
            <w:pPr>
              <w:snapToGrid w:val="0"/>
              <w:spacing w:line="360" w:lineRule="exact"/>
              <w:jc w:val="center"/>
              <w:rPr>
                <w:color w:val="000000"/>
                <w:szCs w:val="21"/>
              </w:rPr>
            </w:pPr>
            <w:r>
              <w:rPr>
                <w:color w:val="000000"/>
                <w:szCs w:val="21"/>
              </w:rPr>
              <w:t>1</w:t>
            </w:r>
          </w:p>
        </w:tc>
        <w:tc>
          <w:tcPr>
            <w:tcW w:w="1583" w:type="dxa"/>
            <w:tcBorders>
              <w:top w:val="single" w:color="auto" w:sz="4" w:space="0"/>
              <w:left w:val="single" w:color="auto" w:sz="4" w:space="0"/>
              <w:bottom w:val="single" w:color="auto" w:sz="4" w:space="0"/>
              <w:right w:val="single" w:color="auto" w:sz="4" w:space="0"/>
            </w:tcBorders>
            <w:vAlign w:val="center"/>
          </w:tcPr>
          <w:p w14:paraId="4AE2FA0F">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009FED5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125FE41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03BD1707">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08292506">
            <w:pPr>
              <w:snapToGrid w:val="0"/>
              <w:spacing w:line="360" w:lineRule="exact"/>
              <w:jc w:val="center"/>
              <w:rPr>
                <w:color w:val="000000"/>
                <w:szCs w:val="21"/>
              </w:rPr>
            </w:pPr>
          </w:p>
        </w:tc>
        <w:tc>
          <w:tcPr>
            <w:tcW w:w="1748" w:type="dxa"/>
            <w:vMerge w:val="restart"/>
            <w:tcBorders>
              <w:top w:val="single" w:color="auto" w:sz="4" w:space="0"/>
              <w:left w:val="single" w:color="auto" w:sz="4" w:space="0"/>
              <w:bottom w:val="single" w:color="auto" w:sz="4" w:space="0"/>
              <w:right w:val="single" w:color="auto" w:sz="4" w:space="0"/>
            </w:tcBorders>
          </w:tcPr>
          <w:p w14:paraId="2D7E1F3A">
            <w:pPr>
              <w:snapToGrid w:val="0"/>
              <w:spacing w:line="360" w:lineRule="exact"/>
              <w:jc w:val="left"/>
              <w:rPr>
                <w:color w:val="000000"/>
                <w:szCs w:val="21"/>
              </w:rPr>
            </w:pPr>
          </w:p>
        </w:tc>
      </w:tr>
      <w:tr w14:paraId="12724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15817DC5">
            <w:pPr>
              <w:snapToGrid w:val="0"/>
              <w:spacing w:line="360" w:lineRule="exact"/>
              <w:jc w:val="center"/>
              <w:rPr>
                <w:color w:val="000000"/>
                <w:szCs w:val="21"/>
              </w:rPr>
            </w:pPr>
            <w:r>
              <w:rPr>
                <w:color w:val="000000"/>
                <w:szCs w:val="21"/>
              </w:rPr>
              <w:t>2</w:t>
            </w:r>
          </w:p>
        </w:tc>
        <w:tc>
          <w:tcPr>
            <w:tcW w:w="1583" w:type="dxa"/>
            <w:tcBorders>
              <w:top w:val="single" w:color="auto" w:sz="4" w:space="0"/>
              <w:left w:val="single" w:color="auto" w:sz="4" w:space="0"/>
              <w:bottom w:val="single" w:color="auto" w:sz="4" w:space="0"/>
              <w:right w:val="single" w:color="auto" w:sz="4" w:space="0"/>
            </w:tcBorders>
            <w:vAlign w:val="center"/>
          </w:tcPr>
          <w:p w14:paraId="23C2B081">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7EFA18B4">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5B92BB68">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272C751A">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6F9524A2">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47AB51EA">
            <w:pPr>
              <w:widowControl/>
              <w:jc w:val="left"/>
              <w:rPr>
                <w:color w:val="000000"/>
                <w:szCs w:val="21"/>
              </w:rPr>
            </w:pPr>
          </w:p>
        </w:tc>
      </w:tr>
      <w:tr w14:paraId="3E946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57ECA13">
            <w:pPr>
              <w:snapToGrid w:val="0"/>
              <w:spacing w:line="360" w:lineRule="exact"/>
              <w:jc w:val="center"/>
              <w:rPr>
                <w:color w:val="000000"/>
                <w:szCs w:val="21"/>
              </w:rPr>
            </w:pPr>
            <w:r>
              <w:rPr>
                <w:color w:val="000000"/>
                <w:szCs w:val="21"/>
              </w:rPr>
              <w:t>3</w:t>
            </w:r>
          </w:p>
        </w:tc>
        <w:tc>
          <w:tcPr>
            <w:tcW w:w="1583" w:type="dxa"/>
            <w:tcBorders>
              <w:top w:val="single" w:color="auto" w:sz="4" w:space="0"/>
              <w:left w:val="single" w:color="auto" w:sz="4" w:space="0"/>
              <w:bottom w:val="single" w:color="auto" w:sz="4" w:space="0"/>
              <w:right w:val="single" w:color="auto" w:sz="4" w:space="0"/>
            </w:tcBorders>
            <w:vAlign w:val="center"/>
          </w:tcPr>
          <w:p w14:paraId="2C1B2407">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2841F45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05467DC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7C52FCAC">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16B44F18">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1E4B01E5">
            <w:pPr>
              <w:widowControl/>
              <w:jc w:val="left"/>
              <w:rPr>
                <w:color w:val="000000"/>
                <w:szCs w:val="21"/>
              </w:rPr>
            </w:pPr>
          </w:p>
        </w:tc>
      </w:tr>
      <w:tr w14:paraId="261A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5F53B932">
            <w:pPr>
              <w:snapToGrid w:val="0"/>
              <w:spacing w:line="360" w:lineRule="exact"/>
              <w:jc w:val="center"/>
              <w:rPr>
                <w:color w:val="000000"/>
                <w:szCs w:val="21"/>
              </w:rPr>
            </w:pPr>
          </w:p>
        </w:tc>
        <w:tc>
          <w:tcPr>
            <w:tcW w:w="8517" w:type="dxa"/>
            <w:gridSpan w:val="6"/>
            <w:tcBorders>
              <w:top w:val="single" w:color="auto" w:sz="4" w:space="0"/>
              <w:left w:val="single" w:color="auto" w:sz="4" w:space="0"/>
              <w:bottom w:val="single" w:color="auto" w:sz="4" w:space="0"/>
              <w:right w:val="single" w:color="auto" w:sz="4" w:space="0"/>
            </w:tcBorders>
            <w:vAlign w:val="center"/>
          </w:tcPr>
          <w:p w14:paraId="29F48EE1">
            <w:pPr>
              <w:snapToGrid w:val="0"/>
              <w:spacing w:line="360" w:lineRule="exact"/>
              <w:jc w:val="left"/>
              <w:rPr>
                <w:color w:val="000000"/>
                <w:szCs w:val="21"/>
              </w:rPr>
            </w:pPr>
            <w:r>
              <w:rPr>
                <w:rFonts w:hint="eastAsia"/>
                <w:color w:val="000000"/>
                <w:szCs w:val="21"/>
              </w:rPr>
              <w:t>人民币合计金额（大写）</w:t>
            </w:r>
            <w:r>
              <w:rPr>
                <w:color w:val="000000"/>
                <w:szCs w:val="21"/>
              </w:rPr>
              <w:t xml:space="preserve">                          </w:t>
            </w:r>
            <w:r>
              <w:rPr>
                <w:rFonts w:hint="eastAsia"/>
                <w:color w:val="000000"/>
                <w:szCs w:val="21"/>
              </w:rPr>
              <w:t>（小写）</w:t>
            </w:r>
          </w:p>
        </w:tc>
      </w:tr>
    </w:tbl>
    <w:p w14:paraId="509056ED">
      <w:pPr>
        <w:snapToGrid w:val="0"/>
        <w:spacing w:line="360" w:lineRule="exact"/>
        <w:ind w:firstLine="422" w:firstLineChars="200"/>
        <w:rPr>
          <w:b/>
          <w:color w:val="000000"/>
          <w:szCs w:val="21"/>
        </w:rPr>
      </w:pPr>
      <w:r>
        <w:rPr>
          <w:rFonts w:hint="eastAsia"/>
          <w:b/>
          <w:color w:val="000000"/>
          <w:szCs w:val="21"/>
        </w:rPr>
        <w:t>第三条</w:t>
      </w:r>
      <w:r>
        <w:rPr>
          <w:b/>
          <w:color w:val="000000"/>
          <w:szCs w:val="21"/>
        </w:rPr>
        <w:t xml:space="preserve">  </w:t>
      </w:r>
      <w:r>
        <w:rPr>
          <w:rFonts w:hint="eastAsia"/>
          <w:b/>
          <w:color w:val="000000"/>
          <w:szCs w:val="21"/>
        </w:rPr>
        <w:t>甲方权利和义务</w:t>
      </w:r>
    </w:p>
    <w:p w14:paraId="4C6399B0">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甲方有权要求乙方按时、按质、按量、按计划与合同协议约定完成本项目，并有权对乙方工作情况进行监督。</w:t>
      </w:r>
    </w:p>
    <w:p w14:paraId="240BDBBE">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根据项目进度，甲方有权及时对乙方提交的方案提出修改意见，并要求乙方按修改意见完成服务工作。</w:t>
      </w:r>
    </w:p>
    <w:p w14:paraId="75F9C397">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乙方配备的项目投入人员应得到甲方的认可；对派遣到甲方的服务人员进行管理、考核、检查与奖惩。</w:t>
      </w:r>
    </w:p>
    <w:p w14:paraId="09D16135">
      <w:pPr>
        <w:snapToGrid w:val="0"/>
        <w:spacing w:line="360" w:lineRule="exact"/>
        <w:ind w:firstLine="420" w:firstLineChars="200"/>
        <w:rPr>
          <w:color w:val="000000"/>
          <w:szCs w:val="21"/>
        </w:rPr>
      </w:pPr>
      <w:r>
        <w:rPr>
          <w:color w:val="000000"/>
          <w:szCs w:val="21"/>
        </w:rPr>
        <w:t>4.</w:t>
      </w:r>
      <w:r>
        <w:rPr>
          <w:rFonts w:hint="eastAsia"/>
          <w:color w:val="000000"/>
          <w:szCs w:val="21"/>
        </w:rPr>
        <w:t>甲方有权要求乙方更换不合格的工作人员。</w:t>
      </w:r>
    </w:p>
    <w:p w14:paraId="408AF0B7">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按合同要求及时向乙方支付服务费用。</w:t>
      </w:r>
    </w:p>
    <w:p w14:paraId="2D417ABE">
      <w:pPr>
        <w:snapToGrid w:val="0"/>
        <w:spacing w:line="360" w:lineRule="exact"/>
        <w:ind w:firstLine="420" w:firstLineChars="200"/>
        <w:rPr>
          <w:color w:val="000000"/>
          <w:szCs w:val="21"/>
        </w:rPr>
      </w:pPr>
      <w:bookmarkStart w:id="89" w:name="_Hlk77611324"/>
      <w:r>
        <w:rPr>
          <w:color w:val="000000"/>
          <w:szCs w:val="21"/>
        </w:rPr>
        <w:t>6.</w:t>
      </w:r>
      <w:r>
        <w:rPr>
          <w:color w:val="000000"/>
        </w:rPr>
        <w:t xml:space="preserve"> </w:t>
      </w:r>
      <w:r>
        <w:rPr>
          <w:rFonts w:hint="eastAsia"/>
          <w:color w:val="000000"/>
          <w:szCs w:val="21"/>
        </w:rPr>
        <w:t>如采购项目涉及采购标的的知识产权归属的，产权归属为：</w:t>
      </w:r>
      <w:r>
        <w:rPr>
          <w:color w:val="000000"/>
          <w:szCs w:val="21"/>
          <w:u w:val="single"/>
        </w:rPr>
        <w:t xml:space="preserve">    </w:t>
      </w:r>
      <w:r>
        <w:rPr>
          <w:rFonts w:hint="eastAsia"/>
          <w:color w:val="000000"/>
          <w:szCs w:val="21"/>
          <w:u w:val="single"/>
        </w:rPr>
        <w:t>甲方</w:t>
      </w:r>
      <w:r>
        <w:rPr>
          <w:color w:val="000000"/>
          <w:szCs w:val="21"/>
          <w:u w:val="single"/>
        </w:rPr>
        <w:t xml:space="preserve">    </w:t>
      </w:r>
      <w:r>
        <w:rPr>
          <w:color w:val="000000"/>
          <w:szCs w:val="21"/>
        </w:rPr>
        <w:t xml:space="preserve">    </w:t>
      </w:r>
    </w:p>
    <w:p w14:paraId="440E91D5">
      <w:pPr>
        <w:snapToGrid w:val="0"/>
        <w:spacing w:line="360" w:lineRule="exact"/>
        <w:ind w:firstLine="420" w:firstLineChars="200"/>
        <w:rPr>
          <w:color w:val="000000"/>
          <w:szCs w:val="21"/>
          <w:u w:val="single"/>
        </w:rPr>
      </w:pPr>
      <w:r>
        <w:rPr>
          <w:rFonts w:hint="eastAsia"/>
          <w:color w:val="000000"/>
          <w:szCs w:val="21"/>
        </w:rPr>
        <w:t>处理方式：</w:t>
      </w:r>
      <w:r>
        <w:rPr>
          <w:rFonts w:hint="eastAsia"/>
          <w:color w:val="000000"/>
          <w:szCs w:val="21"/>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89"/>
    </w:p>
    <w:p w14:paraId="7DFD64CD">
      <w:pPr>
        <w:snapToGrid w:val="0"/>
        <w:spacing w:line="360" w:lineRule="exact"/>
        <w:ind w:firstLine="422" w:firstLineChars="200"/>
        <w:rPr>
          <w:b/>
          <w:color w:val="000000"/>
          <w:szCs w:val="21"/>
        </w:rPr>
      </w:pPr>
      <w:r>
        <w:rPr>
          <w:rFonts w:hint="eastAsia"/>
          <w:b/>
          <w:color w:val="000000"/>
          <w:szCs w:val="21"/>
        </w:rPr>
        <w:t>第四条</w:t>
      </w:r>
      <w:r>
        <w:rPr>
          <w:b/>
          <w:color w:val="000000"/>
          <w:szCs w:val="21"/>
        </w:rPr>
        <w:t xml:space="preserve">  </w:t>
      </w:r>
      <w:r>
        <w:rPr>
          <w:rFonts w:hint="eastAsia"/>
          <w:b/>
          <w:color w:val="000000"/>
          <w:szCs w:val="21"/>
        </w:rPr>
        <w:t>乙方权利和义务</w:t>
      </w:r>
    </w:p>
    <w:p w14:paraId="7D111729">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严格履行合同文件（含招标文件、投标文件等）约定和承诺的服务内容和质量标准，保证甲方项目的相关工作质量和进度。</w:t>
      </w:r>
    </w:p>
    <w:p w14:paraId="13B2887E">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必须严格实施乙方投标文件中承诺的人力资源配置。在必须补充或更换人员时，必须补充或更换优于或等同于投标文件所承诺资质的服务人员，并需取得甲方书面同意。</w:t>
      </w:r>
    </w:p>
    <w:p w14:paraId="432B0258">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6405C920">
      <w:pPr>
        <w:snapToGrid w:val="0"/>
        <w:spacing w:line="360" w:lineRule="exact"/>
        <w:ind w:firstLine="420" w:firstLineChars="200"/>
        <w:rPr>
          <w:color w:val="000000"/>
          <w:szCs w:val="21"/>
        </w:rPr>
      </w:pPr>
      <w:r>
        <w:rPr>
          <w:color w:val="000000"/>
          <w:szCs w:val="21"/>
        </w:rPr>
        <w:t>4.</w:t>
      </w:r>
      <w:r>
        <w:rPr>
          <w:rFonts w:hint="eastAsia"/>
          <w:color w:val="000000"/>
          <w:szCs w:val="21"/>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向履行本合同有关的人员提供，也应注意保密并限于履行合同的必需范围。</w:t>
      </w:r>
    </w:p>
    <w:p w14:paraId="4D01C4B0">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乙方服务人员应履行保密义务。如乙方因违反本条约定给甲方造成损失的，乙方应当承担相应的法律责任，并赔偿由此给甲方造成的一切损失。</w:t>
      </w:r>
    </w:p>
    <w:p w14:paraId="57E37BA3">
      <w:pPr>
        <w:snapToGrid w:val="0"/>
        <w:spacing w:line="360" w:lineRule="exact"/>
        <w:ind w:firstLine="422" w:firstLineChars="200"/>
        <w:rPr>
          <w:color w:val="000000"/>
          <w:szCs w:val="21"/>
        </w:rPr>
      </w:pPr>
      <w:r>
        <w:rPr>
          <w:rFonts w:hint="eastAsia"/>
          <w:b/>
          <w:color w:val="000000"/>
          <w:szCs w:val="21"/>
        </w:rPr>
        <w:t>第五条</w:t>
      </w:r>
      <w:r>
        <w:rPr>
          <w:b/>
          <w:color w:val="000000"/>
          <w:szCs w:val="21"/>
        </w:rPr>
        <w:t xml:space="preserve">  </w:t>
      </w:r>
      <w:r>
        <w:rPr>
          <w:rFonts w:hint="eastAsia"/>
          <w:b/>
          <w:color w:val="000000"/>
          <w:szCs w:val="21"/>
        </w:rPr>
        <w:t>交付和验收</w:t>
      </w:r>
    </w:p>
    <w:p w14:paraId="4D0B050A">
      <w:pPr>
        <w:snapToGrid w:val="0"/>
        <w:spacing w:line="360" w:lineRule="exact"/>
        <w:ind w:firstLine="420" w:firstLineChars="200"/>
        <w:rPr>
          <w:color w:val="000000"/>
          <w:szCs w:val="21"/>
        </w:rPr>
      </w:pPr>
      <w:r>
        <w:rPr>
          <w:color w:val="000000"/>
          <w:szCs w:val="21"/>
        </w:rPr>
        <w:t>1.</w:t>
      </w:r>
      <w:r>
        <w:rPr>
          <w:rFonts w:hint="eastAsia"/>
          <w:color w:val="000000"/>
          <w:szCs w:val="21"/>
        </w:rPr>
        <w:t>交付使用时间：按乙方投标文件中所承诺的时间；地点：甲方指定地点。</w:t>
      </w:r>
    </w:p>
    <w:p w14:paraId="3ACD2EE5">
      <w:pPr>
        <w:snapToGrid w:val="0"/>
        <w:spacing w:line="360" w:lineRule="exact"/>
        <w:ind w:firstLine="420" w:firstLineChars="200"/>
        <w:rPr>
          <w:color w:val="000000"/>
          <w:szCs w:val="21"/>
        </w:rPr>
      </w:pPr>
      <w:r>
        <w:rPr>
          <w:color w:val="000000"/>
          <w:szCs w:val="21"/>
        </w:rPr>
        <w:t>2.</w:t>
      </w:r>
      <w:r>
        <w:rPr>
          <w:rFonts w:hint="eastAsia"/>
          <w:color w:val="000000"/>
          <w:szCs w:val="21"/>
        </w:rPr>
        <w:t>乙方提供不符合招标文件和本合同规定的服务要求的，甲方有权拒绝接受。</w:t>
      </w:r>
    </w:p>
    <w:p w14:paraId="6C8CCDFF">
      <w:pPr>
        <w:snapToGrid w:val="0"/>
        <w:spacing w:line="360" w:lineRule="exact"/>
        <w:ind w:firstLine="420" w:firstLineChars="200"/>
        <w:rPr>
          <w:color w:val="000000"/>
          <w:szCs w:val="21"/>
        </w:rPr>
      </w:pPr>
      <w:r>
        <w:rPr>
          <w:color w:val="000000"/>
          <w:szCs w:val="21"/>
        </w:rPr>
        <w:t>3.</w:t>
      </w:r>
      <w:r>
        <w:rPr>
          <w:rFonts w:hint="eastAsia"/>
          <w:color w:val="000000"/>
          <w:szCs w:val="21"/>
        </w:rPr>
        <w:t>甲方应当在服务成果提交完后</w:t>
      </w:r>
      <w:r>
        <w:rPr>
          <w:color w:val="000000"/>
          <w:szCs w:val="21"/>
          <w:u w:val="single"/>
        </w:rPr>
        <w:t xml:space="preserve">        </w:t>
      </w:r>
      <w:r>
        <w:rPr>
          <w:rFonts w:hint="eastAsia"/>
          <w:color w:val="000000"/>
          <w:szCs w:val="21"/>
        </w:rPr>
        <w:t>日内进行验收，逾期不验收的，乙方可视同验收合格。验收合格后由甲乙双方签署验收单并加盖采购单位公章，甲乙双方各执一份。</w:t>
      </w:r>
    </w:p>
    <w:p w14:paraId="70C7A26D">
      <w:pPr>
        <w:snapToGrid w:val="0"/>
        <w:spacing w:line="360" w:lineRule="exact"/>
        <w:ind w:firstLine="420" w:firstLineChars="200"/>
        <w:rPr>
          <w:color w:val="000000"/>
          <w:szCs w:val="21"/>
        </w:rPr>
      </w:pPr>
      <w:r>
        <w:rPr>
          <w:color w:val="000000"/>
          <w:szCs w:val="21"/>
        </w:rPr>
        <w:t>4.</w:t>
      </w:r>
      <w:r>
        <w:rPr>
          <w:rFonts w:hint="eastAsia"/>
          <w:color w:val="000000"/>
          <w:szCs w:val="21"/>
        </w:rPr>
        <w:t>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35AF13ED">
      <w:pPr>
        <w:snapToGrid w:val="0"/>
        <w:spacing w:line="360" w:lineRule="exact"/>
        <w:ind w:firstLine="420" w:firstLineChars="200"/>
        <w:rPr>
          <w:color w:val="000000"/>
          <w:szCs w:val="21"/>
        </w:rPr>
      </w:pPr>
      <w:r>
        <w:rPr>
          <w:color w:val="000000"/>
          <w:szCs w:val="21"/>
        </w:rPr>
        <w:t>5.</w:t>
      </w:r>
      <w:r>
        <w:rPr>
          <w:rFonts w:hint="eastAsia"/>
          <w:color w:val="000000"/>
          <w:szCs w:val="21"/>
        </w:rPr>
        <w:t>甲方对验收有异议的，在验收后</w:t>
      </w:r>
      <w:r>
        <w:rPr>
          <w:color w:val="000000"/>
          <w:szCs w:val="21"/>
          <w:u w:val="single"/>
        </w:rPr>
        <w:t xml:space="preserve">        </w:t>
      </w:r>
      <w:r>
        <w:rPr>
          <w:rFonts w:hint="eastAsia"/>
          <w:color w:val="000000"/>
          <w:szCs w:val="21"/>
        </w:rPr>
        <w:t>日内以书面形式向乙方提出，乙方应自收到甲方书面异议后</w:t>
      </w:r>
      <w:r>
        <w:rPr>
          <w:color w:val="000000"/>
          <w:szCs w:val="21"/>
          <w:u w:val="single"/>
        </w:rPr>
        <w:t xml:space="preserve">        </w:t>
      </w:r>
      <w:r>
        <w:rPr>
          <w:rFonts w:hint="eastAsia"/>
          <w:color w:val="000000"/>
          <w:szCs w:val="21"/>
        </w:rPr>
        <w:t>日内及时予以解决。</w:t>
      </w:r>
    </w:p>
    <w:p w14:paraId="189C4D55">
      <w:pPr>
        <w:snapToGrid w:val="0"/>
        <w:spacing w:line="360" w:lineRule="exact"/>
        <w:ind w:firstLine="420" w:firstLineChars="200"/>
        <w:rPr>
          <w:color w:val="000000"/>
          <w:szCs w:val="21"/>
        </w:rPr>
      </w:pPr>
      <w:r>
        <w:rPr>
          <w:color w:val="000000"/>
          <w:szCs w:val="21"/>
        </w:rPr>
        <w:t xml:space="preserve">6. </w:t>
      </w:r>
      <w:r>
        <w:rPr>
          <w:rFonts w:hint="eastAsia"/>
          <w:color w:val="000000"/>
          <w:szCs w:val="21"/>
        </w:rPr>
        <w:t>其他未尽事宜应严格按照《关于印发广西壮族自治区政府采购项目履约验收管理办法的通知》</w:t>
      </w:r>
      <w:r>
        <w:rPr>
          <w:color w:val="000000"/>
          <w:szCs w:val="21"/>
        </w:rPr>
        <w:t>[</w:t>
      </w:r>
      <w:r>
        <w:rPr>
          <w:rFonts w:hint="eastAsia"/>
          <w:color w:val="000000"/>
          <w:szCs w:val="21"/>
        </w:rPr>
        <w:t>桂财采〔</w:t>
      </w:r>
      <w:r>
        <w:rPr>
          <w:color w:val="000000"/>
          <w:szCs w:val="21"/>
        </w:rPr>
        <w:t>2015</w:t>
      </w:r>
      <w:r>
        <w:rPr>
          <w:rFonts w:hint="eastAsia"/>
          <w:color w:val="000000"/>
          <w:szCs w:val="21"/>
        </w:rPr>
        <w:t>〕</w:t>
      </w:r>
      <w:r>
        <w:rPr>
          <w:color w:val="000000"/>
          <w:szCs w:val="21"/>
        </w:rPr>
        <w:t>22</w:t>
      </w:r>
      <w:r>
        <w:rPr>
          <w:rFonts w:hint="eastAsia"/>
          <w:color w:val="000000"/>
          <w:szCs w:val="21"/>
        </w:rPr>
        <w:t>号</w:t>
      </w:r>
      <w:r>
        <w:rPr>
          <w:color w:val="000000"/>
          <w:szCs w:val="21"/>
        </w:rPr>
        <w:t>]</w:t>
      </w:r>
      <w:r>
        <w:rPr>
          <w:rFonts w:hint="eastAsia"/>
          <w:color w:val="000000"/>
          <w:szCs w:val="21"/>
        </w:rPr>
        <w:t>以及《财政部关于进一步加强政府采购需求和履约验收管理的指导意见》</w:t>
      </w:r>
      <w:r>
        <w:rPr>
          <w:color w:val="000000"/>
          <w:szCs w:val="21"/>
        </w:rPr>
        <w:t>[</w:t>
      </w:r>
      <w:r>
        <w:rPr>
          <w:rFonts w:hint="eastAsia"/>
          <w:color w:val="000000"/>
          <w:szCs w:val="21"/>
        </w:rPr>
        <w:t>财库〔</w:t>
      </w:r>
      <w:r>
        <w:rPr>
          <w:color w:val="000000"/>
          <w:szCs w:val="21"/>
        </w:rPr>
        <w:t>2016</w:t>
      </w:r>
      <w:r>
        <w:rPr>
          <w:rFonts w:hint="eastAsia"/>
          <w:color w:val="000000"/>
          <w:szCs w:val="21"/>
        </w:rPr>
        <w:t>〕</w:t>
      </w:r>
      <w:r>
        <w:rPr>
          <w:color w:val="000000"/>
          <w:szCs w:val="21"/>
        </w:rPr>
        <w:t>205</w:t>
      </w:r>
      <w:r>
        <w:rPr>
          <w:rFonts w:hint="eastAsia"/>
          <w:color w:val="000000"/>
          <w:szCs w:val="21"/>
        </w:rPr>
        <w:t>号</w:t>
      </w:r>
      <w:r>
        <w:rPr>
          <w:color w:val="000000"/>
          <w:szCs w:val="21"/>
        </w:rPr>
        <w:t>]</w:t>
      </w:r>
      <w:r>
        <w:rPr>
          <w:rFonts w:hint="eastAsia"/>
          <w:color w:val="000000"/>
          <w:szCs w:val="21"/>
        </w:rPr>
        <w:t>规定执行。</w:t>
      </w:r>
    </w:p>
    <w:p w14:paraId="3F4F6E60">
      <w:pPr>
        <w:pStyle w:val="26"/>
        <w:snapToGrid w:val="0"/>
        <w:spacing w:before="120" w:after="120" w:line="300" w:lineRule="exact"/>
        <w:ind w:firstLine="420" w:firstLineChars="200"/>
        <w:jc w:val="left"/>
        <w:rPr>
          <w:rFonts w:ascii="Times New Roman" w:hAnsi="Times New Roman" w:cs="Times New Roman"/>
          <w:color w:val="000000"/>
        </w:rPr>
      </w:pPr>
      <w:bookmarkStart w:id="90" w:name="_Hlk77611338"/>
      <w:r>
        <w:rPr>
          <w:rFonts w:ascii="Times New Roman" w:hAnsi="Times New Roman" w:cs="Times New Roman"/>
          <w:color w:val="000000"/>
        </w:rPr>
        <w:t>7.</w:t>
      </w:r>
      <w:r>
        <w:rPr>
          <w:rFonts w:hint="eastAsia" w:ascii="Times New Roman" w:hAnsi="Times New Roman" w:cs="Times New Roman"/>
          <w:color w:val="000000"/>
        </w:rPr>
        <w:t>履约验收方案详见附件。</w:t>
      </w:r>
      <w:bookmarkEnd w:id="90"/>
    </w:p>
    <w:p w14:paraId="654A3110">
      <w:pPr>
        <w:snapToGrid w:val="0"/>
        <w:spacing w:line="360" w:lineRule="exact"/>
        <w:ind w:firstLine="422" w:firstLineChars="200"/>
        <w:rPr>
          <w:b/>
          <w:color w:val="000000"/>
          <w:szCs w:val="21"/>
        </w:rPr>
      </w:pPr>
      <w:r>
        <w:rPr>
          <w:rFonts w:hint="eastAsia"/>
          <w:b/>
          <w:color w:val="000000"/>
          <w:szCs w:val="21"/>
        </w:rPr>
        <w:t>第六条</w:t>
      </w:r>
      <w:r>
        <w:rPr>
          <w:b/>
          <w:color w:val="000000"/>
          <w:szCs w:val="21"/>
        </w:rPr>
        <w:t xml:space="preserve">  </w:t>
      </w:r>
      <w:r>
        <w:rPr>
          <w:rFonts w:hint="eastAsia"/>
          <w:b/>
          <w:color w:val="000000"/>
          <w:szCs w:val="21"/>
        </w:rPr>
        <w:t>服务</w:t>
      </w:r>
    </w:p>
    <w:p w14:paraId="6A492AFF">
      <w:pPr>
        <w:snapToGrid w:val="0"/>
        <w:spacing w:line="360" w:lineRule="exact"/>
        <w:ind w:firstLine="420" w:firstLineChars="200"/>
        <w:rPr>
          <w:color w:val="000000"/>
          <w:szCs w:val="21"/>
        </w:rPr>
      </w:pPr>
      <w:r>
        <w:rPr>
          <w:rFonts w:hint="eastAsia"/>
          <w:color w:val="000000"/>
          <w:szCs w:val="21"/>
        </w:rPr>
        <w:t>甲方应提供必要服务条件（如场地、电源、水源等）。</w:t>
      </w:r>
    </w:p>
    <w:p w14:paraId="14035FF7">
      <w:pPr>
        <w:snapToGrid w:val="0"/>
        <w:spacing w:line="360" w:lineRule="exact"/>
        <w:ind w:firstLine="422" w:firstLineChars="200"/>
        <w:rPr>
          <w:color w:val="000000"/>
          <w:szCs w:val="21"/>
        </w:rPr>
      </w:pPr>
      <w:r>
        <w:rPr>
          <w:rFonts w:hint="eastAsia"/>
          <w:b/>
          <w:color w:val="000000"/>
          <w:szCs w:val="21"/>
        </w:rPr>
        <w:t>第七条　付款方式</w:t>
      </w:r>
    </w:p>
    <w:p w14:paraId="60854CB6">
      <w:pPr>
        <w:snapToGrid w:val="0"/>
        <w:spacing w:line="360" w:lineRule="exact"/>
        <w:ind w:firstLine="420" w:firstLineChars="200"/>
        <w:rPr>
          <w:color w:val="000000"/>
          <w:szCs w:val="21"/>
        </w:rPr>
      </w:pPr>
      <w:r>
        <w:rPr>
          <w:color w:val="000000"/>
          <w:szCs w:val="21"/>
        </w:rPr>
        <w:t>1.</w:t>
      </w:r>
      <w:r>
        <w:rPr>
          <w:rFonts w:hint="eastAsia"/>
          <w:color w:val="000000"/>
          <w:szCs w:val="21"/>
        </w:rPr>
        <w:t>资金性质：</w:t>
      </w:r>
      <w:r>
        <w:rPr>
          <w:rFonts w:hint="eastAsia"/>
          <w:color w:val="000000"/>
          <w:szCs w:val="21"/>
          <w:u w:val="single"/>
        </w:rPr>
        <w:t>财政性资金</w:t>
      </w:r>
      <w:r>
        <w:rPr>
          <w:rFonts w:hint="eastAsia"/>
          <w:color w:val="000000"/>
          <w:szCs w:val="21"/>
        </w:rPr>
        <w:t>。</w:t>
      </w:r>
    </w:p>
    <w:p w14:paraId="74DCD4FB">
      <w:pPr>
        <w:snapToGrid w:val="0"/>
        <w:spacing w:line="360" w:lineRule="exact"/>
        <w:ind w:firstLine="420" w:firstLineChars="200"/>
        <w:rPr>
          <w:color w:val="000000"/>
          <w:szCs w:val="21"/>
        </w:rPr>
      </w:pPr>
      <w:r>
        <w:rPr>
          <w:color w:val="000000"/>
          <w:szCs w:val="21"/>
        </w:rPr>
        <w:t>2.</w:t>
      </w:r>
      <w:r>
        <w:rPr>
          <w:rFonts w:hint="eastAsia"/>
          <w:color w:val="000000"/>
          <w:szCs w:val="21"/>
        </w:rPr>
        <w:t>付款方式：</w:t>
      </w:r>
    </w:p>
    <w:p w14:paraId="56E38C7B">
      <w:pPr>
        <w:snapToGrid w:val="0"/>
        <w:spacing w:line="360" w:lineRule="exact"/>
        <w:ind w:firstLine="315" w:firstLineChars="150"/>
        <w:rPr>
          <w:color w:val="000000"/>
          <w:szCs w:val="21"/>
        </w:rPr>
      </w:pPr>
      <w:r>
        <w:rPr>
          <w:rFonts w:hint="eastAsia"/>
          <w:color w:val="000000"/>
          <w:szCs w:val="21"/>
        </w:rPr>
        <w:t>甲方与乙方签订合同后，甲方应在合同生效以及具备实施条件后</w:t>
      </w:r>
      <w:r>
        <w:rPr>
          <w:color w:val="000000"/>
          <w:szCs w:val="21"/>
        </w:rPr>
        <w:t>10</w:t>
      </w:r>
      <w:r>
        <w:rPr>
          <w:rFonts w:hint="eastAsia"/>
          <w:color w:val="000000"/>
          <w:szCs w:val="21"/>
        </w:rPr>
        <w:t>日内向乙方支付合同金额</w:t>
      </w:r>
      <w:r>
        <w:rPr>
          <w:color w:val="000000"/>
          <w:szCs w:val="21"/>
        </w:rPr>
        <w:t>50%</w:t>
      </w:r>
      <w:r>
        <w:rPr>
          <w:rFonts w:hint="eastAsia"/>
          <w:color w:val="000000"/>
          <w:szCs w:val="21"/>
        </w:rPr>
        <w:t>的预付款；乙方按采购合同服务完成后，甲方对项目进行验收并签署项目验收书，项目验收合格后，乙方向甲方提出支付余款申请，甲方在收到申请后</w:t>
      </w:r>
      <w:r>
        <w:rPr>
          <w:color w:val="000000"/>
          <w:szCs w:val="21"/>
        </w:rPr>
        <w:t>10</w:t>
      </w:r>
      <w:r>
        <w:rPr>
          <w:rFonts w:hint="eastAsia"/>
          <w:color w:val="000000"/>
          <w:szCs w:val="21"/>
        </w:rPr>
        <w:t>日支付。</w:t>
      </w:r>
    </w:p>
    <w:p w14:paraId="729128B7">
      <w:pPr>
        <w:snapToGrid w:val="0"/>
        <w:spacing w:line="360" w:lineRule="exact"/>
        <w:ind w:firstLine="316" w:firstLineChars="150"/>
        <w:rPr>
          <w:b/>
          <w:color w:val="000000"/>
          <w:szCs w:val="21"/>
        </w:rPr>
      </w:pPr>
      <w:r>
        <w:rPr>
          <w:rFonts w:hint="eastAsia"/>
          <w:b/>
          <w:color w:val="000000"/>
          <w:szCs w:val="21"/>
        </w:rPr>
        <w:t>第八条</w:t>
      </w:r>
      <w:r>
        <w:rPr>
          <w:b/>
          <w:color w:val="000000"/>
          <w:szCs w:val="21"/>
        </w:rPr>
        <w:t xml:space="preserve"> </w:t>
      </w:r>
      <w:r>
        <w:rPr>
          <w:rFonts w:hint="eastAsia"/>
          <w:b/>
          <w:color w:val="000000"/>
          <w:szCs w:val="21"/>
        </w:rPr>
        <w:t>履约保证金</w:t>
      </w:r>
      <w:r>
        <w:rPr>
          <w:b/>
          <w:color w:val="000000"/>
          <w:szCs w:val="21"/>
        </w:rPr>
        <w:t xml:space="preserve"> </w:t>
      </w:r>
    </w:p>
    <w:p w14:paraId="45D3F31C">
      <w:pPr>
        <w:spacing w:line="300" w:lineRule="exact"/>
        <w:ind w:firstLine="420" w:firstLineChars="200"/>
        <w:jc w:val="left"/>
        <w:rPr>
          <w:color w:val="000000"/>
          <w:szCs w:val="21"/>
          <w:u w:val="single"/>
        </w:rPr>
      </w:pPr>
      <w:bookmarkStart w:id="91" w:name="_Hlk19106598"/>
      <w:r>
        <w:rPr>
          <w:color w:val="000000"/>
          <w:szCs w:val="21"/>
        </w:rPr>
        <w:t>1.</w:t>
      </w:r>
      <w:r>
        <w:rPr>
          <w:rFonts w:hint="eastAsia"/>
          <w:color w:val="000000"/>
          <w:szCs w:val="21"/>
        </w:rPr>
        <w:t>履约保证金金额：</w:t>
      </w:r>
      <w:r>
        <w:rPr>
          <w:color w:val="000000"/>
          <w:szCs w:val="21"/>
          <w:u w:val="single"/>
        </w:rPr>
        <w:t xml:space="preserve"> </w:t>
      </w:r>
      <w:r>
        <w:rPr>
          <w:rFonts w:hint="eastAsia"/>
          <w:color w:val="000000"/>
          <w:szCs w:val="21"/>
          <w:u w:val="single"/>
        </w:rPr>
        <w:t>无</w:t>
      </w:r>
      <w:r>
        <w:rPr>
          <w:color w:val="000000"/>
          <w:szCs w:val="21"/>
          <w:u w:val="single"/>
        </w:rPr>
        <w:t xml:space="preserve"> </w:t>
      </w:r>
      <w:r>
        <w:rPr>
          <w:rFonts w:hint="eastAsia"/>
          <w:color w:val="000000"/>
          <w:szCs w:val="21"/>
          <w:u w:val="single"/>
        </w:rPr>
        <w:t>。</w:t>
      </w:r>
    </w:p>
    <w:bookmarkEnd w:id="91"/>
    <w:p w14:paraId="6F22521C">
      <w:pPr>
        <w:snapToGrid w:val="0"/>
        <w:spacing w:line="360" w:lineRule="exact"/>
        <w:ind w:firstLine="422" w:firstLineChars="200"/>
        <w:rPr>
          <w:b/>
          <w:color w:val="000000"/>
          <w:szCs w:val="21"/>
        </w:rPr>
      </w:pPr>
      <w:r>
        <w:rPr>
          <w:rFonts w:hint="eastAsia"/>
          <w:b/>
          <w:color w:val="000000"/>
          <w:szCs w:val="21"/>
        </w:rPr>
        <w:t>第九条</w:t>
      </w:r>
      <w:r>
        <w:rPr>
          <w:b/>
          <w:color w:val="000000"/>
          <w:szCs w:val="21"/>
        </w:rPr>
        <w:t xml:space="preserve"> </w:t>
      </w:r>
      <w:r>
        <w:rPr>
          <w:rFonts w:hint="eastAsia"/>
          <w:b/>
          <w:color w:val="000000"/>
          <w:szCs w:val="21"/>
        </w:rPr>
        <w:t>税费</w:t>
      </w:r>
    </w:p>
    <w:p w14:paraId="12B4ED51">
      <w:pPr>
        <w:snapToGrid w:val="0"/>
        <w:spacing w:line="360" w:lineRule="exact"/>
        <w:ind w:firstLine="420" w:firstLineChars="200"/>
        <w:rPr>
          <w:color w:val="000000"/>
          <w:szCs w:val="21"/>
        </w:rPr>
      </w:pPr>
      <w:r>
        <w:rPr>
          <w:rFonts w:hint="eastAsia"/>
          <w:color w:val="000000"/>
          <w:szCs w:val="21"/>
        </w:rPr>
        <w:t>本合同执行中相关的一切税费均由乙方负担。</w:t>
      </w:r>
    </w:p>
    <w:p w14:paraId="4200FAB1">
      <w:pPr>
        <w:snapToGrid w:val="0"/>
        <w:spacing w:line="360" w:lineRule="exact"/>
        <w:ind w:firstLine="422" w:firstLineChars="200"/>
        <w:rPr>
          <w:b/>
          <w:color w:val="000000"/>
          <w:szCs w:val="21"/>
        </w:rPr>
      </w:pPr>
      <w:r>
        <w:rPr>
          <w:rFonts w:hint="eastAsia"/>
          <w:b/>
          <w:color w:val="000000"/>
          <w:szCs w:val="21"/>
        </w:rPr>
        <w:t>第十条　违约责任</w:t>
      </w:r>
    </w:p>
    <w:p w14:paraId="3A9E2FF8">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u w:val="single"/>
        </w:rPr>
        <w:t>30</w:t>
      </w:r>
      <w:r>
        <w:rPr>
          <w:rFonts w:hint="eastAsia"/>
          <w:color w:val="000000"/>
          <w:szCs w:val="21"/>
        </w:rPr>
        <w:t>日，或经</w:t>
      </w:r>
      <w:r>
        <w:rPr>
          <w:color w:val="000000"/>
          <w:szCs w:val="21"/>
          <w:u w:val="single"/>
        </w:rPr>
        <w:t>2</w:t>
      </w:r>
      <w:r>
        <w:rPr>
          <w:rFonts w:hint="eastAsia"/>
          <w:color w:val="000000"/>
          <w:szCs w:val="21"/>
        </w:rPr>
        <w:t>次整改后仍未达到甲方要求，甲方有权书面通知乙方解除服务合同，且无需支付合同解除后的合同后续费用。同时，乙方必须退还甲方已付出的所有服务费用，并赔偿由此给甲方造成的全部损失。</w:t>
      </w:r>
    </w:p>
    <w:p w14:paraId="61A30480">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45F0804F">
      <w:pPr>
        <w:snapToGrid w:val="0"/>
        <w:spacing w:line="360" w:lineRule="exact"/>
        <w:ind w:firstLine="420" w:firstLineChars="200"/>
        <w:rPr>
          <w:color w:val="000000"/>
          <w:szCs w:val="21"/>
        </w:rPr>
      </w:pPr>
      <w:r>
        <w:rPr>
          <w:color w:val="000000"/>
          <w:szCs w:val="21"/>
        </w:rPr>
        <w:t>3.</w:t>
      </w:r>
      <w:r>
        <w:rPr>
          <w:rFonts w:hint="eastAsia"/>
          <w:color w:val="000000"/>
          <w:szCs w:val="21"/>
        </w:rPr>
        <w:t>乙方或乙方人员违反保密义务时，甲方有权书面通知乙方解除咨询合同，且无需支付合同解除后的合同后续费用。同时，乙方必须退还甲方已付出的所有咨询费用，并赔偿由此给甲方造成的全部损失。</w:t>
      </w:r>
    </w:p>
    <w:p w14:paraId="3677406D">
      <w:pPr>
        <w:snapToGrid w:val="0"/>
        <w:spacing w:line="360" w:lineRule="exact"/>
        <w:ind w:firstLine="420" w:firstLineChars="200"/>
        <w:jc w:val="left"/>
        <w:rPr>
          <w:color w:val="000000"/>
          <w:szCs w:val="21"/>
        </w:rPr>
      </w:pPr>
      <w:r>
        <w:rPr>
          <w:color w:val="000000"/>
          <w:szCs w:val="21"/>
        </w:rPr>
        <w:t>4.</w:t>
      </w:r>
      <w:r>
        <w:rPr>
          <w:rFonts w:hint="eastAsia"/>
          <w:color w:val="000000"/>
          <w:szCs w:val="21"/>
        </w:rPr>
        <w:t>乙方提供的交付成果或服务如侵犯了第三方合法权益而引发的任何纠纷或诉讼，均由乙方负责交涉并承担全部责任。</w:t>
      </w:r>
    </w:p>
    <w:p w14:paraId="17EF5464">
      <w:pPr>
        <w:snapToGrid w:val="0"/>
        <w:spacing w:line="360" w:lineRule="exact"/>
        <w:ind w:firstLine="420" w:firstLineChars="200"/>
        <w:rPr>
          <w:color w:val="000000"/>
          <w:szCs w:val="21"/>
        </w:rPr>
      </w:pPr>
      <w:r>
        <w:rPr>
          <w:color w:val="000000"/>
          <w:szCs w:val="21"/>
        </w:rPr>
        <w:t>5.</w:t>
      </w:r>
      <w:r>
        <w:rPr>
          <w:rFonts w:hint="eastAsia"/>
          <w:color w:val="000000"/>
          <w:szCs w:val="21"/>
        </w:rPr>
        <w:t>甲方无故延期接收服务交付成果、乙方逾期交付的，每天向对方偿付违约交付成果或服务费用金额的</w:t>
      </w:r>
      <w:r>
        <w:rPr>
          <w:color w:val="000000"/>
          <w:szCs w:val="21"/>
        </w:rPr>
        <w:t>3‰</w:t>
      </w:r>
      <w:r>
        <w:rPr>
          <w:rFonts w:hint="eastAsia"/>
          <w:color w:val="000000"/>
          <w:szCs w:val="21"/>
        </w:rPr>
        <w:t>违约金，但违约金累计不得超过违约交付成果或服务费用金额的</w:t>
      </w:r>
      <w:r>
        <w:rPr>
          <w:color w:val="000000"/>
          <w:szCs w:val="21"/>
          <w:u w:val="single"/>
        </w:rPr>
        <w:t>5%</w:t>
      </w:r>
      <w:r>
        <w:rPr>
          <w:rFonts w:hint="eastAsia"/>
          <w:color w:val="000000"/>
          <w:szCs w:val="21"/>
        </w:rPr>
        <w:t>，超过</w:t>
      </w:r>
      <w:r>
        <w:rPr>
          <w:color w:val="000000"/>
          <w:szCs w:val="21"/>
          <w:u w:val="single"/>
        </w:rPr>
        <w:t xml:space="preserve"> 30 </w:t>
      </w:r>
      <w:r>
        <w:rPr>
          <w:rFonts w:hint="eastAsia"/>
          <w:color w:val="000000"/>
          <w:szCs w:val="21"/>
        </w:rPr>
        <w:t>天对方有权解除合同，违约方承担因此给对方造成经济损失；甲方延期付交付成果或服务费用金额的，每天向乙方偿付延期交付成果或服务费用金额的</w:t>
      </w:r>
      <w:r>
        <w:rPr>
          <w:color w:val="000000"/>
          <w:szCs w:val="21"/>
          <w:u w:val="single"/>
        </w:rPr>
        <w:t xml:space="preserve">3‰ </w:t>
      </w:r>
      <w:r>
        <w:rPr>
          <w:rFonts w:hint="eastAsia"/>
          <w:color w:val="000000"/>
          <w:szCs w:val="21"/>
        </w:rPr>
        <w:t>作为滞纳金，但滞纳金累计不得超过延期交付成果或服务费用金额的</w:t>
      </w:r>
      <w:r>
        <w:rPr>
          <w:color w:val="000000"/>
          <w:szCs w:val="21"/>
          <w:u w:val="single"/>
        </w:rPr>
        <w:t>5%</w:t>
      </w:r>
      <w:r>
        <w:rPr>
          <w:rFonts w:hint="eastAsia"/>
          <w:color w:val="000000"/>
          <w:szCs w:val="21"/>
        </w:rPr>
        <w:t>。</w:t>
      </w:r>
    </w:p>
    <w:p w14:paraId="53853C0C">
      <w:pPr>
        <w:snapToGrid w:val="0"/>
        <w:spacing w:line="360" w:lineRule="exact"/>
        <w:ind w:firstLine="420" w:firstLineChars="200"/>
        <w:rPr>
          <w:color w:val="000000"/>
          <w:szCs w:val="21"/>
        </w:rPr>
      </w:pPr>
      <w:r>
        <w:rPr>
          <w:color w:val="000000"/>
          <w:szCs w:val="21"/>
        </w:rPr>
        <w:t>6.</w:t>
      </w:r>
      <w:r>
        <w:rPr>
          <w:rFonts w:hint="eastAsia"/>
          <w:color w:val="000000"/>
          <w:szCs w:val="21"/>
        </w:rPr>
        <w:t>乙方提供的服务成果在服务期内，因质量原因造成的问题，由乙方负责，费用由乙方另行支付。</w:t>
      </w:r>
    </w:p>
    <w:p w14:paraId="395D6948">
      <w:pPr>
        <w:snapToGrid w:val="0"/>
        <w:spacing w:line="360" w:lineRule="exact"/>
        <w:ind w:firstLine="420" w:firstLineChars="200"/>
        <w:rPr>
          <w:color w:val="000000"/>
          <w:szCs w:val="21"/>
        </w:rPr>
      </w:pPr>
      <w:r>
        <w:rPr>
          <w:color w:val="000000"/>
          <w:szCs w:val="21"/>
        </w:rPr>
        <w:t>7.</w:t>
      </w:r>
      <w:r>
        <w:rPr>
          <w:rFonts w:hint="eastAsia"/>
          <w:color w:val="000000"/>
          <w:szCs w:val="21"/>
        </w:rPr>
        <w:t>其它违约行为按违约服务成果费用金额</w:t>
      </w:r>
      <w:r>
        <w:rPr>
          <w:color w:val="000000"/>
          <w:szCs w:val="21"/>
        </w:rPr>
        <w:t>5%</w:t>
      </w:r>
      <w:r>
        <w:rPr>
          <w:rFonts w:hint="eastAsia"/>
          <w:color w:val="000000"/>
          <w:szCs w:val="21"/>
        </w:rPr>
        <w:t>收取违约金并赔偿经济损失。</w:t>
      </w:r>
    </w:p>
    <w:p w14:paraId="4F9CCF97">
      <w:pPr>
        <w:snapToGrid w:val="0"/>
        <w:spacing w:line="300" w:lineRule="exact"/>
        <w:ind w:firstLine="422" w:firstLineChars="200"/>
        <w:rPr>
          <w:b/>
          <w:color w:val="000000"/>
        </w:rPr>
      </w:pPr>
      <w:r>
        <w:rPr>
          <w:rFonts w:hint="eastAsia"/>
          <w:b/>
          <w:color w:val="000000"/>
        </w:rPr>
        <w:t>第十一条</w:t>
      </w:r>
      <w:r>
        <w:rPr>
          <w:b/>
          <w:color w:val="000000"/>
        </w:rPr>
        <w:t xml:space="preserve"> </w:t>
      </w:r>
      <w:r>
        <w:rPr>
          <w:rFonts w:hint="eastAsia"/>
          <w:b/>
          <w:color w:val="000000"/>
        </w:rPr>
        <w:t>不可抗力事件处理</w:t>
      </w:r>
    </w:p>
    <w:p w14:paraId="4DD4A4ED">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在合同有效期内，任何一方因不可抗力事件导致不能履行合同，则合同履行期可延长，其延长期与不可抗力影响期相同。</w:t>
      </w:r>
    </w:p>
    <w:p w14:paraId="71C80677">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不可抗力事件发生后，应立即通知对方，并寄送有关权威机构出具的证明。</w:t>
      </w:r>
    </w:p>
    <w:p w14:paraId="21ACF26D">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不可抗力事件延续一百二十天以上，双方应通过友好协商，确定是否继续履行合同。</w:t>
      </w:r>
    </w:p>
    <w:p w14:paraId="02DD085B">
      <w:pPr>
        <w:snapToGrid w:val="0"/>
        <w:spacing w:line="360" w:lineRule="exact"/>
        <w:ind w:firstLine="422" w:firstLineChars="200"/>
        <w:rPr>
          <w:color w:val="000000"/>
          <w:szCs w:val="21"/>
        </w:rPr>
      </w:pPr>
      <w:r>
        <w:rPr>
          <w:rFonts w:hint="eastAsia"/>
          <w:b/>
          <w:color w:val="000000"/>
          <w:szCs w:val="21"/>
        </w:rPr>
        <w:t>第十二条</w:t>
      </w:r>
      <w:r>
        <w:rPr>
          <w:b/>
          <w:color w:val="000000"/>
          <w:szCs w:val="21"/>
        </w:rPr>
        <w:t xml:space="preserve">  </w:t>
      </w:r>
      <w:r>
        <w:rPr>
          <w:rFonts w:hint="eastAsia"/>
          <w:b/>
          <w:color w:val="000000"/>
          <w:szCs w:val="21"/>
        </w:rPr>
        <w:t>合同争议解决</w:t>
      </w:r>
    </w:p>
    <w:p w14:paraId="74964CD8">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450EE6BE">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因履行本合同引起的或与本合同有关的争议，甲乙双方应首先通过友好协商解决，如果协商不能解决，可向甲方所在地人民法院提起诉讼。</w:t>
      </w:r>
    </w:p>
    <w:p w14:paraId="67B6E38F">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诉讼期间，本合同继续履行。</w:t>
      </w:r>
    </w:p>
    <w:p w14:paraId="6E44CB4C">
      <w:pPr>
        <w:pStyle w:val="26"/>
        <w:snapToGrid w:val="0"/>
        <w:spacing w:before="120" w:after="120" w:line="360" w:lineRule="exact"/>
        <w:ind w:firstLine="422" w:firstLineChars="200"/>
        <w:rPr>
          <w:rFonts w:ascii="Times New Roman" w:hAnsi="Times New Roman" w:cs="Times New Roman"/>
          <w:b/>
          <w:color w:val="000000"/>
        </w:rPr>
      </w:pPr>
      <w:r>
        <w:rPr>
          <w:rFonts w:hint="eastAsia" w:ascii="Times New Roman" w:hAnsi="Times New Roman" w:cs="Times New Roman"/>
          <w:b/>
          <w:color w:val="000000"/>
        </w:rPr>
        <w:t>第十三条</w:t>
      </w:r>
      <w:r>
        <w:rPr>
          <w:rFonts w:ascii="Times New Roman" w:hAnsi="Times New Roman" w:cs="Times New Roman"/>
          <w:b/>
          <w:color w:val="000000"/>
        </w:rPr>
        <w:t xml:space="preserve"> </w:t>
      </w:r>
      <w:r>
        <w:rPr>
          <w:rFonts w:hint="eastAsia" w:ascii="Times New Roman" w:hAnsi="Times New Roman" w:cs="Times New Roman"/>
          <w:b/>
          <w:color w:val="000000"/>
        </w:rPr>
        <w:t>合同生效及其它</w:t>
      </w:r>
    </w:p>
    <w:p w14:paraId="60382775">
      <w:pPr>
        <w:snapToGrid w:val="0"/>
        <w:spacing w:line="300" w:lineRule="exact"/>
        <w:ind w:firstLine="420" w:firstLineChars="200"/>
        <w:rPr>
          <w:color w:val="000000"/>
          <w:szCs w:val="21"/>
        </w:rPr>
      </w:pPr>
      <w:bookmarkStart w:id="92" w:name="_Hlk19199032"/>
      <w:r>
        <w:rPr>
          <w:color w:val="000000"/>
          <w:szCs w:val="21"/>
        </w:rPr>
        <w:t>1</w:t>
      </w:r>
      <w:r>
        <w:rPr>
          <w:rFonts w:hint="eastAsia"/>
          <w:color w:val="000000"/>
          <w:szCs w:val="21"/>
        </w:rPr>
        <w:t>．本合同履行期限为：</w:t>
      </w:r>
      <w:r>
        <w:rPr>
          <w:color w:val="000000"/>
          <w:szCs w:val="21"/>
          <w:u w:val="single"/>
        </w:rPr>
        <w:t xml:space="preserve">         </w:t>
      </w:r>
      <w:r>
        <w:rPr>
          <w:rFonts w:hint="eastAsia"/>
          <w:color w:val="000000"/>
          <w:szCs w:val="21"/>
        </w:rPr>
        <w:t>；合同履行地点为：</w:t>
      </w:r>
      <w:r>
        <w:rPr>
          <w:color w:val="000000"/>
          <w:szCs w:val="21"/>
          <w:u w:val="single"/>
        </w:rPr>
        <w:t xml:space="preserve">                    </w:t>
      </w:r>
      <w:r>
        <w:rPr>
          <w:rFonts w:hint="eastAsia"/>
          <w:color w:val="000000"/>
          <w:szCs w:val="21"/>
        </w:rPr>
        <w:t>；合同履行的方式：</w:t>
      </w:r>
      <w:r>
        <w:rPr>
          <w:color w:val="000000"/>
          <w:szCs w:val="21"/>
          <w:u w:val="single"/>
        </w:rPr>
        <w:t xml:space="preserve"> </w:t>
      </w:r>
      <w:r>
        <w:rPr>
          <w:rFonts w:hint="eastAsia"/>
          <w:color w:val="000000"/>
          <w:szCs w:val="21"/>
          <w:u w:val="single"/>
        </w:rPr>
        <w:t>按照本合同约定</w:t>
      </w:r>
      <w:r>
        <w:rPr>
          <w:color w:val="000000"/>
          <w:szCs w:val="21"/>
          <w:u w:val="single"/>
        </w:rPr>
        <w:t xml:space="preserve">  </w:t>
      </w:r>
      <w:r>
        <w:rPr>
          <w:rFonts w:hint="eastAsia"/>
          <w:color w:val="000000"/>
          <w:szCs w:val="21"/>
        </w:rPr>
        <w:t>。</w:t>
      </w:r>
    </w:p>
    <w:bookmarkEnd w:id="92"/>
    <w:p w14:paraId="654E8F4A">
      <w:pPr>
        <w:snapToGrid w:val="0"/>
        <w:spacing w:line="360" w:lineRule="exact"/>
        <w:ind w:firstLine="420" w:firstLineChars="200"/>
        <w:rPr>
          <w:color w:val="000000"/>
          <w:szCs w:val="21"/>
        </w:rPr>
      </w:pPr>
      <w:r>
        <w:rPr>
          <w:color w:val="000000"/>
          <w:szCs w:val="21"/>
        </w:rPr>
        <w:t>2</w:t>
      </w:r>
      <w:r>
        <w:rPr>
          <w:rFonts w:hint="eastAsia"/>
          <w:color w:val="000000"/>
          <w:szCs w:val="21"/>
        </w:rPr>
        <w:t>．合同经双方法定代表人或授权代表签字并加盖单位公章后生效。</w:t>
      </w:r>
    </w:p>
    <w:p w14:paraId="11DBF748">
      <w:pPr>
        <w:snapToGrid w:val="0"/>
        <w:spacing w:line="360" w:lineRule="exact"/>
        <w:ind w:firstLine="420" w:firstLineChars="200"/>
        <w:rPr>
          <w:color w:val="000000"/>
          <w:szCs w:val="21"/>
        </w:rPr>
      </w:pPr>
      <w:r>
        <w:rPr>
          <w:color w:val="000000"/>
          <w:szCs w:val="21"/>
        </w:rPr>
        <w:t>3</w:t>
      </w:r>
      <w:r>
        <w:rPr>
          <w:rFonts w:hint="eastAsia"/>
          <w:color w:val="000000"/>
          <w:szCs w:val="21"/>
        </w:rPr>
        <w:t>．合同执行中涉及采购资金和采购内容修改或补充的，须经财政部门审批，并签书面补充协议报财政部门备案，方可作为主合同不可分割的一部分。</w:t>
      </w:r>
    </w:p>
    <w:p w14:paraId="3EAA4020">
      <w:pPr>
        <w:snapToGrid w:val="0"/>
        <w:spacing w:line="360" w:lineRule="exact"/>
        <w:ind w:firstLine="420" w:firstLineChars="200"/>
        <w:rPr>
          <w:strike/>
          <w:color w:val="000000"/>
          <w:szCs w:val="21"/>
        </w:rPr>
      </w:pPr>
      <w:r>
        <w:rPr>
          <w:color w:val="000000"/>
          <w:szCs w:val="21"/>
        </w:rPr>
        <w:t>4</w:t>
      </w:r>
      <w:r>
        <w:rPr>
          <w:rFonts w:hint="eastAsia"/>
          <w:color w:val="000000"/>
          <w:szCs w:val="21"/>
        </w:rPr>
        <w:t>．本合同未尽事宜，双方协商后签订补充协议。</w:t>
      </w:r>
    </w:p>
    <w:p w14:paraId="246AE398">
      <w:pPr>
        <w:snapToGrid w:val="0"/>
        <w:spacing w:line="360" w:lineRule="exact"/>
        <w:ind w:firstLine="422" w:firstLineChars="200"/>
        <w:rPr>
          <w:b/>
          <w:color w:val="000000"/>
          <w:szCs w:val="21"/>
        </w:rPr>
      </w:pPr>
      <w:r>
        <w:rPr>
          <w:rFonts w:hint="eastAsia"/>
          <w:b/>
          <w:color w:val="000000"/>
          <w:szCs w:val="21"/>
        </w:rPr>
        <w:t>第十四条　合同的变更、终止与转让</w:t>
      </w:r>
    </w:p>
    <w:p w14:paraId="33A9FB23">
      <w:pPr>
        <w:snapToGrid w:val="0"/>
        <w:spacing w:line="360" w:lineRule="exact"/>
        <w:ind w:firstLine="420" w:firstLineChars="200"/>
        <w:rPr>
          <w:color w:val="000000"/>
          <w:szCs w:val="21"/>
        </w:rPr>
      </w:pPr>
      <w:r>
        <w:rPr>
          <w:color w:val="000000"/>
          <w:szCs w:val="21"/>
        </w:rPr>
        <w:t>1.</w:t>
      </w:r>
      <w:r>
        <w:rPr>
          <w:rFonts w:hint="eastAsia"/>
          <w:color w:val="000000"/>
          <w:szCs w:val="21"/>
        </w:rPr>
        <w:t>除《中华人民共和国政府采购法》第五十条规定的情形外，本合同一经签订，甲乙双方不得擅自变更、中止或终止。</w:t>
      </w:r>
    </w:p>
    <w:p w14:paraId="1B143B0B">
      <w:pPr>
        <w:snapToGrid w:val="0"/>
        <w:spacing w:line="360" w:lineRule="exact"/>
        <w:ind w:firstLine="420" w:firstLineChars="200"/>
        <w:rPr>
          <w:color w:val="000000"/>
          <w:szCs w:val="21"/>
        </w:rPr>
      </w:pPr>
      <w:r>
        <w:rPr>
          <w:color w:val="000000"/>
          <w:szCs w:val="21"/>
        </w:rPr>
        <w:t>2.</w:t>
      </w:r>
      <w:r>
        <w:rPr>
          <w:rFonts w:hint="eastAsia"/>
          <w:color w:val="000000"/>
          <w:szCs w:val="21"/>
        </w:rPr>
        <w:t>未经甲方书面同意，乙方不得擅自转让（无进口资格的乙方委托进口货物除外）其应履行的合同义务。</w:t>
      </w:r>
    </w:p>
    <w:p w14:paraId="7229D9DA">
      <w:pPr>
        <w:snapToGrid w:val="0"/>
        <w:spacing w:line="360" w:lineRule="exact"/>
        <w:ind w:firstLine="422" w:firstLineChars="200"/>
        <w:rPr>
          <w:b/>
          <w:color w:val="000000"/>
          <w:szCs w:val="21"/>
        </w:rPr>
      </w:pPr>
      <w:r>
        <w:rPr>
          <w:rFonts w:hint="eastAsia"/>
          <w:b/>
          <w:color w:val="000000"/>
          <w:szCs w:val="21"/>
        </w:rPr>
        <w:t>第十五条　合同文件的组成</w:t>
      </w:r>
    </w:p>
    <w:p w14:paraId="4A977DA0">
      <w:pPr>
        <w:snapToGrid w:val="0"/>
        <w:spacing w:line="360" w:lineRule="exact"/>
        <w:ind w:firstLine="420" w:firstLineChars="200"/>
        <w:rPr>
          <w:color w:val="000000"/>
          <w:szCs w:val="21"/>
        </w:rPr>
      </w:pPr>
      <w:r>
        <w:rPr>
          <w:color w:val="000000"/>
          <w:szCs w:val="21"/>
        </w:rPr>
        <w:t>1.</w:t>
      </w:r>
      <w:r>
        <w:rPr>
          <w:rFonts w:hint="eastAsia"/>
          <w:color w:val="000000"/>
          <w:kern w:val="0"/>
        </w:rPr>
        <w:t>政府采购合同；</w:t>
      </w:r>
    </w:p>
    <w:p w14:paraId="30BB3FAA">
      <w:pPr>
        <w:snapToGrid w:val="0"/>
        <w:spacing w:line="360" w:lineRule="exact"/>
        <w:ind w:firstLine="420" w:firstLineChars="200"/>
        <w:rPr>
          <w:color w:val="000000"/>
          <w:szCs w:val="21"/>
        </w:rPr>
      </w:pPr>
      <w:r>
        <w:rPr>
          <w:color w:val="000000"/>
          <w:szCs w:val="21"/>
        </w:rPr>
        <w:t>2.</w:t>
      </w:r>
      <w:r>
        <w:rPr>
          <w:rFonts w:hint="eastAsia"/>
          <w:color w:val="000000"/>
          <w:szCs w:val="21"/>
        </w:rPr>
        <w:t>中标通知书（如有）；</w:t>
      </w:r>
    </w:p>
    <w:p w14:paraId="1A861CC0">
      <w:pPr>
        <w:snapToGrid w:val="0"/>
        <w:spacing w:line="360" w:lineRule="exact"/>
        <w:ind w:firstLine="420" w:firstLineChars="200"/>
        <w:rPr>
          <w:color w:val="000000"/>
          <w:szCs w:val="21"/>
        </w:rPr>
      </w:pPr>
      <w:r>
        <w:rPr>
          <w:color w:val="000000"/>
          <w:szCs w:val="21"/>
        </w:rPr>
        <w:t>3.</w:t>
      </w:r>
      <w:r>
        <w:rPr>
          <w:rFonts w:hint="eastAsia"/>
          <w:color w:val="000000"/>
          <w:szCs w:val="21"/>
        </w:rPr>
        <w:t>乙方的投标文件；</w:t>
      </w:r>
    </w:p>
    <w:p w14:paraId="2609A9E0">
      <w:pPr>
        <w:snapToGrid w:val="0"/>
        <w:spacing w:line="360" w:lineRule="exact"/>
        <w:ind w:firstLine="420" w:firstLineChars="200"/>
        <w:rPr>
          <w:color w:val="000000"/>
          <w:szCs w:val="21"/>
        </w:rPr>
      </w:pPr>
      <w:r>
        <w:rPr>
          <w:color w:val="000000"/>
          <w:szCs w:val="21"/>
        </w:rPr>
        <w:t>4.</w:t>
      </w:r>
      <w:r>
        <w:rPr>
          <w:rFonts w:hint="eastAsia"/>
          <w:color w:val="000000"/>
          <w:szCs w:val="21"/>
        </w:rPr>
        <w:t>招标文件；</w:t>
      </w:r>
    </w:p>
    <w:p w14:paraId="5BC6ABB9">
      <w:pPr>
        <w:snapToGrid w:val="0"/>
        <w:spacing w:line="300" w:lineRule="exact"/>
        <w:ind w:firstLine="420" w:firstLineChars="200"/>
        <w:rPr>
          <w:color w:val="000000"/>
          <w:szCs w:val="21"/>
          <w:u w:val="single"/>
        </w:rPr>
      </w:pPr>
      <w:r>
        <w:rPr>
          <w:color w:val="000000"/>
        </w:rPr>
        <w:t>5.</w:t>
      </w:r>
      <w:r>
        <w:rPr>
          <w:rFonts w:hint="eastAsia"/>
          <w:color w:val="000000"/>
        </w:rPr>
        <w:t>其他合同文件。</w:t>
      </w:r>
    </w:p>
    <w:p w14:paraId="6FB6BEA2">
      <w:pPr>
        <w:snapToGrid w:val="0"/>
        <w:spacing w:line="360" w:lineRule="exact"/>
        <w:ind w:firstLine="422" w:firstLineChars="200"/>
        <w:rPr>
          <w:color w:val="000000"/>
          <w:szCs w:val="21"/>
        </w:rPr>
      </w:pPr>
      <w:r>
        <w:rPr>
          <w:rFonts w:hint="eastAsia"/>
          <w:b/>
          <w:color w:val="000000"/>
          <w:szCs w:val="21"/>
        </w:rPr>
        <w:t>第十六条　</w:t>
      </w:r>
      <w:r>
        <w:rPr>
          <w:rFonts w:hint="eastAsia"/>
          <w:color w:val="000000"/>
          <w:szCs w:val="21"/>
        </w:rPr>
        <w:t>本合同一式五份，具有同等法律效力。甲、乙双方各执两份，</w:t>
      </w:r>
      <w:r>
        <w:rPr>
          <w:rFonts w:hint="eastAsia"/>
          <w:color w:val="000000"/>
          <w:spacing w:val="4"/>
          <w:szCs w:val="21"/>
        </w:rPr>
        <w:t>采购代理机构</w:t>
      </w:r>
      <w:r>
        <w:rPr>
          <w:rFonts w:hint="eastAsia"/>
          <w:color w:val="000000"/>
          <w:szCs w:val="21"/>
        </w:rPr>
        <w:t>各一份。</w:t>
      </w:r>
    </w:p>
    <w:p w14:paraId="17EA2CF1">
      <w:pPr>
        <w:snapToGrid w:val="0"/>
        <w:spacing w:line="360" w:lineRule="exact"/>
        <w:ind w:firstLine="420" w:firstLineChars="200"/>
        <w:rPr>
          <w:color w:val="000000" w:themeColor="text1"/>
          <w:szCs w:val="21"/>
          <w14:textFill>
            <w14:solidFill>
              <w14:schemeClr w14:val="tx1"/>
            </w14:solidFill>
          </w14:textFill>
        </w:rPr>
      </w:pPr>
      <w:r>
        <w:rPr>
          <w:rFonts w:hint="eastAsia"/>
          <w:color w:val="000000"/>
          <w:szCs w:val="21"/>
        </w:rPr>
        <w:t>本合同经甲乙双方法定代表人或被授权代表签字并加盖单位公章后生效。</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20E00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4437" w:type="dxa"/>
            <w:vAlign w:val="center"/>
          </w:tcPr>
          <w:p w14:paraId="0DCAD54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甲方（章）           </w:t>
            </w:r>
          </w:p>
          <w:p w14:paraId="396488FD">
            <w:pPr>
              <w:snapToGrid w:val="0"/>
              <w:spacing w:line="360" w:lineRule="exact"/>
              <w:ind w:firstLine="945" w:firstLineChars="450"/>
              <w:jc w:val="right"/>
              <w:rPr>
                <w:color w:val="000000" w:themeColor="text1"/>
                <w:szCs w:val="21"/>
                <w14:textFill>
                  <w14:solidFill>
                    <w14:schemeClr w14:val="tx1"/>
                  </w14:solidFill>
                </w14:textFill>
              </w:rPr>
            </w:pPr>
          </w:p>
        </w:tc>
        <w:tc>
          <w:tcPr>
            <w:tcW w:w="4688" w:type="dxa"/>
            <w:vAlign w:val="center"/>
          </w:tcPr>
          <w:p w14:paraId="60E83257">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乙方（章）              </w:t>
            </w:r>
          </w:p>
          <w:p w14:paraId="46E02B0B">
            <w:pPr>
              <w:snapToGrid w:val="0"/>
              <w:spacing w:line="360" w:lineRule="exact"/>
              <w:jc w:val="right"/>
              <w:rPr>
                <w:color w:val="000000" w:themeColor="text1"/>
                <w:szCs w:val="21"/>
                <w14:textFill>
                  <w14:solidFill>
                    <w14:schemeClr w14:val="tx1"/>
                  </w14:solidFill>
                </w14:textFill>
              </w:rPr>
            </w:pPr>
          </w:p>
        </w:tc>
      </w:tr>
      <w:tr w14:paraId="74147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437" w:type="dxa"/>
            <w:vAlign w:val="center"/>
          </w:tcPr>
          <w:p w14:paraId="4E5FA831">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c>
          <w:tcPr>
            <w:tcW w:w="4688" w:type="dxa"/>
            <w:vAlign w:val="center"/>
          </w:tcPr>
          <w:p w14:paraId="46C44EEB">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r>
      <w:tr w14:paraId="1AAA2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437" w:type="dxa"/>
            <w:vAlign w:val="center"/>
          </w:tcPr>
          <w:p w14:paraId="4FED5B9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c>
          <w:tcPr>
            <w:tcW w:w="4688" w:type="dxa"/>
            <w:vAlign w:val="center"/>
          </w:tcPr>
          <w:p w14:paraId="5FDF757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r>
      <w:tr w14:paraId="17D73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4437" w:type="dxa"/>
            <w:vAlign w:val="center"/>
          </w:tcPr>
          <w:p w14:paraId="0C8A6528">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c>
          <w:tcPr>
            <w:tcW w:w="4688" w:type="dxa"/>
            <w:vAlign w:val="center"/>
          </w:tcPr>
          <w:p w14:paraId="34576555">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r>
      <w:tr w14:paraId="633C0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4437" w:type="dxa"/>
            <w:vAlign w:val="center"/>
          </w:tcPr>
          <w:p w14:paraId="358E960E">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c>
          <w:tcPr>
            <w:tcW w:w="4688" w:type="dxa"/>
            <w:vAlign w:val="center"/>
          </w:tcPr>
          <w:p w14:paraId="3A1F70ED">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r>
      <w:tr w14:paraId="068ED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4437" w:type="dxa"/>
            <w:vAlign w:val="center"/>
          </w:tcPr>
          <w:p w14:paraId="10B62FF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c>
          <w:tcPr>
            <w:tcW w:w="4688" w:type="dxa"/>
            <w:vAlign w:val="center"/>
          </w:tcPr>
          <w:p w14:paraId="385A983B">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r>
      <w:tr w14:paraId="3DDD9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4437" w:type="dxa"/>
            <w:vAlign w:val="center"/>
          </w:tcPr>
          <w:p w14:paraId="317B8C6A">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c>
          <w:tcPr>
            <w:tcW w:w="4688" w:type="dxa"/>
            <w:vAlign w:val="center"/>
          </w:tcPr>
          <w:p w14:paraId="6BC69F63">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r>
    </w:tbl>
    <w:p w14:paraId="787DC179">
      <w:pPr>
        <w:snapToGrid w:val="0"/>
        <w:spacing w:line="360" w:lineRule="exact"/>
        <w:ind w:firstLine="420" w:firstLineChars="200"/>
        <w:rPr>
          <w:color w:val="000000" w:themeColor="text1"/>
          <w:szCs w:val="21"/>
          <w14:textFill>
            <w14:solidFill>
              <w14:schemeClr w14:val="tx1"/>
            </w14:solidFill>
          </w14:textFill>
        </w:rPr>
      </w:pPr>
    </w:p>
    <w:p w14:paraId="0B743067">
      <w:pPr>
        <w:spacing w:before="120" w:line="320" w:lineRule="atLeast"/>
        <w:jc w:val="lef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合同附件</w:t>
      </w:r>
    </w:p>
    <w:p w14:paraId="03719333">
      <w:pPr>
        <w:snapToGrid w:val="0"/>
        <w:spacing w:line="360" w:lineRule="exact"/>
        <w:jc w:val="center"/>
        <w:rPr>
          <w:b/>
          <w:bCs/>
          <w:color w:val="000000" w:themeColor="text1"/>
          <w:szCs w:val="21"/>
          <w14:textFill>
            <w14:solidFill>
              <w14:schemeClr w14:val="tx1"/>
            </w14:solidFill>
          </w14:textFill>
        </w:rPr>
      </w:pPr>
    </w:p>
    <w:p w14:paraId="3728AC59">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履约验收方案</w:t>
      </w:r>
    </w:p>
    <w:p w14:paraId="2E689B3D">
      <w:pPr>
        <w:widowControl/>
        <w:jc w:val="left"/>
        <w:rPr>
          <w:color w:val="000000" w:themeColor="text1"/>
          <w:szCs w:val="21"/>
          <w14:textFill>
            <w14:solidFill>
              <w14:schemeClr w14:val="tx1"/>
            </w14:solidFill>
          </w14:textFill>
        </w:rPr>
      </w:pPr>
    </w:p>
    <w:p w14:paraId="7E1842E1">
      <w:pPr>
        <w:pStyle w:val="173"/>
        <w:ind w:firstLineChars="0"/>
        <w:rPr>
          <w:rFonts w:ascii="Times New Roman" w:hAnsi="Times New Roman" w:eastAsia="宋体"/>
          <w:color w:val="000000" w:themeColor="text1"/>
          <w:kern w:val="2"/>
          <w:sz w:val="21"/>
          <w:szCs w:val="21"/>
          <w14:textFill>
            <w14:solidFill>
              <w14:schemeClr w14:val="tx1"/>
            </w14:solidFill>
          </w14:textFill>
        </w:rPr>
      </w:pPr>
    </w:p>
    <w:p w14:paraId="03CABC23">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1.履约验收工作参加人员</w:t>
      </w:r>
    </w:p>
    <w:p w14:paraId="13A02AB6">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1.1履约验收主体单位</w:t>
      </w:r>
    </w:p>
    <w:p w14:paraId="0293511A">
      <w:pPr>
        <w:spacing w:before="120" w:line="320" w:lineRule="exact"/>
        <w:ind w:firstLine="420" w:firstLineChars="200"/>
        <w:jc w:val="left"/>
        <w:rPr>
          <w:color w:val="000000" w:themeColor="text1"/>
          <w:szCs w:val="21"/>
          <w:u w:val="single"/>
          <w14:textFill>
            <w14:solidFill>
              <w14:schemeClr w14:val="tx1"/>
            </w14:solidFill>
          </w14:textFill>
        </w:rPr>
      </w:pPr>
      <w:r>
        <w:rPr>
          <w:rStyle w:val="58"/>
          <w:color w:val="000000" w:themeColor="text1"/>
          <w:u w:val="single"/>
          <w14:textFill>
            <w14:solidFill>
              <w14:schemeClr w14:val="tx1"/>
            </w14:solidFill>
          </w14:textFill>
        </w:rPr>
        <w:t>采购人</w:t>
      </w:r>
      <w:r>
        <w:rPr>
          <w:rStyle w:val="58"/>
          <w:color w:val="000000" w:themeColor="text1"/>
          <w14:textFill>
            <w14:solidFill>
              <w14:schemeClr w14:val="tx1"/>
            </w14:solidFill>
          </w14:textFill>
        </w:rPr>
        <w:t>（如委托第三方机构签订，应注明收费方式）</w:t>
      </w:r>
    </w:p>
    <w:p w14:paraId="689B02C6">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1.2履约验收参加人员</w:t>
      </w:r>
    </w:p>
    <w:p w14:paraId="1DC645D8">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14:textFill>
            <w14:solidFill>
              <w14:schemeClr w14:val="tx1"/>
            </w14:solidFill>
          </w14:textFill>
        </w:rPr>
        <w:t>采购人代表、委托机构代表、成交供应商代表及采购人邀请的其他人员</w:t>
      </w:r>
    </w:p>
    <w:p w14:paraId="5A7226C4">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2.履约验收时间</w:t>
      </w:r>
    </w:p>
    <w:p w14:paraId="684608FD">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20XX年XX月XX日</w:t>
      </w:r>
    </w:p>
    <w:p w14:paraId="61D3BF4E">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3.履约验收地点</w:t>
      </w:r>
    </w:p>
    <w:p w14:paraId="135EF4AC">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XX市XX区XX路XX号</w:t>
      </w:r>
    </w:p>
    <w:p w14:paraId="3CDD1C1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4.履约验收方式</w:t>
      </w:r>
    </w:p>
    <w:p w14:paraId="098B5B47">
      <w:pPr>
        <w:spacing w:before="120" w:line="320" w:lineRule="exact"/>
        <w:jc w:val="left"/>
        <w:rPr>
          <w:b/>
          <w:bCs/>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t>采购人自行验收</w:t>
      </w:r>
    </w:p>
    <w:p w14:paraId="423959C2">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5.履约验收程序</w:t>
      </w:r>
    </w:p>
    <w:p w14:paraId="2D352C5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5.1成立验收小组</w:t>
      </w:r>
    </w:p>
    <w:p w14:paraId="6BF2B64E">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5.2量化验收标准</w:t>
      </w:r>
    </w:p>
    <w:p w14:paraId="5948D11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5.3组织验收</w:t>
      </w:r>
    </w:p>
    <w:p w14:paraId="598A117B">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5.4出具验收报告</w:t>
      </w:r>
    </w:p>
    <w:p w14:paraId="20CD8961">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5.5验收结果公告</w:t>
      </w:r>
    </w:p>
    <w:p w14:paraId="081C2515">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5.6验收资料归档</w:t>
      </w:r>
    </w:p>
    <w:p w14:paraId="3AC75E1C">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采购合同项目完成验收后，采购人整理好验收原始记录、验收书等资料后妥善保管，不得变造、隐匿或者销毁，验收资料保存期为采购结束之日起至少保存15年。</w:t>
      </w:r>
    </w:p>
    <w:p w14:paraId="0D723CF4">
      <w:pPr>
        <w:spacing w:before="120" w:line="320" w:lineRule="exact"/>
        <w:jc w:val="left"/>
        <w:rPr>
          <w:b/>
          <w:bCs/>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6.履约验收内容</w:t>
      </w:r>
    </w:p>
    <w:p w14:paraId="72991BE1">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6.1商务验收内容</w:t>
      </w:r>
    </w:p>
    <w:p w14:paraId="76CF6C43">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对采购标的交付的情况、财务和服务要求，包括交付（实施）的时间（期限）和地点（范围），付款条件（进度和方式），包装和运输，售后服务，保险等进行验收。</w:t>
      </w:r>
    </w:p>
    <w:p w14:paraId="0E794B57">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6.2技术验收内容</w:t>
      </w:r>
    </w:p>
    <w:p w14:paraId="5E4C0BF7">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对采购标的的功能和质量要求，包括性能、材料、结构、外观、安全，或者服务内容和标准等进行验收。</w:t>
      </w:r>
    </w:p>
    <w:p w14:paraId="2673E7E3">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7.履约验收标准</w:t>
      </w:r>
    </w:p>
    <w:p w14:paraId="4793AB2F">
      <w:pPr>
        <w:pStyle w:val="173"/>
        <w:spacing w:before="120" w:line="320" w:lineRule="exact"/>
        <w:ind w:firstLine="420"/>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验收标准：</w:t>
      </w:r>
    </w:p>
    <w:p w14:paraId="071AFB00">
      <w:pPr>
        <w:pStyle w:val="173"/>
        <w:spacing w:before="120" w:line="320" w:lineRule="exact"/>
        <w:ind w:firstLine="420"/>
        <w:rPr>
          <w:rFonts w:ascii="Times New Roman" w:hAnsi="Times New Roman" w:eastAsia="宋体"/>
          <w:color w:val="000000" w:themeColor="text1"/>
          <w:kern w:val="2"/>
          <w:sz w:val="21"/>
          <w:szCs w:val="21"/>
          <w14:textFill>
            <w14:solidFill>
              <w14:schemeClr w14:val="tx1"/>
            </w14:solidFill>
          </w14:textFill>
        </w:rPr>
      </w:pPr>
      <w:r>
        <w:rPr>
          <w:rFonts w:ascii="Times New Roman" w:hAnsi="Times New Roman" w:eastAsia="宋体"/>
          <w:color w:val="000000" w:themeColor="text1"/>
          <w:kern w:val="2"/>
          <w:sz w:val="21"/>
          <w:szCs w:val="21"/>
          <w14:textFill>
            <w14:solidFill>
              <w14:schemeClr w14:val="tx1"/>
            </w14:solidFill>
          </w14:textFill>
        </w:rPr>
        <w:t>（1）中标（成交）供应商应提供完备的技术或服务资料、装箱单和合格证等，并派遣专业人员进行现场安装调试。验收合格条件如下：</w:t>
      </w:r>
    </w:p>
    <w:p w14:paraId="311BE912">
      <w:pPr>
        <w:spacing w:before="120"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中响应表或证明材料一致，性能或指标达到规定的标准。否则，以实际服务技术参数与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响应表参数或证明材料比较，按如下情况处理：</w:t>
      </w:r>
    </w:p>
    <w:p w14:paraId="16C9289D">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响应表或证明材料中满足或优于的技术参数，在验收时实际不满足技术参数要求的，视为供应商违约，采购人有权终止合同拒收服务成果，并追究供应商责任，同时报财政部门备案。</w:t>
      </w:r>
    </w:p>
    <w:p w14:paraId="3E27D70B">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响应表或证明材料中优于的技术参数，在验收时实际仅满足并未优于技术参数要求的，视为供应商违约，采购人有权终止合同拒收服务成果，并追究供应商责任，同时报财政部门备案。</w:t>
      </w:r>
    </w:p>
    <w:p w14:paraId="197189D4">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响应表或证明材料中不满足的技术参数，在验收时实际满足技术参数的要求，以满足技术参数的要求验收。 </w:t>
      </w:r>
    </w:p>
    <w:p w14:paraId="33C152C6">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响应表或证明材料中满足的技术参数，在验收时实际优于技术参数的要求，以满足技术参数的要求验收。</w:t>
      </w:r>
    </w:p>
    <w:p w14:paraId="1A9137B8">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⑤</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响应表或证明材料中优于的技术参数，在验收时实际也优于技术参数的要求，但没有达到响应表或证明材料中优于的程度，由采购人与供应商协商按是否满足要求验收。</w:t>
      </w:r>
    </w:p>
    <w:p w14:paraId="501353C0">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（1）在测试或试运行期间所出现的问题得到解决，并运行或工作正常。</w:t>
      </w:r>
    </w:p>
    <w:p w14:paraId="1080D8A6">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（2）在规定时间内完成交付及验收，并经采购人确认。</w:t>
      </w:r>
    </w:p>
    <w:p w14:paraId="3A04215C">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（3）服务在安装调试并试运行符合要求后，才作为最终验收。</w:t>
      </w:r>
    </w:p>
    <w:p w14:paraId="4B80A415">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（4）成交供应商提供的服务未达到</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规定要求，且对采购人造成损失的，由成交供应商承担一切责任，并赔偿所造成的损失。</w:t>
      </w:r>
    </w:p>
    <w:p w14:paraId="2123956B">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（5）政府采购合同约定的其他要求及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响应的其他标准。</w:t>
      </w:r>
    </w:p>
    <w:p w14:paraId="6D27F0E7">
      <w:pPr>
        <w:spacing w:before="120" w:line="320" w:lineRule="exact"/>
        <w:ind w:firstLine="422" w:firstLineChars="200"/>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8.履约验收其他事项</w:t>
      </w:r>
    </w:p>
    <w:p w14:paraId="3051AF40">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p w14:paraId="48BD024A">
      <w:pPr>
        <w:spacing w:before="120" w:line="320" w:lineRule="exact"/>
        <w:rPr>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br w:type="page"/>
      </w:r>
    </w:p>
    <w:p w14:paraId="160DBB22">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广西壮族自治区政府采购项目合同验收书</w:t>
      </w:r>
    </w:p>
    <w:p w14:paraId="27D0D08F">
      <w:pPr>
        <w:widowControl/>
        <w:snapToGrid w:val="0"/>
        <w:spacing w:before="100" w:beforeAutospacing="1" w:after="100" w:afterAutospacing="1" w:line="320" w:lineRule="exact"/>
        <w:ind w:left="-359" w:leftChars="-171"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根据政府采购项目（</w:t>
      </w:r>
      <w:r>
        <w:rPr>
          <w:color w:val="000000" w:themeColor="text1"/>
          <w:kern w:val="0"/>
          <w:szCs w:val="21"/>
          <w:u w:val="single"/>
          <w14:textFill>
            <w14:solidFill>
              <w14:schemeClr w14:val="tx1"/>
            </w14:solidFill>
          </w14:textFill>
        </w:rPr>
        <w:t>采购合同编号：</w:t>
      </w:r>
      <w:r>
        <w:rPr>
          <w:color w:val="000000" w:themeColor="text1"/>
          <w:szCs w:val="21"/>
          <w:u w:val="single"/>
          <w14:textFill>
            <w14:solidFill>
              <w14:schemeClr w14:val="tx1"/>
            </w14:solidFill>
          </w14:textFill>
        </w:rPr>
        <w:t>GXZC20XX-XX-XXXXX-JDZB</w:t>
      </w:r>
      <w:r>
        <w:rPr>
          <w:color w:val="000000" w:themeColor="text1"/>
          <w:kern w:val="0"/>
          <w:szCs w:val="21"/>
          <w14:textFill>
            <w14:solidFill>
              <w14:schemeClr w14:val="tx1"/>
            </w14:solidFill>
          </w14:textFill>
        </w:rPr>
        <w:t>）的约定，我单位对（</w:t>
      </w:r>
      <w:r>
        <w:rPr>
          <w:color w:val="000000" w:themeColor="text1"/>
          <w:szCs w:val="21"/>
          <w:u w:val="single"/>
          <w14:textFill>
            <w14:solidFill>
              <w14:schemeClr w14:val="tx1"/>
            </w14:solidFill>
          </w14:textFill>
        </w:rPr>
        <w:t>XXXX采购项目</w:t>
      </w:r>
      <w:r>
        <w:rPr>
          <w:color w:val="000000" w:themeColor="text1"/>
          <w:kern w:val="0"/>
          <w:szCs w:val="21"/>
          <w14:textFill>
            <w14:solidFill>
              <w14:schemeClr w14:val="tx1"/>
            </w14:solidFill>
          </w14:textFill>
        </w:rPr>
        <w:t>）政府采购项目中标（或成交）供应商</w:t>
      </w:r>
      <w:r>
        <w:rPr>
          <w:color w:val="000000" w:themeColor="text1"/>
          <w:kern w:val="0"/>
          <w:szCs w:val="21"/>
          <w:u w:val="single"/>
          <w14:textFill>
            <w14:solidFill>
              <w14:schemeClr w14:val="tx1"/>
            </w14:solidFill>
          </w14:textFill>
        </w:rPr>
        <w:t>XX公司（填写供应商名称）</w:t>
      </w:r>
      <w:r>
        <w:rPr>
          <w:color w:val="000000" w:themeColor="text1"/>
          <w:kern w:val="0"/>
          <w:szCs w:val="21"/>
          <w14:textFill>
            <w14:solidFill>
              <w14:schemeClr w14:val="tx1"/>
            </w14:solidFill>
          </w14:textFill>
        </w:rPr>
        <w:t>提供的服务（或工程、货物）进行了验收，验收情况如下：</w:t>
      </w:r>
    </w:p>
    <w:tbl>
      <w:tblPr>
        <w:tblStyle w:val="51"/>
        <w:tblW w:w="96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2160"/>
      </w:tblGrid>
      <w:tr w14:paraId="58655C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vAlign w:val="center"/>
          </w:tcPr>
          <w:p w14:paraId="10DDC330">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验收方式：</w:t>
            </w:r>
          </w:p>
        </w:tc>
        <w:tc>
          <w:tcPr>
            <w:tcW w:w="7123" w:type="dxa"/>
            <w:gridSpan w:val="5"/>
            <w:tcBorders>
              <w:top w:val="single" w:color="auto" w:sz="8" w:space="0"/>
              <w:left w:val="single" w:color="auto" w:sz="8" w:space="0"/>
              <w:bottom w:val="single" w:color="auto" w:sz="8" w:space="0"/>
              <w:right w:val="single" w:color="auto" w:sz="8" w:space="0"/>
            </w:tcBorders>
            <w:vAlign w:val="center"/>
          </w:tcPr>
          <w:p w14:paraId="2695B59F">
            <w:pPr>
              <w:widowControl/>
              <w:snapToGrid w:val="0"/>
              <w:spacing w:before="100" w:beforeAutospacing="1" w:after="100" w:afterAutospacing="1" w:line="320" w:lineRule="exact"/>
              <w:ind w:left="-3" w:firstLine="420" w:firstLineChars="200"/>
              <w:jc w:val="center"/>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自行验收        </w:t>
            </w:r>
            <w:r>
              <w:rPr>
                <w:color w:val="000000" w:themeColor="text1"/>
                <w:szCs w:val="21"/>
                <w14:textFill>
                  <w14:solidFill>
                    <w14:schemeClr w14:val="tx1"/>
                  </w14:solidFill>
                </w14:textFill>
              </w:rPr>
              <w:sym w:font="Wingdings 2" w:char="00A3"/>
            </w:r>
            <w:r>
              <w:rPr>
                <w:color w:val="000000" w:themeColor="text1"/>
                <w:kern w:val="0"/>
                <w:szCs w:val="21"/>
                <w14:textFill>
                  <w14:solidFill>
                    <w14:schemeClr w14:val="tx1"/>
                  </w14:solidFill>
                </w14:textFill>
              </w:rPr>
              <w:t>委托验收</w:t>
            </w:r>
          </w:p>
        </w:tc>
      </w:tr>
      <w:tr w14:paraId="071110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439C1AC9">
            <w:pPr>
              <w:widowControl/>
              <w:snapToGrid w:val="0"/>
              <w:spacing w:before="100" w:beforeAutospacing="1" w:after="100" w:afterAutospacing="1" w:line="320" w:lineRule="exact"/>
              <w:ind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序号</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56BC6623">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名  称</w:t>
            </w: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14A733BF">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服务内容、标准等</w:t>
            </w:r>
          </w:p>
        </w:tc>
        <w:tc>
          <w:tcPr>
            <w:tcW w:w="850" w:type="dxa"/>
            <w:tcBorders>
              <w:top w:val="single" w:color="auto" w:sz="8" w:space="0"/>
              <w:left w:val="single" w:color="auto" w:sz="8" w:space="0"/>
              <w:bottom w:val="single" w:color="auto" w:sz="8" w:space="0"/>
              <w:right w:val="single" w:color="auto" w:sz="8" w:space="0"/>
            </w:tcBorders>
            <w:vAlign w:val="center"/>
          </w:tcPr>
          <w:p w14:paraId="6D78D07E">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w:t>
            </w: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4EE3751F">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金  额</w:t>
            </w:r>
          </w:p>
        </w:tc>
      </w:tr>
      <w:tr w14:paraId="556BCB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34A4DB71">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1</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338357E4">
            <w:pPr>
              <w:widowControl/>
              <w:snapToGrid w:val="0"/>
              <w:spacing w:before="100" w:beforeAutospacing="1" w:after="100" w:afterAutospacing="1" w:line="320" w:lineRule="exact"/>
              <w:ind w:left="-3" w:firstLine="420" w:firstLineChars="200"/>
              <w:jc w:val="left"/>
              <w:rPr>
                <w:color w:val="000000" w:themeColor="text1"/>
                <w:kern w:val="0"/>
                <w:szCs w:val="21"/>
                <w14:textFill>
                  <w14:solidFill>
                    <w14:schemeClr w14:val="tx1"/>
                  </w14:solidFill>
                </w14:textFill>
              </w:rPr>
            </w:pP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50CF9780">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vAlign w:val="center"/>
          </w:tcPr>
          <w:p w14:paraId="46F3E2E4">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554130E">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50116A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vAlign w:val="center"/>
          </w:tcPr>
          <w:p w14:paraId="2377C316">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合 计</w:t>
            </w:r>
          </w:p>
        </w:tc>
        <w:tc>
          <w:tcPr>
            <w:tcW w:w="850" w:type="dxa"/>
            <w:tcBorders>
              <w:top w:val="single" w:color="auto" w:sz="8" w:space="0"/>
              <w:left w:val="single" w:color="auto" w:sz="8" w:space="0"/>
              <w:bottom w:val="single" w:color="auto" w:sz="8" w:space="0"/>
              <w:right w:val="single" w:color="auto" w:sz="8" w:space="0"/>
            </w:tcBorders>
            <w:vAlign w:val="center"/>
          </w:tcPr>
          <w:p w14:paraId="4483DD83">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1D5BF1D">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554FC3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jc w:val="center"/>
        </w:trPr>
        <w:tc>
          <w:tcPr>
            <w:tcW w:w="9627" w:type="dxa"/>
            <w:gridSpan w:val="8"/>
            <w:tcBorders>
              <w:top w:val="single" w:color="auto" w:sz="8" w:space="0"/>
              <w:left w:val="single" w:color="auto" w:sz="8" w:space="0"/>
              <w:bottom w:val="single" w:color="auto" w:sz="8" w:space="0"/>
              <w:right w:val="single" w:color="auto" w:sz="8" w:space="0"/>
            </w:tcBorders>
            <w:vAlign w:val="center"/>
          </w:tcPr>
          <w:p w14:paraId="473B9F01">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合计大写金额：人民币元整</w:t>
            </w:r>
          </w:p>
        </w:tc>
      </w:tr>
      <w:tr w14:paraId="4BF8CB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9" w:hRule="atLeast"/>
          <w:jc w:val="center"/>
        </w:trPr>
        <w:tc>
          <w:tcPr>
            <w:tcW w:w="1527" w:type="dxa"/>
            <w:gridSpan w:val="2"/>
            <w:tcBorders>
              <w:top w:val="single" w:color="auto" w:sz="8" w:space="0"/>
              <w:left w:val="single" w:color="auto" w:sz="8" w:space="0"/>
              <w:bottom w:val="single" w:color="auto" w:sz="8" w:space="0"/>
              <w:right w:val="single" w:color="auto" w:sz="8" w:space="0"/>
            </w:tcBorders>
            <w:vAlign w:val="center"/>
          </w:tcPr>
          <w:p w14:paraId="7006334D">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实际交付日期</w:t>
            </w:r>
          </w:p>
        </w:tc>
        <w:tc>
          <w:tcPr>
            <w:tcW w:w="3240" w:type="dxa"/>
            <w:gridSpan w:val="2"/>
            <w:tcBorders>
              <w:top w:val="single" w:color="auto" w:sz="8" w:space="0"/>
              <w:left w:val="single" w:color="auto" w:sz="8" w:space="0"/>
              <w:bottom w:val="single" w:color="auto" w:sz="8" w:space="0"/>
              <w:right w:val="single" w:color="auto" w:sz="8" w:space="0"/>
            </w:tcBorders>
            <w:vAlign w:val="center"/>
          </w:tcPr>
          <w:p w14:paraId="38EB087C">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c>
          <w:tcPr>
            <w:tcW w:w="2700" w:type="dxa"/>
            <w:gridSpan w:val="3"/>
            <w:tcBorders>
              <w:top w:val="single" w:color="auto" w:sz="8" w:space="0"/>
              <w:left w:val="single" w:color="auto" w:sz="8" w:space="0"/>
              <w:bottom w:val="single" w:color="auto" w:sz="8" w:space="0"/>
              <w:right w:val="single" w:color="auto" w:sz="8" w:space="0"/>
            </w:tcBorders>
            <w:vAlign w:val="center"/>
          </w:tcPr>
          <w:p w14:paraId="2BB14C19">
            <w:pPr>
              <w:snapToGrid w:val="0"/>
              <w:spacing w:before="100" w:beforeAutospacing="1" w:after="100" w:afterAutospacing="1" w:line="320" w:lineRule="exact"/>
              <w:ind w:firstLine="39" w:firstLineChars="19"/>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合同交付验收日期</w:t>
            </w:r>
          </w:p>
        </w:tc>
        <w:tc>
          <w:tcPr>
            <w:tcW w:w="2160" w:type="dxa"/>
            <w:tcBorders>
              <w:top w:val="single" w:color="auto" w:sz="8" w:space="0"/>
              <w:left w:val="single" w:color="auto" w:sz="8" w:space="0"/>
              <w:bottom w:val="single" w:color="auto" w:sz="8" w:space="0"/>
              <w:right w:val="single" w:color="auto" w:sz="8" w:space="0"/>
            </w:tcBorders>
            <w:vAlign w:val="center"/>
          </w:tcPr>
          <w:p w14:paraId="4BC126C2">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r>
      <w:tr w14:paraId="041C76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93" w:hRule="atLeast"/>
          <w:jc w:val="center"/>
        </w:trPr>
        <w:tc>
          <w:tcPr>
            <w:tcW w:w="15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2B128D6">
            <w:pPr>
              <w:widowControl/>
              <w:snapToGrid w:val="0"/>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验收具体内容</w:t>
            </w:r>
          </w:p>
        </w:tc>
        <w:tc>
          <w:tcPr>
            <w:tcW w:w="8100" w:type="dxa"/>
            <w:gridSpan w:val="6"/>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1786DE4">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中标人所提供服务的内容满足采购合同约定的要求、标准。</w:t>
            </w:r>
          </w:p>
        </w:tc>
      </w:tr>
      <w:tr w14:paraId="0944BC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2FFDE2C">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验收小组意见</w:t>
            </w:r>
          </w:p>
        </w:tc>
        <w:tc>
          <w:tcPr>
            <w:tcW w:w="8100" w:type="dxa"/>
            <w:gridSpan w:val="6"/>
            <w:tcBorders>
              <w:top w:val="single" w:color="auto" w:sz="8" w:space="0"/>
              <w:left w:val="single" w:color="auto" w:sz="8" w:space="0"/>
              <w:bottom w:val="single" w:color="auto" w:sz="4" w:space="0"/>
              <w:right w:val="single" w:color="auto" w:sz="8" w:space="0"/>
            </w:tcBorders>
            <w:vAlign w:val="center"/>
          </w:tcPr>
          <w:p w14:paraId="3CFB2199">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验收结论性意见：同意（不同意）通过项目验收</w:t>
            </w:r>
          </w:p>
        </w:tc>
      </w:tr>
      <w:tr w14:paraId="0166F1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37"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vAlign w:val="center"/>
          </w:tcPr>
          <w:p w14:paraId="2CFF829E">
            <w:pPr>
              <w:widowControl/>
              <w:spacing w:line="320" w:lineRule="exact"/>
              <w:jc w:val="left"/>
              <w:rPr>
                <w:color w:val="000000" w:themeColor="text1"/>
                <w:kern w:val="0"/>
                <w:szCs w:val="21"/>
                <w14:textFill>
                  <w14:solidFill>
                    <w14:schemeClr w14:val="tx1"/>
                  </w14:solidFill>
                </w14:textFill>
              </w:rPr>
            </w:pPr>
          </w:p>
        </w:tc>
        <w:tc>
          <w:tcPr>
            <w:tcW w:w="8100" w:type="dxa"/>
            <w:gridSpan w:val="6"/>
            <w:tcBorders>
              <w:top w:val="single" w:color="auto" w:sz="4" w:space="0"/>
              <w:left w:val="single" w:color="auto" w:sz="8" w:space="0"/>
              <w:bottom w:val="single" w:color="auto" w:sz="8" w:space="0"/>
              <w:right w:val="single" w:color="auto" w:sz="8" w:space="0"/>
            </w:tcBorders>
            <w:vAlign w:val="center"/>
          </w:tcPr>
          <w:p w14:paraId="6142A942">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有异议的意见和说明理由：</w:t>
            </w:r>
          </w:p>
          <w:p w14:paraId="55643C37">
            <w:pPr>
              <w:pStyle w:val="175"/>
              <w:spacing w:before="120" w:after="120"/>
              <w:ind w:firstLine="5880" w:firstLineChars="280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签字：</w:t>
            </w:r>
          </w:p>
        </w:tc>
      </w:tr>
      <w:tr w14:paraId="42B40F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331"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55568E8">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验收小组成员签字：</w:t>
            </w:r>
          </w:p>
          <w:p w14:paraId="18A6666D">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r w14:paraId="01C373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0D211FE">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监督人员或其他相关人员签字：</w:t>
            </w:r>
          </w:p>
          <w:p w14:paraId="6608FC49">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或受邀机构的意见（盖章）：</w:t>
            </w:r>
          </w:p>
        </w:tc>
      </w:tr>
      <w:tr w14:paraId="0DDB87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4767" w:type="dxa"/>
            <w:gridSpan w:val="4"/>
            <w:tcBorders>
              <w:top w:val="single" w:color="auto" w:sz="8" w:space="0"/>
              <w:left w:val="single" w:color="auto" w:sz="8" w:space="0"/>
              <w:bottom w:val="single" w:color="auto" w:sz="8" w:space="0"/>
              <w:right w:val="nil"/>
            </w:tcBorders>
            <w:tcMar>
              <w:top w:w="0" w:type="dxa"/>
              <w:left w:w="108" w:type="dxa"/>
              <w:bottom w:w="0" w:type="dxa"/>
              <w:right w:w="108" w:type="dxa"/>
            </w:tcMar>
            <w:vAlign w:val="center"/>
          </w:tcPr>
          <w:p w14:paraId="423306C9">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中标或者成交供应商负责人签字或盖章：</w:t>
            </w:r>
          </w:p>
          <w:p w14:paraId="3A982E94">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7B3FC146">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57E68EA4">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采购人签字或盖章：</w:t>
            </w:r>
          </w:p>
          <w:p w14:paraId="42FB1F4A">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tc>
        <w:tc>
          <w:tcPr>
            <w:tcW w:w="4860" w:type="dxa"/>
            <w:gridSpan w:val="4"/>
            <w:tcBorders>
              <w:top w:val="single" w:color="auto" w:sz="8" w:space="0"/>
              <w:left w:val="nil"/>
              <w:bottom w:val="single" w:color="auto" w:sz="8" w:space="0"/>
              <w:right w:val="single" w:color="auto" w:sz="8" w:space="0"/>
            </w:tcBorders>
            <w:vAlign w:val="center"/>
          </w:tcPr>
          <w:p w14:paraId="36EC416F">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 受托机构的意见（盖章）：</w:t>
            </w:r>
          </w:p>
          <w:p w14:paraId="20971A37">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5FD5701E">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1A3B1B53">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6893EC42">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bl>
    <w:p w14:paraId="39DCC194">
      <w:pPr>
        <w:widowControl/>
        <w:jc w:val="left"/>
        <w:rPr>
          <w:bCs/>
          <w:color w:val="000000" w:themeColor="text1"/>
          <w:sz w:val="24"/>
          <w14:textFill>
            <w14:solidFill>
              <w14:schemeClr w14:val="tx1"/>
            </w14:solidFill>
          </w14:textFill>
        </w:rPr>
      </w:pPr>
      <w:r>
        <w:rPr>
          <w:color w:val="000000" w:themeColor="text1"/>
          <w:spacing w:val="-10"/>
          <w:kern w:val="0"/>
          <w:szCs w:val="21"/>
          <w14:textFill>
            <w14:solidFill>
              <w14:schemeClr w14:val="tx1"/>
            </w14:solidFill>
          </w14:textFill>
        </w:rPr>
        <w:t>备注：本报告单一式4份（采购单位1份、供应商1份、采购监督部门备案1份、采购代理机构1份）</w:t>
      </w:r>
    </w:p>
    <w:p w14:paraId="64FB1F82">
      <w:pPr>
        <w:spacing w:before="120" w:line="320" w:lineRule="atLeast"/>
        <w:rPr>
          <w:color w:val="000000" w:themeColor="text1"/>
          <w:szCs w:val="21"/>
          <w14:textFill>
            <w14:solidFill>
              <w14:schemeClr w14:val="tx1"/>
            </w14:solidFill>
          </w14:textFill>
        </w:rPr>
        <w:sectPr>
          <w:pgSz w:w="11906" w:h="16838"/>
          <w:pgMar w:top="1418" w:right="1418" w:bottom="1246" w:left="1418" w:header="851" w:footer="992" w:gutter="0"/>
          <w:cols w:space="720" w:num="1"/>
          <w:docGrid w:linePitch="312" w:charSpace="0"/>
        </w:sectPr>
      </w:pPr>
    </w:p>
    <w:bookmarkEnd w:id="0"/>
    <w:bookmarkEnd w:id="1"/>
    <w:bookmarkEnd w:id="84"/>
    <w:bookmarkEnd w:id="85"/>
    <w:p w14:paraId="10F4A8C7">
      <w:pPr>
        <w:widowControl/>
        <w:jc w:val="center"/>
        <w:outlineLvl w:val="0"/>
        <w:rPr>
          <w:color w:val="000000" w:themeColor="text1"/>
          <w:sz w:val="32"/>
          <w:szCs w:val="32"/>
          <w14:textFill>
            <w14:solidFill>
              <w14:schemeClr w14:val="tx1"/>
            </w14:solidFill>
          </w14:textFill>
        </w:rPr>
      </w:pPr>
      <w:bookmarkStart w:id="93" w:name="_Toc139710082"/>
      <w:r>
        <w:rPr>
          <w:color w:val="000000" w:themeColor="text1"/>
          <w:sz w:val="32"/>
          <w:szCs w:val="32"/>
          <w14:textFill>
            <w14:solidFill>
              <w14:schemeClr w14:val="tx1"/>
            </w14:solidFill>
          </w14:textFill>
        </w:rPr>
        <w:t xml:space="preserve">第六章  </w:t>
      </w:r>
      <w:r>
        <w:rPr>
          <w:rFonts w:hint="eastAsia"/>
          <w:color w:val="000000" w:themeColor="text1"/>
          <w:sz w:val="32"/>
          <w:szCs w:val="32"/>
          <w14:textFill>
            <w14:solidFill>
              <w14:schemeClr w14:val="tx1"/>
            </w14:solidFill>
          </w14:textFill>
        </w:rPr>
        <w:t>投标文件</w:t>
      </w:r>
      <w:r>
        <w:rPr>
          <w:color w:val="000000" w:themeColor="text1"/>
          <w:sz w:val="32"/>
          <w:szCs w:val="32"/>
          <w14:textFill>
            <w14:solidFill>
              <w14:schemeClr w14:val="tx1"/>
            </w14:solidFill>
          </w14:textFill>
        </w:rPr>
        <w:t>格式</w:t>
      </w:r>
      <w:bookmarkEnd w:id="93"/>
    </w:p>
    <w:p w14:paraId="14FB9903">
      <w:pPr>
        <w:rPr>
          <w:color w:val="000000" w:themeColor="text1"/>
          <w:sz w:val="28"/>
          <w:szCs w:val="28"/>
          <w14:textFill>
            <w14:solidFill>
              <w14:schemeClr w14:val="tx1"/>
            </w14:solidFill>
          </w14:textFill>
        </w:rPr>
      </w:pPr>
      <w:bookmarkStart w:id="94" w:name="_Toc254970556"/>
      <w:bookmarkStart w:id="95" w:name="_Toc254970697"/>
    </w:p>
    <w:bookmarkEnd w:id="94"/>
    <w:bookmarkEnd w:id="95"/>
    <w:p w14:paraId="1329BCD8">
      <w:pPr>
        <w:rPr>
          <w:color w:val="000000" w:themeColor="text1"/>
          <w:sz w:val="28"/>
          <w:szCs w:val="28"/>
          <w14:textFill>
            <w14:solidFill>
              <w14:schemeClr w14:val="tx1"/>
            </w14:solidFill>
          </w14:textFill>
        </w:rPr>
      </w:pPr>
    </w:p>
    <w:p w14:paraId="433E5926">
      <w:pPr>
        <w:spacing w:line="500" w:lineRule="exact"/>
        <w:ind w:firstLine="560" w:firstLineChars="200"/>
        <w:rPr>
          <w:color w:val="000000" w:themeColor="text1"/>
          <w:sz w:val="24"/>
          <w14:textFill>
            <w14:solidFill>
              <w14:schemeClr w14:val="tx1"/>
            </w14:solidFill>
          </w14:textFill>
        </w:rPr>
      </w:pPr>
      <w:bookmarkStart w:id="96" w:name="_Hlk19199063"/>
      <w:r>
        <w:rPr>
          <w:color w:val="000000" w:themeColor="text1"/>
          <w:sz w:val="28"/>
          <w:szCs w:val="28"/>
          <w14:textFill>
            <w14:solidFill>
              <w14:schemeClr w14:val="tx1"/>
            </w14:solidFill>
          </w14:textFill>
        </w:rPr>
        <w:t>注：有签字、盖章要求的应按要求</w:t>
      </w:r>
      <w:bookmarkEnd w:id="96"/>
      <w:r>
        <w:rPr>
          <w:color w:val="000000" w:themeColor="text1"/>
          <w:sz w:val="28"/>
          <w:szCs w:val="28"/>
          <w14:textFill>
            <w14:solidFill>
              <w14:schemeClr w14:val="tx1"/>
            </w14:solidFill>
          </w14:textFill>
        </w:rPr>
        <w:t>签字（签章）、盖章（签章）。</w:t>
      </w:r>
      <w:r>
        <w:rPr>
          <w:bCs/>
          <w:color w:val="000000" w:themeColor="text1"/>
          <w:sz w:val="24"/>
          <w14:textFill>
            <w14:solidFill>
              <w14:schemeClr w14:val="tx1"/>
            </w14:solidFill>
          </w14:textFill>
        </w:rPr>
        <w:t xml:space="preserve"> </w:t>
      </w:r>
    </w:p>
    <w:p w14:paraId="49EEE6DD">
      <w:pPr>
        <w:snapToGrid w:val="0"/>
        <w:spacing w:before="120" w:beforeLines="50" w:after="50" w:line="440" w:lineRule="exact"/>
        <w:jc w:val="left"/>
        <w:outlineLvl w:val="1"/>
        <w:rPr>
          <w:b/>
          <w:color w:val="000000" w:themeColor="text1"/>
          <w:sz w:val="24"/>
          <w14:textFill>
            <w14:solidFill>
              <w14:schemeClr w14:val="tx1"/>
            </w14:solidFill>
          </w14:textFill>
        </w:rPr>
      </w:pPr>
      <w:r>
        <w:rPr>
          <w:color w:val="000000" w:themeColor="text1"/>
          <w:sz w:val="24"/>
          <w14:textFill>
            <w14:solidFill>
              <w14:schemeClr w14:val="tx1"/>
            </w14:solidFill>
          </w14:textFill>
        </w:rPr>
        <w:br w:type="page"/>
      </w:r>
      <w:r>
        <w:rPr>
          <w:b/>
          <w:color w:val="000000" w:themeColor="text1"/>
          <w:sz w:val="24"/>
          <w14:textFill>
            <w14:solidFill>
              <w14:schemeClr w14:val="tx1"/>
            </w14:solidFill>
          </w14:textFill>
        </w:rPr>
        <w:t>1.</w:t>
      </w:r>
      <w:r>
        <w:rPr>
          <w:rFonts w:hint="eastAsia"/>
          <w:b/>
          <w:color w:val="000000" w:themeColor="text1"/>
          <w:sz w:val="24"/>
          <w14:textFill>
            <w14:solidFill>
              <w14:schemeClr w14:val="tx1"/>
            </w14:solidFill>
          </w14:textFill>
        </w:rPr>
        <w:t>投标文件</w:t>
      </w:r>
      <w:r>
        <w:rPr>
          <w:b/>
          <w:color w:val="000000" w:themeColor="text1"/>
          <w:sz w:val="24"/>
          <w14:textFill>
            <w14:solidFill>
              <w14:schemeClr w14:val="tx1"/>
            </w14:solidFill>
          </w14:textFill>
        </w:rPr>
        <w:t xml:space="preserve">封面格式： </w:t>
      </w:r>
    </w:p>
    <w:p w14:paraId="6D1B80E0">
      <w:pPr>
        <w:snapToGrid w:val="0"/>
        <w:spacing w:before="120" w:beforeLines="50" w:after="50" w:line="360" w:lineRule="exact"/>
        <w:rPr>
          <w:color w:val="000000" w:themeColor="text1"/>
          <w:sz w:val="24"/>
          <w14:textFill>
            <w14:solidFill>
              <w14:schemeClr w14:val="tx1"/>
            </w14:solidFill>
          </w14:textFill>
        </w:rPr>
      </w:pPr>
    </w:p>
    <w:p w14:paraId="532C1459">
      <w:pPr>
        <w:snapToGrid w:val="0"/>
        <w:spacing w:before="120" w:beforeLines="50" w:after="50" w:line="360" w:lineRule="exact"/>
        <w:jc w:val="center"/>
        <w:rPr>
          <w:bCs/>
          <w:color w:val="000000" w:themeColor="text1"/>
          <w:sz w:val="24"/>
          <w14:textFill>
            <w14:solidFill>
              <w14:schemeClr w14:val="tx1"/>
            </w14:solidFill>
          </w14:textFill>
        </w:rPr>
      </w:pPr>
    </w:p>
    <w:p w14:paraId="5D1587A7">
      <w:pPr>
        <w:snapToGrid w:val="0"/>
        <w:spacing w:before="120" w:beforeLines="50" w:after="50" w:line="360" w:lineRule="exact"/>
        <w:jc w:val="center"/>
        <w:rPr>
          <w:b/>
          <w:bCs/>
          <w:color w:val="000000" w:themeColor="text1"/>
          <w:sz w:val="44"/>
          <w:szCs w:val="44"/>
          <w14:textFill>
            <w14:solidFill>
              <w14:schemeClr w14:val="tx1"/>
            </w14:solidFill>
          </w14:textFill>
        </w:rPr>
      </w:pPr>
      <w:r>
        <w:rPr>
          <w:b/>
          <w:bCs/>
          <w:color w:val="000000" w:themeColor="text1"/>
          <w:sz w:val="44"/>
          <w:szCs w:val="44"/>
          <w14:textFill>
            <w14:solidFill>
              <w14:schemeClr w14:val="tx1"/>
            </w14:solidFill>
          </w14:textFill>
        </w:rPr>
        <w:t>电子</w:t>
      </w:r>
      <w:r>
        <w:rPr>
          <w:rFonts w:hint="eastAsia"/>
          <w:b/>
          <w:bCs/>
          <w:color w:val="000000" w:themeColor="text1"/>
          <w:sz w:val="44"/>
          <w:szCs w:val="44"/>
          <w14:textFill>
            <w14:solidFill>
              <w14:schemeClr w14:val="tx1"/>
            </w14:solidFill>
          </w14:textFill>
        </w:rPr>
        <w:t>投标文件</w:t>
      </w:r>
    </w:p>
    <w:p w14:paraId="1E01EC09">
      <w:pPr>
        <w:snapToGrid w:val="0"/>
        <w:spacing w:before="120" w:beforeLines="50" w:after="50" w:line="360" w:lineRule="exact"/>
        <w:rPr>
          <w:bCs/>
          <w:color w:val="000000" w:themeColor="text1"/>
          <w:sz w:val="24"/>
          <w14:textFill>
            <w14:solidFill>
              <w14:schemeClr w14:val="tx1"/>
            </w14:solidFill>
          </w14:textFill>
        </w:rPr>
      </w:pPr>
    </w:p>
    <w:p w14:paraId="4AC8CAFE">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 xml:space="preserve">项目名称： </w:t>
      </w:r>
    </w:p>
    <w:p w14:paraId="1420552F">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项目编号：</w:t>
      </w:r>
    </w:p>
    <w:p w14:paraId="3770968F">
      <w:pPr>
        <w:snapToGrid w:val="0"/>
        <w:spacing w:before="120" w:beforeLines="50" w:after="50" w:line="44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分标号：（若无留空或写“/”）</w:t>
      </w:r>
    </w:p>
    <w:p w14:paraId="754CC569">
      <w:pPr>
        <w:pStyle w:val="7"/>
        <w:snapToGrid w:val="0"/>
        <w:spacing w:before="50" w:after="50" w:line="440" w:lineRule="exact"/>
        <w:ind w:firstLine="720" w:firstLineChars="300"/>
        <w:rPr>
          <w:bCs/>
          <w:color w:val="000000" w:themeColor="text1"/>
          <w:sz w:val="24"/>
          <w:szCs w:val="24"/>
          <w14:textFill>
            <w14:solidFill>
              <w14:schemeClr w14:val="tx1"/>
            </w14:solidFill>
          </w14:textFill>
        </w:rPr>
      </w:pPr>
      <w:r>
        <w:rPr>
          <w:rFonts w:hint="eastAsia"/>
          <w:bCs/>
          <w:color w:val="000000" w:themeColor="text1"/>
          <w:sz w:val="24"/>
          <w:szCs w:val="24"/>
          <w14:textFill>
            <w14:solidFill>
              <w14:schemeClr w14:val="tx1"/>
            </w14:solidFill>
          </w14:textFill>
        </w:rPr>
        <w:t>投标文件</w:t>
      </w:r>
      <w:r>
        <w:rPr>
          <w:bCs/>
          <w:color w:val="000000" w:themeColor="text1"/>
          <w:sz w:val="24"/>
          <w:szCs w:val="24"/>
          <w14:textFill>
            <w14:solidFill>
              <w14:schemeClr w14:val="tx1"/>
            </w14:solidFill>
          </w14:textFill>
        </w:rPr>
        <w:t>名称：资格证明文件、商务技术文件、报价文件</w:t>
      </w:r>
    </w:p>
    <w:p w14:paraId="1D3E48B4">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供应商名称：</w:t>
      </w:r>
    </w:p>
    <w:p w14:paraId="7977E918">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供应商地址：</w:t>
      </w:r>
    </w:p>
    <w:p w14:paraId="08363768">
      <w:pPr>
        <w:pStyle w:val="7"/>
        <w:snapToGrid w:val="0"/>
        <w:spacing w:before="50" w:after="50" w:line="360" w:lineRule="exact"/>
        <w:ind w:firstLine="960" w:firstLineChars="400"/>
        <w:rPr>
          <w:bCs/>
          <w:color w:val="000000" w:themeColor="text1"/>
          <w:sz w:val="24"/>
          <w:szCs w:val="24"/>
          <w14:textFill>
            <w14:solidFill>
              <w14:schemeClr w14:val="tx1"/>
            </w14:solidFill>
          </w14:textFill>
        </w:rPr>
      </w:pPr>
    </w:p>
    <w:p w14:paraId="22F843A9">
      <w:pPr>
        <w:snapToGrid w:val="0"/>
        <w:spacing w:before="120" w:beforeLines="50" w:after="50" w:line="360" w:lineRule="exact"/>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 xml:space="preserve">                        年  月  日</w:t>
      </w:r>
    </w:p>
    <w:p w14:paraId="29486AAF">
      <w:pPr>
        <w:snapToGrid w:val="0"/>
        <w:spacing w:before="120" w:beforeLines="50" w:after="50" w:line="440" w:lineRule="exact"/>
        <w:jc w:val="center"/>
        <w:outlineLvl w:val="1"/>
        <w:rPr>
          <w:b/>
          <w:bCs/>
          <w:color w:val="000000" w:themeColor="text1"/>
          <w:sz w:val="24"/>
          <w14:textFill>
            <w14:solidFill>
              <w14:schemeClr w14:val="tx1"/>
            </w14:solidFill>
          </w14:textFill>
        </w:rPr>
      </w:pPr>
      <w:bookmarkStart w:id="97" w:name="_Toc254970698"/>
      <w:bookmarkStart w:id="98" w:name="_Toc254970557"/>
      <w:r>
        <w:rPr>
          <w:color w:val="000000" w:themeColor="text1"/>
          <w:sz w:val="24"/>
          <w14:textFill>
            <w14:solidFill>
              <w14:schemeClr w14:val="tx1"/>
            </w14:solidFill>
          </w14:textFill>
        </w:rPr>
        <w:br w:type="page"/>
      </w:r>
      <w:bookmarkEnd w:id="97"/>
      <w:bookmarkEnd w:id="98"/>
    </w:p>
    <w:p w14:paraId="5A318F91">
      <w:pPr>
        <w:snapToGrid w:val="0"/>
        <w:spacing w:before="120" w:beforeLines="50" w:after="50" w:line="440" w:lineRule="exact"/>
        <w:jc w:val="center"/>
        <w:rPr>
          <w:color w:val="000000" w:themeColor="text1"/>
          <w:sz w:val="24"/>
          <w14:textFill>
            <w14:solidFill>
              <w14:schemeClr w14:val="tx1"/>
            </w14:solidFill>
          </w14:textFill>
        </w:rPr>
      </w:pPr>
    </w:p>
    <w:p w14:paraId="3A5D9F45">
      <w:pPr>
        <w:snapToGrid w:val="0"/>
        <w:spacing w:before="50" w:after="50" w:line="440" w:lineRule="exact"/>
        <w:ind w:firstLine="138" w:firstLineChars="49"/>
        <w:jc w:val="center"/>
        <w:rPr>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目录</w:t>
      </w:r>
    </w:p>
    <w:p w14:paraId="34B3DBA1">
      <w:pPr>
        <w:jc w:val="center"/>
        <w:rPr>
          <w:b/>
          <w:color w:val="000000" w:themeColor="text1"/>
          <w:sz w:val="24"/>
          <w14:textFill>
            <w14:solidFill>
              <w14:schemeClr w14:val="tx1"/>
            </w14:solidFill>
          </w14:textFill>
        </w:rPr>
      </w:pPr>
      <w:r>
        <w:rPr>
          <w:b/>
          <w:color w:val="000000" w:themeColor="text1"/>
          <w:sz w:val="24"/>
          <w14:textFill>
            <w14:solidFill>
              <w14:schemeClr w14:val="tx1"/>
            </w14:solidFill>
          </w14:textFill>
        </w:rPr>
        <w:t>（需有页码）</w:t>
      </w:r>
    </w:p>
    <w:p w14:paraId="72FD86DA">
      <w:pPr>
        <w:jc w:val="center"/>
        <w:rPr>
          <w:b/>
          <w:color w:val="000000" w:themeColor="text1"/>
          <w:sz w:val="24"/>
          <w14:textFill>
            <w14:solidFill>
              <w14:schemeClr w14:val="tx1"/>
            </w14:solidFill>
          </w14:textFill>
        </w:rPr>
      </w:pPr>
      <w:r>
        <w:rPr>
          <w:b/>
          <w:color w:val="000000" w:themeColor="text1"/>
          <w:szCs w:val="21"/>
          <w14:textFill>
            <w14:solidFill>
              <w14:schemeClr w14:val="tx1"/>
            </w14:solidFill>
          </w14:textFill>
        </w:rPr>
        <w:t>根据</w:t>
      </w:r>
      <w:r>
        <w:rPr>
          <w:rFonts w:hint="eastAsia"/>
          <w:b/>
          <w:color w:val="000000" w:themeColor="text1"/>
          <w:szCs w:val="21"/>
          <w14:textFill>
            <w14:solidFill>
              <w14:schemeClr w14:val="tx1"/>
            </w14:solidFill>
          </w14:textFill>
        </w:rPr>
        <w:t>招标文件</w:t>
      </w:r>
      <w:r>
        <w:rPr>
          <w:b/>
          <w:color w:val="000000" w:themeColor="text1"/>
          <w:szCs w:val="21"/>
          <w14:textFill>
            <w14:solidFill>
              <w14:schemeClr w14:val="tx1"/>
            </w14:solidFill>
          </w14:textFill>
        </w:rPr>
        <w:t>规定及供应商提供的材料自行编写目录（部分格式后附）。</w:t>
      </w:r>
    </w:p>
    <w:p w14:paraId="032B5176">
      <w:pPr>
        <w:jc w:val="center"/>
        <w:outlineLvl w:val="1"/>
        <w:rPr>
          <w:bCs/>
          <w:vanish/>
          <w:color w:val="000000" w:themeColor="text1"/>
          <w:sz w:val="24"/>
          <w14:textFill>
            <w14:solidFill>
              <w14:schemeClr w14:val="tx1"/>
            </w14:solidFill>
          </w14:textFill>
        </w:rPr>
      </w:pPr>
      <w:r>
        <w:rPr>
          <w:color w:val="000000" w:themeColor="text1"/>
          <w14:textFill>
            <w14:solidFill>
              <w14:schemeClr w14:val="tx1"/>
            </w14:solidFill>
          </w14:textFill>
        </w:rPr>
        <w:br w:type="page"/>
      </w:r>
      <w:r>
        <w:rPr>
          <w:bCs/>
          <w:color w:val="000000" w:themeColor="text1"/>
          <w:sz w:val="24"/>
          <w14:textFill>
            <w14:solidFill>
              <w14:schemeClr w14:val="tx1"/>
            </w14:solidFill>
          </w14:textFill>
        </w:rPr>
        <w:t>第一部分 资格证明文件</w:t>
      </w:r>
    </w:p>
    <w:p w14:paraId="2FE0BD83">
      <w:pPr>
        <w:snapToGrid w:val="0"/>
        <w:spacing w:before="50" w:after="120" w:afterLines="50" w:line="400" w:lineRule="exact"/>
        <w:jc w:val="left"/>
        <w:rPr>
          <w:b/>
          <w:color w:val="000000" w:themeColor="text1"/>
          <w:szCs w:val="21"/>
          <w14:textFill>
            <w14:solidFill>
              <w14:schemeClr w14:val="tx1"/>
            </w14:solidFill>
          </w14:textFill>
        </w:rPr>
      </w:pPr>
      <w:bookmarkStart w:id="99" w:name="_Hlk19199154"/>
    </w:p>
    <w:p w14:paraId="5BD3136C">
      <w:pPr>
        <w:snapToGrid w:val="0"/>
        <w:spacing w:before="50" w:after="120" w:afterLines="50" w:line="400" w:lineRule="exact"/>
        <w:jc w:val="left"/>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1．响应声明书格式：</w:t>
      </w:r>
      <w:bookmarkEnd w:id="99"/>
    </w:p>
    <w:p w14:paraId="4B9CF5FE">
      <w:pPr>
        <w:snapToGrid w:val="0"/>
        <w:spacing w:before="120" w:beforeLines="50" w:after="50" w:line="36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响应声明书</w:t>
      </w:r>
    </w:p>
    <w:p w14:paraId="5F95F05B">
      <w:pPr>
        <w:snapToGrid w:val="0"/>
        <w:spacing w:before="120" w:beforeLines="50" w:after="50" w:line="360" w:lineRule="exact"/>
        <w:jc w:val="center"/>
        <w:rPr>
          <w:color w:val="000000" w:themeColor="text1"/>
          <w:szCs w:val="21"/>
          <w14:textFill>
            <w14:solidFill>
              <w14:schemeClr w14:val="tx1"/>
            </w14:solidFill>
          </w14:textFill>
        </w:rPr>
      </w:pPr>
    </w:p>
    <w:p w14:paraId="1632C028">
      <w:pPr>
        <w:snapToGrid w:val="0"/>
        <w:spacing w:before="120" w:beforeLines="50" w:after="50" w:line="360" w:lineRule="exact"/>
        <w:rPr>
          <w:color w:val="000000" w:themeColor="text1"/>
          <w:szCs w:val="21"/>
          <w14:textFill>
            <w14:solidFill>
              <w14:schemeClr w14:val="tx1"/>
            </w14:solidFill>
          </w14:textFill>
        </w:rPr>
      </w:pPr>
      <w:bookmarkStart w:id="100" w:name="_Hlk19199166"/>
      <w:r>
        <w:rPr>
          <w:color w:val="000000" w:themeColor="text1"/>
          <w:szCs w:val="21"/>
          <w14:textFill>
            <w14:solidFill>
              <w14:schemeClr w14:val="tx1"/>
            </w14:solidFill>
          </w14:textFill>
        </w:rPr>
        <w:t>致：</w:t>
      </w:r>
      <w:r>
        <w:rPr>
          <w:i/>
          <w:iCs/>
          <w:color w:val="000000" w:themeColor="text1"/>
          <w:szCs w:val="21"/>
          <w:u w:val="single"/>
          <w14:textFill>
            <w14:solidFill>
              <w14:schemeClr w14:val="tx1"/>
            </w14:solidFill>
          </w14:textFill>
        </w:rPr>
        <w:t>（采购人名称）</w:t>
      </w:r>
      <w:r>
        <w:rPr>
          <w:color w:val="000000" w:themeColor="text1"/>
          <w:szCs w:val="21"/>
          <w14:textFill>
            <w14:solidFill>
              <w14:schemeClr w14:val="tx1"/>
            </w14:solidFill>
          </w14:textFill>
        </w:rPr>
        <w:t>：</w:t>
      </w:r>
    </w:p>
    <w:p w14:paraId="340283FE">
      <w:pPr>
        <w:snapToGrid w:val="0"/>
        <w:spacing w:before="120" w:beforeLines="50" w:after="50" w:line="360" w:lineRule="exact"/>
        <w:ind w:firstLine="630" w:firstLineChars="300"/>
        <w:rPr>
          <w:color w:val="000000" w:themeColor="text1"/>
          <w:szCs w:val="21"/>
          <w14:textFill>
            <w14:solidFill>
              <w14:schemeClr w14:val="tx1"/>
            </w14:solidFill>
          </w14:textFill>
        </w:rPr>
      </w:pPr>
      <w:r>
        <w:rPr>
          <w:i/>
          <w:iCs/>
          <w:color w:val="000000" w:themeColor="text1"/>
          <w:szCs w:val="21"/>
          <w:u w:val="single"/>
          <w14:textFill>
            <w14:solidFill>
              <w14:schemeClr w14:val="tx1"/>
            </w14:solidFill>
          </w14:textFill>
        </w:rPr>
        <w:t>（供应商名称）</w:t>
      </w:r>
      <w:r>
        <w:rPr>
          <w:color w:val="000000" w:themeColor="text1"/>
          <w:szCs w:val="21"/>
          <w14:textFill>
            <w14:solidFill>
              <w14:schemeClr w14:val="tx1"/>
            </w14:solidFill>
          </w14:textFill>
        </w:rPr>
        <w:t>系中华人民共和国合法企业，</w:t>
      </w:r>
      <w:r>
        <w:rPr>
          <w:color w:val="000000" w:themeColor="text1"/>
          <w:szCs w:val="21"/>
          <w:u w:val="single"/>
          <w14:textFill>
            <w14:solidFill>
              <w14:schemeClr w14:val="tx1"/>
            </w14:solidFill>
          </w14:textFill>
        </w:rPr>
        <w:t xml:space="preserve"> </w:t>
      </w:r>
      <w:r>
        <w:rPr>
          <w:i/>
          <w:iCs/>
          <w:color w:val="000000" w:themeColor="text1"/>
          <w:szCs w:val="21"/>
          <w:u w:val="single"/>
          <w14:textFill>
            <w14:solidFill>
              <w14:schemeClr w14:val="tx1"/>
            </w14:solidFill>
          </w14:textFill>
        </w:rPr>
        <w:t xml:space="preserve"> （经营地址）  </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w:t>
      </w:r>
    </w:p>
    <w:p w14:paraId="5F8E695C">
      <w:pPr>
        <w:snapToGrid w:val="0"/>
        <w:spacing w:before="120" w:beforeLines="50" w:after="50" w:line="360" w:lineRule="exact"/>
        <w:ind w:firstLine="645"/>
        <w:rPr>
          <w:color w:val="000000" w:themeColor="text1"/>
          <w:szCs w:val="21"/>
          <w14:textFill>
            <w14:solidFill>
              <w14:schemeClr w14:val="tx1"/>
            </w14:solidFill>
          </w14:textFill>
        </w:rPr>
      </w:pPr>
      <w:r>
        <w:rPr>
          <w:color w:val="000000" w:themeColor="text1"/>
          <w:szCs w:val="21"/>
          <w14:textFill>
            <w14:solidFill>
              <w14:schemeClr w14:val="tx1"/>
            </w14:solidFill>
          </w14:textFill>
        </w:rPr>
        <w:t>我</w:t>
      </w:r>
      <w:r>
        <w:rPr>
          <w:i/>
          <w:iCs/>
          <w:color w:val="000000" w:themeColor="text1"/>
          <w:szCs w:val="21"/>
          <w:u w:val="single"/>
          <w14:textFill>
            <w14:solidFill>
              <w14:schemeClr w14:val="tx1"/>
            </w14:solidFill>
          </w14:textFill>
        </w:rPr>
        <w:t xml:space="preserve">（姓名） </w:t>
      </w:r>
      <w:r>
        <w:rPr>
          <w:color w:val="000000" w:themeColor="text1"/>
          <w:szCs w:val="21"/>
          <w14:textFill>
            <w14:solidFill>
              <w14:schemeClr w14:val="tx1"/>
            </w14:solidFill>
          </w14:textFill>
        </w:rPr>
        <w:t>系</w:t>
      </w:r>
      <w:r>
        <w:rPr>
          <w:i/>
          <w:iCs/>
          <w:color w:val="000000" w:themeColor="text1"/>
          <w:szCs w:val="21"/>
          <w:u w:val="single"/>
          <w14:textFill>
            <w14:solidFill>
              <w14:schemeClr w14:val="tx1"/>
            </w14:solidFill>
          </w14:textFill>
        </w:rPr>
        <w:t>（供应商名称）</w:t>
      </w:r>
      <w:r>
        <w:rPr>
          <w:color w:val="000000" w:themeColor="text1"/>
          <w:szCs w:val="21"/>
          <w14:textFill>
            <w14:solidFill>
              <w14:schemeClr w14:val="tx1"/>
            </w14:solidFill>
          </w14:textFill>
        </w:rPr>
        <w:t>的法定代表人，我方愿意参加贵方组织的</w:t>
      </w:r>
      <w:r>
        <w:rPr>
          <w:i/>
          <w:iCs/>
          <w:color w:val="000000" w:themeColor="text1"/>
          <w:szCs w:val="21"/>
          <w:u w:val="single"/>
          <w14:textFill>
            <w14:solidFill>
              <w14:schemeClr w14:val="tx1"/>
            </w14:solidFill>
          </w14:textFill>
        </w:rPr>
        <w:t>（项目名称）</w:t>
      </w:r>
      <w:r>
        <w:rPr>
          <w:color w:val="000000" w:themeColor="text1"/>
          <w:szCs w:val="21"/>
          <w14:textFill>
            <w14:solidFill>
              <w14:schemeClr w14:val="tx1"/>
            </w14:solidFill>
          </w14:textFill>
        </w:rPr>
        <w:t>项目的</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，为便于贵方公正、择优地确定成交供应商及其响应产品和服务，我方就本次</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有关事项郑重声明如下：</w:t>
      </w:r>
    </w:p>
    <w:p w14:paraId="756CD033">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（1）我方向贵方提交的所有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、资料都是准确的和真实的。</w:t>
      </w:r>
    </w:p>
    <w:p w14:paraId="6A7C364D">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（2）我方不是采购人的附属机构；也不是为本项目提供整体设计、规范编制或者项目管理、监理、检测等服务的供应商或其附属机构。</w:t>
      </w:r>
    </w:p>
    <w:p w14:paraId="3A3C18E4">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 我方承诺在参加本政府采购项目活动前，没有被纳入政府部门或银行认定的失信名单，我方具有良好的商业信誉。</w:t>
      </w:r>
    </w:p>
    <w:p w14:paraId="2E93B267">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我方及本人承诺在参加本政府采购项目活动前三年内，在经营活动中没有重大违法记录及不良信用记录。重大违法记录是指供应商因违法经营受到刑事处罚或者责令停产停业、吊销许可证或者执照、较大数额罚款等行政处罚。如我方提供的声明不实，则自愿承担《政府采购法》有关提供虚假材料的规定给予的处罚。</w:t>
      </w:r>
    </w:p>
    <w:p w14:paraId="732FEF82">
      <w:pPr>
        <w:snapToGrid w:val="0"/>
        <w:spacing w:before="120" w:beforeLines="50" w:line="360" w:lineRule="exact"/>
        <w:ind w:firstLine="420" w:firstLineChars="200"/>
        <w:rPr>
          <w:color w:val="000000" w:themeColor="text1"/>
          <w:szCs w:val="21"/>
          <w:lang w:val="zh-CN"/>
          <w14:textFill>
            <w14:solidFill>
              <w14:schemeClr w14:val="tx1"/>
            </w14:solidFill>
          </w14:textFill>
        </w:rPr>
      </w:pPr>
      <w:r>
        <w:rPr>
          <w:color w:val="000000" w:themeColor="text1"/>
          <w:szCs w:val="21"/>
          <w14:textFill>
            <w14:solidFill>
              <w14:schemeClr w14:val="tx1"/>
            </w14:solidFill>
          </w14:textFill>
        </w:rPr>
        <w:t>（5）</w:t>
      </w:r>
      <w:r>
        <w:rPr>
          <w:color w:val="000000" w:themeColor="text1"/>
          <w:szCs w:val="21"/>
          <w:lang w:val="zh-CN"/>
          <w14:textFill>
            <w14:solidFill>
              <w14:schemeClr w14:val="tx1"/>
            </w14:solidFill>
          </w14:textFill>
        </w:rPr>
        <w:t>我方</w:t>
      </w:r>
      <w:r>
        <w:rPr>
          <w:color w:val="000000" w:themeColor="text1"/>
          <w:szCs w:val="21"/>
          <w14:textFill>
            <w14:solidFill>
              <w14:schemeClr w14:val="tx1"/>
            </w14:solidFill>
          </w14:textFill>
        </w:rPr>
        <w:t>承诺</w:t>
      </w:r>
      <w:r>
        <w:rPr>
          <w:color w:val="000000" w:themeColor="text1"/>
          <w:szCs w:val="21"/>
          <w:lang w:val="zh-CN"/>
          <w14:textFill>
            <w14:solidFill>
              <w14:schemeClr w14:val="tx1"/>
            </w14:solidFill>
          </w14:textFill>
        </w:rPr>
        <w:t>具有履行本项目合同所必需的设备和专业技术能力。</w:t>
      </w:r>
    </w:p>
    <w:p w14:paraId="1104431E">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我方承诺未被列入失信被执行人、重大税收违法失信主体、政府采购严重违法失信行为记录名单，如我方提供的声明不实，则接受本次响应作为响应无效的处理，并根据财库〔2016〕125号《财政部关于在政府采购活动中查询及使用信用记录有关问题的通知》规定接受失信联合惩戒。</w:t>
      </w:r>
    </w:p>
    <w:p w14:paraId="6B8F9729">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（7）我方承诺成交后按规定缴纳代理服务费。如未按时缴纳，贵方可不退还我方提交的</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保证金，并从中扣除代理服务费。</w:t>
      </w:r>
    </w:p>
    <w:p w14:paraId="7EA6E1BF">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我方对以上声明负全部法律责任。如有虚假或隐瞒，我方愿意承担一切后果，并不再寻求任何旨在减轻或免除法律责任的辩解。</w:t>
      </w:r>
    </w:p>
    <w:bookmarkEnd w:id="100"/>
    <w:p w14:paraId="632F6547">
      <w:pPr>
        <w:snapToGrid w:val="0"/>
        <w:spacing w:before="120" w:beforeLines="50" w:line="360" w:lineRule="exact"/>
        <w:ind w:firstLine="420" w:firstLineChars="200"/>
        <w:rPr>
          <w:color w:val="000000" w:themeColor="text1"/>
          <w:szCs w:val="21"/>
          <w14:textFill>
            <w14:solidFill>
              <w14:schemeClr w14:val="tx1"/>
            </w14:solidFill>
          </w14:textFill>
        </w:rPr>
      </w:pPr>
    </w:p>
    <w:p w14:paraId="2C4D4F9A">
      <w:pPr>
        <w:snapToGrid w:val="0"/>
        <w:spacing w:before="120" w:beforeLines="50" w:after="50" w:line="360" w:lineRule="exact"/>
        <w:ind w:firstLine="3570" w:firstLineChars="17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2CF3959F">
      <w:pPr>
        <w:snapToGrid w:val="0"/>
        <w:spacing w:before="120" w:beforeLines="50" w:after="50" w:line="360" w:lineRule="exact"/>
        <w:ind w:firstLine="210" w:firstLineChars="1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年    月    日</w:t>
      </w:r>
    </w:p>
    <w:p w14:paraId="17BFC3F7">
      <w:pPr>
        <w:snapToGrid w:val="0"/>
        <w:spacing w:before="120" w:beforeLines="50" w:after="50" w:line="360" w:lineRule="exact"/>
        <w:rPr>
          <w:b/>
          <w:color w:val="000000" w:themeColor="text1"/>
          <w:szCs w:val="21"/>
          <w14:textFill>
            <w14:solidFill>
              <w14:schemeClr w14:val="tx1"/>
            </w14:solidFill>
          </w14:textFill>
        </w:rPr>
      </w:pPr>
      <w:r>
        <w:rPr>
          <w:color w:val="000000" w:themeColor="text1"/>
          <w:szCs w:val="21"/>
          <w14:textFill>
            <w14:solidFill>
              <w14:schemeClr w14:val="tx1"/>
            </w14:solidFill>
          </w14:textFill>
        </w:rPr>
        <w:br w:type="page"/>
      </w:r>
      <w:bookmarkStart w:id="101" w:name="_Hlk19199735"/>
      <w:r>
        <w:rPr>
          <w:b/>
          <w:color w:val="000000" w:themeColor="text1"/>
          <w:szCs w:val="21"/>
          <w14:textFill>
            <w14:solidFill>
              <w14:schemeClr w14:val="tx1"/>
            </w14:solidFill>
          </w14:textFill>
        </w:rPr>
        <w:t>2．</w:t>
      </w:r>
      <w:r>
        <w:rPr>
          <w:color w:val="000000" w:themeColor="text1"/>
          <w:szCs w:val="21"/>
          <w14:textFill>
            <w14:solidFill>
              <w14:schemeClr w14:val="tx1"/>
            </w14:solidFill>
          </w14:textFill>
        </w:rPr>
        <w:t>法定代表人身份证明</w:t>
      </w:r>
      <w:r>
        <w:rPr>
          <w:b/>
          <w:color w:val="000000" w:themeColor="text1"/>
          <w:szCs w:val="21"/>
          <w14:textFill>
            <w14:solidFill>
              <w14:schemeClr w14:val="tx1"/>
            </w14:solidFill>
          </w14:textFill>
        </w:rPr>
        <w:t>（无授权代表时提供）：</w:t>
      </w:r>
    </w:p>
    <w:bookmarkEnd w:id="101"/>
    <w:p w14:paraId="32CD8DFC">
      <w:pPr>
        <w:jc w:val="center"/>
        <w:rPr>
          <w:color w:val="000000" w:themeColor="text1"/>
          <w14:textFill>
            <w14:solidFill>
              <w14:schemeClr w14:val="tx1"/>
            </w14:solidFill>
          </w14:textFill>
        </w:rPr>
      </w:pPr>
      <w:bookmarkStart w:id="102" w:name="_Toc462223472"/>
      <w:bookmarkStart w:id="103" w:name="_Toc455309222"/>
      <w:bookmarkStart w:id="104" w:name="_Toc462320613"/>
    </w:p>
    <w:bookmarkEnd w:id="102"/>
    <w:bookmarkEnd w:id="103"/>
    <w:bookmarkEnd w:id="104"/>
    <w:p w14:paraId="12CCB951">
      <w:pPr>
        <w:snapToGrid w:val="0"/>
        <w:spacing w:before="120" w:beforeLines="50" w:after="50" w:line="44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法定代表人身份证明</w:t>
      </w:r>
    </w:p>
    <w:p w14:paraId="52EE17D0">
      <w:pPr>
        <w:spacing w:line="360" w:lineRule="auto"/>
        <w:rPr>
          <w:color w:val="000000" w:themeColor="text1"/>
          <w14:textFill>
            <w14:solidFill>
              <w14:schemeClr w14:val="tx1"/>
            </w14:solidFill>
          </w14:textFill>
        </w:rPr>
      </w:pPr>
    </w:p>
    <w:p w14:paraId="13147A08">
      <w:pPr>
        <w:spacing w:line="360" w:lineRule="auto"/>
        <w:rPr>
          <w:color w:val="000000" w:themeColor="text1"/>
          <w14:textFill>
            <w14:solidFill>
              <w14:schemeClr w14:val="tx1"/>
            </w14:solidFill>
          </w14:textFill>
        </w:rPr>
      </w:pPr>
    </w:p>
    <w:p w14:paraId="139A34DD">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w:t>
      </w:r>
      <w:r>
        <w:rPr>
          <w:color w:val="000000" w:themeColor="text1"/>
          <w:szCs w:val="21"/>
          <w:u w:val="single"/>
          <w14:textFill>
            <w14:solidFill>
              <w14:schemeClr w14:val="tx1"/>
            </w14:solidFill>
          </w14:textFill>
        </w:rPr>
        <w:t xml:space="preserve">                                         </w:t>
      </w:r>
    </w:p>
    <w:p w14:paraId="1DEABF5B">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单位性质：</w:t>
      </w:r>
      <w:r>
        <w:rPr>
          <w:color w:val="000000" w:themeColor="text1"/>
          <w:szCs w:val="21"/>
          <w:u w:val="single"/>
          <w14:textFill>
            <w14:solidFill>
              <w14:schemeClr w14:val="tx1"/>
            </w14:solidFill>
          </w14:textFill>
        </w:rPr>
        <w:t xml:space="preserve">                                           </w:t>
      </w:r>
    </w:p>
    <w:p w14:paraId="51BBBAF5">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地址：</w:t>
      </w:r>
      <w:r>
        <w:rPr>
          <w:color w:val="000000" w:themeColor="text1"/>
          <w:szCs w:val="21"/>
          <w:u w:val="single"/>
          <w14:textFill>
            <w14:solidFill>
              <w14:schemeClr w14:val="tx1"/>
            </w14:solidFill>
          </w14:textFill>
        </w:rPr>
        <w:t xml:space="preserve">                                               </w:t>
      </w:r>
    </w:p>
    <w:p w14:paraId="2A002BFC">
      <w:pPr>
        <w:spacing w:line="540" w:lineRule="exac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成立时间：</w:t>
      </w:r>
      <w:r>
        <w:rPr>
          <w:color w:val="000000" w:themeColor="text1"/>
          <w:szCs w:val="21"/>
          <w:u w:val="single"/>
          <w14:textFill>
            <w14:solidFill>
              <w14:schemeClr w14:val="tx1"/>
            </w14:solidFill>
          </w14:textFill>
        </w:rPr>
        <w:t xml:space="preserve">          年        月        日</w:t>
      </w:r>
    </w:p>
    <w:p w14:paraId="63A43A5C">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经营期限：</w:t>
      </w:r>
      <w:r>
        <w:rPr>
          <w:color w:val="000000" w:themeColor="text1"/>
          <w:szCs w:val="21"/>
          <w:u w:val="single"/>
          <w14:textFill>
            <w14:solidFill>
              <w14:schemeClr w14:val="tx1"/>
            </w14:solidFill>
          </w14:textFill>
        </w:rPr>
        <w:t xml:space="preserve">                                           </w:t>
      </w:r>
    </w:p>
    <w:p w14:paraId="2E5FD721">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姓名：</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；性别：</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p w14:paraId="2DCCE28F">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年龄：</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；职务：</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；身份证：</w:t>
      </w:r>
      <w:r>
        <w:rPr>
          <w:color w:val="000000" w:themeColor="text1"/>
          <w:szCs w:val="21"/>
          <w:u w:val="single"/>
          <w14:textFill>
            <w14:solidFill>
              <w14:schemeClr w14:val="tx1"/>
            </w14:solidFill>
          </w14:textFill>
        </w:rPr>
        <w:t xml:space="preserve">                                      </w:t>
      </w:r>
    </w:p>
    <w:p w14:paraId="281C4C10">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系</w:t>
      </w:r>
      <w:r>
        <w:rPr>
          <w:color w:val="000000" w:themeColor="text1"/>
          <w:szCs w:val="21"/>
          <w:u w:val="single"/>
          <w14:textFill>
            <w14:solidFill>
              <w14:schemeClr w14:val="tx1"/>
            </w14:solidFill>
          </w14:textFill>
        </w:rPr>
        <w:t xml:space="preserve">                                      （ 供应商名称）</w:t>
      </w:r>
      <w:r>
        <w:rPr>
          <w:color w:val="000000" w:themeColor="text1"/>
          <w:szCs w:val="21"/>
          <w14:textFill>
            <w14:solidFill>
              <w14:schemeClr w14:val="tx1"/>
            </w14:solidFill>
          </w14:textFill>
        </w:rPr>
        <w:t>的法定代表人。</w:t>
      </w:r>
    </w:p>
    <w:p w14:paraId="609EB98F">
      <w:pPr>
        <w:spacing w:line="540" w:lineRule="exact"/>
        <w:rPr>
          <w:color w:val="000000" w:themeColor="text1"/>
          <w:szCs w:val="21"/>
          <w14:textFill>
            <w14:solidFill>
              <w14:schemeClr w14:val="tx1"/>
            </w14:solidFill>
          </w14:textFill>
        </w:rPr>
      </w:pPr>
    </w:p>
    <w:p w14:paraId="4441822F">
      <w:pPr>
        <w:spacing w:line="54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特此证明。</w:t>
      </w:r>
    </w:p>
    <w:p w14:paraId="202C19BF">
      <w:pPr>
        <w:spacing w:line="540" w:lineRule="exact"/>
        <w:rPr>
          <w:color w:val="000000" w:themeColor="text1"/>
          <w:szCs w:val="21"/>
          <w14:textFill>
            <w14:solidFill>
              <w14:schemeClr w14:val="tx1"/>
            </w14:solidFill>
          </w14:textFill>
        </w:rPr>
      </w:pPr>
    </w:p>
    <w:p w14:paraId="56E4719A">
      <w:pPr>
        <w:spacing w:line="360" w:lineRule="auto"/>
        <w:ind w:firstLine="4830" w:firstLineChars="23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14E70A26">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年       月       日 </w:t>
      </w:r>
    </w:p>
    <w:p w14:paraId="7E7D082D">
      <w:pPr>
        <w:spacing w:line="540" w:lineRule="exact"/>
        <w:rPr>
          <w:color w:val="000000" w:themeColor="text1"/>
          <w:szCs w:val="21"/>
          <w14:textFill>
            <w14:solidFill>
              <w14:schemeClr w14:val="tx1"/>
            </w14:solidFill>
          </w14:textFill>
        </w:rPr>
      </w:pPr>
    </w:p>
    <w:p w14:paraId="1DAFA547">
      <w:pPr>
        <w:spacing w:line="360" w:lineRule="auto"/>
        <w:rPr>
          <w:color w:val="000000" w:themeColor="text1"/>
          <w:szCs w:val="21"/>
          <w14:textFill>
            <w14:solidFill>
              <w14:schemeClr w14:val="tx1"/>
            </w14:solidFill>
          </w14:textFill>
        </w:rPr>
      </w:pPr>
      <w:bookmarkStart w:id="105" w:name="_Hlk19199756"/>
      <w:r>
        <w:rPr>
          <w:color w:val="000000" w:themeColor="text1"/>
          <w:szCs w:val="21"/>
          <w14:textFill>
            <w14:solidFill>
              <w14:schemeClr w14:val="tx1"/>
            </w14:solidFill>
          </w14:textFill>
        </w:rPr>
        <w:t>附件：法定代表人身份证复印件</w:t>
      </w:r>
    </w:p>
    <w:p w14:paraId="7664633D">
      <w:pPr>
        <w:spacing w:line="360" w:lineRule="auto"/>
        <w:rPr>
          <w:color w:val="000000" w:themeColor="text1"/>
          <w:szCs w:val="21"/>
          <w14:textFill>
            <w14:solidFill>
              <w14:schemeClr w14:val="tx1"/>
            </w14:solidFill>
          </w14:textFill>
        </w:rPr>
      </w:pPr>
    </w:p>
    <w:bookmarkEnd w:id="105"/>
    <w:p w14:paraId="0440222F">
      <w:pPr>
        <w:snapToGrid w:val="0"/>
        <w:spacing w:before="120" w:beforeLines="50" w:after="50" w:line="360" w:lineRule="exact"/>
        <w:jc w:val="left"/>
        <w:rPr>
          <w:color w:val="000000" w:themeColor="text1"/>
          <w14:textFill>
            <w14:solidFill>
              <w14:schemeClr w14:val="tx1"/>
            </w14:solidFill>
          </w14:textFill>
        </w:rPr>
      </w:pPr>
      <w:r>
        <w:rPr>
          <w:b/>
          <w:color w:val="000000" w:themeColor="text1"/>
          <w:szCs w:val="21"/>
          <w14:textFill>
            <w14:solidFill>
              <w14:schemeClr w14:val="tx1"/>
            </w14:solidFill>
          </w14:textFill>
        </w:rPr>
        <w:br w:type="page"/>
      </w:r>
      <w:bookmarkStart w:id="106" w:name="_Hlk19199766"/>
      <w:r>
        <w:rPr>
          <w:b/>
          <w:color w:val="000000" w:themeColor="text1"/>
          <w:szCs w:val="21"/>
          <w14:textFill>
            <w14:solidFill>
              <w14:schemeClr w14:val="tx1"/>
            </w14:solidFill>
          </w14:textFill>
        </w:rPr>
        <w:t>2．授权委托书（有授权代表时提供）：</w:t>
      </w:r>
    </w:p>
    <w:bookmarkEnd w:id="106"/>
    <w:p w14:paraId="2B6C24D7">
      <w:pPr>
        <w:snapToGrid w:val="0"/>
        <w:spacing w:before="120" w:beforeLines="50" w:after="50" w:line="36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法定代表人授权委托书</w:t>
      </w:r>
    </w:p>
    <w:p w14:paraId="6ECE15AF">
      <w:pPr>
        <w:snapToGrid w:val="0"/>
        <w:spacing w:before="120" w:beforeLines="50" w:after="50" w:line="440" w:lineRule="exact"/>
        <w:rPr>
          <w:b/>
          <w:bCs/>
          <w:color w:val="000000" w:themeColor="text1"/>
          <w:szCs w:val="21"/>
          <w14:textFill>
            <w14:solidFill>
              <w14:schemeClr w14:val="tx1"/>
            </w14:solidFill>
          </w14:textFill>
        </w:rPr>
      </w:pPr>
      <w:bookmarkStart w:id="107" w:name="_Hlk19199779"/>
      <w:r>
        <w:rPr>
          <w:bCs/>
          <w:color w:val="000000" w:themeColor="text1"/>
          <w:szCs w:val="21"/>
          <w14:textFill>
            <w14:solidFill>
              <w14:schemeClr w14:val="tx1"/>
            </w14:solidFill>
          </w14:textFill>
        </w:rPr>
        <w:t>致：</w:t>
      </w:r>
      <w:r>
        <w:rPr>
          <w:i/>
          <w:iCs/>
          <w:color w:val="000000" w:themeColor="text1"/>
          <w:szCs w:val="21"/>
          <w:u w:val="single"/>
          <w14:textFill>
            <w14:solidFill>
              <w14:schemeClr w14:val="tx1"/>
            </w14:solidFill>
          </w14:textFill>
        </w:rPr>
        <w:t>（采购人名称）</w:t>
      </w:r>
    </w:p>
    <w:p w14:paraId="7322C2A6">
      <w:pPr>
        <w:snapToGrid w:val="0"/>
        <w:spacing w:before="120" w:beforeLines="50" w:after="50" w:line="44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我 </w:t>
      </w:r>
      <w:r>
        <w:rPr>
          <w:i/>
          <w:iCs/>
          <w:color w:val="000000" w:themeColor="text1"/>
          <w:szCs w:val="21"/>
          <w:u w:val="single"/>
          <w14:textFill>
            <w14:solidFill>
              <w14:schemeClr w14:val="tx1"/>
            </w14:solidFill>
          </w14:textFill>
        </w:rPr>
        <w:t>（姓名）</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系</w:t>
      </w:r>
      <w:r>
        <w:rPr>
          <w:i/>
          <w:iCs/>
          <w:color w:val="000000" w:themeColor="text1"/>
          <w:szCs w:val="21"/>
          <w:u w:val="single"/>
          <w14:textFill>
            <w14:solidFill>
              <w14:schemeClr w14:val="tx1"/>
            </w14:solidFill>
          </w14:textFill>
        </w:rPr>
        <w:t>（供应商名称）</w:t>
      </w:r>
      <w:r>
        <w:rPr>
          <w:color w:val="000000" w:themeColor="text1"/>
          <w:szCs w:val="21"/>
          <w14:textFill>
            <w14:solidFill>
              <w14:schemeClr w14:val="tx1"/>
            </w14:solidFill>
          </w14:textFill>
        </w:rPr>
        <w:t>的法定代表人，现授权委托本单位在职职工</w:t>
      </w:r>
      <w:r>
        <w:rPr>
          <w:i/>
          <w:iCs/>
          <w:color w:val="000000" w:themeColor="text1"/>
          <w:szCs w:val="21"/>
          <w:u w:val="single"/>
          <w14:textFill>
            <w14:solidFill>
              <w14:schemeClr w14:val="tx1"/>
            </w14:solidFill>
          </w14:textFill>
        </w:rPr>
        <w:t>（姓名）</w:t>
      </w:r>
      <w:r>
        <w:rPr>
          <w:color w:val="000000" w:themeColor="text1"/>
          <w:szCs w:val="21"/>
          <w14:textFill>
            <w14:solidFill>
              <w14:schemeClr w14:val="tx1"/>
            </w14:solidFill>
          </w14:textFill>
        </w:rPr>
        <w:t>以我方的名义参加</w:t>
      </w:r>
      <w:r>
        <w:rPr>
          <w:i/>
          <w:iCs/>
          <w:color w:val="000000" w:themeColor="text1"/>
          <w:szCs w:val="21"/>
          <w:u w:val="single"/>
          <w14:textFill>
            <w14:solidFill>
              <w14:schemeClr w14:val="tx1"/>
            </w14:solidFill>
          </w14:textFill>
        </w:rPr>
        <w:t>（项目名称 ）</w:t>
      </w:r>
      <w:r>
        <w:rPr>
          <w:color w:val="000000" w:themeColor="text1"/>
          <w:szCs w:val="21"/>
          <w14:textFill>
            <w14:solidFill>
              <w14:schemeClr w14:val="tx1"/>
            </w14:solidFill>
          </w14:textFill>
        </w:rPr>
        <w:t>项目的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活动，并代表我方全权办理针对上述项目的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、截标、评审、签约等具体事务和签署相关文件。</w:t>
      </w:r>
    </w:p>
    <w:p w14:paraId="17923FAF">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我方对被授权人的签名事项负全部责任。</w:t>
      </w:r>
    </w:p>
    <w:p w14:paraId="60A1ED45">
      <w:pPr>
        <w:snapToGrid w:val="0"/>
        <w:spacing w:before="120" w:beforeLines="50" w:after="50" w:line="440" w:lineRule="exact"/>
        <w:ind w:firstLine="480"/>
        <w:rPr>
          <w:color w:val="000000" w:themeColor="text1"/>
          <w:szCs w:val="21"/>
          <w14:textFill>
            <w14:solidFill>
              <w14:schemeClr w14:val="tx1"/>
            </w14:solidFill>
          </w14:textFill>
        </w:rPr>
      </w:pPr>
      <w:r>
        <w:rPr>
          <w:color w:val="000000" w:themeColor="text1"/>
          <w:szCs w:val="21"/>
          <w14:textFill>
            <w14:solidFill>
              <w14:schemeClr w14:val="tx1"/>
            </w14:solidFill>
          </w14:textFill>
        </w:rPr>
        <w:t>在撤销授权的书面通知以前，本授权书一直有效。被授权人在授权书有效期内签署的所有文件不因授权的撤销而失效。</w:t>
      </w:r>
    </w:p>
    <w:p w14:paraId="3F1861F5">
      <w:pPr>
        <w:snapToGrid w:val="0"/>
        <w:spacing w:before="120" w:beforeLines="50" w:after="50" w:line="440" w:lineRule="exact"/>
        <w:ind w:firstLine="480"/>
        <w:rPr>
          <w:color w:val="000000" w:themeColor="text1"/>
          <w:szCs w:val="21"/>
          <w14:textFill>
            <w14:solidFill>
              <w14:schemeClr w14:val="tx1"/>
            </w14:solidFill>
          </w14:textFill>
        </w:rPr>
      </w:pPr>
      <w:r>
        <w:rPr>
          <w:color w:val="000000" w:themeColor="text1"/>
          <w:szCs w:val="21"/>
          <w14:textFill>
            <w14:solidFill>
              <w14:schemeClr w14:val="tx1"/>
            </w14:solidFill>
          </w14:textFill>
        </w:rPr>
        <w:t>被授权人无转委托权，特此委托。</w:t>
      </w:r>
    </w:p>
    <w:p w14:paraId="2572D171">
      <w:pPr>
        <w:snapToGrid w:val="0"/>
        <w:spacing w:before="120" w:beforeLines="50" w:after="50" w:line="440" w:lineRule="exac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被授权人签名或签章：</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法定代表人签名或签章：</w:t>
      </w:r>
      <w:r>
        <w:rPr>
          <w:color w:val="000000" w:themeColor="text1"/>
          <w:szCs w:val="21"/>
          <w:u w:val="single"/>
          <w14:textFill>
            <w14:solidFill>
              <w14:schemeClr w14:val="tx1"/>
            </w14:solidFill>
          </w14:textFill>
        </w:rPr>
        <w:t xml:space="preserve">          </w:t>
      </w:r>
    </w:p>
    <w:p w14:paraId="40D9A2EF">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职务：</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p w14:paraId="784C7E37">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被授权人身份证号码：</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职务：</w:t>
      </w:r>
      <w:r>
        <w:rPr>
          <w:color w:val="000000" w:themeColor="text1"/>
          <w:szCs w:val="21"/>
          <w:u w:val="single"/>
          <w14:textFill>
            <w14:solidFill>
              <w14:schemeClr w14:val="tx1"/>
            </w14:solidFill>
          </w14:textFill>
        </w:rPr>
        <w:t xml:space="preserve">           </w:t>
      </w:r>
    </w:p>
    <w:p w14:paraId="29930A8E">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被授权人手机号码及邮箱：</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授权人身份证号码：</w:t>
      </w:r>
      <w:r>
        <w:rPr>
          <w:color w:val="000000" w:themeColor="text1"/>
          <w:szCs w:val="21"/>
          <w:u w:val="single"/>
          <w14:textFill>
            <w14:solidFill>
              <w14:schemeClr w14:val="tx1"/>
            </w14:solidFill>
          </w14:textFill>
        </w:rPr>
        <w:t xml:space="preserve">                 </w:t>
      </w:r>
    </w:p>
    <w:p w14:paraId="0908A5C2">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w:t>
      </w:r>
    </w:p>
    <w:p w14:paraId="2BCBB17C">
      <w:pPr>
        <w:snapToGrid w:val="0"/>
        <w:spacing w:before="120" w:beforeLines="50" w:after="50" w:line="440" w:lineRule="exact"/>
        <w:ind w:firstLine="5670" w:firstLineChars="27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4064A9C1">
      <w:pPr>
        <w:snapToGrid w:val="0"/>
        <w:spacing w:before="120" w:beforeLines="50" w:after="50" w:line="4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年    月    日</w:t>
      </w:r>
    </w:p>
    <w:p w14:paraId="70D1246E">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附件：法定代表人身份证复印件及授权代表身份证复印件</w:t>
      </w:r>
    </w:p>
    <w:p w14:paraId="226F8F91">
      <w:pPr>
        <w:spacing w:line="360" w:lineRule="auto"/>
        <w:rPr>
          <w:color w:val="000000" w:themeColor="text1"/>
          <w14:textFill>
            <w14:solidFill>
              <w14:schemeClr w14:val="tx1"/>
            </w14:solidFill>
          </w14:textFill>
        </w:rPr>
      </w:pPr>
    </w:p>
    <w:p w14:paraId="2CE36E0A">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br w:type="page"/>
      </w:r>
      <w:bookmarkEnd w:id="107"/>
    </w:p>
    <w:p w14:paraId="2C015099">
      <w:pPr>
        <w:snapToGrid w:val="0"/>
        <w:spacing w:before="50" w:after="120" w:afterLines="50" w:line="440" w:lineRule="exact"/>
        <w:jc w:val="left"/>
        <w:rPr>
          <w:b/>
          <w:color w:val="000000" w:themeColor="text1"/>
          <w:szCs w:val="21"/>
          <w14:textFill>
            <w14:solidFill>
              <w14:schemeClr w14:val="tx1"/>
            </w14:solidFill>
          </w14:textFill>
        </w:rPr>
      </w:pPr>
      <w:r>
        <w:rPr>
          <w:color w:val="000000" w:themeColor="text1"/>
          <w:szCs w:val="21"/>
          <w14:textFill>
            <w14:solidFill>
              <w14:schemeClr w14:val="tx1"/>
            </w14:solidFill>
          </w14:textFill>
        </w:rPr>
        <w:t>3．</w:t>
      </w:r>
      <w:r>
        <w:rPr>
          <w:color w:val="000000" w:themeColor="text1"/>
          <w14:textFill>
            <w14:solidFill>
              <w14:schemeClr w14:val="tx1"/>
            </w14:solidFill>
          </w14:textFill>
        </w:rPr>
        <w:t>满足供应商特定资格条件的其他证明材料</w:t>
      </w:r>
      <w:r>
        <w:rPr>
          <w:color w:val="000000" w:themeColor="text1"/>
          <w:szCs w:val="21"/>
          <w14:textFill>
            <w14:solidFill>
              <w14:schemeClr w14:val="tx1"/>
            </w14:solidFill>
          </w14:textFill>
        </w:rPr>
        <w:t>加盖供应商电子签章</w:t>
      </w:r>
      <w:r>
        <w:rPr>
          <w:color w:val="000000" w:themeColor="text1"/>
          <w14:textFill>
            <w14:solidFill>
              <w14:schemeClr w14:val="tx1"/>
            </w14:solidFill>
          </w14:textFill>
        </w:rPr>
        <w:t>（</w:t>
      </w:r>
      <w:r>
        <w:rPr>
          <w:color w:val="000000" w:themeColor="text1"/>
          <w:szCs w:val="21"/>
          <w14:textFill>
            <w14:solidFill>
              <w14:schemeClr w14:val="tx1"/>
            </w14:solidFill>
          </w14:textFill>
        </w:rPr>
        <w:t>按“评审方法及标准” “资格性检查表”“</w:t>
      </w:r>
      <w:r>
        <w:rPr>
          <w:color w:val="000000" w:themeColor="text1"/>
          <w:szCs w:val="21"/>
          <w:lang w:val="zh-CN"/>
          <w14:textFill>
            <w14:solidFill>
              <w14:schemeClr w14:val="tx1"/>
            </w14:solidFill>
          </w14:textFill>
        </w:rPr>
        <w:t xml:space="preserve"> 供应商应符合的</w:t>
      </w:r>
      <w:r>
        <w:rPr>
          <w:color w:val="000000" w:themeColor="text1"/>
          <w:szCs w:val="21"/>
          <w14:textFill>
            <w14:solidFill>
              <w14:schemeClr w14:val="tx1"/>
            </w14:solidFill>
          </w14:textFill>
        </w:rPr>
        <w:t>特定资格条件”规定提供</w:t>
      </w:r>
      <w:r>
        <w:rPr>
          <w:color w:val="000000" w:themeColor="text1"/>
          <w14:textFill>
            <w14:solidFill>
              <w14:schemeClr w14:val="tx1"/>
            </w14:solidFill>
          </w14:textFill>
        </w:rPr>
        <w:t>）。</w:t>
      </w:r>
      <w:r>
        <w:rPr>
          <w:b/>
          <w:color w:val="000000" w:themeColor="text1"/>
          <w:szCs w:val="21"/>
          <w14:textFill>
            <w14:solidFill>
              <w14:schemeClr w14:val="tx1"/>
            </w14:solidFill>
          </w14:textFill>
        </w:rPr>
        <w:t>（如</w:t>
      </w:r>
      <w:r>
        <w:rPr>
          <w:rFonts w:hint="eastAsia"/>
          <w:b/>
          <w:color w:val="000000" w:themeColor="text1"/>
          <w:szCs w:val="21"/>
          <w14:textFill>
            <w14:solidFill>
              <w14:schemeClr w14:val="tx1"/>
            </w14:solidFill>
          </w14:textFill>
        </w:rPr>
        <w:t>招标文件</w:t>
      </w:r>
      <w:r>
        <w:rPr>
          <w:b/>
          <w:color w:val="000000" w:themeColor="text1"/>
          <w:szCs w:val="21"/>
          <w14:textFill>
            <w14:solidFill>
              <w14:schemeClr w14:val="tx1"/>
            </w14:solidFill>
          </w14:textFill>
        </w:rPr>
        <w:t>有要求时提供）</w:t>
      </w:r>
    </w:p>
    <w:p w14:paraId="497DC4B0">
      <w:pPr>
        <w:snapToGrid w:val="0"/>
        <w:spacing w:before="50" w:after="120" w:afterLines="50" w:line="440" w:lineRule="exact"/>
        <w:jc w:val="left"/>
        <w:rPr>
          <w:b/>
          <w:color w:val="000000" w:themeColor="text1"/>
          <w:szCs w:val="21"/>
          <w14:textFill>
            <w14:solidFill>
              <w14:schemeClr w14:val="tx1"/>
            </w14:solidFill>
          </w14:textFill>
        </w:rPr>
      </w:pPr>
    </w:p>
    <w:p w14:paraId="78EF7C3C">
      <w:pPr>
        <w:snapToGrid w:val="0"/>
        <w:spacing w:before="50" w:after="120" w:afterLines="50" w:line="4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3.1供应商直接控股股东信息表</w:t>
      </w:r>
    </w:p>
    <w:tbl>
      <w:tblPr>
        <w:tblStyle w:val="51"/>
        <w:tblW w:w="0" w:type="auto"/>
        <w:tblInd w:w="125" w:type="dxa"/>
        <w:tblLayout w:type="fixed"/>
        <w:tblCellMar>
          <w:top w:w="0" w:type="dxa"/>
          <w:left w:w="0" w:type="dxa"/>
          <w:bottom w:w="0" w:type="dxa"/>
          <w:right w:w="0" w:type="dxa"/>
        </w:tblCellMar>
      </w:tblPr>
      <w:tblGrid>
        <w:gridCol w:w="828"/>
        <w:gridCol w:w="2269"/>
        <w:gridCol w:w="1239"/>
        <w:gridCol w:w="3722"/>
        <w:gridCol w:w="1418"/>
      </w:tblGrid>
      <w:tr w14:paraId="4E9BF9A4">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67E0402">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B6C7E17">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直接控股股东名称</w:t>
            </w: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C2E2F7F">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出资比例</w:t>
            </w: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2E0C76B">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44F3B1F">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备注</w:t>
            </w:r>
          </w:p>
        </w:tc>
      </w:tr>
      <w:tr w14:paraId="00800093">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0C4D933">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ACD6474">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4937156">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76FB6C0">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3C2BAAB">
            <w:pPr>
              <w:spacing w:line="360" w:lineRule="auto"/>
              <w:jc w:val="center"/>
              <w:rPr>
                <w:color w:val="000000" w:themeColor="text1"/>
                <w:szCs w:val="21"/>
                <w14:textFill>
                  <w14:solidFill>
                    <w14:schemeClr w14:val="tx1"/>
                  </w14:solidFill>
                </w14:textFill>
              </w:rPr>
            </w:pPr>
          </w:p>
        </w:tc>
      </w:tr>
      <w:tr w14:paraId="6523EAD0">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9A2C1B2">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3EDAFA6">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078140C">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9A5F8A9">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F413F3D">
            <w:pPr>
              <w:spacing w:line="360" w:lineRule="auto"/>
              <w:jc w:val="center"/>
              <w:rPr>
                <w:color w:val="000000" w:themeColor="text1"/>
                <w:szCs w:val="21"/>
                <w14:textFill>
                  <w14:solidFill>
                    <w14:schemeClr w14:val="tx1"/>
                  </w14:solidFill>
                </w14:textFill>
              </w:rPr>
            </w:pPr>
          </w:p>
        </w:tc>
      </w:tr>
      <w:tr w14:paraId="13C81539">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DF41DBB">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925658E">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AB5AB29">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674350A">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3237EE6">
            <w:pPr>
              <w:spacing w:line="360" w:lineRule="auto"/>
              <w:jc w:val="center"/>
              <w:rPr>
                <w:color w:val="000000" w:themeColor="text1"/>
                <w:szCs w:val="21"/>
                <w14:textFill>
                  <w14:solidFill>
                    <w14:schemeClr w14:val="tx1"/>
                  </w14:solidFill>
                </w14:textFill>
              </w:rPr>
            </w:pPr>
          </w:p>
        </w:tc>
      </w:tr>
      <w:tr w14:paraId="5F7E9CA1">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DE2F31C">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6957D59">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FF682B2">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F00A575">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6D83538">
            <w:pPr>
              <w:spacing w:line="360" w:lineRule="auto"/>
              <w:jc w:val="center"/>
              <w:rPr>
                <w:color w:val="000000" w:themeColor="text1"/>
                <w:szCs w:val="21"/>
                <w14:textFill>
                  <w14:solidFill>
                    <w14:schemeClr w14:val="tx1"/>
                  </w14:solidFill>
                </w14:textFill>
              </w:rPr>
            </w:pPr>
          </w:p>
        </w:tc>
      </w:tr>
    </w:tbl>
    <w:p w14:paraId="174BACEC">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注：</w:t>
      </w:r>
    </w:p>
    <w:p w14:paraId="4D35AACE">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EE68F35">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2.本表所指的控股关系仅限于直接控股关系，不包括间接的控股关系。公司实际控制人与公司之间的关系不属于本表所指的直接控股关系。</w:t>
      </w:r>
    </w:p>
    <w:p w14:paraId="0E10AD16">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3.供应商不存在直接控股股东的，则填“无”。</w:t>
      </w:r>
    </w:p>
    <w:p w14:paraId="30CCEDC0">
      <w:pPr>
        <w:snapToGrid w:val="0"/>
        <w:spacing w:line="360" w:lineRule="auto"/>
        <w:jc w:val="left"/>
        <w:rPr>
          <w:color w:val="000000" w:themeColor="text1"/>
          <w:szCs w:val="21"/>
          <w14:textFill>
            <w14:solidFill>
              <w14:schemeClr w14:val="tx1"/>
            </w14:solidFill>
          </w14:textFill>
        </w:rPr>
      </w:pPr>
    </w:p>
    <w:p w14:paraId="40C9A08A">
      <w:pPr>
        <w:snapToGrid w:val="0"/>
        <w:spacing w:line="360" w:lineRule="auto"/>
        <w:jc w:val="left"/>
        <w:rPr>
          <w:color w:val="000000" w:themeColor="text1"/>
          <w:szCs w:val="21"/>
          <w14:textFill>
            <w14:solidFill>
              <w14:schemeClr w14:val="tx1"/>
            </w14:solidFill>
          </w14:textFill>
        </w:rPr>
      </w:pPr>
    </w:p>
    <w:p w14:paraId="1220940B">
      <w:pPr>
        <w:snapToGrid w:val="0"/>
        <w:spacing w:line="360" w:lineRule="auto"/>
        <w:jc w:val="left"/>
        <w:rPr>
          <w:color w:val="000000" w:themeColor="text1"/>
          <w:szCs w:val="21"/>
          <w14:textFill>
            <w14:solidFill>
              <w14:schemeClr w14:val="tx1"/>
            </w14:solidFill>
          </w14:textFill>
        </w:rPr>
      </w:pPr>
    </w:p>
    <w:p w14:paraId="06DC2F89">
      <w:pPr>
        <w:snapToGrid w:val="0"/>
        <w:spacing w:line="360" w:lineRule="auto"/>
        <w:jc w:val="left"/>
        <w:rPr>
          <w:color w:val="000000" w:themeColor="text1"/>
          <w:szCs w:val="21"/>
          <w14:textFill>
            <w14:solidFill>
              <w14:schemeClr w14:val="tx1"/>
            </w14:solidFill>
          </w14:textFill>
        </w:rPr>
      </w:pPr>
    </w:p>
    <w:p w14:paraId="48183D76">
      <w:pPr>
        <w:snapToGrid w:val="0"/>
        <w:spacing w:line="360" w:lineRule="auto"/>
        <w:jc w:val="left"/>
        <w:rPr>
          <w:color w:val="000000" w:themeColor="text1"/>
          <w:szCs w:val="21"/>
          <w14:textFill>
            <w14:solidFill>
              <w14:schemeClr w14:val="tx1"/>
            </w14:solidFill>
          </w14:textFill>
        </w:rPr>
      </w:pPr>
    </w:p>
    <w:p w14:paraId="64FAB587">
      <w:pPr>
        <w:snapToGrid w:val="0"/>
        <w:spacing w:line="360" w:lineRule="auto"/>
        <w:ind w:firstLine="4410" w:firstLineChars="21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p>
    <w:p w14:paraId="0112D7D6">
      <w:pPr>
        <w:snapToGrid w:val="0"/>
        <w:spacing w:line="360" w:lineRule="auto"/>
        <w:ind w:firstLine="4515" w:firstLineChars="2150"/>
        <w:rPr>
          <w:color w:val="000000" w:themeColor="text1"/>
          <w:szCs w:val="21"/>
          <w14:textFill>
            <w14:solidFill>
              <w14:schemeClr w14:val="tx1"/>
            </w14:solidFill>
          </w14:textFill>
        </w:rPr>
      </w:pPr>
      <w:r>
        <w:rPr>
          <w:color w:val="000000" w:themeColor="text1"/>
          <w:szCs w:val="21"/>
          <w14:textFill>
            <w14:solidFill>
              <w14:schemeClr w14:val="tx1"/>
            </w14:solidFill>
          </w14:textFill>
        </w:rPr>
        <w:t>日期：  年  月   日</w:t>
      </w:r>
    </w:p>
    <w:p w14:paraId="4AEECD69">
      <w:pPr>
        <w:snapToGrid w:val="0"/>
        <w:jc w:val="left"/>
        <w:rPr>
          <w:color w:val="000000" w:themeColor="text1"/>
          <w:szCs w:val="21"/>
          <w14:textFill>
            <w14:solidFill>
              <w14:schemeClr w14:val="tx1"/>
            </w14:solidFill>
          </w14:textFill>
        </w:rPr>
      </w:pPr>
      <w:r>
        <w:rPr>
          <w:b/>
          <w:color w:val="000000" w:themeColor="text1"/>
          <w:sz w:val="28"/>
          <w:szCs w:val="28"/>
          <w14:textFill>
            <w14:solidFill>
              <w14:schemeClr w14:val="tx1"/>
            </w14:solidFill>
          </w14:textFill>
        </w:rPr>
        <w:br w:type="page"/>
      </w:r>
      <w:r>
        <w:rPr>
          <w:color w:val="000000" w:themeColor="text1"/>
          <w:szCs w:val="21"/>
          <w14:textFill>
            <w14:solidFill>
              <w14:schemeClr w14:val="tx1"/>
            </w14:solidFill>
          </w14:textFill>
        </w:rPr>
        <w:t>3.2供应商直接管理关系信息表</w:t>
      </w:r>
    </w:p>
    <w:tbl>
      <w:tblPr>
        <w:tblStyle w:val="51"/>
        <w:tblW w:w="0" w:type="auto"/>
        <w:tblInd w:w="125" w:type="dxa"/>
        <w:shd w:val="clear" w:color="auto" w:fill="FBFBFB"/>
        <w:tblLayout w:type="fixed"/>
        <w:tblCellMar>
          <w:top w:w="0" w:type="dxa"/>
          <w:left w:w="0" w:type="dxa"/>
          <w:bottom w:w="0" w:type="dxa"/>
          <w:right w:w="0" w:type="dxa"/>
        </w:tblCellMar>
      </w:tblPr>
      <w:tblGrid>
        <w:gridCol w:w="1005"/>
        <w:gridCol w:w="2659"/>
        <w:gridCol w:w="3924"/>
        <w:gridCol w:w="2064"/>
      </w:tblGrid>
      <w:tr w14:paraId="4392FE5B">
        <w:tblPrEx>
          <w:shd w:val="clear" w:color="auto" w:fill="FBFBFB"/>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64B167A">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9AA29C0">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0108604">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4F20412">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备注</w:t>
            </w:r>
          </w:p>
        </w:tc>
      </w:tr>
      <w:tr w14:paraId="7D6F2FFC">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934BE66">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7794AFC">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33E902D">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22DADBF">
            <w:pPr>
              <w:spacing w:line="360" w:lineRule="auto"/>
              <w:jc w:val="center"/>
              <w:rPr>
                <w:color w:val="000000" w:themeColor="text1"/>
                <w:szCs w:val="21"/>
                <w14:textFill>
                  <w14:solidFill>
                    <w14:schemeClr w14:val="tx1"/>
                  </w14:solidFill>
                </w14:textFill>
              </w:rPr>
            </w:pPr>
          </w:p>
        </w:tc>
      </w:tr>
      <w:tr w14:paraId="0F8E82BE">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D90BED9">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4F65EAE">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A9AF681">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5EF7CAB">
            <w:pPr>
              <w:spacing w:line="360" w:lineRule="auto"/>
              <w:jc w:val="center"/>
              <w:rPr>
                <w:color w:val="000000" w:themeColor="text1"/>
                <w:szCs w:val="21"/>
                <w14:textFill>
                  <w14:solidFill>
                    <w14:schemeClr w14:val="tx1"/>
                  </w14:solidFill>
                </w14:textFill>
              </w:rPr>
            </w:pPr>
          </w:p>
        </w:tc>
      </w:tr>
      <w:tr w14:paraId="48B57328">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93A6599">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0588FBA">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08E90AF">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85179AB">
            <w:pPr>
              <w:spacing w:line="360" w:lineRule="auto"/>
              <w:jc w:val="center"/>
              <w:rPr>
                <w:color w:val="000000" w:themeColor="text1"/>
                <w:szCs w:val="21"/>
                <w14:textFill>
                  <w14:solidFill>
                    <w14:schemeClr w14:val="tx1"/>
                  </w14:solidFill>
                </w14:textFill>
              </w:rPr>
            </w:pPr>
          </w:p>
        </w:tc>
      </w:tr>
      <w:tr w14:paraId="10A96367">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40F9DCB">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62573E7">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5DC21D6">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90ADC11">
            <w:pPr>
              <w:spacing w:line="360" w:lineRule="auto"/>
              <w:jc w:val="center"/>
              <w:rPr>
                <w:color w:val="000000" w:themeColor="text1"/>
                <w:szCs w:val="21"/>
                <w14:textFill>
                  <w14:solidFill>
                    <w14:schemeClr w14:val="tx1"/>
                  </w14:solidFill>
                </w14:textFill>
              </w:rPr>
            </w:pPr>
          </w:p>
        </w:tc>
      </w:tr>
    </w:tbl>
    <w:p w14:paraId="4D57171F">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注：</w:t>
      </w:r>
    </w:p>
    <w:p w14:paraId="211EDCA7">
      <w:pPr>
        <w:snapToGrid w:val="0"/>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1.管理关系：是指不具有出资持股关系的其他单位之间存在的管理与被管理关系，如一些上下级关系的事业单位和团体组织。</w:t>
      </w:r>
    </w:p>
    <w:p w14:paraId="3803A4B9">
      <w:pPr>
        <w:snapToGrid w:val="0"/>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2.本表所指的管理关系仅限于直接管理关系，不包括间接的管理关系。</w:t>
      </w:r>
    </w:p>
    <w:p w14:paraId="7ED30D91">
      <w:pPr>
        <w:snapToGrid w:val="0"/>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3.供应商不存在直接管理关系的，则填“无”。</w:t>
      </w:r>
    </w:p>
    <w:p w14:paraId="01BC7502">
      <w:pPr>
        <w:snapToGrid w:val="0"/>
        <w:spacing w:line="360" w:lineRule="auto"/>
        <w:jc w:val="left"/>
        <w:rPr>
          <w:color w:val="000000" w:themeColor="text1"/>
          <w:szCs w:val="21"/>
          <w14:textFill>
            <w14:solidFill>
              <w14:schemeClr w14:val="tx1"/>
            </w14:solidFill>
          </w14:textFill>
        </w:rPr>
      </w:pPr>
    </w:p>
    <w:p w14:paraId="35E16E9F">
      <w:pPr>
        <w:snapToGrid w:val="0"/>
        <w:spacing w:line="360" w:lineRule="auto"/>
        <w:jc w:val="left"/>
        <w:rPr>
          <w:color w:val="000000" w:themeColor="text1"/>
          <w:szCs w:val="21"/>
          <w14:textFill>
            <w14:solidFill>
              <w14:schemeClr w14:val="tx1"/>
            </w14:solidFill>
          </w14:textFill>
        </w:rPr>
      </w:pPr>
    </w:p>
    <w:p w14:paraId="245D99A4">
      <w:pPr>
        <w:snapToGrid w:val="0"/>
        <w:spacing w:line="360" w:lineRule="auto"/>
        <w:jc w:val="left"/>
        <w:rPr>
          <w:color w:val="000000" w:themeColor="text1"/>
          <w:szCs w:val="21"/>
          <w14:textFill>
            <w14:solidFill>
              <w14:schemeClr w14:val="tx1"/>
            </w14:solidFill>
          </w14:textFill>
        </w:rPr>
      </w:pPr>
    </w:p>
    <w:p w14:paraId="35DBE4D2">
      <w:pPr>
        <w:snapToGrid w:val="0"/>
        <w:spacing w:line="360" w:lineRule="auto"/>
        <w:jc w:val="left"/>
        <w:rPr>
          <w:color w:val="000000" w:themeColor="text1"/>
          <w:szCs w:val="21"/>
          <w14:textFill>
            <w14:solidFill>
              <w14:schemeClr w14:val="tx1"/>
            </w14:solidFill>
          </w14:textFill>
        </w:rPr>
      </w:pPr>
    </w:p>
    <w:p w14:paraId="4FE627A0">
      <w:pPr>
        <w:snapToGrid w:val="0"/>
        <w:spacing w:line="360" w:lineRule="auto"/>
        <w:jc w:val="left"/>
        <w:rPr>
          <w:color w:val="000000" w:themeColor="text1"/>
          <w:szCs w:val="21"/>
          <w14:textFill>
            <w14:solidFill>
              <w14:schemeClr w14:val="tx1"/>
            </w14:solidFill>
          </w14:textFill>
        </w:rPr>
      </w:pPr>
    </w:p>
    <w:p w14:paraId="4B8B0F13">
      <w:pPr>
        <w:snapToGrid w:val="0"/>
        <w:spacing w:line="360" w:lineRule="auto"/>
        <w:jc w:val="left"/>
        <w:rPr>
          <w:color w:val="000000" w:themeColor="text1"/>
          <w:szCs w:val="21"/>
          <w14:textFill>
            <w14:solidFill>
              <w14:schemeClr w14:val="tx1"/>
            </w14:solidFill>
          </w14:textFill>
        </w:rPr>
      </w:pPr>
    </w:p>
    <w:p w14:paraId="30CE1F99">
      <w:pPr>
        <w:snapToGrid w:val="0"/>
        <w:spacing w:line="360" w:lineRule="auto"/>
        <w:jc w:val="left"/>
        <w:rPr>
          <w:color w:val="000000" w:themeColor="text1"/>
          <w:szCs w:val="21"/>
          <w14:textFill>
            <w14:solidFill>
              <w14:schemeClr w14:val="tx1"/>
            </w14:solidFill>
          </w14:textFill>
        </w:rPr>
      </w:pPr>
    </w:p>
    <w:p w14:paraId="6E9F064C">
      <w:pPr>
        <w:snapToGrid w:val="0"/>
        <w:spacing w:line="360" w:lineRule="auto"/>
        <w:jc w:val="left"/>
        <w:rPr>
          <w:color w:val="000000" w:themeColor="text1"/>
          <w:szCs w:val="21"/>
          <w14:textFill>
            <w14:solidFill>
              <w14:schemeClr w14:val="tx1"/>
            </w14:solidFill>
          </w14:textFill>
        </w:rPr>
      </w:pPr>
    </w:p>
    <w:p w14:paraId="65C18A04">
      <w:pPr>
        <w:snapToGrid w:val="0"/>
        <w:spacing w:line="360" w:lineRule="auto"/>
        <w:ind w:firstLine="4410" w:firstLineChars="21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p>
    <w:p w14:paraId="310E746E">
      <w:pPr>
        <w:snapToGrid w:val="0"/>
        <w:spacing w:line="360" w:lineRule="auto"/>
        <w:ind w:firstLine="4515" w:firstLineChars="2150"/>
        <w:rPr>
          <w:color w:val="000000" w:themeColor="text1"/>
          <w14:textFill>
            <w14:solidFill>
              <w14:schemeClr w14:val="tx1"/>
            </w14:solidFill>
          </w14:textFill>
        </w:rPr>
        <w:sectPr>
          <w:headerReference r:id="rId18" w:type="default"/>
          <w:pgSz w:w="11906" w:h="16838"/>
          <w:pgMar w:top="1304" w:right="1418" w:bottom="1304" w:left="1418" w:header="851" w:footer="992" w:gutter="0"/>
          <w:cols w:space="720" w:num="1"/>
          <w:docGrid w:linePitch="312" w:charSpace="0"/>
        </w:sectPr>
      </w:pPr>
      <w:r>
        <w:rPr>
          <w:color w:val="000000" w:themeColor="text1"/>
          <w:szCs w:val="21"/>
          <w14:textFill>
            <w14:solidFill>
              <w14:schemeClr w14:val="tx1"/>
            </w14:solidFill>
          </w14:textFill>
        </w:rPr>
        <w:t>日期：  年  月   日</w:t>
      </w:r>
    </w:p>
    <w:p w14:paraId="2D4E4EEE">
      <w:pPr>
        <w:snapToGrid w:val="0"/>
        <w:spacing w:before="120" w:beforeLines="50" w:after="50" w:line="440" w:lineRule="exact"/>
        <w:jc w:val="center"/>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第二部分 商务技术文件</w:t>
      </w:r>
    </w:p>
    <w:p w14:paraId="3036C3D3">
      <w:pPr>
        <w:jc w:val="center"/>
        <w:rPr>
          <w:bCs/>
          <w:color w:val="000000" w:themeColor="text1"/>
          <w:sz w:val="24"/>
          <w14:textFill>
            <w14:solidFill>
              <w14:schemeClr w14:val="tx1"/>
            </w14:solidFill>
          </w14:textFill>
        </w:rPr>
      </w:pPr>
      <w:r>
        <w:rPr>
          <w:color w:val="000000" w:themeColor="text1"/>
          <w14:textFill>
            <w14:solidFill>
              <w14:schemeClr w14:val="tx1"/>
            </w14:solidFill>
          </w14:textFill>
        </w:rPr>
        <w:t>（</w:t>
      </w:r>
      <w:r>
        <w:rPr>
          <w:b/>
          <w:color w:val="000000" w:themeColor="text1"/>
          <w:szCs w:val="21"/>
          <w14:textFill>
            <w14:solidFill>
              <w14:schemeClr w14:val="tx1"/>
            </w14:solidFill>
          </w14:textFill>
        </w:rPr>
        <w:t>根据</w:t>
      </w:r>
      <w:r>
        <w:rPr>
          <w:rFonts w:hint="eastAsia"/>
          <w:b/>
          <w:color w:val="000000" w:themeColor="text1"/>
          <w:szCs w:val="21"/>
          <w14:textFill>
            <w14:solidFill>
              <w14:schemeClr w14:val="tx1"/>
            </w14:solidFill>
          </w14:textFill>
        </w:rPr>
        <w:t>招标文件</w:t>
      </w:r>
      <w:r>
        <w:rPr>
          <w:b/>
          <w:color w:val="000000" w:themeColor="text1"/>
          <w:szCs w:val="21"/>
          <w14:textFill>
            <w14:solidFill>
              <w14:schemeClr w14:val="tx1"/>
            </w14:solidFill>
          </w14:textFill>
        </w:rPr>
        <w:t>规定及供应商提供的材料自行编写目录（部分格式后附）。</w:t>
      </w:r>
      <w:r>
        <w:rPr>
          <w:color w:val="000000" w:themeColor="text1"/>
          <w14:textFill>
            <w14:solidFill>
              <w14:schemeClr w14:val="tx1"/>
            </w14:solidFill>
          </w14:textFill>
        </w:rPr>
        <w:t>）</w:t>
      </w:r>
    </w:p>
    <w:p w14:paraId="40033471">
      <w:pPr>
        <w:snapToGrid w:val="0"/>
        <w:spacing w:before="50" w:after="120" w:afterLines="50"/>
        <w:jc w:val="left"/>
        <w:rPr>
          <w:color w:val="000000" w:themeColor="text1"/>
          <w:szCs w:val="21"/>
          <w14:textFill>
            <w14:solidFill>
              <w14:schemeClr w14:val="tx1"/>
            </w14:solidFill>
          </w14:textFill>
        </w:rPr>
      </w:pPr>
    </w:p>
    <w:p w14:paraId="55FFB522">
      <w:pPr>
        <w:rPr>
          <w:color w:val="000000" w:themeColor="text1"/>
          <w:szCs w:val="21"/>
          <w14:textFill>
            <w14:solidFill>
              <w14:schemeClr w14:val="tx1"/>
            </w14:solidFill>
          </w14:textFill>
        </w:rPr>
      </w:pPr>
      <w:r>
        <w:rPr>
          <w:color w:val="000000" w:themeColor="text1"/>
          <w:szCs w:val="21"/>
          <w14:textFill>
            <w14:solidFill>
              <w14:schemeClr w14:val="tx1"/>
            </w14:solidFill>
          </w14:textFill>
        </w:rPr>
        <w:t>1．对本项目第二章《采购需求》技术要求的响应表：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40F4F3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4DD4AA46">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72951FDC">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5DF4325B">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响应内容</w:t>
            </w:r>
          </w:p>
        </w:tc>
        <w:tc>
          <w:tcPr>
            <w:tcW w:w="1082" w:type="dxa"/>
            <w:tcBorders>
              <w:top w:val="single" w:color="auto" w:sz="4" w:space="0"/>
              <w:left w:val="single" w:color="auto" w:sz="4" w:space="0"/>
              <w:bottom w:val="single" w:color="auto" w:sz="4" w:space="0"/>
              <w:right w:val="single" w:color="auto" w:sz="4" w:space="0"/>
            </w:tcBorders>
            <w:vAlign w:val="center"/>
          </w:tcPr>
          <w:p w14:paraId="7C3CBB93">
            <w:pPr>
              <w:snapToGrid w:val="0"/>
              <w:spacing w:before="120" w:beforeLines="50"/>
              <w:jc w:val="center"/>
              <w:rPr>
                <w:color w:val="000000" w:themeColor="text1"/>
                <w:szCs w:val="21"/>
                <w14:textFill>
                  <w14:solidFill>
                    <w14:schemeClr w14:val="tx1"/>
                  </w14:solidFill>
                </w14:textFill>
              </w:rPr>
            </w:pPr>
            <w:r>
              <w:rPr>
                <w:color w:val="000000" w:themeColor="text1"/>
                <w14:textFill>
                  <w14:solidFill>
                    <w14:schemeClr w14:val="tx1"/>
                  </w14:solidFill>
                </w14:textFill>
              </w:rPr>
              <w:t>偏离</w:t>
            </w:r>
            <w:r>
              <w:rPr>
                <w:color w:val="000000" w:themeColor="text1"/>
                <w:szCs w:val="21"/>
                <w14:textFill>
                  <w14:solidFill>
                    <w14:schemeClr w14:val="tx1"/>
                  </w14:solidFill>
                </w14:textFill>
              </w:rPr>
              <w:t>说明</w:t>
            </w:r>
          </w:p>
        </w:tc>
      </w:tr>
      <w:tr w14:paraId="52790E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102F8F70">
            <w:pPr>
              <w:snapToGrid w:val="0"/>
              <w:spacing w:before="120" w:beforeLines="50"/>
              <w:jc w:val="center"/>
              <w:rPr>
                <w:color w:val="000000" w:themeColor="text1"/>
                <w:szCs w:val="21"/>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0B9E65CD">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56B42018">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7402284">
            <w:pPr>
              <w:snapToGrid w:val="0"/>
              <w:spacing w:before="120" w:beforeLines="50"/>
              <w:jc w:val="center"/>
              <w:rPr>
                <w:color w:val="000000" w:themeColor="text1"/>
                <w:szCs w:val="21"/>
                <w14:textFill>
                  <w14:solidFill>
                    <w14:schemeClr w14:val="tx1"/>
                  </w14:solidFill>
                </w14:textFill>
              </w:rPr>
            </w:pPr>
          </w:p>
        </w:tc>
      </w:tr>
      <w:tr w14:paraId="40B7E9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091DCCDE">
            <w:pPr>
              <w:snapToGrid w:val="0"/>
              <w:spacing w:before="120" w:beforeLines="50"/>
              <w:jc w:val="center"/>
              <w:rPr>
                <w:color w:val="000000" w:themeColor="text1"/>
                <w:szCs w:val="21"/>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57490B95">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284E300B">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A95D276">
            <w:pPr>
              <w:snapToGrid w:val="0"/>
              <w:spacing w:before="120" w:beforeLines="50"/>
              <w:jc w:val="center"/>
              <w:rPr>
                <w:color w:val="000000" w:themeColor="text1"/>
                <w:szCs w:val="21"/>
                <w14:textFill>
                  <w14:solidFill>
                    <w14:schemeClr w14:val="tx1"/>
                  </w14:solidFill>
                </w14:textFill>
              </w:rPr>
            </w:pPr>
          </w:p>
        </w:tc>
      </w:tr>
      <w:tr w14:paraId="01BD17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6A76B4C1">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67014B4B">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37B26DC3">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329B2CC">
            <w:pPr>
              <w:snapToGrid w:val="0"/>
              <w:spacing w:before="120" w:beforeLines="50"/>
              <w:jc w:val="center"/>
              <w:rPr>
                <w:color w:val="000000" w:themeColor="text1"/>
                <w:szCs w:val="21"/>
                <w14:textFill>
                  <w14:solidFill>
                    <w14:schemeClr w14:val="tx1"/>
                  </w14:solidFill>
                </w14:textFill>
              </w:rPr>
            </w:pPr>
          </w:p>
        </w:tc>
      </w:tr>
      <w:tr w14:paraId="6AEC77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E3F1A1A">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65D94943">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5BDC7CCF">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34ACF980">
            <w:pPr>
              <w:snapToGrid w:val="0"/>
              <w:spacing w:before="120" w:beforeLines="50"/>
              <w:jc w:val="center"/>
              <w:rPr>
                <w:color w:val="000000" w:themeColor="text1"/>
                <w:szCs w:val="21"/>
                <w14:textFill>
                  <w14:solidFill>
                    <w14:schemeClr w14:val="tx1"/>
                  </w14:solidFill>
                </w14:textFill>
              </w:rPr>
            </w:pPr>
          </w:p>
        </w:tc>
      </w:tr>
    </w:tbl>
    <w:p w14:paraId="0CAB4EA0">
      <w:pPr>
        <w:rPr>
          <w:color w:val="000000" w:themeColor="text1"/>
          <w:szCs w:val="21"/>
          <w14:textFill>
            <w14:solidFill>
              <w14:schemeClr w14:val="tx1"/>
            </w14:solidFill>
          </w14:textFill>
        </w:rPr>
      </w:pPr>
    </w:p>
    <w:p w14:paraId="22F41A15">
      <w:pPr>
        <w:pStyle w:val="26"/>
        <w:tabs>
          <w:tab w:val="left" w:pos="2127"/>
        </w:tabs>
        <w:spacing w:line="340" w:lineRule="exact"/>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注：（1）本表应对</w:t>
      </w:r>
      <w:r>
        <w:rPr>
          <w:rFonts w:hint="eastAsia" w:ascii="Times New Roman" w:hAnsi="Times New Roman" w:cs="Times New Roman"/>
          <w:color w:val="000000" w:themeColor="text1"/>
          <w14:textFill>
            <w14:solidFill>
              <w14:schemeClr w14:val="tx1"/>
            </w14:solidFill>
          </w14:textFill>
        </w:rPr>
        <w:t>招标文件</w:t>
      </w:r>
      <w:r>
        <w:rPr>
          <w:rFonts w:ascii="Times New Roman" w:hAnsi="Times New Roman" w:cs="Times New Roman"/>
          <w:color w:val="000000" w:themeColor="text1"/>
          <w14:textFill>
            <w14:solidFill>
              <w14:schemeClr w14:val="tx1"/>
            </w14:solidFill>
          </w14:textFill>
        </w:rPr>
        <w:t>第二章《采购需求》中所列技术要求进行响应，并根据响应情况在“偏离说明”栏填写正偏离或负偏离及原因，完全符合的填写“无偏离”。</w:t>
      </w:r>
    </w:p>
    <w:p w14:paraId="099955D3">
      <w:pPr>
        <w:rPr>
          <w:color w:val="000000" w:themeColor="text1"/>
          <w14:textFill>
            <w14:solidFill>
              <w14:schemeClr w14:val="tx1"/>
            </w14:solidFill>
          </w14:textFill>
        </w:rPr>
      </w:pPr>
      <w:r>
        <w:rPr>
          <w:color w:val="000000" w:themeColor="text1"/>
          <w14:textFill>
            <w14:solidFill>
              <w14:schemeClr w14:val="tx1"/>
            </w14:solidFill>
          </w14:textFill>
        </w:rPr>
        <w:t>（2）第二章《采购需求》中的总体要求无需响应。</w:t>
      </w:r>
    </w:p>
    <w:p w14:paraId="5A7E29FC">
      <w:pPr>
        <w:rPr>
          <w:color w:val="000000" w:themeColor="text1"/>
          <w14:textFill>
            <w14:solidFill>
              <w14:schemeClr w14:val="tx1"/>
            </w14:solidFill>
          </w14:textFill>
        </w:rPr>
      </w:pPr>
      <w:r>
        <w:rPr>
          <w:color w:val="000000" w:themeColor="text1"/>
          <w14:textFill>
            <w14:solidFill>
              <w14:schemeClr w14:val="tx1"/>
            </w14:solidFill>
          </w14:textFill>
        </w:rPr>
        <w:t>（3）偏离认定说明详见评审方法及标准。</w:t>
      </w:r>
    </w:p>
    <w:p w14:paraId="351D9A70">
      <w:pPr>
        <w:rPr>
          <w:color w:val="000000" w:themeColor="text1"/>
          <w14:textFill>
            <w14:solidFill>
              <w14:schemeClr w14:val="tx1"/>
            </w14:solidFill>
          </w14:textFill>
        </w:rPr>
      </w:pPr>
      <w:r>
        <w:rPr>
          <w:color w:val="000000" w:themeColor="text1"/>
          <w14:textFill>
            <w14:solidFill>
              <w14:schemeClr w14:val="tx1"/>
            </w14:solidFill>
          </w14:textFill>
        </w:rPr>
        <w:t>（4）本表可扩展。</w:t>
      </w:r>
    </w:p>
    <w:p w14:paraId="4BBA981F">
      <w:pPr>
        <w:rPr>
          <w:color w:val="000000" w:themeColor="text1"/>
          <w:szCs w:val="21"/>
          <w14:textFill>
            <w14:solidFill>
              <w14:schemeClr w14:val="tx1"/>
            </w14:solidFill>
          </w14:textFill>
        </w:rPr>
      </w:pPr>
    </w:p>
    <w:p w14:paraId="506ACA82">
      <w:pPr>
        <w:rPr>
          <w:color w:val="000000" w:themeColor="text1"/>
          <w:spacing w:val="20"/>
          <w:szCs w:val="21"/>
          <w:u w:val="single"/>
          <w14:textFill>
            <w14:solidFill>
              <w14:schemeClr w14:val="tx1"/>
            </w14:solidFill>
          </w14:textFill>
        </w:rPr>
      </w:pPr>
    </w:p>
    <w:p w14:paraId="2BE7B0A0">
      <w:pPr>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pacing w:val="20"/>
          <w:szCs w:val="21"/>
          <w14:textFill>
            <w14:solidFill>
              <w14:schemeClr w14:val="tx1"/>
            </w14:solidFill>
          </w14:textFill>
        </w:rPr>
        <w:t>：</w:t>
      </w:r>
      <w:r>
        <w:rPr>
          <w:color w:val="000000" w:themeColor="text1"/>
          <w:spacing w:val="20"/>
          <w:szCs w:val="21"/>
          <w:u w:val="single"/>
          <w14:textFill>
            <w14:solidFill>
              <w14:schemeClr w14:val="tx1"/>
            </w14:solidFill>
          </w14:textFill>
        </w:rPr>
        <w:t xml:space="preserve">            </w:t>
      </w:r>
      <w:r>
        <w:rPr>
          <w:color w:val="000000" w:themeColor="text1"/>
          <w:spacing w:val="20"/>
          <w:szCs w:val="21"/>
          <w14:textFill>
            <w14:solidFill>
              <w14:schemeClr w14:val="tx1"/>
            </w14:solidFill>
          </w14:textFill>
        </w:rPr>
        <w:t xml:space="preserve">              日 期：</w:t>
      </w:r>
      <w:r>
        <w:rPr>
          <w:color w:val="000000" w:themeColor="text1"/>
          <w:spacing w:val="20"/>
          <w:szCs w:val="21"/>
          <w:u w:val="single"/>
          <w14:textFill>
            <w14:solidFill>
              <w14:schemeClr w14:val="tx1"/>
            </w14:solidFill>
          </w14:textFill>
        </w:rPr>
        <w:t xml:space="preserve">            </w:t>
      </w:r>
    </w:p>
    <w:p w14:paraId="726FA3F8">
      <w:pPr>
        <w:rPr>
          <w:color w:val="000000" w:themeColor="text1"/>
          <w:spacing w:val="20"/>
          <w:szCs w:val="21"/>
          <w:u w:val="single"/>
          <w14:textFill>
            <w14:solidFill>
              <w14:schemeClr w14:val="tx1"/>
            </w14:solidFill>
          </w14:textFill>
        </w:rPr>
      </w:pPr>
    </w:p>
    <w:p w14:paraId="3FF243A0">
      <w:pPr>
        <w:rPr>
          <w:color w:val="000000" w:themeColor="text1"/>
          <w:spacing w:val="20"/>
          <w:szCs w:val="21"/>
          <w:u w:val="single"/>
          <w14:textFill>
            <w14:solidFill>
              <w14:schemeClr w14:val="tx1"/>
            </w14:solidFill>
          </w14:textFill>
        </w:rPr>
      </w:pPr>
    </w:p>
    <w:p w14:paraId="4C192592">
      <w:pPr>
        <w:rPr>
          <w:color w:val="000000" w:themeColor="text1"/>
          <w:szCs w:val="21"/>
          <w14:textFill>
            <w14:solidFill>
              <w14:schemeClr w14:val="tx1"/>
            </w14:solidFill>
          </w14:textFill>
        </w:rPr>
      </w:pPr>
    </w:p>
    <w:p w14:paraId="7BC320B6">
      <w:pPr>
        <w:snapToGrid w:val="0"/>
        <w:spacing w:before="50" w:after="120" w:afterLines="50"/>
        <w:jc w:val="left"/>
        <w:rPr>
          <w:color w:val="000000" w:themeColor="text1"/>
          <w:szCs w:val="21"/>
          <w14:textFill>
            <w14:solidFill>
              <w14:schemeClr w14:val="tx1"/>
            </w14:solidFill>
          </w14:textFill>
        </w:rPr>
      </w:pPr>
    </w:p>
    <w:p w14:paraId="07CADBAF">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2．项目拟投入服务团队人员结构表（包括但不限于学历、证书情况、职称、年龄等）</w:t>
      </w:r>
    </w:p>
    <w:p w14:paraId="0C5A7BE7">
      <w:pPr>
        <w:snapToGrid w:val="0"/>
        <w:spacing w:before="120" w:beforeLines="50" w:after="50" w:line="4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项目拟投入服务团队人员（含项目负责人）一览表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1"/>
        <w:gridCol w:w="1260"/>
        <w:gridCol w:w="1440"/>
        <w:gridCol w:w="1516"/>
        <w:gridCol w:w="1620"/>
        <w:gridCol w:w="1980"/>
      </w:tblGrid>
      <w:tr w14:paraId="4F0503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vAlign w:val="center"/>
          </w:tcPr>
          <w:p w14:paraId="065010A8">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姓名</w:t>
            </w:r>
          </w:p>
        </w:tc>
        <w:tc>
          <w:tcPr>
            <w:tcW w:w="1260" w:type="dxa"/>
            <w:tcBorders>
              <w:top w:val="single" w:color="auto" w:sz="4" w:space="0"/>
              <w:left w:val="single" w:color="auto" w:sz="4" w:space="0"/>
              <w:bottom w:val="single" w:color="auto" w:sz="4" w:space="0"/>
              <w:right w:val="single" w:color="auto" w:sz="4" w:space="0"/>
            </w:tcBorders>
            <w:vAlign w:val="center"/>
          </w:tcPr>
          <w:p w14:paraId="489BB84D">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职务</w:t>
            </w:r>
          </w:p>
        </w:tc>
        <w:tc>
          <w:tcPr>
            <w:tcW w:w="1440" w:type="dxa"/>
            <w:tcBorders>
              <w:top w:val="single" w:color="auto" w:sz="4" w:space="0"/>
              <w:left w:val="single" w:color="auto" w:sz="4" w:space="0"/>
              <w:bottom w:val="single" w:color="auto" w:sz="4" w:space="0"/>
              <w:right w:val="single" w:color="auto" w:sz="4" w:space="0"/>
            </w:tcBorders>
            <w:vAlign w:val="center"/>
          </w:tcPr>
          <w:p w14:paraId="18FA2F74">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分配岗位</w:t>
            </w:r>
          </w:p>
        </w:tc>
        <w:tc>
          <w:tcPr>
            <w:tcW w:w="1516" w:type="dxa"/>
            <w:tcBorders>
              <w:top w:val="single" w:color="auto" w:sz="4" w:space="0"/>
              <w:left w:val="single" w:color="auto" w:sz="4" w:space="0"/>
              <w:bottom w:val="single" w:color="auto" w:sz="4" w:space="0"/>
              <w:right w:val="single" w:color="auto" w:sz="4" w:space="0"/>
            </w:tcBorders>
            <w:vAlign w:val="center"/>
          </w:tcPr>
          <w:p w14:paraId="50FB2193">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持证情况</w:t>
            </w:r>
          </w:p>
        </w:tc>
        <w:tc>
          <w:tcPr>
            <w:tcW w:w="1620" w:type="dxa"/>
            <w:tcBorders>
              <w:top w:val="single" w:color="auto" w:sz="4" w:space="0"/>
              <w:left w:val="single" w:color="auto" w:sz="4" w:space="0"/>
              <w:bottom w:val="single" w:color="auto" w:sz="4" w:space="0"/>
              <w:right w:val="single" w:color="auto" w:sz="4" w:space="0"/>
            </w:tcBorders>
            <w:vAlign w:val="center"/>
          </w:tcPr>
          <w:p w14:paraId="4D43D33A">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年龄</w:t>
            </w:r>
          </w:p>
        </w:tc>
        <w:tc>
          <w:tcPr>
            <w:tcW w:w="1980" w:type="dxa"/>
            <w:tcBorders>
              <w:top w:val="single" w:color="auto" w:sz="4" w:space="0"/>
              <w:left w:val="single" w:color="auto" w:sz="4" w:space="0"/>
              <w:bottom w:val="single" w:color="auto" w:sz="4" w:space="0"/>
              <w:right w:val="single" w:color="auto" w:sz="4" w:space="0"/>
            </w:tcBorders>
            <w:vAlign w:val="center"/>
          </w:tcPr>
          <w:p w14:paraId="3E0B3535">
            <w:pPr>
              <w:snapToGrid w:val="0"/>
              <w:spacing w:before="120" w:beforeLines="50" w:after="50"/>
              <w:jc w:val="cente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劳动合同编号</w:t>
            </w:r>
          </w:p>
        </w:tc>
      </w:tr>
      <w:tr w14:paraId="17BCF9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0E68F502">
            <w:pPr>
              <w:snapToGrid w:val="0"/>
              <w:spacing w:before="120" w:beforeLines="50" w:after="50"/>
              <w:rPr>
                <w:color w:val="000000" w:themeColor="text1"/>
                <w:szCs w:val="21"/>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6B8C0612">
            <w:pPr>
              <w:snapToGrid w:val="0"/>
              <w:spacing w:before="120" w:beforeLines="50" w:after="50"/>
              <w:rPr>
                <w:color w:val="000000" w:themeColor="text1"/>
                <w:szCs w:val="21"/>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75D1D127">
            <w:pPr>
              <w:snapToGrid w:val="0"/>
              <w:spacing w:before="120" w:beforeLines="50" w:after="50"/>
              <w:rPr>
                <w:color w:val="000000" w:themeColor="text1"/>
                <w:szCs w:val="21"/>
                <w14:textFill>
                  <w14:solidFill>
                    <w14:schemeClr w14:val="tx1"/>
                  </w14:solidFill>
                </w14:textFill>
              </w:rPr>
            </w:pPr>
          </w:p>
        </w:tc>
        <w:tc>
          <w:tcPr>
            <w:tcW w:w="1516" w:type="dxa"/>
            <w:tcBorders>
              <w:top w:val="single" w:color="auto" w:sz="4" w:space="0"/>
              <w:left w:val="single" w:color="auto" w:sz="4" w:space="0"/>
              <w:bottom w:val="single" w:color="auto" w:sz="4" w:space="0"/>
              <w:right w:val="single" w:color="auto" w:sz="4" w:space="0"/>
            </w:tcBorders>
          </w:tcPr>
          <w:p w14:paraId="0D51C5AC">
            <w:pPr>
              <w:snapToGrid w:val="0"/>
              <w:spacing w:before="120" w:beforeLines="50" w:after="50"/>
              <w:rPr>
                <w:color w:val="000000" w:themeColor="text1"/>
                <w:szCs w:val="21"/>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tcPr>
          <w:p w14:paraId="15191EBE">
            <w:pPr>
              <w:snapToGrid w:val="0"/>
              <w:spacing w:before="120" w:beforeLines="50" w:after="50"/>
              <w:rPr>
                <w:color w:val="000000" w:themeColor="text1"/>
                <w:szCs w:val="21"/>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7FBD2EE5">
            <w:pPr>
              <w:snapToGrid w:val="0"/>
              <w:spacing w:before="120" w:beforeLines="50" w:after="50"/>
              <w:rPr>
                <w:color w:val="000000" w:themeColor="text1"/>
                <w:szCs w:val="21"/>
                <w14:textFill>
                  <w14:solidFill>
                    <w14:schemeClr w14:val="tx1"/>
                  </w14:solidFill>
                </w14:textFill>
              </w:rPr>
            </w:pPr>
          </w:p>
        </w:tc>
      </w:tr>
      <w:tr w14:paraId="46AC5C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47AF5803">
            <w:pPr>
              <w:snapToGrid w:val="0"/>
              <w:spacing w:before="120" w:beforeLines="50" w:after="50"/>
              <w:rPr>
                <w:color w:val="000000" w:themeColor="text1"/>
                <w:szCs w:val="21"/>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2CD034D2">
            <w:pPr>
              <w:snapToGrid w:val="0"/>
              <w:spacing w:before="120" w:beforeLines="50" w:after="50"/>
              <w:rPr>
                <w:color w:val="000000" w:themeColor="text1"/>
                <w:szCs w:val="21"/>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4A872BF0">
            <w:pPr>
              <w:snapToGrid w:val="0"/>
              <w:spacing w:before="120" w:beforeLines="50" w:after="50"/>
              <w:rPr>
                <w:color w:val="000000" w:themeColor="text1"/>
                <w:szCs w:val="21"/>
                <w14:textFill>
                  <w14:solidFill>
                    <w14:schemeClr w14:val="tx1"/>
                  </w14:solidFill>
                </w14:textFill>
              </w:rPr>
            </w:pPr>
          </w:p>
        </w:tc>
        <w:tc>
          <w:tcPr>
            <w:tcW w:w="1516" w:type="dxa"/>
            <w:tcBorders>
              <w:top w:val="single" w:color="auto" w:sz="4" w:space="0"/>
              <w:left w:val="single" w:color="auto" w:sz="4" w:space="0"/>
              <w:bottom w:val="single" w:color="auto" w:sz="4" w:space="0"/>
              <w:right w:val="single" w:color="auto" w:sz="4" w:space="0"/>
            </w:tcBorders>
          </w:tcPr>
          <w:p w14:paraId="3EAD7340">
            <w:pPr>
              <w:snapToGrid w:val="0"/>
              <w:spacing w:before="120" w:beforeLines="50" w:after="50"/>
              <w:rPr>
                <w:color w:val="000000" w:themeColor="text1"/>
                <w:szCs w:val="21"/>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tcPr>
          <w:p w14:paraId="1F2B28A8">
            <w:pPr>
              <w:snapToGrid w:val="0"/>
              <w:spacing w:before="120" w:beforeLines="50" w:after="50"/>
              <w:rPr>
                <w:color w:val="000000" w:themeColor="text1"/>
                <w:szCs w:val="21"/>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55C376AB">
            <w:pPr>
              <w:snapToGrid w:val="0"/>
              <w:spacing w:before="120" w:beforeLines="50" w:after="50"/>
              <w:rPr>
                <w:color w:val="000000" w:themeColor="text1"/>
                <w:szCs w:val="21"/>
                <w14:textFill>
                  <w14:solidFill>
                    <w14:schemeClr w14:val="tx1"/>
                  </w14:solidFill>
                </w14:textFill>
              </w:rPr>
            </w:pPr>
          </w:p>
        </w:tc>
      </w:tr>
    </w:tbl>
    <w:p w14:paraId="5D63C247">
      <w:pPr>
        <w:snapToGrid w:val="0"/>
        <w:spacing w:before="50" w:after="120" w:afterLines="50" w:line="4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注：在填写时，如本表格不适合供应商的实际情况，可根据本表格式自行划表填写。</w:t>
      </w:r>
    </w:p>
    <w:p w14:paraId="57210C76">
      <w:pPr>
        <w:snapToGrid w:val="0"/>
        <w:spacing w:before="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pacing w:val="20"/>
          <w:szCs w:val="21"/>
          <w14:textFill>
            <w14:solidFill>
              <w14:schemeClr w14:val="tx1"/>
            </w14:solidFill>
          </w14:textFill>
        </w:rPr>
        <w:t>：</w:t>
      </w:r>
      <w:r>
        <w:rPr>
          <w:color w:val="000000" w:themeColor="text1"/>
          <w:spacing w:val="20"/>
          <w:szCs w:val="21"/>
          <w:u w:val="single"/>
          <w14:textFill>
            <w14:solidFill>
              <w14:schemeClr w14:val="tx1"/>
            </w14:solidFill>
          </w14:textFill>
        </w:rPr>
        <w:t xml:space="preserve">            </w:t>
      </w:r>
      <w:r>
        <w:rPr>
          <w:color w:val="000000" w:themeColor="text1"/>
          <w:spacing w:val="20"/>
          <w:szCs w:val="21"/>
          <w14:textFill>
            <w14:solidFill>
              <w14:schemeClr w14:val="tx1"/>
            </w14:solidFill>
          </w14:textFill>
        </w:rPr>
        <w:t xml:space="preserve">              日  期：</w:t>
      </w:r>
      <w:r>
        <w:rPr>
          <w:color w:val="000000" w:themeColor="text1"/>
          <w:spacing w:val="20"/>
          <w:szCs w:val="21"/>
          <w:u w:val="single"/>
          <w14:textFill>
            <w14:solidFill>
              <w14:schemeClr w14:val="tx1"/>
            </w14:solidFill>
          </w14:textFill>
        </w:rPr>
        <w:t xml:space="preserve">          </w:t>
      </w:r>
    </w:p>
    <w:p w14:paraId="29E7EF93">
      <w:pPr>
        <w:rPr>
          <w:color w:val="000000" w:themeColor="text1"/>
          <w:spacing w:val="20"/>
          <w:szCs w:val="21"/>
          <w:u w:val="single"/>
          <w14:textFill>
            <w14:solidFill>
              <w14:schemeClr w14:val="tx1"/>
            </w14:solidFill>
          </w14:textFill>
        </w:rPr>
      </w:pPr>
    </w:p>
    <w:p w14:paraId="41DE92AC">
      <w:pPr>
        <w:rPr>
          <w:color w:val="000000" w:themeColor="text1"/>
          <w:szCs w:val="21"/>
          <w14:textFill>
            <w14:solidFill>
              <w14:schemeClr w14:val="tx1"/>
            </w14:solidFill>
          </w14:textFill>
        </w:rPr>
      </w:pPr>
    </w:p>
    <w:p w14:paraId="12ADBA23">
      <w:pPr>
        <w:rPr>
          <w:color w:val="000000" w:themeColor="text1"/>
          <w:szCs w:val="21"/>
          <w14:textFill>
            <w14:solidFill>
              <w14:schemeClr w14:val="tx1"/>
            </w14:solidFill>
          </w14:textFill>
        </w:rPr>
      </w:pPr>
    </w:p>
    <w:p w14:paraId="2DCA888A">
      <w:pPr>
        <w:snapToGrid w:val="0"/>
        <w:spacing w:before="50" w:after="120" w:afterLines="50" w:line="440" w:lineRule="exact"/>
        <w:rPr>
          <w:color w:val="000000" w:themeColor="text1"/>
          <w14:textFill>
            <w14:solidFill>
              <w14:schemeClr w14:val="tx1"/>
            </w14:solidFill>
          </w14:textFill>
        </w:rPr>
      </w:pPr>
      <w:r>
        <w:rPr>
          <w:color w:val="000000" w:themeColor="text1"/>
          <w14:textFill>
            <w14:solidFill>
              <w14:schemeClr w14:val="tx1"/>
            </w14:solidFill>
          </w14:textFill>
        </w:rPr>
        <w:br w:type="page"/>
      </w:r>
      <w:r>
        <w:rPr>
          <w:color w:val="000000" w:themeColor="text1"/>
          <w:szCs w:val="21"/>
          <w14:textFill>
            <w14:solidFill>
              <w14:schemeClr w14:val="tx1"/>
            </w14:solidFill>
          </w14:textFill>
        </w:rPr>
        <w:t>3．对本项目第二章《采购需求》商务要求的响应表：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2C657B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4DE4D5F9">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5EF18201">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72154451">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响应内容（可注明所在页码）</w:t>
            </w:r>
          </w:p>
        </w:tc>
        <w:tc>
          <w:tcPr>
            <w:tcW w:w="1082" w:type="dxa"/>
            <w:tcBorders>
              <w:top w:val="single" w:color="auto" w:sz="4" w:space="0"/>
              <w:left w:val="single" w:color="auto" w:sz="4" w:space="0"/>
              <w:bottom w:val="single" w:color="auto" w:sz="4" w:space="0"/>
              <w:right w:val="single" w:color="auto" w:sz="4" w:space="0"/>
            </w:tcBorders>
            <w:vAlign w:val="center"/>
          </w:tcPr>
          <w:p w14:paraId="34EABD1B">
            <w:pPr>
              <w:snapToGrid w:val="0"/>
              <w:spacing w:before="120" w:beforeLines="50"/>
              <w:jc w:val="center"/>
              <w:rPr>
                <w:color w:val="000000" w:themeColor="text1"/>
                <w:szCs w:val="21"/>
                <w14:textFill>
                  <w14:solidFill>
                    <w14:schemeClr w14:val="tx1"/>
                  </w14:solidFill>
                </w14:textFill>
              </w:rPr>
            </w:pPr>
            <w:r>
              <w:rPr>
                <w:color w:val="000000" w:themeColor="text1"/>
                <w14:textFill>
                  <w14:solidFill>
                    <w14:schemeClr w14:val="tx1"/>
                  </w14:solidFill>
                </w14:textFill>
              </w:rPr>
              <w:t>偏离</w:t>
            </w:r>
            <w:r>
              <w:rPr>
                <w:color w:val="000000" w:themeColor="text1"/>
                <w:szCs w:val="21"/>
                <w14:textFill>
                  <w14:solidFill>
                    <w14:schemeClr w14:val="tx1"/>
                  </w14:solidFill>
                </w14:textFill>
              </w:rPr>
              <w:t>说明</w:t>
            </w:r>
          </w:p>
        </w:tc>
      </w:tr>
      <w:tr w14:paraId="0E5432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C2D29DC">
            <w:pPr>
              <w:snapToGrid w:val="0"/>
              <w:spacing w:before="120" w:beforeLines="50"/>
              <w:jc w:val="center"/>
              <w:rPr>
                <w:color w:val="000000" w:themeColor="text1"/>
                <w:szCs w:val="21"/>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7BABBBDA">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06529FB9">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2AC623B2">
            <w:pPr>
              <w:snapToGrid w:val="0"/>
              <w:spacing w:before="120" w:beforeLines="50"/>
              <w:jc w:val="center"/>
              <w:rPr>
                <w:color w:val="000000" w:themeColor="text1"/>
                <w:szCs w:val="21"/>
                <w14:textFill>
                  <w14:solidFill>
                    <w14:schemeClr w14:val="tx1"/>
                  </w14:solidFill>
                </w14:textFill>
              </w:rPr>
            </w:pPr>
          </w:p>
        </w:tc>
      </w:tr>
      <w:tr w14:paraId="2CE1A7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F3301C5">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72D7C193">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5A2A0A87">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19E2CD10">
            <w:pPr>
              <w:snapToGrid w:val="0"/>
              <w:spacing w:before="120" w:beforeLines="50"/>
              <w:jc w:val="center"/>
              <w:rPr>
                <w:color w:val="000000" w:themeColor="text1"/>
                <w:szCs w:val="21"/>
                <w14:textFill>
                  <w14:solidFill>
                    <w14:schemeClr w14:val="tx1"/>
                  </w14:solidFill>
                </w14:textFill>
              </w:rPr>
            </w:pPr>
          </w:p>
        </w:tc>
      </w:tr>
    </w:tbl>
    <w:p w14:paraId="67E36DF4">
      <w:pPr>
        <w:pStyle w:val="26"/>
        <w:tabs>
          <w:tab w:val="left" w:pos="2127"/>
        </w:tabs>
        <w:spacing w:line="340" w:lineRule="exact"/>
        <w:ind w:firstLine="420" w:firstLineChars="200"/>
        <w:jc w:val="left"/>
        <w:rPr>
          <w:rFonts w:ascii="Times New Roman" w:hAnsi="Times New Roman" w:cs="Times New Roman"/>
          <w:color w:val="000000" w:themeColor="text1"/>
          <w14:textFill>
            <w14:solidFill>
              <w14:schemeClr w14:val="tx1"/>
            </w14:solidFill>
          </w14:textFill>
        </w:rPr>
      </w:pPr>
      <w:bookmarkStart w:id="108" w:name="_Hlk48144603"/>
      <w:r>
        <w:rPr>
          <w:rFonts w:ascii="Times New Roman" w:hAnsi="Times New Roman" w:cs="Times New Roman"/>
          <w:color w:val="000000" w:themeColor="text1"/>
          <w14:textFill>
            <w14:solidFill>
              <w14:schemeClr w14:val="tx1"/>
            </w14:solidFill>
          </w14:textFill>
        </w:rPr>
        <w:t>注：</w:t>
      </w:r>
      <w:bookmarkStart w:id="109" w:name="_Hlk19049081"/>
      <w:r>
        <w:rPr>
          <w:rFonts w:ascii="Times New Roman" w:hAnsi="Times New Roman" w:cs="Times New Roman"/>
          <w:color w:val="000000" w:themeColor="text1"/>
          <w14:textFill>
            <w14:solidFill>
              <w14:schemeClr w14:val="tx1"/>
            </w14:solidFill>
          </w14:textFill>
        </w:rPr>
        <w:t>（1）本表应对</w:t>
      </w:r>
      <w:r>
        <w:rPr>
          <w:rFonts w:hint="eastAsia" w:ascii="Times New Roman" w:hAnsi="Times New Roman" w:cs="Times New Roman"/>
          <w:color w:val="000000" w:themeColor="text1"/>
          <w14:textFill>
            <w14:solidFill>
              <w14:schemeClr w14:val="tx1"/>
            </w14:solidFill>
          </w14:textFill>
        </w:rPr>
        <w:t>招标文件</w:t>
      </w:r>
      <w:r>
        <w:rPr>
          <w:rFonts w:ascii="Times New Roman" w:hAnsi="Times New Roman" w:cs="Times New Roman"/>
          <w:color w:val="000000" w:themeColor="text1"/>
          <w14:textFill>
            <w14:solidFill>
              <w14:schemeClr w14:val="tx1"/>
            </w14:solidFill>
          </w14:textFill>
        </w:rPr>
        <w:t>第二章《采购需求》中所列商务要求进行响应，并根据响应情况在“偏离说明”栏填写正偏离或负偏离及原因，完全符合的填写“无偏离”。</w:t>
      </w:r>
    </w:p>
    <w:p w14:paraId="1AFE1A09">
      <w:pPr>
        <w:pStyle w:val="26"/>
        <w:tabs>
          <w:tab w:val="left" w:pos="2127"/>
        </w:tabs>
        <w:spacing w:line="340" w:lineRule="exact"/>
        <w:ind w:firstLine="420" w:firstLineChars="200"/>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（2）第二章《采购需求》中的总体要求无需响应。</w:t>
      </w:r>
    </w:p>
    <w:p w14:paraId="2139906E">
      <w:pPr>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（3）偏离认定说明详见评审方法及标准。</w:t>
      </w:r>
    </w:p>
    <w:bookmarkEnd w:id="109"/>
    <w:p w14:paraId="3866988A">
      <w:pPr>
        <w:pStyle w:val="26"/>
        <w:tabs>
          <w:tab w:val="left" w:pos="2127"/>
        </w:tabs>
        <w:spacing w:line="340" w:lineRule="exact"/>
        <w:ind w:firstLine="420" w:firstLineChars="200"/>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（4）本表可扩展。</w:t>
      </w:r>
    </w:p>
    <w:bookmarkEnd w:id="108"/>
    <w:p w14:paraId="52F6B209">
      <w:pPr>
        <w:snapToGrid w:val="0"/>
        <w:spacing w:before="50" w:after="120" w:afterLines="50" w:line="440" w:lineRule="exact"/>
        <w:jc w:val="left"/>
        <w:rPr>
          <w:color w:val="000000" w:themeColor="text1"/>
          <w:spacing w:val="20"/>
          <w:szCs w:val="21"/>
          <w:u w:val="single"/>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pacing w:val="20"/>
          <w:szCs w:val="21"/>
          <w14:textFill>
            <w14:solidFill>
              <w14:schemeClr w14:val="tx1"/>
            </w14:solidFill>
          </w14:textFill>
        </w:rPr>
        <w:t>：</w:t>
      </w:r>
      <w:r>
        <w:rPr>
          <w:color w:val="000000" w:themeColor="text1"/>
          <w:spacing w:val="20"/>
          <w:szCs w:val="21"/>
          <w:u w:val="single"/>
          <w14:textFill>
            <w14:solidFill>
              <w14:schemeClr w14:val="tx1"/>
            </w14:solidFill>
          </w14:textFill>
        </w:rPr>
        <w:t xml:space="preserve">            </w:t>
      </w:r>
      <w:r>
        <w:rPr>
          <w:color w:val="000000" w:themeColor="text1"/>
          <w:spacing w:val="20"/>
          <w:szCs w:val="21"/>
          <w14:textFill>
            <w14:solidFill>
              <w14:schemeClr w14:val="tx1"/>
            </w14:solidFill>
          </w14:textFill>
        </w:rPr>
        <w:t xml:space="preserve">             日  期：</w:t>
      </w:r>
      <w:r>
        <w:rPr>
          <w:color w:val="000000" w:themeColor="text1"/>
          <w:spacing w:val="20"/>
          <w:szCs w:val="21"/>
          <w:u w:val="single"/>
          <w14:textFill>
            <w14:solidFill>
              <w14:schemeClr w14:val="tx1"/>
            </w14:solidFill>
          </w14:textFill>
        </w:rPr>
        <w:t xml:space="preserve">        </w:t>
      </w:r>
    </w:p>
    <w:p w14:paraId="5D18DD2F">
      <w:pPr>
        <w:snapToGrid w:val="0"/>
        <w:spacing w:before="50" w:after="120" w:afterLines="50" w:line="440" w:lineRule="exact"/>
        <w:jc w:val="left"/>
        <w:rPr>
          <w:color w:val="000000" w:themeColor="text1"/>
          <w:spacing w:val="20"/>
          <w:szCs w:val="21"/>
          <w:u w:val="single"/>
          <w14:textFill>
            <w14:solidFill>
              <w14:schemeClr w14:val="tx1"/>
            </w14:solidFill>
          </w14:textFill>
        </w:rPr>
      </w:pPr>
    </w:p>
    <w:p w14:paraId="1DEA2CB7">
      <w:pPr>
        <w:snapToGrid w:val="0"/>
        <w:spacing w:before="50"/>
        <w:jc w:val="left"/>
        <w:rPr>
          <w:color w:val="000000" w:themeColor="text1"/>
          <w:szCs w:val="21"/>
          <w14:textFill>
            <w14:solidFill>
              <w14:schemeClr w14:val="tx1"/>
            </w14:solidFill>
          </w14:textFill>
        </w:rPr>
        <w:sectPr>
          <w:pgSz w:w="11906" w:h="16838"/>
          <w:pgMar w:top="1304" w:right="1418" w:bottom="1304" w:left="1418" w:header="851" w:footer="992" w:gutter="0"/>
          <w:cols w:space="720" w:num="1"/>
          <w:docGrid w:linePitch="312" w:charSpace="0"/>
        </w:sectPr>
      </w:pPr>
      <w:bookmarkStart w:id="110" w:name="_Hlk33625589"/>
    </w:p>
    <w:bookmarkEnd w:id="110"/>
    <w:p w14:paraId="3BC23DC0">
      <w:pPr>
        <w:snapToGrid w:val="0"/>
        <w:spacing w:before="50" w:after="120" w:afterLines="50"/>
        <w:jc w:val="left"/>
        <w:rPr>
          <w:b/>
          <w:color w:val="000000" w:themeColor="text1"/>
          <w:szCs w:val="21"/>
          <w14:textFill>
            <w14:solidFill>
              <w14:schemeClr w14:val="tx1"/>
            </w14:solidFill>
          </w14:textFill>
        </w:rPr>
      </w:pPr>
      <w:r>
        <w:rPr>
          <w:color w:val="000000" w:themeColor="text1"/>
          <w:szCs w:val="21"/>
          <w14:textFill>
            <w14:solidFill>
              <w14:schemeClr w14:val="tx1"/>
            </w14:solidFill>
          </w14:textFill>
        </w:rPr>
        <w:t>4．近年供应商类似成功案例的业绩证明</w:t>
      </w:r>
    </w:p>
    <w:p w14:paraId="25C7BD5A">
      <w:pPr>
        <w:snapToGrid w:val="0"/>
        <w:spacing w:before="50" w:after="120" w:afterLines="50"/>
        <w:jc w:val="center"/>
        <w:rPr>
          <w:color w:val="000000" w:themeColor="text1"/>
          <w:szCs w:val="21"/>
          <w14:textFill>
            <w14:solidFill>
              <w14:schemeClr w14:val="tx1"/>
            </w14:solidFill>
          </w14:textFill>
        </w:rPr>
      </w:pPr>
      <w:r>
        <w:rPr>
          <w:b/>
          <w:color w:val="000000" w:themeColor="text1"/>
          <w:szCs w:val="21"/>
          <w14:textFill>
            <w14:solidFill>
              <w14:schemeClr w14:val="tx1"/>
            </w14:solidFill>
          </w14:textFill>
        </w:rPr>
        <w:t>类似成功案例业绩一览表</w:t>
      </w:r>
    </w:p>
    <w:tbl>
      <w:tblPr>
        <w:tblStyle w:val="5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61"/>
        <w:gridCol w:w="3862"/>
        <w:gridCol w:w="3269"/>
        <w:gridCol w:w="1031"/>
        <w:gridCol w:w="1031"/>
        <w:gridCol w:w="1376"/>
        <w:gridCol w:w="2063"/>
      </w:tblGrid>
      <w:tr w14:paraId="1A512A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41" w:hRule="atLeast"/>
        </w:trPr>
        <w:tc>
          <w:tcPr>
            <w:tcW w:w="1161" w:type="dxa"/>
            <w:tcBorders>
              <w:top w:val="single" w:color="auto" w:sz="4" w:space="0"/>
              <w:left w:val="single" w:color="auto" w:sz="4" w:space="0"/>
              <w:right w:val="single" w:color="auto" w:sz="4" w:space="0"/>
            </w:tcBorders>
          </w:tcPr>
          <w:p w14:paraId="7AB7EDEC">
            <w:pPr>
              <w:snapToGrid w:val="0"/>
              <w:spacing w:line="240" w:lineRule="exact"/>
              <w:jc w:val="center"/>
              <w:rPr>
                <w:color w:val="000000" w:themeColor="text1"/>
                <w:szCs w:val="21"/>
                <w14:textFill>
                  <w14:solidFill>
                    <w14:schemeClr w14:val="tx1"/>
                  </w14:solidFill>
                </w14:textFill>
              </w:rPr>
            </w:pPr>
          </w:p>
          <w:p w14:paraId="7D2F7AD4">
            <w:pPr>
              <w:snapToGrid w:val="0"/>
              <w:spacing w:line="240" w:lineRule="exact"/>
              <w:jc w:val="center"/>
              <w:rPr>
                <w:color w:val="000000" w:themeColor="text1"/>
                <w:szCs w:val="21"/>
                <w14:textFill>
                  <w14:solidFill>
                    <w14:schemeClr w14:val="tx1"/>
                  </w14:solidFill>
                </w14:textFill>
              </w:rPr>
            </w:pPr>
          </w:p>
          <w:p w14:paraId="21882036">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3862" w:type="dxa"/>
            <w:tcBorders>
              <w:top w:val="single" w:color="auto" w:sz="4" w:space="0"/>
              <w:left w:val="single" w:color="auto" w:sz="4" w:space="0"/>
              <w:bottom w:val="single" w:color="auto" w:sz="4" w:space="0"/>
              <w:right w:val="single" w:color="auto" w:sz="4" w:space="0"/>
            </w:tcBorders>
            <w:vAlign w:val="center"/>
          </w:tcPr>
          <w:p w14:paraId="7E488191">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采购单位名称</w:t>
            </w:r>
          </w:p>
        </w:tc>
        <w:tc>
          <w:tcPr>
            <w:tcW w:w="3269" w:type="dxa"/>
            <w:tcBorders>
              <w:top w:val="single" w:color="auto" w:sz="4" w:space="0"/>
              <w:left w:val="single" w:color="auto" w:sz="4" w:space="0"/>
              <w:bottom w:val="single" w:color="auto" w:sz="4" w:space="0"/>
              <w:right w:val="single" w:color="auto" w:sz="4" w:space="0"/>
            </w:tcBorders>
            <w:vAlign w:val="center"/>
          </w:tcPr>
          <w:p w14:paraId="3E9FA298">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项目名称或服务内容</w:t>
            </w:r>
          </w:p>
        </w:tc>
        <w:tc>
          <w:tcPr>
            <w:tcW w:w="1031" w:type="dxa"/>
            <w:tcBorders>
              <w:top w:val="single" w:color="auto" w:sz="4" w:space="0"/>
              <w:left w:val="single" w:color="auto" w:sz="4" w:space="0"/>
              <w:bottom w:val="single" w:color="auto" w:sz="4" w:space="0"/>
              <w:right w:val="single" w:color="auto" w:sz="4" w:space="0"/>
            </w:tcBorders>
            <w:vAlign w:val="center"/>
          </w:tcPr>
          <w:p w14:paraId="0D2D7212">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服务</w:t>
            </w:r>
          </w:p>
          <w:p w14:paraId="237DCFA4">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数量或年限</w:t>
            </w:r>
          </w:p>
        </w:tc>
        <w:tc>
          <w:tcPr>
            <w:tcW w:w="1031" w:type="dxa"/>
            <w:tcBorders>
              <w:top w:val="single" w:color="auto" w:sz="4" w:space="0"/>
              <w:left w:val="single" w:color="auto" w:sz="4" w:space="0"/>
              <w:bottom w:val="single" w:color="auto" w:sz="4" w:space="0"/>
              <w:right w:val="single" w:color="auto" w:sz="4" w:space="0"/>
            </w:tcBorders>
            <w:vAlign w:val="center"/>
          </w:tcPr>
          <w:p w14:paraId="2C939BC6">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单价（元）</w:t>
            </w:r>
          </w:p>
        </w:tc>
        <w:tc>
          <w:tcPr>
            <w:tcW w:w="1376" w:type="dxa"/>
            <w:tcBorders>
              <w:top w:val="single" w:color="auto" w:sz="4" w:space="0"/>
              <w:left w:val="single" w:color="auto" w:sz="4" w:space="0"/>
              <w:bottom w:val="single" w:color="auto" w:sz="4" w:space="0"/>
              <w:right w:val="single" w:color="auto" w:sz="4" w:space="0"/>
            </w:tcBorders>
            <w:vAlign w:val="center"/>
          </w:tcPr>
          <w:p w14:paraId="35CBC290">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合同总价</w:t>
            </w:r>
          </w:p>
          <w:p w14:paraId="64F3DAAA">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（元）</w:t>
            </w:r>
          </w:p>
        </w:tc>
        <w:tc>
          <w:tcPr>
            <w:tcW w:w="2063" w:type="dxa"/>
            <w:tcBorders>
              <w:top w:val="single" w:color="auto" w:sz="4" w:space="0"/>
              <w:left w:val="single" w:color="auto" w:sz="4" w:space="0"/>
              <w:bottom w:val="single" w:color="auto" w:sz="4" w:space="0"/>
              <w:right w:val="single" w:color="auto" w:sz="4" w:space="0"/>
            </w:tcBorders>
            <w:vAlign w:val="center"/>
          </w:tcPr>
          <w:p w14:paraId="7A18891E">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采购单位联系人及联系电话</w:t>
            </w:r>
          </w:p>
        </w:tc>
      </w:tr>
      <w:tr w14:paraId="3D279F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61" w:type="dxa"/>
            <w:tcBorders>
              <w:top w:val="single" w:color="auto" w:sz="4" w:space="0"/>
              <w:left w:val="single" w:color="auto" w:sz="4" w:space="0"/>
              <w:bottom w:val="single" w:color="auto" w:sz="4" w:space="0"/>
              <w:right w:val="single" w:color="auto" w:sz="4" w:space="0"/>
            </w:tcBorders>
          </w:tcPr>
          <w:p w14:paraId="36CBD7F1">
            <w:pPr>
              <w:snapToGrid w:val="0"/>
              <w:spacing w:line="24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4527F8FD">
            <w:pPr>
              <w:snapToGrid w:val="0"/>
              <w:spacing w:line="24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2987E3D8">
            <w:pPr>
              <w:snapToGrid w:val="0"/>
              <w:spacing w:line="24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5D3C9874">
            <w:pPr>
              <w:snapToGrid w:val="0"/>
              <w:spacing w:line="24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78B182D0">
            <w:pPr>
              <w:snapToGrid w:val="0"/>
              <w:spacing w:line="24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4CF45C40">
            <w:pPr>
              <w:snapToGrid w:val="0"/>
              <w:spacing w:line="24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5583D24C">
            <w:pPr>
              <w:snapToGrid w:val="0"/>
              <w:spacing w:line="240" w:lineRule="exact"/>
              <w:jc w:val="left"/>
              <w:rPr>
                <w:color w:val="000000" w:themeColor="text1"/>
                <w:szCs w:val="21"/>
                <w14:textFill>
                  <w14:solidFill>
                    <w14:schemeClr w14:val="tx1"/>
                  </w14:solidFill>
                </w14:textFill>
              </w:rPr>
            </w:pPr>
          </w:p>
        </w:tc>
      </w:tr>
      <w:tr w14:paraId="0601C3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161" w:type="dxa"/>
            <w:tcBorders>
              <w:top w:val="single" w:color="auto" w:sz="4" w:space="0"/>
              <w:left w:val="single" w:color="auto" w:sz="4" w:space="0"/>
              <w:bottom w:val="single" w:color="auto" w:sz="4" w:space="0"/>
              <w:right w:val="single" w:color="auto" w:sz="4" w:space="0"/>
            </w:tcBorders>
          </w:tcPr>
          <w:p w14:paraId="34248EAE">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798267D9">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1AD6EA58">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41E8E4D8">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1EA0191F">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7EF08E41">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6D8E4534">
            <w:pPr>
              <w:snapToGrid w:val="0"/>
              <w:spacing w:before="50" w:after="120" w:afterLines="50" w:line="400" w:lineRule="exact"/>
              <w:jc w:val="left"/>
              <w:rPr>
                <w:color w:val="000000" w:themeColor="text1"/>
                <w:szCs w:val="21"/>
                <w14:textFill>
                  <w14:solidFill>
                    <w14:schemeClr w14:val="tx1"/>
                  </w14:solidFill>
                </w14:textFill>
              </w:rPr>
            </w:pPr>
          </w:p>
        </w:tc>
      </w:tr>
      <w:tr w14:paraId="28BF45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68" w:hRule="atLeast"/>
        </w:trPr>
        <w:tc>
          <w:tcPr>
            <w:tcW w:w="1161" w:type="dxa"/>
            <w:tcBorders>
              <w:top w:val="single" w:color="auto" w:sz="4" w:space="0"/>
              <w:left w:val="single" w:color="auto" w:sz="4" w:space="0"/>
              <w:bottom w:val="single" w:color="auto" w:sz="4" w:space="0"/>
              <w:right w:val="single" w:color="auto" w:sz="4" w:space="0"/>
            </w:tcBorders>
          </w:tcPr>
          <w:p w14:paraId="0CC2005F">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0994EF04">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31A23044">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362262F1">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603A80E7">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3F701774">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4A408871">
            <w:pPr>
              <w:snapToGrid w:val="0"/>
              <w:spacing w:before="50" w:after="120" w:afterLines="50" w:line="400" w:lineRule="exact"/>
              <w:jc w:val="left"/>
              <w:rPr>
                <w:color w:val="000000" w:themeColor="text1"/>
                <w:szCs w:val="21"/>
                <w14:textFill>
                  <w14:solidFill>
                    <w14:schemeClr w14:val="tx1"/>
                  </w14:solidFill>
                </w14:textFill>
              </w:rPr>
            </w:pPr>
          </w:p>
        </w:tc>
      </w:tr>
      <w:tr w14:paraId="3F65F8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161" w:type="dxa"/>
            <w:tcBorders>
              <w:top w:val="single" w:color="auto" w:sz="4" w:space="0"/>
              <w:left w:val="single" w:color="auto" w:sz="4" w:space="0"/>
              <w:bottom w:val="single" w:color="auto" w:sz="4" w:space="0"/>
              <w:right w:val="single" w:color="auto" w:sz="4" w:space="0"/>
            </w:tcBorders>
          </w:tcPr>
          <w:p w14:paraId="4CEB2829">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74707F2A">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1ACB5909">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06235B9B">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157DF8AB">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1CB963CF">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0F36ABB5">
            <w:pPr>
              <w:snapToGrid w:val="0"/>
              <w:spacing w:before="50" w:after="120" w:afterLines="50" w:line="400" w:lineRule="exact"/>
              <w:jc w:val="left"/>
              <w:rPr>
                <w:color w:val="000000" w:themeColor="text1"/>
                <w:szCs w:val="21"/>
                <w14:textFill>
                  <w14:solidFill>
                    <w14:schemeClr w14:val="tx1"/>
                  </w14:solidFill>
                </w14:textFill>
              </w:rPr>
            </w:pPr>
          </w:p>
        </w:tc>
      </w:tr>
      <w:tr w14:paraId="7ACE7F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1161" w:type="dxa"/>
            <w:tcBorders>
              <w:top w:val="single" w:color="auto" w:sz="4" w:space="0"/>
              <w:left w:val="single" w:color="auto" w:sz="4" w:space="0"/>
              <w:bottom w:val="single" w:color="auto" w:sz="4" w:space="0"/>
              <w:right w:val="single" w:color="auto" w:sz="4" w:space="0"/>
            </w:tcBorders>
          </w:tcPr>
          <w:p w14:paraId="45F64880">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1448373C">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317BBF61">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7369CA1F">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3C7BF7F4">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7AE42CAB">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1E92A4F1">
            <w:pPr>
              <w:snapToGrid w:val="0"/>
              <w:spacing w:before="50" w:after="120" w:afterLines="50" w:line="400" w:lineRule="exact"/>
              <w:jc w:val="left"/>
              <w:rPr>
                <w:color w:val="000000" w:themeColor="text1"/>
                <w:szCs w:val="21"/>
                <w14:textFill>
                  <w14:solidFill>
                    <w14:schemeClr w14:val="tx1"/>
                  </w14:solidFill>
                </w14:textFill>
              </w:rPr>
            </w:pPr>
          </w:p>
        </w:tc>
      </w:tr>
    </w:tbl>
    <w:p w14:paraId="5EEEE235">
      <w:pPr>
        <w:pStyle w:val="15"/>
        <w:snapToGrid w:val="0"/>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 w:val="21"/>
          <w:szCs w:val="21"/>
          <w14:textFill>
            <w14:solidFill>
              <w14:schemeClr w14:val="tx1"/>
            </w14:solidFill>
          </w14:textFill>
        </w:rPr>
        <w:t>注：</w:t>
      </w:r>
    </w:p>
    <w:p w14:paraId="0D68FC79">
      <w:pPr>
        <w:pStyle w:val="15"/>
        <w:snapToGrid w:val="0"/>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（1）</w:t>
      </w:r>
      <w:r>
        <w:rPr>
          <w:rFonts w:ascii="Times New Roman" w:hAnsi="Times New Roman" w:eastAsia="宋体" w:cs="Times New Roman"/>
          <w:color w:val="000000" w:themeColor="text1"/>
          <w:sz w:val="21"/>
          <w:szCs w:val="21"/>
          <w14:textFill>
            <w14:solidFill>
              <w14:schemeClr w14:val="tx1"/>
            </w14:solidFill>
          </w14:textFill>
        </w:rPr>
        <w:t>未附证明材料的业绩无效，证明材料见第四章《评审方法及标准》规定。</w:t>
      </w:r>
    </w:p>
    <w:p w14:paraId="0FAA730B">
      <w:pPr>
        <w:pStyle w:val="15"/>
        <w:snapToGrid w:val="0"/>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（2）</w:t>
      </w:r>
      <w:r>
        <w:rPr>
          <w:rFonts w:ascii="Times New Roman" w:hAnsi="Times New Roman" w:eastAsia="宋体" w:cs="Times New Roman"/>
          <w:color w:val="000000" w:themeColor="text1"/>
          <w:sz w:val="21"/>
          <w:szCs w:val="21"/>
          <w14:textFill>
            <w14:solidFill>
              <w14:schemeClr w14:val="tx1"/>
            </w14:solidFill>
          </w14:textFill>
        </w:rPr>
        <w:t>类似项目的定义见第四章《评审方法及标准》规定。</w:t>
      </w:r>
    </w:p>
    <w:p w14:paraId="190C329B">
      <w:pPr>
        <w:rPr>
          <w:color w:val="000000" w:themeColor="text1"/>
          <w14:textFill>
            <w14:solidFill>
              <w14:schemeClr w14:val="tx1"/>
            </w14:solidFill>
          </w14:textFill>
        </w:rPr>
      </w:pPr>
      <w:r>
        <w:rPr>
          <w:color w:val="000000" w:themeColor="text1"/>
          <w:szCs w:val="21"/>
          <w14:textFill>
            <w14:solidFill>
              <w14:schemeClr w14:val="tx1"/>
            </w14:solidFill>
          </w14:textFill>
        </w:rPr>
        <w:t>（3）</w:t>
      </w:r>
      <w:r>
        <w:rPr>
          <w:color w:val="000000" w:themeColor="text1"/>
          <w14:textFill>
            <w14:solidFill>
              <w14:schemeClr w14:val="tx1"/>
            </w14:solidFill>
          </w14:textFill>
        </w:rPr>
        <w:t>本表可拓展</w:t>
      </w:r>
    </w:p>
    <w:p w14:paraId="03FE3456">
      <w:pPr>
        <w:snapToGrid w:val="0"/>
        <w:spacing w:before="50"/>
        <w:jc w:val="left"/>
        <w:rPr>
          <w:color w:val="000000" w:themeColor="text1"/>
          <w:szCs w:val="21"/>
          <w14:textFill>
            <w14:solidFill>
              <w14:schemeClr w14:val="tx1"/>
            </w14:solidFill>
          </w14:textFill>
        </w:rPr>
      </w:pPr>
    </w:p>
    <w:p w14:paraId="4A2A7A6B">
      <w:pPr>
        <w:snapToGrid w:val="0"/>
        <w:spacing w:before="50"/>
        <w:jc w:val="left"/>
        <w:rPr>
          <w:color w:val="000000" w:themeColor="text1"/>
          <w:szCs w:val="21"/>
          <w14:textFill>
            <w14:solidFill>
              <w14:schemeClr w14:val="tx1"/>
            </w14:solidFill>
          </w14:textFill>
        </w:rPr>
        <w:sectPr>
          <w:headerReference r:id="rId19" w:type="default"/>
          <w:footerReference r:id="rId20" w:type="default"/>
          <w:pgSz w:w="16838" w:h="11906" w:orient="landscape"/>
          <w:pgMar w:top="1274" w:right="1418" w:bottom="1418" w:left="1418" w:header="851" w:footer="992" w:gutter="0"/>
          <w:cols w:space="720" w:num="1"/>
          <w:docGrid w:linePitch="312" w:charSpace="0"/>
        </w:sect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年    月   </w:t>
      </w:r>
    </w:p>
    <w:p w14:paraId="5AA73708">
      <w:pPr>
        <w:snapToGrid w:val="0"/>
        <w:spacing w:before="50" w:after="120" w:afterLines="50"/>
        <w:jc w:val="left"/>
        <w:rPr>
          <w:color w:val="000000" w:themeColor="text1"/>
          <w:szCs w:val="21"/>
          <w14:textFill>
            <w14:solidFill>
              <w14:schemeClr w14:val="tx1"/>
            </w14:solidFill>
          </w14:textFill>
        </w:rPr>
      </w:pPr>
      <w:bookmarkStart w:id="111" w:name="_Hlk19110561"/>
      <w:bookmarkStart w:id="112" w:name="_Hlk93046716"/>
      <w:r>
        <w:rPr>
          <w:color w:val="000000" w:themeColor="text1"/>
          <w:szCs w:val="21"/>
          <w14:textFill>
            <w14:solidFill>
              <w14:schemeClr w14:val="tx1"/>
            </w14:solidFill>
          </w14:textFill>
        </w:rPr>
        <w:t>5.</w:t>
      </w:r>
      <w:r>
        <w:rPr>
          <w:color w:val="000000" w:themeColor="text1"/>
          <w14:textFill>
            <w14:solidFill>
              <w14:schemeClr w14:val="tx1"/>
            </w14:solidFill>
          </w14:textFill>
        </w:rPr>
        <w:t xml:space="preserve"> </w:t>
      </w:r>
      <w:r>
        <w:rPr>
          <w:color w:val="000000" w:themeColor="text1"/>
          <w:szCs w:val="21"/>
          <w14:textFill>
            <w14:solidFill>
              <w14:schemeClr w14:val="tx1"/>
            </w14:solidFill>
          </w14:textFill>
        </w:rPr>
        <w:t>无串标行为承诺函</w:t>
      </w:r>
    </w:p>
    <w:p w14:paraId="5BF717C7">
      <w:pPr>
        <w:snapToGrid w:val="0"/>
        <w:spacing w:before="50" w:after="120" w:afterLines="50"/>
        <w:jc w:val="center"/>
        <w:rPr>
          <w:color w:val="000000" w:themeColor="text1"/>
          <w:szCs w:val="21"/>
          <w14:textFill>
            <w14:solidFill>
              <w14:schemeClr w14:val="tx1"/>
            </w14:solidFill>
          </w14:textFill>
        </w:rPr>
      </w:pPr>
    </w:p>
    <w:p w14:paraId="31582062">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供应商参加本项目无围标串标行为的承诺函</w:t>
      </w:r>
    </w:p>
    <w:p w14:paraId="1CDF2971">
      <w:pPr>
        <w:snapToGrid w:val="0"/>
        <w:spacing w:before="50" w:after="120" w:afterLines="50"/>
        <w:jc w:val="left"/>
        <w:rPr>
          <w:color w:val="000000" w:themeColor="text1"/>
          <w:szCs w:val="21"/>
          <w14:textFill>
            <w14:solidFill>
              <w14:schemeClr w14:val="tx1"/>
            </w14:solidFill>
          </w14:textFill>
        </w:rPr>
      </w:pPr>
    </w:p>
    <w:p w14:paraId="3845A5B9">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一、我方承诺无下列相互串通投标的情形：</w:t>
      </w:r>
    </w:p>
    <w:p w14:paraId="62F38398">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1.不同供应商的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由同一单位或者个人编制；或者不同供应商报名的IP地址一致的；</w:t>
      </w:r>
    </w:p>
    <w:p w14:paraId="330C52CF">
      <w:pPr>
        <w:tabs>
          <w:tab w:val="left" w:pos="5423"/>
        </w:tabs>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2.不同供应商委托同一单位或者个人办理投标事宜；</w:t>
      </w:r>
      <w:r>
        <w:rPr>
          <w:color w:val="000000" w:themeColor="text1"/>
          <w:szCs w:val="21"/>
          <w14:textFill>
            <w14:solidFill>
              <w14:schemeClr w14:val="tx1"/>
            </w14:solidFill>
          </w14:textFill>
        </w:rPr>
        <w:tab/>
      </w:r>
    </w:p>
    <w:p w14:paraId="7AD19AF3">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3.不同的供应商的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载明的项目管理员为同一个人；</w:t>
      </w:r>
    </w:p>
    <w:p w14:paraId="56324E9E">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4.不同供应商的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异常一致或者投标报价呈规律性差异；</w:t>
      </w:r>
    </w:p>
    <w:p w14:paraId="62FEE46E">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5.不同供应商的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相互混装；</w:t>
      </w:r>
    </w:p>
    <w:p w14:paraId="678E326A">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6.不同供应商的</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保证金从同一单位或者个人账户转出。</w:t>
      </w:r>
    </w:p>
    <w:p w14:paraId="55310045">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二、我方承诺无下列恶意串通的情形：</w:t>
      </w:r>
    </w:p>
    <w:p w14:paraId="53E44942">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1.供应商直接或者间接从采购人或者采购代理机构处获得其他供应商的相关信息并修改其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或者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77DB3BEB">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2.供应商按照采购人或者采购代理机构的授意撤换、修改</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或者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3096A97F">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3.供应商之间协商报价、技术方案等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或者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的实质性内容；</w:t>
      </w:r>
    </w:p>
    <w:p w14:paraId="1EF1422F">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4.属于同一集团、协会、商会等组织成员的供应商按照该组织要求协同参加政府采购活动；</w:t>
      </w:r>
    </w:p>
    <w:p w14:paraId="2884BEC5">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5.供应商之间事先约定一致抬高或者压低投标报价，或者在招标项目中事先约定轮流以高价位或者低价位中标，或者事先约定由某一特定供应商中标，然后再参加投标；</w:t>
      </w:r>
    </w:p>
    <w:p w14:paraId="0797602A">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6.供应商之间商定部分供应商放弃参加政府采购活动或者放弃中标；</w:t>
      </w:r>
    </w:p>
    <w:p w14:paraId="5550E181">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7.供应商与采购人或者采购代理机构之间、供应商相互之间，为谋求特定供应商中标或者排斥其他供应商的其他串通行为。</w:t>
      </w:r>
    </w:p>
    <w:p w14:paraId="1AE7FF30">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以上情形一经核查属实，我方愿意承担一切后果，并不再寻求任何旨在减轻或者免除法律责任的辩解。</w:t>
      </w:r>
    </w:p>
    <w:p w14:paraId="51358870">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w:t>
      </w:r>
    </w:p>
    <w:p w14:paraId="0DC00CC7">
      <w:pPr>
        <w:snapToGrid w:val="0"/>
        <w:spacing w:before="50" w:after="120" w:afterLines="50"/>
        <w:jc w:val="center"/>
        <w:rPr>
          <w:color w:val="000000" w:themeColor="text1"/>
          <w:szCs w:val="21"/>
          <w14:textFill>
            <w14:solidFill>
              <w14:schemeClr w14:val="tx1"/>
            </w14:solidFill>
          </w14:textFill>
        </w:rPr>
      </w:pPr>
    </w:p>
    <w:p w14:paraId="1BB6EAD6">
      <w:pPr>
        <w:snapToGrid w:val="0"/>
        <w:spacing w:before="50" w:after="120" w:afterLines="50"/>
        <w:jc w:val="center"/>
        <w:rPr>
          <w:color w:val="000000" w:themeColor="text1"/>
          <w:szCs w:val="21"/>
          <w14:textFill>
            <w14:solidFill>
              <w14:schemeClr w14:val="tx1"/>
            </w14:solidFill>
          </w14:textFill>
        </w:rPr>
      </w:pPr>
    </w:p>
    <w:p w14:paraId="535BE497">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p>
    <w:p w14:paraId="075D4E53">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日期：  年  月   日</w:t>
      </w:r>
    </w:p>
    <w:p w14:paraId="219274FC">
      <w:pPr>
        <w:snapToGrid w:val="0"/>
        <w:spacing w:before="50" w:after="120" w:afterLines="50"/>
        <w:jc w:val="left"/>
        <w:rPr>
          <w:bCs/>
          <w:color w:val="000000" w:themeColor="text1"/>
          <w:sz w:val="24"/>
          <w14:textFill>
            <w14:solidFill>
              <w14:schemeClr w14:val="tx1"/>
            </w14:solidFill>
          </w14:textFill>
        </w:rPr>
      </w:pPr>
      <w:r>
        <w:rPr>
          <w:color w:val="000000" w:themeColor="text1"/>
          <w:szCs w:val="21"/>
          <w14:textFill>
            <w14:solidFill>
              <w14:schemeClr w14:val="tx1"/>
            </w14:solidFill>
          </w14:textFill>
        </w:rPr>
        <w:br w:type="page"/>
      </w:r>
      <w:bookmarkEnd w:id="111"/>
      <w:bookmarkEnd w:id="112"/>
    </w:p>
    <w:p w14:paraId="7B7CD02C">
      <w:pPr>
        <w:snapToGrid w:val="0"/>
        <w:spacing w:before="120" w:beforeLines="50" w:after="50" w:line="440" w:lineRule="exact"/>
        <w:jc w:val="center"/>
        <w:outlineLvl w:val="1"/>
        <w:rPr>
          <w:bCs/>
          <w:color w:val="000000" w:themeColor="text1"/>
          <w:sz w:val="24"/>
          <w14:textFill>
            <w14:solidFill>
              <w14:schemeClr w14:val="tx1"/>
            </w14:solidFill>
          </w14:textFill>
        </w:rPr>
        <w:sectPr>
          <w:headerReference r:id="rId21" w:type="default"/>
          <w:pgSz w:w="11906" w:h="16838"/>
          <w:pgMar w:top="1418" w:right="1274" w:bottom="1418" w:left="1418" w:header="851" w:footer="992" w:gutter="0"/>
          <w:cols w:space="720" w:num="1"/>
          <w:docGrid w:linePitch="312" w:charSpace="0"/>
        </w:sectPr>
      </w:pPr>
    </w:p>
    <w:p w14:paraId="4533AD20">
      <w:pPr>
        <w:rPr>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6.</w:t>
      </w:r>
      <w:r>
        <w:rPr>
          <w:bCs/>
          <w:color w:val="000000" w:themeColor="text1"/>
          <w:szCs w:val="21"/>
          <w14:textFill>
            <w14:solidFill>
              <w14:schemeClr w14:val="tx1"/>
            </w14:solidFill>
          </w14:textFill>
        </w:rPr>
        <w:t>中小企业声明函</w:t>
      </w:r>
      <w:r>
        <w:rPr>
          <w:color w:val="000000" w:themeColor="text1"/>
          <w:szCs w:val="21"/>
          <w14:textFill>
            <w14:solidFill>
              <w14:schemeClr w14:val="tx1"/>
            </w14:solidFill>
          </w14:textFill>
        </w:rPr>
        <w:t>。</w:t>
      </w:r>
    </w:p>
    <w:p w14:paraId="70726659">
      <w:pPr>
        <w:spacing w:line="360" w:lineRule="auto"/>
        <w:ind w:firstLine="3584" w:firstLineChars="1700"/>
        <w:rPr>
          <w:b/>
          <w:color w:val="000000" w:themeColor="text1"/>
          <w:szCs w:val="21"/>
          <w14:textFill>
            <w14:solidFill>
              <w14:schemeClr w14:val="tx1"/>
            </w14:solidFill>
          </w14:textFill>
        </w:rPr>
      </w:pPr>
    </w:p>
    <w:p w14:paraId="71DBFBCA">
      <w:pPr>
        <w:spacing w:line="360" w:lineRule="auto"/>
        <w:ind w:firstLine="3584" w:firstLineChars="1700"/>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6.1</w:t>
      </w:r>
      <w:r>
        <w:rPr>
          <w:b/>
          <w:color w:val="000000" w:themeColor="text1"/>
          <w:szCs w:val="21"/>
          <w14:textFill>
            <w14:solidFill>
              <w14:schemeClr w14:val="tx1"/>
            </w14:solidFill>
          </w14:textFill>
        </w:rPr>
        <w:t>中小企业声明函（服务）</w:t>
      </w:r>
    </w:p>
    <w:p w14:paraId="628A1564">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本公司（联合体）郑重声明，根据《政府采购促进中小企业发展管理办法》（财库﹝2020﹞46 号）的规定，本公司（联合体）参加</w:t>
      </w:r>
      <w:r>
        <w:rPr>
          <w:bCs/>
          <w:color w:val="000000" w:themeColor="text1"/>
          <w:szCs w:val="21"/>
          <w:u w:val="single"/>
          <w14:textFill>
            <w14:solidFill>
              <w14:schemeClr w14:val="tx1"/>
            </w14:solidFill>
          </w14:textFill>
        </w:rPr>
        <w:t>（单位名称）</w:t>
      </w:r>
      <w:r>
        <w:rPr>
          <w:bCs/>
          <w:color w:val="000000" w:themeColor="text1"/>
          <w:szCs w:val="21"/>
          <w14:textFill>
            <w14:solidFill>
              <w14:schemeClr w14:val="tx1"/>
            </w14:solidFill>
          </w14:textFill>
        </w:rPr>
        <w:t>的</w:t>
      </w:r>
      <w:r>
        <w:rPr>
          <w:bCs/>
          <w:color w:val="000000" w:themeColor="text1"/>
          <w:szCs w:val="21"/>
          <w:u w:val="single"/>
          <w14:textFill>
            <w14:solidFill>
              <w14:schemeClr w14:val="tx1"/>
            </w14:solidFill>
          </w14:textFill>
        </w:rPr>
        <w:t>（项目名称）</w:t>
      </w:r>
      <w:r>
        <w:rPr>
          <w:bCs/>
          <w:color w:val="000000" w:themeColor="text1"/>
          <w:szCs w:val="21"/>
          <w14:textFill>
            <w14:solidFill>
              <w14:schemeClr w14:val="tx1"/>
            </w14:solidFill>
          </w14:textFill>
        </w:rPr>
        <w:t>采购活动，服务全部由符合政策要求的中小企业承接。相关企业（含联合体中的中小企业、签订分包意向协议的中小企业） 的具体情况如下：</w:t>
      </w:r>
    </w:p>
    <w:p w14:paraId="1899C1E9">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1.</w:t>
      </w:r>
      <w:r>
        <w:rPr>
          <w:bCs/>
          <w:color w:val="000000" w:themeColor="text1"/>
          <w:szCs w:val="21"/>
          <w:u w:val="single"/>
          <w14:textFill>
            <w14:solidFill>
              <w14:schemeClr w14:val="tx1"/>
            </w14:solidFill>
          </w14:textFill>
        </w:rPr>
        <w:t>（标的名称）</w:t>
      </w:r>
      <w:r>
        <w:rPr>
          <w:bCs/>
          <w:color w:val="000000" w:themeColor="text1"/>
          <w:szCs w:val="21"/>
          <w14:textFill>
            <w14:solidFill>
              <w14:schemeClr w14:val="tx1"/>
            </w14:solidFill>
          </w14:textFill>
        </w:rPr>
        <w:t>，属于</w:t>
      </w:r>
      <w:r>
        <w:rPr>
          <w:bCs/>
          <w:color w:val="000000" w:themeColor="text1"/>
          <w:szCs w:val="21"/>
          <w:u w:val="single"/>
          <w14:textFill>
            <w14:solidFill>
              <w14:schemeClr w14:val="tx1"/>
            </w14:solidFill>
          </w14:textFill>
        </w:rPr>
        <w:t>（</w:t>
      </w:r>
      <w:r>
        <w:rPr>
          <w:rFonts w:hint="eastAsia"/>
          <w:bCs/>
          <w:color w:val="000000" w:themeColor="text1"/>
          <w:szCs w:val="21"/>
          <w:u w:val="single"/>
          <w14:textFill>
            <w14:solidFill>
              <w14:schemeClr w14:val="tx1"/>
            </w14:solidFill>
          </w14:textFill>
        </w:rPr>
        <w:t>招标文件</w:t>
      </w:r>
      <w:r>
        <w:rPr>
          <w:bCs/>
          <w:color w:val="000000" w:themeColor="text1"/>
          <w:szCs w:val="21"/>
          <w:u w:val="single"/>
          <w14:textFill>
            <w14:solidFill>
              <w14:schemeClr w14:val="tx1"/>
            </w14:solidFill>
          </w14:textFill>
        </w:rPr>
        <w:t>中明确的所属行业）</w:t>
      </w:r>
      <w:r>
        <w:rPr>
          <w:bCs/>
          <w:color w:val="000000" w:themeColor="text1"/>
          <w:szCs w:val="21"/>
          <w14:textFill>
            <w14:solidFill>
              <w14:schemeClr w14:val="tx1"/>
            </w14:solidFill>
          </w14:textFill>
        </w:rPr>
        <w:t>行业；承接企业为</w:t>
      </w:r>
      <w:r>
        <w:rPr>
          <w:bCs/>
          <w:color w:val="000000" w:themeColor="text1"/>
          <w:szCs w:val="21"/>
          <w:u w:val="single"/>
          <w14:textFill>
            <w14:solidFill>
              <w14:schemeClr w14:val="tx1"/>
            </w14:solidFill>
          </w14:textFill>
        </w:rPr>
        <w:t>（企业名称）</w:t>
      </w:r>
      <w:r>
        <w:rPr>
          <w:bCs/>
          <w:color w:val="000000" w:themeColor="text1"/>
          <w:szCs w:val="21"/>
          <w14:textFill>
            <w14:solidFill>
              <w14:schemeClr w14:val="tx1"/>
            </w14:solidFill>
          </w14:textFill>
        </w:rPr>
        <w:t>，从业人员</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人，营业收入为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万元，资产总额为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万元，属于</w:t>
      </w:r>
      <w:r>
        <w:rPr>
          <w:bCs/>
          <w:color w:val="000000" w:themeColor="text1"/>
          <w:szCs w:val="21"/>
          <w:u w:val="single"/>
          <w14:textFill>
            <w14:solidFill>
              <w14:schemeClr w14:val="tx1"/>
            </w14:solidFill>
          </w14:textFill>
        </w:rPr>
        <w:t>（中型企业、小型企业、微型企业）</w:t>
      </w:r>
      <w:r>
        <w:rPr>
          <w:bCs/>
          <w:color w:val="000000" w:themeColor="text1"/>
          <w:szCs w:val="21"/>
          <w14:textFill>
            <w14:solidFill>
              <w14:schemeClr w14:val="tx1"/>
            </w14:solidFill>
          </w14:textFill>
        </w:rPr>
        <w:t>；</w:t>
      </w:r>
    </w:p>
    <w:p w14:paraId="5CD6379C">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2.</w:t>
      </w:r>
      <w:r>
        <w:rPr>
          <w:bCs/>
          <w:color w:val="000000" w:themeColor="text1"/>
          <w:szCs w:val="21"/>
          <w:u w:val="single"/>
          <w14:textFill>
            <w14:solidFill>
              <w14:schemeClr w14:val="tx1"/>
            </w14:solidFill>
          </w14:textFill>
        </w:rPr>
        <w:t>（标的名称）</w:t>
      </w:r>
      <w:r>
        <w:rPr>
          <w:bCs/>
          <w:color w:val="000000" w:themeColor="text1"/>
          <w:szCs w:val="21"/>
          <w14:textFill>
            <w14:solidFill>
              <w14:schemeClr w14:val="tx1"/>
            </w14:solidFill>
          </w14:textFill>
        </w:rPr>
        <w:t>，属于</w:t>
      </w:r>
      <w:r>
        <w:rPr>
          <w:bCs/>
          <w:color w:val="000000" w:themeColor="text1"/>
          <w:szCs w:val="21"/>
          <w:u w:val="single"/>
          <w14:textFill>
            <w14:solidFill>
              <w14:schemeClr w14:val="tx1"/>
            </w14:solidFill>
          </w14:textFill>
        </w:rPr>
        <w:t>（</w:t>
      </w:r>
      <w:r>
        <w:rPr>
          <w:rFonts w:hint="eastAsia"/>
          <w:bCs/>
          <w:color w:val="000000" w:themeColor="text1"/>
          <w:szCs w:val="21"/>
          <w:u w:val="single"/>
          <w14:textFill>
            <w14:solidFill>
              <w14:schemeClr w14:val="tx1"/>
            </w14:solidFill>
          </w14:textFill>
        </w:rPr>
        <w:t>招标文件</w:t>
      </w:r>
      <w:r>
        <w:rPr>
          <w:bCs/>
          <w:color w:val="000000" w:themeColor="text1"/>
          <w:szCs w:val="21"/>
          <w:u w:val="single"/>
          <w14:textFill>
            <w14:solidFill>
              <w14:schemeClr w14:val="tx1"/>
            </w14:solidFill>
          </w14:textFill>
        </w:rPr>
        <w:t>中明确的所属行业）</w:t>
      </w:r>
      <w:r>
        <w:rPr>
          <w:bCs/>
          <w:color w:val="000000" w:themeColor="text1"/>
          <w:szCs w:val="21"/>
          <w14:textFill>
            <w14:solidFill>
              <w14:schemeClr w14:val="tx1"/>
            </w14:solidFill>
          </w14:textFill>
        </w:rPr>
        <w:t>行业；承接企业为</w:t>
      </w:r>
      <w:r>
        <w:rPr>
          <w:bCs/>
          <w:color w:val="000000" w:themeColor="text1"/>
          <w:szCs w:val="21"/>
          <w:u w:val="single"/>
          <w14:textFill>
            <w14:solidFill>
              <w14:schemeClr w14:val="tx1"/>
            </w14:solidFill>
          </w14:textFill>
        </w:rPr>
        <w:t>（企业名称）</w:t>
      </w:r>
      <w:r>
        <w:rPr>
          <w:bCs/>
          <w:color w:val="000000" w:themeColor="text1"/>
          <w:szCs w:val="21"/>
          <w14:textFill>
            <w14:solidFill>
              <w14:schemeClr w14:val="tx1"/>
            </w14:solidFill>
          </w14:textFill>
        </w:rPr>
        <w:t>，从业人员</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人，营业收入为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万元，资产总额为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万元，属于</w:t>
      </w:r>
      <w:r>
        <w:rPr>
          <w:bCs/>
          <w:color w:val="000000" w:themeColor="text1"/>
          <w:szCs w:val="21"/>
          <w:u w:val="single"/>
          <w14:textFill>
            <w14:solidFill>
              <w14:schemeClr w14:val="tx1"/>
            </w14:solidFill>
          </w14:textFill>
        </w:rPr>
        <w:t>（中型企业、小型企业、微型企业）</w:t>
      </w:r>
      <w:r>
        <w:rPr>
          <w:bCs/>
          <w:color w:val="000000" w:themeColor="text1"/>
          <w:szCs w:val="21"/>
          <w14:textFill>
            <w14:solidFill>
              <w14:schemeClr w14:val="tx1"/>
            </w14:solidFill>
          </w14:textFill>
        </w:rPr>
        <w:t>；</w:t>
      </w:r>
    </w:p>
    <w:p w14:paraId="23574A9A">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w:t>
      </w:r>
    </w:p>
    <w:p w14:paraId="75DEE750">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以上企业，不属于大企业的分支机构，不存在控股股东为大企业的情形，也不存在与大企业的负责人为同一人的情形。</w:t>
      </w:r>
    </w:p>
    <w:p w14:paraId="35A23E26">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本企业对上述声明内容的真实性负责。如有虚假，将依法承担相应责任。</w:t>
      </w:r>
    </w:p>
    <w:p w14:paraId="23A58AE8">
      <w:pPr>
        <w:spacing w:line="360" w:lineRule="auto"/>
        <w:ind w:firstLine="3150" w:firstLineChars="150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企业名称（电子签章）：  日期：</w:t>
      </w:r>
    </w:p>
    <w:p w14:paraId="30CA380A">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注：</w:t>
      </w:r>
    </w:p>
    <w:p w14:paraId="5A21810A">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（1）标的名称按照第二章采购需求一览表中的名称填写，</w:t>
      </w:r>
      <w:r>
        <w:rPr>
          <w:color w:val="000000" w:themeColor="text1"/>
          <w:szCs w:val="21"/>
          <w14:textFill>
            <w14:solidFill>
              <w14:schemeClr w14:val="tx1"/>
            </w14:solidFill>
          </w14:textFill>
        </w:rPr>
        <w:t>所属行业标明“/”的</w:t>
      </w:r>
      <w:r>
        <w:rPr>
          <w:bCs/>
          <w:color w:val="000000" w:themeColor="text1"/>
          <w:szCs w:val="21"/>
          <w14:textFill>
            <w14:solidFill>
              <w14:schemeClr w14:val="tx1"/>
            </w14:solidFill>
          </w14:textFill>
        </w:rPr>
        <w:t>，无需在上表填写。</w:t>
      </w:r>
    </w:p>
    <w:p w14:paraId="53981C93">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（2）如供应商为联合体或分包的，声明函中“项目名称”应填写联合体中小微企业承担的具体内容或者小微企业具体分包内容。</w:t>
      </w:r>
    </w:p>
    <w:p w14:paraId="3359059F">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（3）从业人员、营业收入、资产总额填报上一年度数据，无上一年度数据的新成立企业参照国务院批准的中小企业划分标准，根据企业自身情况如实判断。</w:t>
      </w:r>
    </w:p>
    <w:p w14:paraId="233F1DA7">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4）根据工业和信息化部对“从业人员”定义的答复，《民法典》、《公司法》等法律规定，分公司不具有法人资格，其民事责任由总公司承担。企业划型时，应将分公司的从业人员、营业收入、资产总额等指标数据纳入合并计算。</w:t>
      </w:r>
    </w:p>
    <w:p w14:paraId="36B4CB73">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（5）根据国际统计局《劳动工资统计报表制度》，从业人员数是指本单位工作，并取得工资活其他形式劳动报酬的人员数，是在岗职工、派遣人员及其他从业人员之和。</w:t>
      </w:r>
    </w:p>
    <w:p w14:paraId="30643A3D">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（6）本声明函由供应商填写，供应商应按中小企业划分标准《关于印发中小企业划型标准规定的通知》（工信部联企业〔2011〕300号</w:t>
      </w:r>
      <w:r>
        <w:rPr>
          <w:color w:val="000000" w:themeColor="text1"/>
          <w:szCs w:val="21"/>
          <w14:textFill>
            <w14:solidFill>
              <w14:schemeClr w14:val="tx1"/>
            </w14:solidFill>
          </w14:textFill>
        </w:rPr>
        <w:t>以及《金融业企业划型标准规定》（银发〔2015〕309号）</w:t>
      </w:r>
      <w:r>
        <w:rPr>
          <w:bCs/>
          <w:color w:val="000000" w:themeColor="text1"/>
          <w:szCs w:val="21"/>
          <w14:textFill>
            <w14:solidFill>
              <w14:schemeClr w14:val="tx1"/>
            </w14:solidFill>
          </w14:textFill>
        </w:rPr>
        <w:t>）判断是否为中小企业。</w:t>
      </w:r>
    </w:p>
    <w:p w14:paraId="31C9A83A">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（7）供应商对《中小企业声明函》的真实性负责，如有虚假则需承担不利后果。依法享受中小企业优惠政策的，采购人或采购代理机构在公告成交结果时，同时公告其《中小企业声明函》，接受社会监督。</w:t>
      </w:r>
    </w:p>
    <w:p w14:paraId="5BC55897">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8）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5D6CF191">
      <w:pPr>
        <w:snapToGrid w:val="0"/>
        <w:spacing w:before="50" w:after="120" w:afterLines="50"/>
        <w:jc w:val="left"/>
        <w:rPr>
          <w:color w:val="000000" w:themeColor="text1"/>
          <w:szCs w:val="21"/>
          <w14:textFill>
            <w14:solidFill>
              <w14:schemeClr w14:val="tx1"/>
            </w14:solidFill>
          </w14:textFill>
        </w:rPr>
      </w:pPr>
    </w:p>
    <w:p w14:paraId="2A56A3D2">
      <w:pPr>
        <w:snapToGrid w:val="0"/>
        <w:spacing w:before="50" w:after="120" w:afterLines="5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w:t>
      </w:r>
      <w:r>
        <w:rPr>
          <w:color w:val="000000" w:themeColor="text1"/>
          <w:szCs w:val="21"/>
          <w14:textFill>
            <w14:solidFill>
              <w14:schemeClr w14:val="tx1"/>
            </w14:solidFill>
          </w14:textFill>
        </w:rPr>
        <w:t>.2监狱企业须提供最新一期《XX省监狱企业产品目录》或其他监狱企业证明材料。（非监狱企业无需提供）</w:t>
      </w:r>
    </w:p>
    <w:p w14:paraId="3C475256">
      <w:pPr>
        <w:snapToGrid w:val="0"/>
        <w:spacing w:before="50" w:after="120" w:afterLines="50"/>
        <w:jc w:val="left"/>
        <w:rPr>
          <w:color w:val="000000" w:themeColor="text1"/>
          <w:szCs w:val="21"/>
          <w14:textFill>
            <w14:solidFill>
              <w14:schemeClr w14:val="tx1"/>
            </w14:solidFill>
          </w14:textFill>
        </w:rPr>
      </w:pPr>
    </w:p>
    <w:p w14:paraId="45FE1B30">
      <w:pPr>
        <w:widowControl/>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w:t>
      </w:r>
      <w:r>
        <w:rPr>
          <w:color w:val="000000" w:themeColor="text1"/>
          <w:szCs w:val="21"/>
          <w14:textFill>
            <w14:solidFill>
              <w14:schemeClr w14:val="tx1"/>
            </w14:solidFill>
          </w14:textFill>
        </w:rPr>
        <w:t>.3</w:t>
      </w:r>
      <w:r>
        <w:rPr>
          <w:color w:val="000000" w:themeColor="text1"/>
          <w14:textFill>
            <w14:solidFill>
              <w14:schemeClr w14:val="tx1"/>
            </w14:solidFill>
          </w14:textFill>
        </w:rPr>
        <w:t>残疾人福利性单位须提供《残疾人福利性单位声明函》，格式如下。</w:t>
      </w:r>
      <w:r>
        <w:rPr>
          <w:color w:val="000000" w:themeColor="text1"/>
          <w:szCs w:val="21"/>
          <w14:textFill>
            <w14:solidFill>
              <w14:schemeClr w14:val="tx1"/>
            </w14:solidFill>
          </w14:textFill>
        </w:rPr>
        <w:t>（非残疾人福利性单位无需提供）</w:t>
      </w:r>
    </w:p>
    <w:p w14:paraId="0A3EA040">
      <w:pPr>
        <w:spacing w:line="360" w:lineRule="auto"/>
        <w:jc w:val="center"/>
        <w:rPr>
          <w:b/>
          <w:color w:val="000000" w:themeColor="text1"/>
          <w:szCs w:val="21"/>
          <w14:textFill>
            <w14:solidFill>
              <w14:schemeClr w14:val="tx1"/>
            </w14:solidFill>
          </w14:textFill>
        </w:rPr>
      </w:pPr>
    </w:p>
    <w:p w14:paraId="3B1F91EA">
      <w:pPr>
        <w:spacing w:line="360"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残疾人福利性单位声明函</w:t>
      </w:r>
    </w:p>
    <w:p w14:paraId="3D27ABEF">
      <w:pPr>
        <w:spacing w:line="360" w:lineRule="auto"/>
        <w:ind w:firstLine="42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本单位郑重声明，根据《财政部 民政部 中国残疾人联合会关于促进残疾人就业政府采购政策的通知》（财库〔2017〕141号）的规定，本单位为符合条件的残疾人福利性单位，且本单位参加</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单位的</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项目采购活动提供本单位制造的货物（由本单位承担工程/提供服务），或者提供其他残疾人福利性单位制造的货物（不包括使用非残疾人福利性单位注册商标的货物）。</w:t>
      </w:r>
    </w:p>
    <w:p w14:paraId="1650ECC7">
      <w:pPr>
        <w:spacing w:line="360" w:lineRule="auto"/>
        <w:ind w:firstLine="420"/>
        <w:rPr>
          <w:color w:val="000000" w:themeColor="text1"/>
          <w:szCs w:val="21"/>
          <w14:textFill>
            <w14:solidFill>
              <w14:schemeClr w14:val="tx1"/>
            </w14:solidFill>
          </w14:textFill>
        </w:rPr>
      </w:pPr>
      <w:r>
        <w:rPr>
          <w:color w:val="000000" w:themeColor="text1"/>
          <w:szCs w:val="21"/>
          <w14:textFill>
            <w14:solidFill>
              <w14:schemeClr w14:val="tx1"/>
            </w14:solidFill>
          </w14:textFill>
        </w:rPr>
        <w:t>本单位对上述声明的真实性负责。如有虚假，将依法承担相应责任。</w:t>
      </w:r>
    </w:p>
    <w:p w14:paraId="2DBC5E7A">
      <w:pPr>
        <w:spacing w:line="360" w:lineRule="auto"/>
        <w:ind w:firstLine="420"/>
        <w:jc w:val="right"/>
        <w:rPr>
          <w:color w:val="000000" w:themeColor="text1"/>
          <w:spacing w:val="6"/>
          <w:szCs w:val="21"/>
          <w14:textFill>
            <w14:solidFill>
              <w14:schemeClr w14:val="tx1"/>
            </w14:solidFill>
          </w14:textFill>
        </w:rPr>
      </w:pPr>
      <w:r>
        <w:rPr>
          <w:color w:val="000000" w:themeColor="text1"/>
          <w:spacing w:val="6"/>
          <w:sz w:val="30"/>
          <w:szCs w:val="30"/>
          <w14:textFill>
            <w14:solidFill>
              <w14:schemeClr w14:val="tx1"/>
            </w14:solidFill>
          </w14:textFill>
        </w:rPr>
        <w:t xml:space="preserve"> </w:t>
      </w:r>
      <w:r>
        <w:rPr>
          <w:color w:val="000000" w:themeColor="text1"/>
          <w:spacing w:val="6"/>
          <w:szCs w:val="21"/>
          <w14:textFill>
            <w14:solidFill>
              <w14:schemeClr w14:val="tx1"/>
            </w14:solidFill>
          </w14:textFill>
        </w:rPr>
        <w:t xml:space="preserve">                                             单位名称</w:t>
      </w:r>
      <w:r>
        <w:rPr>
          <w:color w:val="000000" w:themeColor="text1"/>
          <w:szCs w:val="21"/>
          <w14:textFill>
            <w14:solidFill>
              <w14:schemeClr w14:val="tx1"/>
            </w14:solidFill>
          </w14:textFill>
        </w:rPr>
        <w:t>(电子签章)</w:t>
      </w:r>
      <w:r>
        <w:rPr>
          <w:color w:val="000000" w:themeColor="text1"/>
          <w:spacing w:val="6"/>
          <w:szCs w:val="21"/>
          <w14:textFill>
            <w14:solidFill>
              <w14:schemeClr w14:val="tx1"/>
            </w14:solidFill>
          </w14:textFill>
        </w:rPr>
        <w:t xml:space="preserve">：          </w:t>
      </w:r>
    </w:p>
    <w:p w14:paraId="4C20AA28">
      <w:pPr>
        <w:snapToGrid w:val="0"/>
        <w:spacing w:before="50" w:after="120" w:afterLines="50"/>
        <w:jc w:val="left"/>
        <w:rPr>
          <w:color w:val="000000" w:themeColor="text1"/>
          <w:szCs w:val="21"/>
          <w14:textFill>
            <w14:solidFill>
              <w14:schemeClr w14:val="tx1"/>
            </w14:solidFill>
          </w14:textFill>
        </w:rPr>
      </w:pPr>
      <w:r>
        <w:rPr>
          <w:color w:val="000000" w:themeColor="text1"/>
          <w:spacing w:val="6"/>
          <w:szCs w:val="21"/>
          <w14:textFill>
            <w14:solidFill>
              <w14:schemeClr w14:val="tx1"/>
            </w14:solidFill>
          </w14:textFill>
        </w:rPr>
        <w:t xml:space="preserve">                                                       日  期：</w:t>
      </w:r>
    </w:p>
    <w:p w14:paraId="7F807621">
      <w:pPr>
        <w:snapToGrid w:val="0"/>
        <w:spacing w:before="120" w:beforeLines="50" w:after="50" w:line="440" w:lineRule="exact"/>
        <w:jc w:val="center"/>
        <w:outlineLvl w:val="1"/>
        <w:rPr>
          <w:bCs/>
          <w:color w:val="000000" w:themeColor="text1"/>
          <w:sz w:val="24"/>
          <w14:textFill>
            <w14:solidFill>
              <w14:schemeClr w14:val="tx1"/>
            </w14:solidFill>
          </w14:textFill>
        </w:rPr>
        <w:sectPr>
          <w:pgSz w:w="11906" w:h="16838"/>
          <w:pgMar w:top="1418" w:right="1274" w:bottom="1418" w:left="1418" w:header="851" w:footer="992" w:gutter="0"/>
          <w:cols w:space="720" w:num="1"/>
          <w:docGrid w:linePitch="312" w:charSpace="0"/>
        </w:sectPr>
      </w:pPr>
    </w:p>
    <w:p w14:paraId="0A9EAF2F">
      <w:pPr>
        <w:snapToGrid w:val="0"/>
        <w:spacing w:before="120" w:beforeLines="50" w:after="50" w:line="440" w:lineRule="exact"/>
        <w:jc w:val="center"/>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第三部分 报价文件</w:t>
      </w:r>
    </w:p>
    <w:p w14:paraId="04B34411">
      <w:pPr>
        <w:jc w:val="center"/>
        <w:rPr>
          <w:b/>
          <w:bCs/>
          <w:color w:val="000000" w:themeColor="text1"/>
          <w:szCs w:val="21"/>
          <w14:textFill>
            <w14:solidFill>
              <w14:schemeClr w14:val="tx1"/>
            </w14:solidFill>
          </w14:textFill>
        </w:rPr>
      </w:pPr>
    </w:p>
    <w:p w14:paraId="6C46F72C">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1．响应函格式：</w:t>
      </w:r>
    </w:p>
    <w:p w14:paraId="79853942">
      <w:pPr>
        <w:rPr>
          <w:b/>
          <w:color w:val="000000" w:themeColor="text1"/>
          <w:szCs w:val="21"/>
          <w14:textFill>
            <w14:solidFill>
              <w14:schemeClr w14:val="tx1"/>
            </w14:solidFill>
          </w14:textFill>
        </w:rPr>
      </w:pPr>
    </w:p>
    <w:p w14:paraId="06F296EF">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响 应 函</w:t>
      </w:r>
    </w:p>
    <w:p w14:paraId="23950F57">
      <w:pPr>
        <w:rPr>
          <w:b/>
          <w:color w:val="000000" w:themeColor="text1"/>
          <w:szCs w:val="21"/>
          <w14:textFill>
            <w14:solidFill>
              <w14:schemeClr w14:val="tx1"/>
            </w14:solidFill>
          </w14:textFill>
        </w:rPr>
      </w:pPr>
    </w:p>
    <w:p w14:paraId="287A3F25">
      <w:pPr>
        <w:spacing w:line="360" w:lineRule="auto"/>
        <w:rPr>
          <w:color w:val="000000" w:themeColor="text1"/>
          <w:szCs w:val="21"/>
          <w14:textFill>
            <w14:solidFill>
              <w14:schemeClr w14:val="tx1"/>
            </w14:solidFill>
          </w14:textFill>
        </w:rPr>
      </w:pPr>
      <w:bookmarkStart w:id="113" w:name="_Hlk19110643"/>
      <w:r>
        <w:rPr>
          <w:color w:val="000000" w:themeColor="text1"/>
          <w:szCs w:val="21"/>
          <w14:textFill>
            <w14:solidFill>
              <w14:schemeClr w14:val="tx1"/>
            </w14:solidFill>
          </w14:textFill>
        </w:rPr>
        <w:t>致：_</w:t>
      </w:r>
      <w:r>
        <w:rPr>
          <w:i/>
          <w:iCs/>
          <w:color w:val="000000" w:themeColor="text1"/>
          <w:szCs w:val="21"/>
          <w:u w:val="single"/>
          <w14:textFill>
            <w14:solidFill>
              <w14:schemeClr w14:val="tx1"/>
            </w14:solidFill>
          </w14:textFill>
        </w:rPr>
        <w:t>（采购人名称）</w:t>
      </w:r>
      <w:r>
        <w:rPr>
          <w:i/>
          <w:iCs/>
          <w:color w:val="000000" w:themeColor="text1"/>
          <w:szCs w:val="21"/>
          <w14:textFill>
            <w14:solidFill>
              <w14:schemeClr w14:val="tx1"/>
            </w14:solidFill>
          </w14:textFill>
        </w:rPr>
        <w:t>_</w:t>
      </w:r>
    </w:p>
    <w:p w14:paraId="74D52D4E">
      <w:pPr>
        <w:spacing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我方已仔细研究了</w:t>
      </w:r>
      <w:r>
        <w:rPr>
          <w:i/>
          <w:iCs/>
          <w:color w:val="000000" w:themeColor="text1"/>
          <w:szCs w:val="21"/>
          <w:u w:val="single"/>
          <w14:textFill>
            <w14:solidFill>
              <w14:schemeClr w14:val="tx1"/>
            </w14:solidFill>
          </w14:textFill>
        </w:rPr>
        <w:t>（项目名称）</w:t>
      </w:r>
      <w:r>
        <w:rPr>
          <w:color w:val="000000" w:themeColor="text1"/>
          <w:szCs w:val="21"/>
          <w14:textFill>
            <w14:solidFill>
              <w14:schemeClr w14:val="tx1"/>
            </w14:solidFill>
          </w14:textFill>
        </w:rPr>
        <w:t>的</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的全部内容，签字代表</w:t>
      </w:r>
      <w:r>
        <w:rPr>
          <w:i/>
          <w:iCs/>
          <w:color w:val="000000" w:themeColor="text1"/>
          <w:szCs w:val="21"/>
          <w:u w:val="single"/>
          <w14:textFill>
            <w14:solidFill>
              <w14:schemeClr w14:val="tx1"/>
            </w14:solidFill>
          </w14:textFill>
        </w:rPr>
        <w:t>（授权代表姓名）</w:t>
      </w:r>
      <w:r>
        <w:rPr>
          <w:color w:val="000000" w:themeColor="text1"/>
          <w:szCs w:val="21"/>
          <w14:textFill>
            <w14:solidFill>
              <w14:schemeClr w14:val="tx1"/>
            </w14:solidFill>
          </w14:textFill>
        </w:rPr>
        <w:t>经正式授权并代表供应商</w:t>
      </w:r>
      <w:r>
        <w:rPr>
          <w:color w:val="000000" w:themeColor="text1"/>
          <w:szCs w:val="21"/>
          <w:u w:val="single"/>
          <w14:textFill>
            <w14:solidFill>
              <w14:schemeClr w14:val="tx1"/>
            </w14:solidFill>
          </w14:textFill>
        </w:rPr>
        <w:t xml:space="preserve"> </w:t>
      </w:r>
      <w:r>
        <w:rPr>
          <w:i/>
          <w:iCs/>
          <w:color w:val="000000" w:themeColor="text1"/>
          <w:szCs w:val="21"/>
          <w:u w:val="single"/>
          <w14:textFill>
            <w14:solidFill>
              <w14:schemeClr w14:val="tx1"/>
            </w14:solidFill>
          </w14:textFill>
        </w:rPr>
        <w:t xml:space="preserve">（供应商名称） </w:t>
      </w:r>
      <w:r>
        <w:rPr>
          <w:color w:val="000000" w:themeColor="text1"/>
          <w:szCs w:val="21"/>
          <w14:textFill>
            <w14:solidFill>
              <w14:schemeClr w14:val="tx1"/>
            </w14:solidFill>
          </w14:textFill>
        </w:rPr>
        <w:t>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bookmarkEnd w:id="113"/>
    <w:p w14:paraId="3137F263">
      <w:pPr>
        <w:spacing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据此函，签字代表宣布同意如下：</w:t>
      </w:r>
    </w:p>
    <w:p w14:paraId="4A5A8CEA">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（1）供应商已详细审查全部“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”，包括修改文件（如有的话）以及全部参考资料和有关附件，已经了解我方对于</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、采购过程、采购结果有依法进行询问、质疑、投诉的权利及相关渠道和要求。</w:t>
      </w:r>
    </w:p>
    <w:p w14:paraId="0EDCDBC1">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（2）供应商在响应之前已经与贵方进行了充分的沟通，完全理解并接受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的各项规定和要求，对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的合理性、合法性不再有异议。</w:t>
      </w:r>
    </w:p>
    <w:p w14:paraId="49E7406C">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（3）本响应有效期自</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递交截止之日起</w:t>
      </w:r>
      <w:r>
        <w:rPr>
          <w:color w:val="000000" w:themeColor="text1"/>
          <w:szCs w:val="21"/>
          <w:u w:val="single"/>
          <w14:textFill>
            <w14:solidFill>
              <w14:schemeClr w14:val="tx1"/>
            </w14:solidFill>
          </w14:textFill>
        </w:rPr>
        <w:t xml:space="preserve">  90  </w:t>
      </w:r>
      <w:r>
        <w:rPr>
          <w:color w:val="000000" w:themeColor="text1"/>
          <w:szCs w:val="21"/>
          <w14:textFill>
            <w14:solidFill>
              <w14:schemeClr w14:val="tx1"/>
            </w14:solidFill>
          </w14:textFill>
        </w:rPr>
        <w:t>天。</w:t>
      </w:r>
    </w:p>
    <w:p w14:paraId="479F49BF">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（4）如成交，本</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至本项目合同履行完毕止均保持有效，本供应商将按“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”及政府采购法律、法规的规定履行合同责任和义务，并承诺不分包及转包他人。</w:t>
      </w:r>
    </w:p>
    <w:p w14:paraId="44DD0E69">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（5）供应商同意按照贵方要求提供与响应有关的一切数据或资料。</w:t>
      </w:r>
    </w:p>
    <w:p w14:paraId="6F7EACCE">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（6）与本项目有关的一切正式往来信函请寄：</w:t>
      </w:r>
    </w:p>
    <w:p w14:paraId="69B852CB">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地址：</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邮编：</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电话：</w:t>
      </w:r>
      <w:r>
        <w:rPr>
          <w:color w:val="000000" w:themeColor="text1"/>
          <w:szCs w:val="21"/>
          <w:u w:val="single"/>
          <w14:textFill>
            <w14:solidFill>
              <w14:schemeClr w14:val="tx1"/>
            </w14:solidFill>
          </w14:textFill>
        </w:rPr>
        <w:t xml:space="preserve">            </w:t>
      </w:r>
    </w:p>
    <w:p w14:paraId="5F4D2E9B">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传真：</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p w14:paraId="2F01C9A0">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供应商代表姓名</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职务：</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邮箱：</w:t>
      </w:r>
      <w:r>
        <w:rPr>
          <w:color w:val="000000" w:themeColor="text1"/>
          <w:szCs w:val="21"/>
          <w:u w:val="single"/>
          <w14:textFill>
            <w14:solidFill>
              <w14:schemeClr w14:val="tx1"/>
            </w14:solidFill>
          </w14:textFill>
        </w:rPr>
        <w:t xml:space="preserve">              </w:t>
      </w:r>
    </w:p>
    <w:p w14:paraId="72A0C661">
      <w:pPr>
        <w:spacing w:line="360" w:lineRule="auto"/>
        <w:rPr>
          <w:color w:val="000000" w:themeColor="text1"/>
          <w:szCs w:val="21"/>
          <w14:textFill>
            <w14:solidFill>
              <w14:schemeClr w14:val="tx1"/>
            </w14:solidFill>
          </w14:textFill>
        </w:rPr>
      </w:pPr>
    </w:p>
    <w:p w14:paraId="1CE76D7A">
      <w:pPr>
        <w:spacing w:line="360" w:lineRule="auto"/>
        <w:rPr>
          <w:color w:val="000000" w:themeColor="text1"/>
          <w:szCs w:val="21"/>
          <w14:textFill>
            <w14:solidFill>
              <w14:schemeClr w14:val="tx1"/>
            </w14:solidFill>
          </w14:textFill>
        </w:rPr>
      </w:pPr>
    </w:p>
    <w:p w14:paraId="755FAD12">
      <w:pPr>
        <w:spacing w:line="360"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727F7DE0">
      <w:pPr>
        <w:spacing w:line="360" w:lineRule="auto"/>
        <w:rPr>
          <w:color w:val="000000" w:themeColor="text1"/>
          <w:szCs w:val="21"/>
          <w14:textFill>
            <w14:solidFill>
              <w14:schemeClr w14:val="tx1"/>
            </w14:solidFill>
          </w14:textFill>
        </w:rPr>
      </w:pPr>
    </w:p>
    <w:p w14:paraId="200D01C6">
      <w:pPr>
        <w:spacing w:line="360" w:lineRule="auto"/>
        <w:rPr>
          <w:color w:val="000000" w:themeColor="text1"/>
          <w:szCs w:val="21"/>
          <w14:textFill>
            <w14:solidFill>
              <w14:schemeClr w14:val="tx1"/>
            </w14:solidFill>
          </w14:textFill>
        </w:rPr>
      </w:pPr>
    </w:p>
    <w:p w14:paraId="2E09C519">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日期：</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年</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月</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日</w:t>
      </w:r>
    </w:p>
    <w:p w14:paraId="47DB2473">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br w:type="page"/>
      </w:r>
      <w:r>
        <w:rPr>
          <w:b/>
          <w:color w:val="000000" w:themeColor="text1"/>
          <w:szCs w:val="21"/>
          <w14:textFill>
            <w14:solidFill>
              <w14:schemeClr w14:val="tx1"/>
            </w14:solidFill>
          </w14:textFill>
        </w:rPr>
        <w:t>2．响应报价明细表格式：</w:t>
      </w:r>
    </w:p>
    <w:p w14:paraId="3D123DD9">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响应报价明细表</w:t>
      </w:r>
    </w:p>
    <w:p w14:paraId="7FDB8126">
      <w:pPr>
        <w:ind w:firstLine="2415" w:firstLineChars="115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金额单位：人民币（元）</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8"/>
        <w:gridCol w:w="1783"/>
        <w:gridCol w:w="1189"/>
        <w:gridCol w:w="1783"/>
        <w:gridCol w:w="1387"/>
        <w:gridCol w:w="1585"/>
      </w:tblGrid>
      <w:tr w14:paraId="3DE2E1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22F68E69">
            <w:pPr>
              <w:jc w:val="center"/>
              <w:rPr>
                <w:color w:val="000000" w:themeColor="text1"/>
                <w:spacing w:val="20"/>
                <w:szCs w:val="21"/>
                <w14:textFill>
                  <w14:solidFill>
                    <w14:schemeClr w14:val="tx1"/>
                  </w14:solidFill>
                </w14:textFill>
              </w:rPr>
            </w:pPr>
            <w:r>
              <w:rPr>
                <w:color w:val="000000" w:themeColor="text1"/>
                <w:szCs w:val="21"/>
                <w14:textFill>
                  <w14:solidFill>
                    <w14:schemeClr w14:val="tx1"/>
                  </w14:solidFill>
                </w14:textFill>
              </w:rPr>
              <w:t>序号</w:t>
            </w:r>
          </w:p>
        </w:tc>
        <w:tc>
          <w:tcPr>
            <w:tcW w:w="1783" w:type="dxa"/>
            <w:tcBorders>
              <w:top w:val="single" w:color="auto" w:sz="4" w:space="0"/>
              <w:left w:val="single" w:color="auto" w:sz="4" w:space="0"/>
              <w:bottom w:val="single" w:color="auto" w:sz="4" w:space="0"/>
              <w:right w:val="single" w:color="auto" w:sz="4" w:space="0"/>
            </w:tcBorders>
            <w:vAlign w:val="center"/>
          </w:tcPr>
          <w:p w14:paraId="67C21281">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服务名称</w:t>
            </w:r>
          </w:p>
        </w:tc>
        <w:tc>
          <w:tcPr>
            <w:tcW w:w="1189" w:type="dxa"/>
            <w:tcBorders>
              <w:top w:val="single" w:color="auto" w:sz="4" w:space="0"/>
              <w:left w:val="single" w:color="auto" w:sz="4" w:space="0"/>
              <w:bottom w:val="single" w:color="auto" w:sz="4" w:space="0"/>
              <w:right w:val="single" w:color="auto" w:sz="4" w:space="0"/>
            </w:tcBorders>
            <w:vAlign w:val="center"/>
          </w:tcPr>
          <w:p w14:paraId="1B4CE031">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服务商</w:t>
            </w:r>
          </w:p>
        </w:tc>
        <w:tc>
          <w:tcPr>
            <w:tcW w:w="1783" w:type="dxa"/>
            <w:tcBorders>
              <w:top w:val="single" w:color="auto" w:sz="4" w:space="0"/>
              <w:left w:val="single" w:color="auto" w:sz="4" w:space="0"/>
              <w:bottom w:val="single" w:color="auto" w:sz="4" w:space="0"/>
              <w:right w:val="single" w:color="auto" w:sz="4" w:space="0"/>
            </w:tcBorders>
            <w:vAlign w:val="center"/>
          </w:tcPr>
          <w:p w14:paraId="6F417EE8">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单位及数量</w:t>
            </w:r>
          </w:p>
        </w:tc>
        <w:tc>
          <w:tcPr>
            <w:tcW w:w="1387" w:type="dxa"/>
            <w:tcBorders>
              <w:top w:val="single" w:color="auto" w:sz="4" w:space="0"/>
              <w:left w:val="single" w:color="auto" w:sz="4" w:space="0"/>
              <w:bottom w:val="single" w:color="auto" w:sz="4" w:space="0"/>
              <w:right w:val="single" w:color="auto" w:sz="4" w:space="0"/>
            </w:tcBorders>
            <w:vAlign w:val="center"/>
          </w:tcPr>
          <w:p w14:paraId="3EAE7295">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单价</w:t>
            </w:r>
          </w:p>
        </w:tc>
        <w:tc>
          <w:tcPr>
            <w:tcW w:w="1585" w:type="dxa"/>
            <w:tcBorders>
              <w:top w:val="single" w:color="auto" w:sz="4" w:space="0"/>
              <w:left w:val="single" w:color="auto" w:sz="4" w:space="0"/>
              <w:bottom w:val="single" w:color="auto" w:sz="4" w:space="0"/>
              <w:right w:val="single" w:color="auto" w:sz="4" w:space="0"/>
            </w:tcBorders>
            <w:vAlign w:val="center"/>
          </w:tcPr>
          <w:p w14:paraId="456E91F9">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合计</w:t>
            </w:r>
          </w:p>
        </w:tc>
      </w:tr>
      <w:tr w14:paraId="1A9761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43E2DF57">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719EE338">
            <w:pPr>
              <w:jc w:val="center"/>
              <w:rPr>
                <w:color w:val="000000" w:themeColor="text1"/>
                <w:spacing w:val="20"/>
                <w:szCs w:val="21"/>
                <w14:textFill>
                  <w14:solidFill>
                    <w14:schemeClr w14:val="tx1"/>
                  </w14:solidFill>
                </w14:textFill>
              </w:rPr>
            </w:pPr>
          </w:p>
        </w:tc>
        <w:tc>
          <w:tcPr>
            <w:tcW w:w="1189" w:type="dxa"/>
            <w:tcBorders>
              <w:top w:val="single" w:color="auto" w:sz="4" w:space="0"/>
              <w:left w:val="single" w:color="auto" w:sz="4" w:space="0"/>
              <w:bottom w:val="single" w:color="auto" w:sz="4" w:space="0"/>
              <w:right w:val="single" w:color="auto" w:sz="4" w:space="0"/>
            </w:tcBorders>
            <w:vAlign w:val="center"/>
          </w:tcPr>
          <w:p w14:paraId="777FDAA5">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7EF3DD28">
            <w:pPr>
              <w:jc w:val="center"/>
              <w:rPr>
                <w:color w:val="000000" w:themeColor="text1"/>
                <w:spacing w:val="20"/>
                <w:szCs w:val="21"/>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6C78330D">
            <w:pPr>
              <w:jc w:val="center"/>
              <w:rPr>
                <w:color w:val="000000" w:themeColor="text1"/>
                <w:spacing w:val="20"/>
                <w:szCs w:val="21"/>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5A4B6CBC">
            <w:pPr>
              <w:jc w:val="center"/>
              <w:rPr>
                <w:color w:val="000000" w:themeColor="text1"/>
                <w:spacing w:val="20"/>
                <w:szCs w:val="21"/>
                <w14:textFill>
                  <w14:solidFill>
                    <w14:schemeClr w14:val="tx1"/>
                  </w14:solidFill>
                </w14:textFill>
              </w:rPr>
            </w:pPr>
          </w:p>
        </w:tc>
      </w:tr>
      <w:tr w14:paraId="07F91A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3C885412">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550E0B6F">
            <w:pPr>
              <w:jc w:val="center"/>
              <w:rPr>
                <w:color w:val="000000" w:themeColor="text1"/>
                <w:spacing w:val="20"/>
                <w:szCs w:val="21"/>
                <w14:textFill>
                  <w14:solidFill>
                    <w14:schemeClr w14:val="tx1"/>
                  </w14:solidFill>
                </w14:textFill>
              </w:rPr>
            </w:pPr>
          </w:p>
        </w:tc>
        <w:tc>
          <w:tcPr>
            <w:tcW w:w="1189" w:type="dxa"/>
            <w:tcBorders>
              <w:top w:val="single" w:color="auto" w:sz="4" w:space="0"/>
              <w:left w:val="single" w:color="auto" w:sz="4" w:space="0"/>
              <w:bottom w:val="single" w:color="auto" w:sz="4" w:space="0"/>
              <w:right w:val="single" w:color="auto" w:sz="4" w:space="0"/>
            </w:tcBorders>
            <w:vAlign w:val="center"/>
          </w:tcPr>
          <w:p w14:paraId="16D97373">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2F2EB940">
            <w:pPr>
              <w:jc w:val="center"/>
              <w:rPr>
                <w:color w:val="000000" w:themeColor="text1"/>
                <w:spacing w:val="20"/>
                <w:szCs w:val="21"/>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2E85A81D">
            <w:pPr>
              <w:jc w:val="center"/>
              <w:rPr>
                <w:color w:val="000000" w:themeColor="text1"/>
                <w:spacing w:val="20"/>
                <w:szCs w:val="21"/>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588F2E89">
            <w:pPr>
              <w:jc w:val="center"/>
              <w:rPr>
                <w:color w:val="000000" w:themeColor="text1"/>
                <w:spacing w:val="20"/>
                <w:szCs w:val="21"/>
                <w14:textFill>
                  <w14:solidFill>
                    <w14:schemeClr w14:val="tx1"/>
                  </w14:solidFill>
                </w14:textFill>
              </w:rPr>
            </w:pPr>
          </w:p>
        </w:tc>
      </w:tr>
      <w:tr w14:paraId="453829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7A8CE785">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0A9ADF71">
            <w:pPr>
              <w:jc w:val="center"/>
              <w:rPr>
                <w:color w:val="000000" w:themeColor="text1"/>
                <w:spacing w:val="20"/>
                <w:szCs w:val="21"/>
                <w14:textFill>
                  <w14:solidFill>
                    <w14:schemeClr w14:val="tx1"/>
                  </w14:solidFill>
                </w14:textFill>
              </w:rPr>
            </w:pPr>
            <w:r>
              <w:rPr>
                <w:color w:val="000000" w:themeColor="text1"/>
                <w:spacing w:val="20"/>
                <w:szCs w:val="21"/>
                <w14:textFill>
                  <w14:solidFill>
                    <w14:schemeClr w14:val="tx1"/>
                  </w14:solidFill>
                </w14:textFill>
              </w:rPr>
              <w:t>……</w:t>
            </w:r>
          </w:p>
        </w:tc>
        <w:tc>
          <w:tcPr>
            <w:tcW w:w="1189" w:type="dxa"/>
            <w:tcBorders>
              <w:top w:val="single" w:color="auto" w:sz="4" w:space="0"/>
              <w:left w:val="single" w:color="auto" w:sz="4" w:space="0"/>
              <w:bottom w:val="single" w:color="auto" w:sz="4" w:space="0"/>
              <w:right w:val="single" w:color="auto" w:sz="4" w:space="0"/>
            </w:tcBorders>
            <w:vAlign w:val="center"/>
          </w:tcPr>
          <w:p w14:paraId="727AAAEB">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66FBF467">
            <w:pPr>
              <w:jc w:val="center"/>
              <w:rPr>
                <w:color w:val="000000" w:themeColor="text1"/>
                <w:spacing w:val="20"/>
                <w:szCs w:val="21"/>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6ADBF725">
            <w:pPr>
              <w:jc w:val="center"/>
              <w:rPr>
                <w:color w:val="000000" w:themeColor="text1"/>
                <w:spacing w:val="20"/>
                <w:szCs w:val="21"/>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13A53D95">
            <w:pPr>
              <w:jc w:val="center"/>
              <w:rPr>
                <w:color w:val="000000" w:themeColor="text1"/>
                <w:spacing w:val="20"/>
                <w:szCs w:val="21"/>
                <w14:textFill>
                  <w14:solidFill>
                    <w14:schemeClr w14:val="tx1"/>
                  </w14:solidFill>
                </w14:textFill>
              </w:rPr>
            </w:pPr>
          </w:p>
        </w:tc>
      </w:tr>
    </w:tbl>
    <w:p w14:paraId="16998866">
      <w:pPr>
        <w:rPr>
          <w:color w:val="000000" w:themeColor="text1"/>
          <w:spacing w:val="20"/>
          <w:szCs w:val="21"/>
          <w:u w:val="single"/>
          <w14:textFill>
            <w14:solidFill>
              <w14:schemeClr w14:val="tx1"/>
            </w14:solidFill>
          </w14:textFill>
        </w:rPr>
      </w:pPr>
    </w:p>
    <w:p w14:paraId="1B127012">
      <w:pPr>
        <w:spacing w:line="360" w:lineRule="auto"/>
        <w:rPr>
          <w:color w:val="000000" w:themeColor="text1"/>
          <w:spacing w:val="20"/>
          <w:szCs w:val="21"/>
          <w14:textFill>
            <w14:solidFill>
              <w14:schemeClr w14:val="tx1"/>
            </w14:solidFill>
          </w14:textFill>
        </w:rPr>
      </w:pPr>
    </w:p>
    <w:p w14:paraId="2D62332A">
      <w:pPr>
        <w:pStyle w:val="17"/>
        <w:rPr>
          <w:color w:val="000000" w:themeColor="text1"/>
          <w14:textFill>
            <w14:solidFill>
              <w14:schemeClr w14:val="tx1"/>
            </w14:solidFill>
          </w14:textFill>
        </w:rPr>
      </w:pPr>
      <w:r>
        <w:rPr>
          <w:color w:val="000000" w:themeColor="text1"/>
          <w:szCs w:val="21"/>
          <w14:textFill>
            <w14:solidFill>
              <w14:schemeClr w14:val="tx1"/>
            </w14:solidFill>
          </w14:textFill>
        </w:rPr>
        <w:t>注：本表如</w:t>
      </w:r>
      <w:r>
        <w:rPr>
          <w:color w:val="000000" w:themeColor="text1"/>
          <w14:textFill>
            <w14:solidFill>
              <w14:schemeClr w14:val="tx1"/>
            </w14:solidFill>
          </w14:textFill>
        </w:rPr>
        <w:t>与</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不一致的，以</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为准。</w:t>
      </w:r>
    </w:p>
    <w:p w14:paraId="2B5196D2">
      <w:pPr>
        <w:jc w:val="left"/>
        <w:rPr>
          <w:color w:val="000000" w:themeColor="text1"/>
          <w:szCs w:val="21"/>
          <w14:textFill>
            <w14:solidFill>
              <w14:schemeClr w14:val="tx1"/>
            </w14:solidFill>
          </w14:textFill>
        </w:rPr>
      </w:pPr>
    </w:p>
    <w:p w14:paraId="7413B17B">
      <w:pPr>
        <w:spacing w:line="360" w:lineRule="auto"/>
        <w:rPr>
          <w:color w:val="000000" w:themeColor="text1"/>
          <w:spacing w:val="20"/>
          <w:szCs w:val="21"/>
          <w14:textFill>
            <w14:solidFill>
              <w14:schemeClr w14:val="tx1"/>
            </w14:solidFill>
          </w14:textFill>
        </w:rPr>
      </w:pPr>
    </w:p>
    <w:p w14:paraId="328CA88E">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592B2694">
      <w:pPr>
        <w:spacing w:line="360" w:lineRule="auto"/>
        <w:rPr>
          <w:color w:val="000000" w:themeColor="text1"/>
          <w:spacing w:val="6"/>
          <w:szCs w:val="21"/>
          <w14:textFill>
            <w14:solidFill>
              <w14:schemeClr w14:val="tx1"/>
            </w14:solidFill>
          </w14:textFill>
        </w:rPr>
      </w:pPr>
      <w:r>
        <w:rPr>
          <w:color w:val="000000" w:themeColor="text1"/>
          <w:szCs w:val="21"/>
          <w14:textFill>
            <w14:solidFill>
              <w14:schemeClr w14:val="tx1"/>
            </w14:solidFill>
          </w14:textFill>
        </w:rPr>
        <w:t>日  期：：</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年</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月</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日 </w:t>
      </w:r>
      <w:bookmarkStart w:id="114" w:name="_Hlk65852042"/>
    </w:p>
    <w:p w14:paraId="6773D12F">
      <w:pPr>
        <w:snapToGrid w:val="0"/>
        <w:spacing w:before="50" w:after="120" w:afterLines="50"/>
        <w:jc w:val="left"/>
        <w:rPr>
          <w:color w:val="000000" w:themeColor="text1"/>
          <w:szCs w:val="21"/>
          <w14:textFill>
            <w14:solidFill>
              <w14:schemeClr w14:val="tx1"/>
            </w14:solidFill>
          </w14:textFill>
        </w:rPr>
        <w:sectPr>
          <w:pgSz w:w="11906" w:h="16838"/>
          <w:pgMar w:top="1418" w:right="1274" w:bottom="1418" w:left="1418" w:header="851" w:footer="992" w:gutter="0"/>
          <w:cols w:space="720" w:num="1"/>
          <w:docGrid w:linePitch="312" w:charSpace="0"/>
        </w:sectPr>
      </w:pPr>
    </w:p>
    <w:p w14:paraId="612CD49C">
      <w:pPr>
        <w:widowControl/>
        <w:jc w:val="left"/>
        <w:rPr>
          <w:color w:val="000000" w:themeColor="text1"/>
          <w:szCs w:val="21"/>
          <w14:textFill>
            <w14:solidFill>
              <w14:schemeClr w14:val="tx1"/>
            </w14:solidFill>
          </w14:textFill>
        </w:rPr>
      </w:pPr>
    </w:p>
    <w:p w14:paraId="0FE54B07">
      <w:pPr>
        <w:widowControl/>
        <w:jc w:val="left"/>
        <w:outlineLvl w:val="1"/>
        <w:rPr>
          <w:color w:val="000000" w:themeColor="text1"/>
          <w:szCs w:val="21"/>
          <w14:textFill>
            <w14:solidFill>
              <w14:schemeClr w14:val="tx1"/>
            </w14:solidFill>
          </w14:textFill>
        </w:rPr>
      </w:pPr>
      <w:r>
        <w:rPr>
          <w:color w:val="000000" w:themeColor="text1"/>
          <w:szCs w:val="21"/>
          <w14:textFill>
            <w14:solidFill>
              <w14:schemeClr w14:val="tx1"/>
            </w14:solidFill>
          </w14:textFill>
        </w:rPr>
        <w:t>3.开标一览表</w:t>
      </w:r>
    </w:p>
    <w:p w14:paraId="6A7C03A9">
      <w:pPr>
        <w:widowControl/>
        <w:jc w:val="left"/>
        <w:rPr>
          <w:color w:val="000000" w:themeColor="text1"/>
          <w:szCs w:val="21"/>
          <w14:textFill>
            <w14:solidFill>
              <w14:schemeClr w14:val="tx1"/>
            </w14:solidFill>
          </w14:textFill>
        </w:rPr>
      </w:pPr>
    </w:p>
    <w:p w14:paraId="32A56C79">
      <w:pPr>
        <w:widowControl/>
        <w:jc w:val="left"/>
        <w:rPr>
          <w:color w:val="000000" w:themeColor="text1"/>
          <w:szCs w:val="21"/>
          <w14:textFill>
            <w14:solidFill>
              <w14:schemeClr w14:val="tx1"/>
            </w14:solidFill>
          </w14:textFill>
        </w:rPr>
      </w:pPr>
    </w:p>
    <w:p w14:paraId="0F3F1E06">
      <w:pPr>
        <w:widowControl/>
        <w:jc w:val="left"/>
        <w:rPr>
          <w:color w:val="000000" w:themeColor="text1"/>
          <w:szCs w:val="21"/>
          <w14:textFill>
            <w14:solidFill>
              <w14:schemeClr w14:val="tx1"/>
            </w14:solidFill>
          </w14:textFill>
        </w:rPr>
      </w:pPr>
    </w:p>
    <w:p w14:paraId="036F8B46">
      <w:pPr>
        <w:rPr>
          <w:b/>
          <w:color w:val="000000" w:themeColor="text1"/>
          <w:szCs w:val="21"/>
          <w14:textFill>
            <w14:solidFill>
              <w14:schemeClr w14:val="tx1"/>
            </w14:solidFill>
          </w14:textFill>
        </w:rPr>
      </w:pPr>
    </w:p>
    <w:p w14:paraId="693EADA8">
      <w:pPr>
        <w:rPr>
          <w:b/>
          <w:color w:val="000000" w:themeColor="text1"/>
          <w:szCs w:val="21"/>
          <w14:textFill>
            <w14:solidFill>
              <w14:schemeClr w14:val="tx1"/>
            </w14:solidFill>
          </w14:textFill>
        </w:rPr>
      </w:pPr>
    </w:p>
    <w:p w14:paraId="2498ECD6">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格式详见广西政府采购云平台，且仅在广西政府采购云平台填写即可。</w:t>
      </w:r>
    </w:p>
    <w:p w14:paraId="19C28950">
      <w:pPr>
        <w:widowControl/>
        <w:jc w:val="left"/>
        <w:rPr>
          <w:color w:val="000000" w:themeColor="text1"/>
          <w:szCs w:val="21"/>
          <w14:textFill>
            <w14:solidFill>
              <w14:schemeClr w14:val="tx1"/>
            </w14:solidFill>
          </w14:textFill>
        </w:rPr>
      </w:pPr>
    </w:p>
    <w:bookmarkEnd w:id="114"/>
    <w:p w14:paraId="571A850C">
      <w:pPr>
        <w:spacing w:line="360" w:lineRule="auto"/>
        <w:ind w:firstLine="420"/>
        <w:rPr>
          <w:color w:val="000000" w:themeColor="text1"/>
          <w:szCs w:val="21"/>
          <w14:textFill>
            <w14:solidFill>
              <w14:schemeClr w14:val="tx1"/>
            </w14:solidFill>
          </w14:textFill>
        </w:rPr>
      </w:pPr>
    </w:p>
    <w:p w14:paraId="2F6F0609">
      <w:pPr>
        <w:snapToGrid w:val="0"/>
        <w:spacing w:before="120" w:beforeLines="50" w:after="50" w:line="440" w:lineRule="exact"/>
        <w:jc w:val="left"/>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 xml:space="preserve"> </w:t>
      </w:r>
    </w:p>
    <w:sectPr>
      <w:headerReference r:id="rId22" w:type="default"/>
      <w:pgSz w:w="11906" w:h="16838"/>
      <w:pgMar w:top="1418" w:right="1133" w:bottom="1246"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BF0D6">
    <w:pPr>
      <w:pStyle w:val="3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AEEF9">
    <w:pPr>
      <w:pStyle w:val="31"/>
      <w:framePr w:wrap="around" w:vAnchor="text" w:hAnchor="margin" w:xAlign="center" w:y="1"/>
      <w:rPr>
        <w:rStyle w:val="55"/>
      </w:rPr>
    </w:pPr>
    <w:r>
      <w:fldChar w:fldCharType="begin"/>
    </w:r>
    <w:r>
      <w:rPr>
        <w:rStyle w:val="55"/>
      </w:rPr>
      <w:instrText xml:space="preserve">PAGE  </w:instrText>
    </w:r>
    <w:r>
      <w:fldChar w:fldCharType="separate"/>
    </w:r>
    <w:r>
      <w:fldChar w:fldCharType="end"/>
    </w:r>
  </w:p>
  <w:p w14:paraId="2E3E8B8B">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684E2">
    <w:pPr>
      <w:pStyle w:val="31"/>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C2E73">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50BF051F">
    <w:pPr>
      <w:pStyle w:val="31"/>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E925C">
    <w:pPr>
      <w:pStyle w:val="31"/>
      <w:jc w:val="center"/>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CF2FC">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59527E8B">
    <w:pPr>
      <w:pStyle w:val="3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FF1D9">
    <w:pPr>
      <w:pStyle w:val="31"/>
      <w:jc w:val="center"/>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FE2EB">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57</w:t>
    </w:r>
    <w:r>
      <w:fldChar w:fldCharType="end"/>
    </w:r>
  </w:p>
  <w:p w14:paraId="216123CB">
    <w:pPr>
      <w:pStyle w:val="31"/>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AB789">
    <w:pPr>
      <w:pStyle w:val="3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2C110">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56518">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r>
      <w:rPr>
        <w:rFonts w:hint="eastAsia"/>
        <w:sz w:val="18"/>
        <w:szCs w:val="18"/>
        <w:u w:val="single"/>
      </w:rPr>
      <w:t xml:space="preserve">         </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80653">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AB83E">
    <w:pPr>
      <w:pStyle w:val="32"/>
      <w:jc w:val="left"/>
    </w:pPr>
    <w:r>
      <w:rPr>
        <w:rFonts w:hint="eastAsia"/>
      </w:rPr>
      <w:t xml:space="preserve">广西广咨工程咨询有限公司招标文件                                                               </w:t>
    </w:r>
  </w:p>
  <w:p w14:paraId="0AAADC86">
    <w:pPr>
      <w:pStyle w:val="3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4C7A3">
    <w:pPr>
      <w:pStyle w:val="32"/>
      <w:jc w:val="left"/>
    </w:pPr>
    <w:r>
      <w:rPr>
        <w:rFonts w:hint="eastAsia"/>
      </w:rPr>
      <w:t xml:space="preserve">广西广咨工程咨询有限公司招标文件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FE06D">
    <w:pPr>
      <w:pStyle w:val="32"/>
      <w:jc w:val="left"/>
    </w:pPr>
    <w:r>
      <w:rPr>
        <w:rFonts w:hint="eastAsia"/>
      </w:rPr>
      <w:t xml:space="preserve">广西广咨工程咨询有限公司招标文件                                                         </w:t>
    </w:r>
  </w:p>
  <w:p w14:paraId="3BA5AF3B">
    <w:pPr>
      <w:pStyle w:val="32"/>
      <w:pBdr>
        <w:bottom w:val="none" w:color="auto" w:sz="0" w:space="0"/>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41D2F">
    <w:pPr>
      <w:pStyle w:val="32"/>
      <w:pBdr>
        <w:bottom w:val="single" w:color="auto" w:sz="6" w:space="0"/>
      </w:pBdr>
      <w:jc w:val="left"/>
    </w:pPr>
    <w:r>
      <w:rPr>
        <w:rFonts w:hint="eastAsia"/>
      </w:rPr>
      <w:t xml:space="preserve">广西广咨工程咨询有限公司招标文件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400A8">
    <w:pPr>
      <w:pStyle w:val="32"/>
      <w:jc w:val="left"/>
    </w:pPr>
    <w:r>
      <w:rPr>
        <w:rFonts w:hint="eastAsia"/>
      </w:rPr>
      <w:t xml:space="preserve">广西广咨工程咨询有限公司招标文件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7D56A">
    <w:pPr>
      <w:pStyle w:val="32"/>
      <w:jc w:val="left"/>
    </w:pPr>
    <w:r>
      <w:rPr>
        <w:rFonts w:hint="eastAsia"/>
      </w:rPr>
      <w:t xml:space="preserve">广西广咨工程咨询有限公司招标文件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F74FF">
    <w:pPr>
      <w:pStyle w:val="32"/>
      <w:jc w:val="left"/>
    </w:pPr>
    <w:r>
      <w:rPr>
        <w:rFonts w:hint="eastAsia"/>
      </w:rPr>
      <w:t xml:space="preserve">广西广咨工程咨询有限公司招标文件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6B46B">
    <w:pPr>
      <w:pStyle w:val="32"/>
      <w:jc w:val="left"/>
    </w:pPr>
    <w:r>
      <w:rPr>
        <w:rFonts w:hint="eastAsia"/>
      </w:rPr>
      <w:t xml:space="preserve">广西广咨工程咨询有限公司招标文件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xNTEzOTI2NjQzZWEyYWM0NGQ3N2E3NTFiMDdkZTQifQ=="/>
  </w:docVars>
  <w:rsids>
    <w:rsidRoot w:val="00172A2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379E4"/>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A7F40"/>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2E85"/>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4C1D"/>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3659"/>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40C0"/>
    <w:rsid w:val="00BE422F"/>
    <w:rsid w:val="00BE4477"/>
    <w:rsid w:val="00BE4B93"/>
    <w:rsid w:val="00BE538C"/>
    <w:rsid w:val="00BE6566"/>
    <w:rsid w:val="00BE6738"/>
    <w:rsid w:val="00BE756C"/>
    <w:rsid w:val="00BE7822"/>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CE7"/>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6182"/>
    <w:rsid w:val="00F963DA"/>
    <w:rsid w:val="00F9643D"/>
    <w:rsid w:val="00F967F7"/>
    <w:rsid w:val="00F97D21"/>
    <w:rsid w:val="00FA00D8"/>
    <w:rsid w:val="00FA106A"/>
    <w:rsid w:val="00FA2240"/>
    <w:rsid w:val="00FA27B3"/>
    <w:rsid w:val="00FA4EBE"/>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70B5"/>
    <w:rsid w:val="00FF7189"/>
    <w:rsid w:val="00FF7721"/>
    <w:rsid w:val="00FF7F30"/>
    <w:rsid w:val="011A11A4"/>
    <w:rsid w:val="014B5B44"/>
    <w:rsid w:val="01821B74"/>
    <w:rsid w:val="018C5F7F"/>
    <w:rsid w:val="01BE4069"/>
    <w:rsid w:val="01BE5800"/>
    <w:rsid w:val="01E46F65"/>
    <w:rsid w:val="023E7412"/>
    <w:rsid w:val="024144A6"/>
    <w:rsid w:val="02DB2D5F"/>
    <w:rsid w:val="02E536DD"/>
    <w:rsid w:val="03E70168"/>
    <w:rsid w:val="03F06C42"/>
    <w:rsid w:val="041B3357"/>
    <w:rsid w:val="047564E7"/>
    <w:rsid w:val="048F7622"/>
    <w:rsid w:val="049F025D"/>
    <w:rsid w:val="04C34346"/>
    <w:rsid w:val="04E122E7"/>
    <w:rsid w:val="04E30437"/>
    <w:rsid w:val="059160E1"/>
    <w:rsid w:val="05F41FAA"/>
    <w:rsid w:val="063B78DC"/>
    <w:rsid w:val="076E0F6D"/>
    <w:rsid w:val="07E84F31"/>
    <w:rsid w:val="07F12B74"/>
    <w:rsid w:val="0839529D"/>
    <w:rsid w:val="097640A4"/>
    <w:rsid w:val="09974C33"/>
    <w:rsid w:val="09B82947"/>
    <w:rsid w:val="0BB70D95"/>
    <w:rsid w:val="0BF958C7"/>
    <w:rsid w:val="0C3F3332"/>
    <w:rsid w:val="0C5A09A9"/>
    <w:rsid w:val="0C684FD4"/>
    <w:rsid w:val="0CDB719E"/>
    <w:rsid w:val="0D424F63"/>
    <w:rsid w:val="0D9E3CB8"/>
    <w:rsid w:val="0E0812B7"/>
    <w:rsid w:val="0E2E7579"/>
    <w:rsid w:val="0EAB6A73"/>
    <w:rsid w:val="0ED72541"/>
    <w:rsid w:val="0F114F36"/>
    <w:rsid w:val="0F4D0707"/>
    <w:rsid w:val="0FBA2A45"/>
    <w:rsid w:val="0FC41654"/>
    <w:rsid w:val="0FDE7285"/>
    <w:rsid w:val="118C2ED5"/>
    <w:rsid w:val="11A7763D"/>
    <w:rsid w:val="11B83D31"/>
    <w:rsid w:val="12795B29"/>
    <w:rsid w:val="12F62B63"/>
    <w:rsid w:val="135A6E08"/>
    <w:rsid w:val="13696837"/>
    <w:rsid w:val="13B31AEC"/>
    <w:rsid w:val="13FE3FBA"/>
    <w:rsid w:val="140E1568"/>
    <w:rsid w:val="14404369"/>
    <w:rsid w:val="1582595E"/>
    <w:rsid w:val="15DB2014"/>
    <w:rsid w:val="16270D62"/>
    <w:rsid w:val="16BF46FB"/>
    <w:rsid w:val="175D674F"/>
    <w:rsid w:val="17C3385C"/>
    <w:rsid w:val="17CD2550"/>
    <w:rsid w:val="18114189"/>
    <w:rsid w:val="1837693A"/>
    <w:rsid w:val="18F06F2D"/>
    <w:rsid w:val="19223571"/>
    <w:rsid w:val="19AD7F51"/>
    <w:rsid w:val="1BA50D14"/>
    <w:rsid w:val="1BA677E7"/>
    <w:rsid w:val="1C625D30"/>
    <w:rsid w:val="1C705B1F"/>
    <w:rsid w:val="1C7671E3"/>
    <w:rsid w:val="1C777601"/>
    <w:rsid w:val="1C8A493E"/>
    <w:rsid w:val="1CB11B53"/>
    <w:rsid w:val="1CCB6998"/>
    <w:rsid w:val="1CD6623F"/>
    <w:rsid w:val="1CDA6BEA"/>
    <w:rsid w:val="1CF90898"/>
    <w:rsid w:val="1CFA0FE7"/>
    <w:rsid w:val="1D8C69C4"/>
    <w:rsid w:val="1E1C7C6C"/>
    <w:rsid w:val="1E3C6012"/>
    <w:rsid w:val="1E786F00"/>
    <w:rsid w:val="1EC93A19"/>
    <w:rsid w:val="1F1F65F5"/>
    <w:rsid w:val="1F343C02"/>
    <w:rsid w:val="1FAC7E53"/>
    <w:rsid w:val="20517FE3"/>
    <w:rsid w:val="20CE2C18"/>
    <w:rsid w:val="211A16EC"/>
    <w:rsid w:val="217C1DAF"/>
    <w:rsid w:val="218220DE"/>
    <w:rsid w:val="21EF10C5"/>
    <w:rsid w:val="222C76C6"/>
    <w:rsid w:val="22466CF3"/>
    <w:rsid w:val="22A344E7"/>
    <w:rsid w:val="22DE3197"/>
    <w:rsid w:val="22F42D37"/>
    <w:rsid w:val="230E0741"/>
    <w:rsid w:val="23F63E16"/>
    <w:rsid w:val="2432130F"/>
    <w:rsid w:val="243A32C2"/>
    <w:rsid w:val="24F939F5"/>
    <w:rsid w:val="25093A3B"/>
    <w:rsid w:val="25236D0D"/>
    <w:rsid w:val="252F645D"/>
    <w:rsid w:val="258858A9"/>
    <w:rsid w:val="25A7119C"/>
    <w:rsid w:val="26757E2C"/>
    <w:rsid w:val="26790701"/>
    <w:rsid w:val="268B3125"/>
    <w:rsid w:val="273508EE"/>
    <w:rsid w:val="27483692"/>
    <w:rsid w:val="276F6E45"/>
    <w:rsid w:val="278066D7"/>
    <w:rsid w:val="27827B0F"/>
    <w:rsid w:val="27886287"/>
    <w:rsid w:val="27F53526"/>
    <w:rsid w:val="27FA5E76"/>
    <w:rsid w:val="28690FE5"/>
    <w:rsid w:val="288E2BD2"/>
    <w:rsid w:val="28BB68E8"/>
    <w:rsid w:val="28DC50AB"/>
    <w:rsid w:val="28E55271"/>
    <w:rsid w:val="2923374B"/>
    <w:rsid w:val="29BD796F"/>
    <w:rsid w:val="2AAC3644"/>
    <w:rsid w:val="2B8946FF"/>
    <w:rsid w:val="2C0A4741"/>
    <w:rsid w:val="2CA61832"/>
    <w:rsid w:val="2CF86E08"/>
    <w:rsid w:val="2D9B15EF"/>
    <w:rsid w:val="2DDD6476"/>
    <w:rsid w:val="2E304308"/>
    <w:rsid w:val="2E5F4C31"/>
    <w:rsid w:val="2E6F7E34"/>
    <w:rsid w:val="2EB26D79"/>
    <w:rsid w:val="2F6D4835"/>
    <w:rsid w:val="2F7145F4"/>
    <w:rsid w:val="30350314"/>
    <w:rsid w:val="30580298"/>
    <w:rsid w:val="30646F90"/>
    <w:rsid w:val="30CB0402"/>
    <w:rsid w:val="31B66D5F"/>
    <w:rsid w:val="324D2681"/>
    <w:rsid w:val="338D6061"/>
    <w:rsid w:val="34457450"/>
    <w:rsid w:val="34FD4189"/>
    <w:rsid w:val="35373F98"/>
    <w:rsid w:val="35E1219E"/>
    <w:rsid w:val="363B7932"/>
    <w:rsid w:val="36D15C2A"/>
    <w:rsid w:val="36FA4BBC"/>
    <w:rsid w:val="371D61FE"/>
    <w:rsid w:val="374B5AC3"/>
    <w:rsid w:val="38187E4F"/>
    <w:rsid w:val="3820445B"/>
    <w:rsid w:val="38210467"/>
    <w:rsid w:val="38401B73"/>
    <w:rsid w:val="384B1D2A"/>
    <w:rsid w:val="39780BBB"/>
    <w:rsid w:val="39B70E0A"/>
    <w:rsid w:val="39D617F2"/>
    <w:rsid w:val="39DA66B4"/>
    <w:rsid w:val="39EC166F"/>
    <w:rsid w:val="3A242E79"/>
    <w:rsid w:val="3B610C15"/>
    <w:rsid w:val="3B731AB5"/>
    <w:rsid w:val="3B833738"/>
    <w:rsid w:val="3B874762"/>
    <w:rsid w:val="3C2527C5"/>
    <w:rsid w:val="3D6F75C9"/>
    <w:rsid w:val="3DE90F01"/>
    <w:rsid w:val="3E266E35"/>
    <w:rsid w:val="3F592D90"/>
    <w:rsid w:val="3F7F04D5"/>
    <w:rsid w:val="40615707"/>
    <w:rsid w:val="40A005F0"/>
    <w:rsid w:val="414B5EF7"/>
    <w:rsid w:val="417E1386"/>
    <w:rsid w:val="422B6BF4"/>
    <w:rsid w:val="42347713"/>
    <w:rsid w:val="4287098B"/>
    <w:rsid w:val="433C4F16"/>
    <w:rsid w:val="43B00A8F"/>
    <w:rsid w:val="45511B47"/>
    <w:rsid w:val="45A15DDB"/>
    <w:rsid w:val="45B22926"/>
    <w:rsid w:val="462E6F3B"/>
    <w:rsid w:val="4681712C"/>
    <w:rsid w:val="468B6718"/>
    <w:rsid w:val="473B23EB"/>
    <w:rsid w:val="47B32EAB"/>
    <w:rsid w:val="47C40E8C"/>
    <w:rsid w:val="48201667"/>
    <w:rsid w:val="48B1218F"/>
    <w:rsid w:val="48B14AB0"/>
    <w:rsid w:val="48D6123C"/>
    <w:rsid w:val="49150F51"/>
    <w:rsid w:val="49480BD4"/>
    <w:rsid w:val="499F04DF"/>
    <w:rsid w:val="49CB3BFF"/>
    <w:rsid w:val="4A353E64"/>
    <w:rsid w:val="4AA4619B"/>
    <w:rsid w:val="4B284D77"/>
    <w:rsid w:val="4BEC1507"/>
    <w:rsid w:val="4C1311A1"/>
    <w:rsid w:val="4CD363C9"/>
    <w:rsid w:val="4D7F6702"/>
    <w:rsid w:val="4DAA2A72"/>
    <w:rsid w:val="4F123950"/>
    <w:rsid w:val="4F134C73"/>
    <w:rsid w:val="4F8D2545"/>
    <w:rsid w:val="4FBA240D"/>
    <w:rsid w:val="50203AD0"/>
    <w:rsid w:val="50607291"/>
    <w:rsid w:val="507519D9"/>
    <w:rsid w:val="50EC442B"/>
    <w:rsid w:val="51B33F45"/>
    <w:rsid w:val="52127D7D"/>
    <w:rsid w:val="52412A63"/>
    <w:rsid w:val="53763D4D"/>
    <w:rsid w:val="538D45BD"/>
    <w:rsid w:val="53E04287"/>
    <w:rsid w:val="54135280"/>
    <w:rsid w:val="5526139C"/>
    <w:rsid w:val="552B2D26"/>
    <w:rsid w:val="554E1470"/>
    <w:rsid w:val="558824A7"/>
    <w:rsid w:val="55986D51"/>
    <w:rsid w:val="55D42624"/>
    <w:rsid w:val="56133CA0"/>
    <w:rsid w:val="569914FD"/>
    <w:rsid w:val="56DD4ABD"/>
    <w:rsid w:val="5703231E"/>
    <w:rsid w:val="57116442"/>
    <w:rsid w:val="578D3493"/>
    <w:rsid w:val="5857652F"/>
    <w:rsid w:val="586A7A45"/>
    <w:rsid w:val="58914C8B"/>
    <w:rsid w:val="58E3423E"/>
    <w:rsid w:val="58F23ED5"/>
    <w:rsid w:val="5956205C"/>
    <w:rsid w:val="599E6CB8"/>
    <w:rsid w:val="59E031E2"/>
    <w:rsid w:val="59E20F76"/>
    <w:rsid w:val="5AA974E8"/>
    <w:rsid w:val="5AD424FD"/>
    <w:rsid w:val="5B8340E7"/>
    <w:rsid w:val="5B8D0599"/>
    <w:rsid w:val="5B937814"/>
    <w:rsid w:val="5BA041D5"/>
    <w:rsid w:val="5BA627EA"/>
    <w:rsid w:val="5BAA125C"/>
    <w:rsid w:val="5C06784E"/>
    <w:rsid w:val="5C6E79F1"/>
    <w:rsid w:val="5C8657B1"/>
    <w:rsid w:val="5CA73484"/>
    <w:rsid w:val="5CE5499C"/>
    <w:rsid w:val="5D77243C"/>
    <w:rsid w:val="5D822C9D"/>
    <w:rsid w:val="5E2F13E4"/>
    <w:rsid w:val="5EC546B7"/>
    <w:rsid w:val="5EE01513"/>
    <w:rsid w:val="5F0828F9"/>
    <w:rsid w:val="5F775E85"/>
    <w:rsid w:val="5FA9036D"/>
    <w:rsid w:val="5FE20A6A"/>
    <w:rsid w:val="5FE80DF1"/>
    <w:rsid w:val="60394F33"/>
    <w:rsid w:val="604D1FAD"/>
    <w:rsid w:val="607A028C"/>
    <w:rsid w:val="60C761CB"/>
    <w:rsid w:val="61904268"/>
    <w:rsid w:val="61922827"/>
    <w:rsid w:val="61985AAE"/>
    <w:rsid w:val="619B21A0"/>
    <w:rsid w:val="61C95215"/>
    <w:rsid w:val="620863D2"/>
    <w:rsid w:val="626058BD"/>
    <w:rsid w:val="62D70238"/>
    <w:rsid w:val="634E5810"/>
    <w:rsid w:val="63A81226"/>
    <w:rsid w:val="650A079C"/>
    <w:rsid w:val="65E5355A"/>
    <w:rsid w:val="663D7C92"/>
    <w:rsid w:val="66CD7059"/>
    <w:rsid w:val="674A3D4F"/>
    <w:rsid w:val="679006E0"/>
    <w:rsid w:val="6864772D"/>
    <w:rsid w:val="68BC6A3B"/>
    <w:rsid w:val="68D26F09"/>
    <w:rsid w:val="69EF047B"/>
    <w:rsid w:val="6A121AD7"/>
    <w:rsid w:val="6A3C248C"/>
    <w:rsid w:val="6AD23B35"/>
    <w:rsid w:val="6C3226C6"/>
    <w:rsid w:val="6C3A3AEB"/>
    <w:rsid w:val="6C545FF5"/>
    <w:rsid w:val="6C591BE2"/>
    <w:rsid w:val="6D865EAD"/>
    <w:rsid w:val="6E0A4A26"/>
    <w:rsid w:val="6E113896"/>
    <w:rsid w:val="6E5E1B6C"/>
    <w:rsid w:val="6EB57A17"/>
    <w:rsid w:val="6EEF71D1"/>
    <w:rsid w:val="6F021A16"/>
    <w:rsid w:val="6F1D40CE"/>
    <w:rsid w:val="70082D83"/>
    <w:rsid w:val="7051517A"/>
    <w:rsid w:val="70D85BD1"/>
    <w:rsid w:val="715B338A"/>
    <w:rsid w:val="71686ACA"/>
    <w:rsid w:val="716A7ADC"/>
    <w:rsid w:val="71DE2E53"/>
    <w:rsid w:val="72077373"/>
    <w:rsid w:val="721F39FF"/>
    <w:rsid w:val="729E121E"/>
    <w:rsid w:val="72E23A7A"/>
    <w:rsid w:val="72F6179B"/>
    <w:rsid w:val="738003CA"/>
    <w:rsid w:val="73C56EED"/>
    <w:rsid w:val="74020BCB"/>
    <w:rsid w:val="75562657"/>
    <w:rsid w:val="758D4AB4"/>
    <w:rsid w:val="75D12961"/>
    <w:rsid w:val="765941C5"/>
    <w:rsid w:val="76C84562"/>
    <w:rsid w:val="773B6CD4"/>
    <w:rsid w:val="77E30949"/>
    <w:rsid w:val="77F16A53"/>
    <w:rsid w:val="783525A0"/>
    <w:rsid w:val="786F12BD"/>
    <w:rsid w:val="786F1AA9"/>
    <w:rsid w:val="7872551D"/>
    <w:rsid w:val="78FA198E"/>
    <w:rsid w:val="7920071D"/>
    <w:rsid w:val="79C52BC7"/>
    <w:rsid w:val="79C747F6"/>
    <w:rsid w:val="7A36659D"/>
    <w:rsid w:val="7A6027C1"/>
    <w:rsid w:val="7A854A12"/>
    <w:rsid w:val="7B237820"/>
    <w:rsid w:val="7B974622"/>
    <w:rsid w:val="7CE12540"/>
    <w:rsid w:val="7D4E72F0"/>
    <w:rsid w:val="7E9219F9"/>
    <w:rsid w:val="7EF87B3E"/>
    <w:rsid w:val="7F5F65D1"/>
    <w:rsid w:val="7F7FF791"/>
    <w:rsid w:val="7F924DA0"/>
    <w:rsid w:val="7FF46C92"/>
    <w:rsid w:val="B6FE9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60"/>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3" w:lineRule="auto"/>
      <w:outlineLvl w:val="2"/>
    </w:pPr>
    <w:rPr>
      <w:b/>
      <w:bCs/>
      <w:sz w:val="32"/>
      <w:szCs w:val="32"/>
    </w:rPr>
  </w:style>
  <w:style w:type="paragraph" w:styleId="5">
    <w:name w:val="heading 4"/>
    <w:basedOn w:val="1"/>
    <w:next w:val="1"/>
    <w:link w:val="62"/>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63"/>
    <w:qFormat/>
    <w:uiPriority w:val="0"/>
    <w:pPr>
      <w:keepNext/>
      <w:keepLines/>
      <w:spacing w:before="280" w:after="290" w:line="372" w:lineRule="auto"/>
      <w:outlineLvl w:val="4"/>
    </w:pPr>
    <w:rPr>
      <w:b/>
      <w:sz w:val="28"/>
    </w:rPr>
  </w:style>
  <w:style w:type="paragraph" w:styleId="8">
    <w:name w:val="heading 6"/>
    <w:basedOn w:val="1"/>
    <w:next w:val="7"/>
    <w:link w:val="64"/>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7"/>
    <w:link w:val="65"/>
    <w:qFormat/>
    <w:uiPriority w:val="0"/>
    <w:pPr>
      <w:keepNext/>
      <w:keepLines/>
      <w:spacing w:before="240" w:after="64" w:line="317" w:lineRule="auto"/>
      <w:outlineLvl w:val="6"/>
    </w:pPr>
    <w:rPr>
      <w:b/>
      <w:sz w:val="24"/>
    </w:rPr>
  </w:style>
  <w:style w:type="paragraph" w:styleId="10">
    <w:name w:val="heading 8"/>
    <w:basedOn w:val="1"/>
    <w:next w:val="7"/>
    <w:link w:val="66"/>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7"/>
    <w:link w:val="67"/>
    <w:qFormat/>
    <w:uiPriority w:val="0"/>
    <w:pPr>
      <w:keepNext/>
      <w:keepLines/>
      <w:spacing w:before="240" w:after="64" w:line="317"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68"/>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69"/>
    <w:qFormat/>
    <w:uiPriority w:val="0"/>
    <w:pPr>
      <w:jc w:val="left"/>
    </w:pPr>
  </w:style>
  <w:style w:type="paragraph" w:styleId="18">
    <w:name w:val="Body Text 3"/>
    <w:basedOn w:val="1"/>
    <w:link w:val="70"/>
    <w:qFormat/>
    <w:uiPriority w:val="0"/>
    <w:pPr>
      <w:spacing w:line="500" w:lineRule="exact"/>
    </w:pPr>
    <w:rPr>
      <w:b/>
      <w:bCs/>
      <w:sz w:val="24"/>
    </w:rPr>
  </w:style>
  <w:style w:type="paragraph" w:styleId="19">
    <w:name w:val="Body Text"/>
    <w:basedOn w:val="1"/>
    <w:link w:val="71"/>
    <w:qFormat/>
    <w:uiPriority w:val="99"/>
    <w:pPr>
      <w:spacing w:line="380" w:lineRule="exact"/>
    </w:pPr>
    <w:rPr>
      <w:sz w:val="24"/>
    </w:rPr>
  </w:style>
  <w:style w:type="paragraph" w:styleId="20">
    <w:name w:val="Body Text Indent"/>
    <w:basedOn w:val="1"/>
    <w:link w:val="72"/>
    <w:qFormat/>
    <w:uiPriority w:val="99"/>
    <w:pPr>
      <w:ind w:firstLine="830" w:firstLineChars="352"/>
    </w:pPr>
    <w:rPr>
      <w:rFonts w:ascii="仿宋_GB2312" w:eastAsia="仿宋_GB2312"/>
      <w:sz w:val="32"/>
      <w:szCs w:val="20"/>
    </w:rPr>
  </w:style>
  <w:style w:type="paragraph" w:styleId="21">
    <w:name w:val="List Number 3"/>
    <w:basedOn w:val="1"/>
    <w:qFormat/>
    <w:uiPriority w:val="0"/>
    <w:pPr>
      <w:tabs>
        <w:tab w:val="left" w:pos="1200"/>
      </w:tabs>
      <w:ind w:left="1200" w:leftChars="400" w:hanging="360" w:hangingChars="200"/>
    </w:pPr>
  </w:style>
  <w:style w:type="paragraph" w:styleId="22">
    <w:name w:val="List 2"/>
    <w:basedOn w:val="1"/>
    <w:qFormat/>
    <w:uiPriority w:val="0"/>
    <w:pPr>
      <w:ind w:left="100" w:leftChars="200" w:hanging="200" w:hangingChars="200"/>
    </w:pPr>
    <w:rPr>
      <w:sz w:val="28"/>
    </w:rPr>
  </w:style>
  <w:style w:type="paragraph" w:styleId="23">
    <w:name w:val="Block Text"/>
    <w:basedOn w:val="1"/>
    <w:qFormat/>
    <w:uiPriority w:val="0"/>
    <w:pPr>
      <w:adjustRightInd w:val="0"/>
      <w:ind w:left="420" w:right="33"/>
      <w:jc w:val="left"/>
      <w:textAlignment w:val="baseline"/>
    </w:pPr>
    <w:rPr>
      <w:kern w:val="0"/>
      <w:sz w:val="24"/>
      <w:szCs w:val="20"/>
    </w:rPr>
  </w:style>
  <w:style w:type="paragraph" w:styleId="24">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5">
    <w:name w:val="toc 3"/>
    <w:basedOn w:val="1"/>
    <w:next w:val="1"/>
    <w:qFormat/>
    <w:uiPriority w:val="39"/>
    <w:pPr>
      <w:ind w:left="840" w:leftChars="400"/>
    </w:pPr>
  </w:style>
  <w:style w:type="paragraph" w:styleId="26">
    <w:name w:val="Plain Text"/>
    <w:basedOn w:val="1"/>
    <w:link w:val="73"/>
    <w:qFormat/>
    <w:uiPriority w:val="0"/>
    <w:rPr>
      <w:rFonts w:ascii="宋体" w:hAnsi="Courier New" w:cs="Courier New"/>
      <w:szCs w:val="21"/>
    </w:rPr>
  </w:style>
  <w:style w:type="paragraph" w:styleId="27">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8">
    <w:name w:val="Date"/>
    <w:basedOn w:val="1"/>
    <w:next w:val="1"/>
    <w:link w:val="74"/>
    <w:qFormat/>
    <w:uiPriority w:val="0"/>
    <w:pPr>
      <w:ind w:left="100" w:leftChars="2500"/>
    </w:pPr>
    <w:rPr>
      <w:rFonts w:ascii="宋体" w:hAnsi="Courier New"/>
      <w:szCs w:val="21"/>
    </w:rPr>
  </w:style>
  <w:style w:type="paragraph" w:styleId="29">
    <w:name w:val="Body Text Indent 2"/>
    <w:basedOn w:val="1"/>
    <w:link w:val="75"/>
    <w:qFormat/>
    <w:uiPriority w:val="0"/>
    <w:pPr>
      <w:ind w:firstLine="630"/>
    </w:pPr>
    <w:rPr>
      <w:sz w:val="32"/>
      <w:szCs w:val="20"/>
    </w:rPr>
  </w:style>
  <w:style w:type="paragraph" w:styleId="30">
    <w:name w:val="Balloon Text"/>
    <w:basedOn w:val="1"/>
    <w:link w:val="76"/>
    <w:qFormat/>
    <w:uiPriority w:val="0"/>
    <w:rPr>
      <w:sz w:val="18"/>
      <w:szCs w:val="18"/>
    </w:rPr>
  </w:style>
  <w:style w:type="paragraph" w:styleId="31">
    <w:name w:val="footer"/>
    <w:basedOn w:val="1"/>
    <w:link w:val="77"/>
    <w:qFormat/>
    <w:uiPriority w:val="0"/>
    <w:pPr>
      <w:tabs>
        <w:tab w:val="center" w:pos="4153"/>
        <w:tab w:val="right" w:pos="8306"/>
      </w:tabs>
      <w:snapToGrid w:val="0"/>
      <w:jc w:val="left"/>
    </w:pPr>
    <w:rPr>
      <w:sz w:val="18"/>
      <w:szCs w:val="18"/>
    </w:rPr>
  </w:style>
  <w:style w:type="paragraph" w:styleId="32">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4">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5">
    <w:name w:val="List"/>
    <w:basedOn w:val="1"/>
    <w:qFormat/>
    <w:uiPriority w:val="0"/>
    <w:pPr>
      <w:ind w:left="200" w:hanging="200" w:hangingChars="200"/>
    </w:pPr>
    <w:rPr>
      <w:sz w:val="28"/>
    </w:rPr>
  </w:style>
  <w:style w:type="paragraph" w:styleId="36">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7">
    <w:name w:val="List 5"/>
    <w:basedOn w:val="1"/>
    <w:qFormat/>
    <w:uiPriority w:val="0"/>
    <w:pPr>
      <w:ind w:left="2100" w:hanging="420"/>
    </w:pPr>
    <w:rPr>
      <w:szCs w:val="20"/>
    </w:rPr>
  </w:style>
  <w:style w:type="paragraph" w:styleId="38">
    <w:name w:val="Body Text Indent 3"/>
    <w:basedOn w:val="1"/>
    <w:link w:val="79"/>
    <w:qFormat/>
    <w:uiPriority w:val="0"/>
    <w:pPr>
      <w:spacing w:after="120"/>
      <w:ind w:left="420" w:leftChars="200"/>
    </w:pPr>
    <w:rPr>
      <w:sz w:val="16"/>
      <w:szCs w:val="16"/>
    </w:rPr>
  </w:style>
  <w:style w:type="paragraph" w:styleId="39">
    <w:name w:val="toc 2"/>
    <w:basedOn w:val="1"/>
    <w:next w:val="1"/>
    <w:qFormat/>
    <w:uiPriority w:val="39"/>
    <w:pPr>
      <w:ind w:left="420" w:leftChars="200"/>
    </w:pPr>
  </w:style>
  <w:style w:type="paragraph" w:styleId="40">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1">
    <w:name w:val="Body Text 2"/>
    <w:basedOn w:val="1"/>
    <w:link w:val="80"/>
    <w:qFormat/>
    <w:uiPriority w:val="0"/>
    <w:pPr>
      <w:spacing w:after="120" w:line="480" w:lineRule="auto"/>
    </w:pPr>
  </w:style>
  <w:style w:type="paragraph" w:styleId="42">
    <w:name w:val="List 4"/>
    <w:basedOn w:val="1"/>
    <w:qFormat/>
    <w:uiPriority w:val="0"/>
    <w:pPr>
      <w:ind w:left="100" w:leftChars="600" w:hanging="200" w:hangingChars="200"/>
    </w:pPr>
  </w:style>
  <w:style w:type="paragraph" w:styleId="43">
    <w:name w:val="List Continue 2"/>
    <w:basedOn w:val="1"/>
    <w:qFormat/>
    <w:uiPriority w:val="0"/>
    <w:pPr>
      <w:spacing w:after="120"/>
      <w:ind w:left="840" w:leftChars="400"/>
    </w:pPr>
  </w:style>
  <w:style w:type="paragraph" w:styleId="44">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5">
    <w:name w:val="Normal (Web)"/>
    <w:basedOn w:val="1"/>
    <w:qFormat/>
    <w:uiPriority w:val="99"/>
    <w:pPr>
      <w:widowControl/>
      <w:spacing w:before="100" w:beforeAutospacing="1" w:after="100" w:afterAutospacing="1"/>
      <w:jc w:val="left"/>
    </w:pPr>
    <w:rPr>
      <w:rFonts w:ascii="宋体" w:hAnsi="宋体"/>
      <w:kern w:val="0"/>
      <w:sz w:val="24"/>
    </w:rPr>
  </w:style>
  <w:style w:type="paragraph" w:styleId="46">
    <w:name w:val="index 1"/>
    <w:basedOn w:val="1"/>
    <w:next w:val="1"/>
    <w:qFormat/>
    <w:uiPriority w:val="0"/>
    <w:pPr>
      <w:spacing w:line="400" w:lineRule="exact"/>
      <w:ind w:firstLine="420" w:firstLineChars="200"/>
    </w:pPr>
    <w:rPr>
      <w:rFonts w:ascii="宋体" w:hAnsi="Courier New"/>
      <w:b/>
      <w:szCs w:val="20"/>
    </w:rPr>
  </w:style>
  <w:style w:type="paragraph" w:styleId="47">
    <w:name w:val="Title"/>
    <w:basedOn w:val="1"/>
    <w:link w:val="82"/>
    <w:qFormat/>
    <w:uiPriority w:val="0"/>
    <w:pPr>
      <w:jc w:val="center"/>
    </w:pPr>
    <w:rPr>
      <w:sz w:val="30"/>
    </w:rPr>
  </w:style>
  <w:style w:type="paragraph" w:styleId="48">
    <w:name w:val="annotation subject"/>
    <w:basedOn w:val="17"/>
    <w:next w:val="17"/>
    <w:link w:val="83"/>
    <w:qFormat/>
    <w:uiPriority w:val="0"/>
    <w:rPr>
      <w:b/>
      <w:bCs/>
    </w:rPr>
  </w:style>
  <w:style w:type="paragraph" w:styleId="49">
    <w:name w:val="Body Text First Indent"/>
    <w:basedOn w:val="19"/>
    <w:link w:val="84"/>
    <w:qFormat/>
    <w:uiPriority w:val="0"/>
    <w:pPr>
      <w:spacing w:after="120" w:line="240" w:lineRule="auto"/>
      <w:ind w:firstLine="420" w:firstLineChars="100"/>
    </w:pPr>
    <w:rPr>
      <w:sz w:val="21"/>
    </w:rPr>
  </w:style>
  <w:style w:type="paragraph" w:styleId="50">
    <w:name w:val="Body Text First Indent 2"/>
    <w:basedOn w:val="20"/>
    <w:link w:val="85"/>
    <w:qFormat/>
    <w:uiPriority w:val="0"/>
    <w:pPr>
      <w:spacing w:after="120"/>
      <w:ind w:left="420" w:leftChars="200" w:firstLine="420" w:firstLineChars="200"/>
    </w:pPr>
    <w:rPr>
      <w:rFonts w:ascii="Times New Roman" w:eastAsia="宋体"/>
      <w:sz w:val="21"/>
      <w:szCs w:val="24"/>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qFormat/>
    <w:uiPriority w:val="0"/>
  </w:style>
  <w:style w:type="character" w:styleId="56">
    <w:name w:val="FollowedHyperlink"/>
    <w:qFormat/>
    <w:uiPriority w:val="99"/>
    <w:rPr>
      <w:color w:val="800080"/>
      <w:u w:val="single"/>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1 字符"/>
    <w:link w:val="2"/>
    <w:qFormat/>
    <w:uiPriority w:val="9"/>
    <w:rPr>
      <w:rFonts w:eastAsia="宋体"/>
      <w:b/>
      <w:bCs/>
      <w:kern w:val="44"/>
      <w:sz w:val="44"/>
      <w:szCs w:val="44"/>
      <w:lang w:val="en-US" w:eastAsia="zh-CN" w:bidi="ar-SA"/>
    </w:rPr>
  </w:style>
  <w:style w:type="character" w:customStyle="1" w:styleId="60">
    <w:name w:val="标题 2 字符"/>
    <w:link w:val="3"/>
    <w:qFormat/>
    <w:uiPriority w:val="0"/>
    <w:rPr>
      <w:rFonts w:ascii="Arial" w:hAnsi="Arial" w:eastAsia="黑体"/>
      <w:b/>
      <w:bCs/>
      <w:kern w:val="2"/>
      <w:sz w:val="32"/>
      <w:szCs w:val="32"/>
    </w:rPr>
  </w:style>
  <w:style w:type="character" w:customStyle="1" w:styleId="61">
    <w:name w:val="标题 3 字符"/>
    <w:link w:val="4"/>
    <w:qFormat/>
    <w:uiPriority w:val="0"/>
    <w:rPr>
      <w:b/>
      <w:bCs/>
      <w:kern w:val="2"/>
      <w:sz w:val="32"/>
      <w:szCs w:val="32"/>
    </w:rPr>
  </w:style>
  <w:style w:type="character" w:customStyle="1" w:styleId="62">
    <w:name w:val="标题 4 字符"/>
    <w:link w:val="5"/>
    <w:qFormat/>
    <w:uiPriority w:val="0"/>
    <w:rPr>
      <w:rFonts w:ascii="Arial" w:hAnsi="Arial" w:eastAsia="黑体"/>
      <w:sz w:val="28"/>
    </w:rPr>
  </w:style>
  <w:style w:type="character" w:customStyle="1" w:styleId="63">
    <w:name w:val="标题 5 字符"/>
    <w:link w:val="6"/>
    <w:qFormat/>
    <w:uiPriority w:val="0"/>
    <w:rPr>
      <w:b/>
      <w:kern w:val="2"/>
      <w:sz w:val="28"/>
      <w:szCs w:val="24"/>
    </w:rPr>
  </w:style>
  <w:style w:type="character" w:customStyle="1" w:styleId="64">
    <w:name w:val="标题 6 字符"/>
    <w:link w:val="8"/>
    <w:qFormat/>
    <w:uiPriority w:val="0"/>
    <w:rPr>
      <w:rFonts w:ascii="Arial" w:hAnsi="Arial" w:eastAsia="黑体"/>
      <w:b/>
      <w:kern w:val="2"/>
      <w:sz w:val="24"/>
      <w:szCs w:val="24"/>
    </w:rPr>
  </w:style>
  <w:style w:type="character" w:customStyle="1" w:styleId="65">
    <w:name w:val="标题 7 字符"/>
    <w:link w:val="9"/>
    <w:qFormat/>
    <w:uiPriority w:val="0"/>
    <w:rPr>
      <w:b/>
      <w:kern w:val="2"/>
      <w:sz w:val="24"/>
      <w:szCs w:val="24"/>
    </w:rPr>
  </w:style>
  <w:style w:type="character" w:customStyle="1" w:styleId="66">
    <w:name w:val="标题 8 字符"/>
    <w:link w:val="10"/>
    <w:qFormat/>
    <w:uiPriority w:val="0"/>
    <w:rPr>
      <w:rFonts w:ascii="Arial" w:hAnsi="Arial" w:eastAsia="黑体"/>
      <w:kern w:val="2"/>
      <w:sz w:val="24"/>
      <w:szCs w:val="24"/>
    </w:rPr>
  </w:style>
  <w:style w:type="character" w:customStyle="1" w:styleId="67">
    <w:name w:val="标题 9 字符"/>
    <w:link w:val="11"/>
    <w:qFormat/>
    <w:uiPriority w:val="0"/>
    <w:rPr>
      <w:rFonts w:ascii="Arial" w:hAnsi="Arial" w:eastAsia="黑体"/>
      <w:kern w:val="2"/>
      <w:sz w:val="21"/>
      <w:szCs w:val="24"/>
    </w:rPr>
  </w:style>
  <w:style w:type="character" w:customStyle="1" w:styleId="68">
    <w:name w:val="文档结构图 字符"/>
    <w:link w:val="16"/>
    <w:qFormat/>
    <w:uiPriority w:val="0"/>
    <w:rPr>
      <w:sz w:val="21"/>
      <w:shd w:val="clear" w:color="auto" w:fill="000080"/>
    </w:rPr>
  </w:style>
  <w:style w:type="character" w:customStyle="1" w:styleId="69">
    <w:name w:val="批注文字 字符2"/>
    <w:link w:val="17"/>
    <w:qFormat/>
    <w:uiPriority w:val="0"/>
    <w:rPr>
      <w:kern w:val="2"/>
      <w:sz w:val="21"/>
      <w:szCs w:val="24"/>
    </w:rPr>
  </w:style>
  <w:style w:type="character" w:customStyle="1" w:styleId="70">
    <w:name w:val="正文文本 3 字符"/>
    <w:link w:val="18"/>
    <w:qFormat/>
    <w:uiPriority w:val="0"/>
    <w:rPr>
      <w:b/>
      <w:bCs/>
      <w:kern w:val="2"/>
      <w:sz w:val="24"/>
      <w:szCs w:val="24"/>
    </w:rPr>
  </w:style>
  <w:style w:type="character" w:customStyle="1" w:styleId="71">
    <w:name w:val="正文文本 字符2"/>
    <w:link w:val="19"/>
    <w:qFormat/>
    <w:uiPriority w:val="99"/>
    <w:rPr>
      <w:kern w:val="2"/>
      <w:sz w:val="24"/>
      <w:szCs w:val="24"/>
    </w:rPr>
  </w:style>
  <w:style w:type="character" w:customStyle="1" w:styleId="72">
    <w:name w:val="正文文本缩进 字符"/>
    <w:link w:val="20"/>
    <w:qFormat/>
    <w:uiPriority w:val="99"/>
    <w:rPr>
      <w:rFonts w:ascii="仿宋_GB2312" w:eastAsia="仿宋_GB2312"/>
      <w:kern w:val="2"/>
      <w:sz w:val="32"/>
    </w:rPr>
  </w:style>
  <w:style w:type="character" w:customStyle="1" w:styleId="73">
    <w:name w:val="纯文本 字符2"/>
    <w:link w:val="26"/>
    <w:qFormat/>
    <w:uiPriority w:val="99"/>
    <w:rPr>
      <w:rFonts w:ascii="宋体" w:hAnsi="Courier New" w:eastAsia="宋体" w:cs="Courier New"/>
      <w:kern w:val="2"/>
      <w:sz w:val="21"/>
      <w:szCs w:val="21"/>
      <w:lang w:val="en-US" w:eastAsia="zh-CN" w:bidi="ar-SA"/>
    </w:rPr>
  </w:style>
  <w:style w:type="character" w:customStyle="1" w:styleId="74">
    <w:name w:val="日期 字符"/>
    <w:link w:val="28"/>
    <w:qFormat/>
    <w:uiPriority w:val="0"/>
    <w:rPr>
      <w:rFonts w:ascii="宋体" w:hAnsi="Courier New" w:cs="Courier New"/>
      <w:kern w:val="2"/>
      <w:sz w:val="21"/>
      <w:szCs w:val="21"/>
    </w:rPr>
  </w:style>
  <w:style w:type="character" w:customStyle="1" w:styleId="75">
    <w:name w:val="正文文本缩进 2 字符"/>
    <w:link w:val="29"/>
    <w:qFormat/>
    <w:uiPriority w:val="0"/>
    <w:rPr>
      <w:kern w:val="2"/>
      <w:sz w:val="32"/>
    </w:rPr>
  </w:style>
  <w:style w:type="character" w:customStyle="1" w:styleId="76">
    <w:name w:val="批注框文本 字符"/>
    <w:link w:val="30"/>
    <w:qFormat/>
    <w:uiPriority w:val="0"/>
    <w:rPr>
      <w:kern w:val="2"/>
      <w:sz w:val="18"/>
      <w:szCs w:val="18"/>
    </w:rPr>
  </w:style>
  <w:style w:type="character" w:customStyle="1" w:styleId="77">
    <w:name w:val="页脚 字符"/>
    <w:link w:val="31"/>
    <w:qFormat/>
    <w:uiPriority w:val="0"/>
    <w:rPr>
      <w:kern w:val="2"/>
      <w:sz w:val="18"/>
      <w:szCs w:val="18"/>
    </w:rPr>
  </w:style>
  <w:style w:type="character" w:customStyle="1" w:styleId="78">
    <w:name w:val="页眉 字符"/>
    <w:link w:val="32"/>
    <w:qFormat/>
    <w:uiPriority w:val="99"/>
    <w:rPr>
      <w:kern w:val="2"/>
      <w:sz w:val="18"/>
      <w:szCs w:val="18"/>
    </w:rPr>
  </w:style>
  <w:style w:type="character" w:customStyle="1" w:styleId="79">
    <w:name w:val="正文文本缩进 3 字符"/>
    <w:link w:val="38"/>
    <w:qFormat/>
    <w:uiPriority w:val="0"/>
    <w:rPr>
      <w:kern w:val="2"/>
      <w:sz w:val="16"/>
      <w:szCs w:val="16"/>
    </w:rPr>
  </w:style>
  <w:style w:type="character" w:customStyle="1" w:styleId="80">
    <w:name w:val="正文文本 2 字符"/>
    <w:link w:val="41"/>
    <w:qFormat/>
    <w:uiPriority w:val="0"/>
    <w:rPr>
      <w:kern w:val="2"/>
      <w:sz w:val="21"/>
      <w:szCs w:val="24"/>
    </w:rPr>
  </w:style>
  <w:style w:type="character" w:customStyle="1" w:styleId="81">
    <w:name w:val="HTML 预设格式 字符"/>
    <w:link w:val="44"/>
    <w:qFormat/>
    <w:uiPriority w:val="0"/>
    <w:rPr>
      <w:rFonts w:ascii="黑体" w:hAnsi="Courier New" w:eastAsia="黑体" w:cs="Courier New"/>
    </w:rPr>
  </w:style>
  <w:style w:type="character" w:customStyle="1" w:styleId="82">
    <w:name w:val="标题 字符"/>
    <w:link w:val="47"/>
    <w:qFormat/>
    <w:uiPriority w:val="0"/>
    <w:rPr>
      <w:kern w:val="2"/>
      <w:sz w:val="30"/>
      <w:szCs w:val="24"/>
    </w:rPr>
  </w:style>
  <w:style w:type="character" w:customStyle="1" w:styleId="83">
    <w:name w:val="批注主题 字符"/>
    <w:link w:val="48"/>
    <w:qFormat/>
    <w:uiPriority w:val="0"/>
    <w:rPr>
      <w:b/>
      <w:bCs/>
      <w:kern w:val="2"/>
      <w:sz w:val="21"/>
      <w:szCs w:val="24"/>
    </w:rPr>
  </w:style>
  <w:style w:type="character" w:customStyle="1" w:styleId="84">
    <w:name w:val="正文文本首行缩进 字符"/>
    <w:link w:val="49"/>
    <w:qFormat/>
    <w:uiPriority w:val="0"/>
    <w:rPr>
      <w:kern w:val="2"/>
      <w:sz w:val="21"/>
      <w:szCs w:val="24"/>
    </w:rPr>
  </w:style>
  <w:style w:type="character" w:customStyle="1" w:styleId="85">
    <w:name w:val="正文文本首行缩进 2 字符"/>
    <w:link w:val="50"/>
    <w:qFormat/>
    <w:uiPriority w:val="0"/>
    <w:rPr>
      <w:kern w:val="2"/>
      <w:sz w:val="21"/>
      <w:szCs w:val="24"/>
    </w:rPr>
  </w:style>
  <w:style w:type="character" w:customStyle="1" w:styleId="86">
    <w:name w:val="style11"/>
    <w:qFormat/>
    <w:uiPriority w:val="0"/>
    <w:rPr>
      <w:rFonts w:hint="default" w:ascii="Arial" w:hAnsi="Arial" w:cs="Arial"/>
    </w:rPr>
  </w:style>
  <w:style w:type="character" w:customStyle="1" w:styleId="87">
    <w:name w:val="short_text1"/>
    <w:qFormat/>
    <w:uiPriority w:val="0"/>
    <w:rPr>
      <w:sz w:val="26"/>
    </w:rPr>
  </w:style>
  <w:style w:type="character" w:customStyle="1" w:styleId="88">
    <w:name w:val="white"/>
    <w:qFormat/>
    <w:uiPriority w:val="0"/>
  </w:style>
  <w:style w:type="character" w:customStyle="1" w:styleId="89">
    <w:name w:val="text11"/>
    <w:qFormat/>
    <w:uiPriority w:val="0"/>
    <w:rPr>
      <w:rFonts w:hint="default" w:ascii="Verdana" w:hAnsi="Verdana"/>
      <w:color w:val="4E4E4E"/>
      <w:sz w:val="18"/>
      <w:szCs w:val="18"/>
    </w:rPr>
  </w:style>
  <w:style w:type="character" w:customStyle="1" w:styleId="90">
    <w:name w:val="mark8"/>
    <w:qFormat/>
    <w:uiPriority w:val="0"/>
    <w:rPr>
      <w:b/>
      <w:bCs/>
      <w:sz w:val="21"/>
      <w:szCs w:val="21"/>
    </w:rPr>
  </w:style>
  <w:style w:type="character" w:customStyle="1" w:styleId="91">
    <w:name w:val="纯文本 Char1"/>
    <w:qFormat/>
    <w:uiPriority w:val="0"/>
    <w:rPr>
      <w:rFonts w:ascii="宋体" w:hAnsi="Courier New" w:eastAsia="宋体" w:cs="Courier New"/>
      <w:kern w:val="2"/>
      <w:sz w:val="21"/>
      <w:szCs w:val="21"/>
      <w:lang w:val="en-US" w:eastAsia="zh-CN" w:bidi="ar-SA"/>
    </w:rPr>
  </w:style>
  <w:style w:type="character" w:customStyle="1" w:styleId="92">
    <w:name w:val="f151"/>
    <w:qFormat/>
    <w:uiPriority w:val="0"/>
    <w:rPr>
      <w:sz w:val="23"/>
      <w:szCs w:val="23"/>
    </w:rPr>
  </w:style>
  <w:style w:type="character" w:customStyle="1" w:styleId="93">
    <w:name w:val="062"/>
    <w:qFormat/>
    <w:uiPriority w:val="0"/>
    <w:rPr>
      <w:rFonts w:ascii="宋体" w:hAnsi="宋体"/>
      <w:b/>
      <w:bCs/>
      <w:sz w:val="32"/>
    </w:rPr>
  </w:style>
  <w:style w:type="character" w:customStyle="1" w:styleId="94">
    <w:name w:val="gray12"/>
    <w:qFormat/>
    <w:uiPriority w:val="0"/>
  </w:style>
  <w:style w:type="character" w:customStyle="1" w:styleId="95">
    <w:name w:val="1ji Char"/>
    <w:link w:val="96"/>
    <w:qFormat/>
    <w:uiPriority w:val="0"/>
    <w:rPr>
      <w:rFonts w:ascii="宋体" w:hAnsi="宋体" w:eastAsia="宋体"/>
      <w:b/>
      <w:bCs/>
      <w:kern w:val="44"/>
      <w:sz w:val="36"/>
      <w:szCs w:val="44"/>
      <w:lang w:val="en-US" w:eastAsia="zh-CN" w:bidi="ar-SA"/>
    </w:rPr>
  </w:style>
  <w:style w:type="paragraph" w:customStyle="1" w:styleId="96">
    <w:name w:val="1ji"/>
    <w:basedOn w:val="2"/>
    <w:link w:val="95"/>
    <w:qFormat/>
    <w:uiPriority w:val="0"/>
    <w:pPr>
      <w:keepLines w:val="0"/>
      <w:widowControl/>
      <w:spacing w:before="0" w:after="0" w:line="240" w:lineRule="auto"/>
      <w:jc w:val="center"/>
    </w:pPr>
    <w:rPr>
      <w:rFonts w:ascii="宋体" w:hAnsi="宋体"/>
      <w:sz w:val="36"/>
    </w:rPr>
  </w:style>
  <w:style w:type="character" w:customStyle="1" w:styleId="97">
    <w:name w:val="font01"/>
    <w:qFormat/>
    <w:uiPriority w:val="0"/>
    <w:rPr>
      <w:rFonts w:hint="eastAsia" w:ascii="宋体" w:hAnsi="宋体" w:eastAsia="宋体"/>
      <w:color w:val="000000"/>
      <w:sz w:val="22"/>
      <w:szCs w:val="22"/>
      <w:u w:val="none"/>
    </w:rPr>
  </w:style>
  <w:style w:type="character" w:customStyle="1" w:styleId="98">
    <w:name w:val="small"/>
    <w:qFormat/>
    <w:uiPriority w:val="0"/>
  </w:style>
  <w:style w:type="character" w:customStyle="1" w:styleId="99">
    <w:name w:val="apple-converted-space"/>
    <w:qFormat/>
    <w:uiPriority w:val="0"/>
  </w:style>
  <w:style w:type="character" w:customStyle="1" w:styleId="100">
    <w:name w:val="case31"/>
    <w:qFormat/>
    <w:uiPriority w:val="0"/>
    <w:rPr>
      <w:rFonts w:hint="default"/>
      <w:sz w:val="21"/>
      <w:szCs w:val="21"/>
    </w:rPr>
  </w:style>
  <w:style w:type="character" w:customStyle="1" w:styleId="101">
    <w:name w:val="graytext1"/>
    <w:qFormat/>
    <w:uiPriority w:val="0"/>
    <w:rPr>
      <w:color w:val="666666"/>
    </w:rPr>
  </w:style>
  <w:style w:type="character" w:customStyle="1" w:styleId="102">
    <w:name w:val="标题3 Char"/>
    <w:link w:val="103"/>
    <w:qFormat/>
    <w:uiPriority w:val="0"/>
    <w:rPr>
      <w:rFonts w:ascii="宋体" w:hAnsi="宋体"/>
      <w:b/>
      <w:bCs/>
      <w:kern w:val="44"/>
      <w:sz w:val="24"/>
      <w:szCs w:val="24"/>
    </w:rPr>
  </w:style>
  <w:style w:type="paragraph" w:customStyle="1" w:styleId="103">
    <w:name w:val="标题3"/>
    <w:basedOn w:val="2"/>
    <w:link w:val="102"/>
    <w:qFormat/>
    <w:uiPriority w:val="0"/>
    <w:pPr>
      <w:spacing w:before="0" w:beforeLines="50" w:after="0" w:afterLines="50" w:line="400" w:lineRule="exact"/>
    </w:pPr>
    <w:rPr>
      <w:rFonts w:ascii="宋体" w:hAnsi="宋体"/>
      <w:sz w:val="24"/>
      <w:szCs w:val="24"/>
    </w:rPr>
  </w:style>
  <w:style w:type="character" w:customStyle="1" w:styleId="104">
    <w:name w:val="1051"/>
    <w:qFormat/>
    <w:uiPriority w:val="0"/>
    <w:rPr>
      <w:sz w:val="21"/>
      <w:szCs w:val="21"/>
    </w:rPr>
  </w:style>
  <w:style w:type="character" w:customStyle="1" w:styleId="105">
    <w:name w:val="content2"/>
    <w:qFormat/>
    <w:uiPriority w:val="0"/>
  </w:style>
  <w:style w:type="character" w:customStyle="1" w:styleId="106">
    <w:name w:val="z-窗体顶端 字符"/>
    <w:link w:val="107"/>
    <w:qFormat/>
    <w:uiPriority w:val="0"/>
    <w:rPr>
      <w:rFonts w:ascii="Arial"/>
      <w:vanish/>
      <w:kern w:val="2"/>
      <w:sz w:val="16"/>
      <w:szCs w:val="24"/>
    </w:rPr>
  </w:style>
  <w:style w:type="paragraph" w:customStyle="1" w:styleId="107">
    <w:name w:val="z-窗体顶端1"/>
    <w:basedOn w:val="1"/>
    <w:next w:val="1"/>
    <w:link w:val="106"/>
    <w:qFormat/>
    <w:uiPriority w:val="0"/>
    <w:pPr>
      <w:pBdr>
        <w:bottom w:val="single" w:color="auto" w:sz="6" w:space="1"/>
      </w:pBdr>
      <w:jc w:val="center"/>
    </w:pPr>
    <w:rPr>
      <w:rFonts w:ascii="Arial"/>
      <w:vanish/>
      <w:sz w:val="16"/>
    </w:rPr>
  </w:style>
  <w:style w:type="character" w:customStyle="1" w:styleId="108">
    <w:name w:val="unnamed3"/>
    <w:qFormat/>
    <w:uiPriority w:val="0"/>
  </w:style>
  <w:style w:type="character" w:customStyle="1" w:styleId="109">
    <w:name w:val="批注文字 Char2"/>
    <w:qFormat/>
    <w:uiPriority w:val="0"/>
    <w:rPr>
      <w:kern w:val="2"/>
      <w:sz w:val="21"/>
      <w:szCs w:val="24"/>
      <w:lang w:bidi="ar-SA"/>
    </w:rPr>
  </w:style>
  <w:style w:type="character" w:customStyle="1" w:styleId="110">
    <w:name w:val="style21"/>
    <w:qFormat/>
    <w:uiPriority w:val="0"/>
    <w:rPr>
      <w:sz w:val="17"/>
      <w:szCs w:val="17"/>
    </w:rPr>
  </w:style>
  <w:style w:type="paragraph" w:customStyle="1" w:styleId="111">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12">
    <w:name w:val="Char1"/>
    <w:basedOn w:val="1"/>
    <w:qFormat/>
    <w:uiPriority w:val="0"/>
    <w:rPr>
      <w:szCs w:val="21"/>
    </w:rPr>
  </w:style>
  <w:style w:type="paragraph" w:customStyle="1" w:styleId="11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4">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16">
    <w:name w:val="List Paragraph1"/>
    <w:basedOn w:val="1"/>
    <w:qFormat/>
    <w:uiPriority w:val="0"/>
    <w:pPr>
      <w:ind w:firstLine="420" w:firstLineChars="200"/>
    </w:pPr>
    <w:rPr>
      <w:rFonts w:ascii="Calibri" w:hAnsi="Calibri"/>
      <w:szCs w:val="22"/>
    </w:rPr>
  </w:style>
  <w:style w:type="paragraph" w:styleId="117">
    <w:name w:val="List Paragraph"/>
    <w:basedOn w:val="1"/>
    <w:qFormat/>
    <w:uiPriority w:val="34"/>
    <w:pPr>
      <w:ind w:firstLine="420" w:firstLineChars="200"/>
    </w:pPr>
    <w:rPr>
      <w:rFonts w:ascii="Calibri" w:hAnsi="Calibri"/>
      <w:szCs w:val="22"/>
    </w:rPr>
  </w:style>
  <w:style w:type="paragraph" w:customStyle="1" w:styleId="118">
    <w:name w:val="Char Char Char Char Char Char Char"/>
    <w:basedOn w:val="1"/>
    <w:qFormat/>
    <w:uiPriority w:val="0"/>
  </w:style>
  <w:style w:type="paragraph" w:customStyle="1" w:styleId="119">
    <w:name w:val="Char4"/>
    <w:basedOn w:val="1"/>
    <w:qFormat/>
    <w:uiPriority w:val="0"/>
    <w:pPr>
      <w:tabs>
        <w:tab w:val="left" w:pos="360"/>
      </w:tabs>
      <w:ind w:left="252" w:hanging="252" w:hangingChars="140"/>
    </w:pPr>
    <w:rPr>
      <w:rFonts w:ascii="宋体"/>
      <w:sz w:val="18"/>
      <w:szCs w:val="18"/>
    </w:rPr>
  </w:style>
  <w:style w:type="paragraph" w:customStyle="1" w:styleId="120">
    <w:name w:val="次小点说明 Char"/>
    <w:basedOn w:val="7"/>
    <w:qFormat/>
    <w:uiPriority w:val="0"/>
    <w:pPr>
      <w:ind w:firstLine="0"/>
    </w:pPr>
    <w:rPr>
      <w:sz w:val="24"/>
      <w:szCs w:val="24"/>
    </w:rPr>
  </w:style>
  <w:style w:type="paragraph" w:customStyle="1" w:styleId="121">
    <w:name w:val="Char Char Char"/>
    <w:basedOn w:val="16"/>
    <w:qFormat/>
    <w:uiPriority w:val="0"/>
    <w:pPr>
      <w:adjustRightInd/>
      <w:spacing w:line="240" w:lineRule="auto"/>
      <w:textAlignment w:val="auto"/>
    </w:pPr>
    <w:rPr>
      <w:rFonts w:ascii="Tahoma" w:hAnsi="Tahoma"/>
      <w:kern w:val="2"/>
      <w:sz w:val="24"/>
      <w:szCs w:val="24"/>
    </w:rPr>
  </w:style>
  <w:style w:type="paragraph" w:customStyle="1" w:styleId="122">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23">
    <w:name w:val="五号正文（标准）"/>
    <w:basedOn w:val="1"/>
    <w:qFormat/>
    <w:uiPriority w:val="0"/>
    <w:pPr>
      <w:spacing w:line="360" w:lineRule="auto"/>
      <w:ind w:right="55" w:firstLine="560" w:firstLineChars="200"/>
    </w:pPr>
    <w:rPr>
      <w:rFonts w:eastAsia="仿宋_GB2312"/>
      <w:sz w:val="28"/>
      <w:szCs w:val="20"/>
    </w:rPr>
  </w:style>
  <w:style w:type="paragraph" w:customStyle="1" w:styleId="12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默认段落字体 Para Char"/>
    <w:basedOn w:val="1"/>
    <w:qFormat/>
    <w:uiPriority w:val="0"/>
    <w:pPr>
      <w:adjustRightInd w:val="0"/>
      <w:spacing w:line="360" w:lineRule="auto"/>
    </w:pPr>
    <w:rPr>
      <w:kern w:val="0"/>
      <w:sz w:val="24"/>
      <w:szCs w:val="20"/>
    </w:rPr>
  </w:style>
  <w:style w:type="paragraph" w:customStyle="1" w:styleId="126">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127">
    <w:name w:val="样式1"/>
    <w:basedOn w:val="1"/>
    <w:qFormat/>
    <w:uiPriority w:val="0"/>
    <w:pPr>
      <w:spacing w:before="120" w:after="120" w:line="300" w:lineRule="auto"/>
    </w:pPr>
    <w:rPr>
      <w:rFonts w:ascii="宋体" w:hAnsi="宋体"/>
      <w:b/>
      <w:sz w:val="24"/>
      <w:szCs w:val="20"/>
    </w:rPr>
  </w:style>
  <w:style w:type="paragraph" w:customStyle="1" w:styleId="12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29">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30">
    <w:name w:val="缺省文本"/>
    <w:basedOn w:val="1"/>
    <w:qFormat/>
    <w:uiPriority w:val="0"/>
    <w:pPr>
      <w:autoSpaceDE w:val="0"/>
      <w:autoSpaceDN w:val="0"/>
      <w:adjustRightInd w:val="0"/>
      <w:spacing w:line="360" w:lineRule="auto"/>
      <w:jc w:val="left"/>
    </w:pPr>
    <w:rPr>
      <w:kern w:val="0"/>
      <w:sz w:val="24"/>
      <w:szCs w:val="20"/>
    </w:rPr>
  </w:style>
  <w:style w:type="paragraph" w:customStyle="1" w:styleId="13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32">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34">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13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36">
    <w:name w:val="正文首行缩进两字符"/>
    <w:basedOn w:val="1"/>
    <w:qFormat/>
    <w:uiPriority w:val="0"/>
    <w:pPr>
      <w:spacing w:line="360" w:lineRule="auto"/>
      <w:ind w:firstLine="200" w:firstLineChars="200"/>
    </w:pPr>
  </w:style>
  <w:style w:type="paragraph" w:customStyle="1" w:styleId="137">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39">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40">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1">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43">
    <w:name w:val="1"/>
    <w:basedOn w:val="1"/>
    <w:next w:val="26"/>
    <w:qFormat/>
    <w:uiPriority w:val="0"/>
    <w:rPr>
      <w:rFonts w:ascii="宋体" w:hAnsi="Courier New"/>
      <w:szCs w:val="20"/>
    </w:rPr>
  </w:style>
  <w:style w:type="paragraph" w:customStyle="1" w:styleId="144">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45">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46">
    <w:name w:val="Char Char Char2"/>
    <w:basedOn w:val="1"/>
    <w:qFormat/>
    <w:uiPriority w:val="0"/>
    <w:rPr>
      <w:rFonts w:ascii="Tahoma" w:hAnsi="Tahoma"/>
      <w:sz w:val="24"/>
      <w:szCs w:val="20"/>
    </w:rPr>
  </w:style>
  <w:style w:type="paragraph" w:customStyle="1" w:styleId="14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8">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149">
    <w:name w:val="样式 首行缩进:  2 字符"/>
    <w:basedOn w:val="1"/>
    <w:qFormat/>
    <w:uiPriority w:val="0"/>
    <w:pPr>
      <w:spacing w:line="400" w:lineRule="exact"/>
      <w:ind w:firstLine="200" w:firstLineChars="200"/>
    </w:pPr>
    <w:rPr>
      <w:rFonts w:cs="宋体"/>
      <w:sz w:val="24"/>
    </w:rPr>
  </w:style>
  <w:style w:type="paragraph" w:customStyle="1" w:styleId="150">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1">
    <w:name w:val="表格"/>
    <w:basedOn w:val="1"/>
    <w:qFormat/>
    <w:uiPriority w:val="0"/>
    <w:pPr>
      <w:spacing w:line="400" w:lineRule="exact"/>
    </w:pPr>
    <w:rPr>
      <w:sz w:val="24"/>
    </w:rPr>
  </w:style>
  <w:style w:type="paragraph" w:customStyle="1" w:styleId="152">
    <w:name w:val="默认段落字体 Para Char Char Char Char Char Char Char Char Char1 Char Char Char Char"/>
    <w:basedOn w:val="1"/>
    <w:qFormat/>
    <w:uiPriority w:val="0"/>
    <w:rPr>
      <w:rFonts w:ascii="Tahoma" w:hAnsi="Tahoma"/>
      <w:sz w:val="24"/>
      <w:szCs w:val="20"/>
    </w:rPr>
  </w:style>
  <w:style w:type="paragraph" w:customStyle="1" w:styleId="15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4">
    <w:name w:val="Char Char Char Char Char Char Char1"/>
    <w:basedOn w:val="1"/>
    <w:qFormat/>
    <w:uiPriority w:val="0"/>
  </w:style>
  <w:style w:type="paragraph" w:customStyle="1" w:styleId="155">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56">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57">
    <w:name w:val="F2"/>
    <w:basedOn w:val="1"/>
    <w:qFormat/>
    <w:uiPriority w:val="0"/>
    <w:pPr>
      <w:autoSpaceDE w:val="0"/>
      <w:autoSpaceDN w:val="0"/>
      <w:adjustRightInd w:val="0"/>
      <w:ind w:firstLine="601"/>
      <w:textAlignment w:val="baseline"/>
    </w:pPr>
    <w:rPr>
      <w:kern w:val="0"/>
      <w:sz w:val="24"/>
      <w:szCs w:val="20"/>
    </w:rPr>
  </w:style>
  <w:style w:type="paragraph" w:customStyle="1" w:styleId="158">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59">
    <w:name w:val="tgt1"/>
    <w:basedOn w:val="1"/>
    <w:qFormat/>
    <w:uiPriority w:val="0"/>
    <w:pPr>
      <w:widowControl/>
      <w:spacing w:after="150"/>
      <w:jc w:val="left"/>
    </w:pPr>
    <w:rPr>
      <w:rFonts w:ascii="宋体" w:hAnsi="宋体" w:cs="宋体"/>
      <w:kern w:val="0"/>
      <w:sz w:val="24"/>
    </w:rPr>
  </w:style>
  <w:style w:type="paragraph" w:customStyle="1" w:styleId="160">
    <w:name w:val="正文段"/>
    <w:basedOn w:val="1"/>
    <w:qFormat/>
    <w:uiPriority w:val="0"/>
    <w:pPr>
      <w:widowControl/>
      <w:snapToGrid w:val="0"/>
      <w:spacing w:after="156" w:afterLines="50"/>
      <w:ind w:firstLine="200" w:firstLineChars="200"/>
    </w:pPr>
    <w:rPr>
      <w:kern w:val="0"/>
      <w:sz w:val="24"/>
      <w:szCs w:val="20"/>
    </w:rPr>
  </w:style>
  <w:style w:type="paragraph" w:customStyle="1" w:styleId="161">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62">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63">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4">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65">
    <w:name w:val="444"/>
    <w:basedOn w:val="1"/>
    <w:qFormat/>
    <w:uiPriority w:val="0"/>
    <w:pPr>
      <w:adjustRightInd w:val="0"/>
      <w:spacing w:line="312" w:lineRule="atLeast"/>
      <w:jc w:val="center"/>
      <w:textAlignment w:val="baseline"/>
    </w:pPr>
    <w:rPr>
      <w:b/>
      <w:kern w:val="0"/>
      <w:sz w:val="36"/>
      <w:szCs w:val="36"/>
    </w:rPr>
  </w:style>
  <w:style w:type="paragraph" w:customStyle="1" w:styleId="166">
    <w:name w:val="Table Paragraph"/>
    <w:basedOn w:val="1"/>
    <w:qFormat/>
    <w:uiPriority w:val="1"/>
    <w:pPr>
      <w:autoSpaceDE w:val="0"/>
      <w:autoSpaceDN w:val="0"/>
      <w:adjustRightInd w:val="0"/>
      <w:jc w:val="left"/>
    </w:pPr>
    <w:rPr>
      <w:kern w:val="0"/>
      <w:sz w:val="24"/>
    </w:rPr>
  </w:style>
  <w:style w:type="character" w:customStyle="1" w:styleId="167">
    <w:name w:val="fd"/>
    <w:qFormat/>
    <w:uiPriority w:val="0"/>
  </w:style>
  <w:style w:type="paragraph" w:customStyle="1" w:styleId="168">
    <w:name w:val="paragraphindent"/>
    <w:basedOn w:val="1"/>
    <w:qFormat/>
    <w:uiPriority w:val="0"/>
    <w:pPr>
      <w:widowControl/>
      <w:spacing w:before="100" w:beforeAutospacing="1" w:after="100" w:afterAutospacing="1"/>
      <w:jc w:val="left"/>
    </w:pPr>
    <w:rPr>
      <w:rFonts w:ascii="宋体" w:hAnsi="宋体" w:cs="宋体"/>
      <w:kern w:val="0"/>
      <w:sz w:val="24"/>
    </w:rPr>
  </w:style>
  <w:style w:type="character" w:customStyle="1" w:styleId="169">
    <w:name w:val="批注文字 字符1"/>
    <w:qFormat/>
    <w:uiPriority w:val="0"/>
    <w:rPr>
      <w:kern w:val="2"/>
      <w:sz w:val="21"/>
      <w:szCs w:val="24"/>
    </w:rPr>
  </w:style>
  <w:style w:type="character" w:customStyle="1" w:styleId="170">
    <w:name w:val="未处理的提及1"/>
    <w:unhideWhenUsed/>
    <w:qFormat/>
    <w:uiPriority w:val="99"/>
    <w:rPr>
      <w:color w:val="605E5C"/>
      <w:shd w:val="clear" w:color="auto" w:fill="E1DFDD"/>
    </w:rPr>
  </w:style>
  <w:style w:type="character" w:customStyle="1" w:styleId="171">
    <w:name w:val="纯文本 字符1"/>
    <w:qFormat/>
    <w:uiPriority w:val="0"/>
    <w:rPr>
      <w:rFonts w:ascii="宋体" w:hAnsi="Courier New" w:eastAsia="宋体" w:cs="Courier New"/>
      <w:kern w:val="2"/>
      <w:sz w:val="21"/>
      <w:szCs w:val="21"/>
      <w:lang w:val="en-US" w:eastAsia="zh-CN" w:bidi="ar-SA"/>
    </w:rPr>
  </w:style>
  <w:style w:type="character" w:customStyle="1" w:styleId="172">
    <w:name w:val="正文文本 字符1"/>
    <w:qFormat/>
    <w:uiPriority w:val="99"/>
    <w:rPr>
      <w:kern w:val="2"/>
      <w:sz w:val="24"/>
      <w:szCs w:val="24"/>
    </w:rPr>
  </w:style>
  <w:style w:type="paragraph" w:customStyle="1" w:styleId="173">
    <w:name w:val="正文-2字符首行缩进"/>
    <w:basedOn w:val="1"/>
    <w:link w:val="174"/>
    <w:qFormat/>
    <w:uiPriority w:val="0"/>
    <w:pPr>
      <w:widowControl/>
      <w:spacing w:line="360" w:lineRule="auto"/>
      <w:ind w:firstLine="200" w:firstLineChars="200"/>
    </w:pPr>
    <w:rPr>
      <w:rFonts w:ascii="仿宋_GB2312" w:hAnsi="Calibri" w:eastAsia="仿宋_GB2312"/>
      <w:kern w:val="0"/>
      <w:sz w:val="28"/>
      <w:szCs w:val="22"/>
    </w:rPr>
  </w:style>
  <w:style w:type="character" w:customStyle="1" w:styleId="174">
    <w:name w:val="正文-2字符首行缩进 Char"/>
    <w:link w:val="173"/>
    <w:qFormat/>
    <w:uiPriority w:val="0"/>
    <w:rPr>
      <w:rFonts w:ascii="仿宋_GB2312" w:hAnsi="Calibri" w:eastAsia="仿宋_GB2312"/>
      <w:sz w:val="28"/>
      <w:szCs w:val="22"/>
    </w:rPr>
  </w:style>
  <w:style w:type="paragraph" w:customStyle="1" w:styleId="175">
    <w:name w:val="列出段落1"/>
    <w:basedOn w:val="1"/>
    <w:qFormat/>
    <w:uiPriority w:val="99"/>
    <w:pPr>
      <w:ind w:firstLine="420" w:firstLineChars="200"/>
    </w:pPr>
    <w:rPr>
      <w:rFonts w:ascii="等线" w:hAnsi="等线" w:eastAsia="等线"/>
    </w:rPr>
  </w:style>
  <w:style w:type="character" w:customStyle="1" w:styleId="176">
    <w:name w:val="正文文本 字符"/>
    <w:qFormat/>
    <w:uiPriority w:val="99"/>
    <w:rPr>
      <w:kern w:val="2"/>
      <w:sz w:val="24"/>
      <w:szCs w:val="24"/>
    </w:rPr>
  </w:style>
  <w:style w:type="character" w:customStyle="1" w:styleId="177">
    <w:name w:val="纯文本 字符"/>
    <w:qFormat/>
    <w:uiPriority w:val="99"/>
    <w:rPr>
      <w:rFonts w:ascii="宋体" w:hAnsi="Courier New" w:eastAsia="宋体" w:cs="Courier New"/>
      <w:kern w:val="2"/>
      <w:sz w:val="21"/>
      <w:szCs w:val="21"/>
      <w:lang w:val="en-US" w:eastAsia="zh-CN" w:bidi="ar-SA"/>
    </w:rPr>
  </w:style>
  <w:style w:type="character" w:customStyle="1" w:styleId="178">
    <w:name w:val="批注文字 字符"/>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image" Target="media/image1.emf"/><Relationship Id="rId23" Type="http://schemas.openxmlformats.org/officeDocument/2006/relationships/theme" Target="theme/theme1.xml"/><Relationship Id="rId22" Type="http://schemas.openxmlformats.org/officeDocument/2006/relationships/header" Target="header12.xml"/><Relationship Id="rId21" Type="http://schemas.openxmlformats.org/officeDocument/2006/relationships/header" Target="header1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60</Pages>
  <Words>6260</Words>
  <Characters>7112</Characters>
  <Lines>310</Lines>
  <Paragraphs>87</Paragraphs>
  <TotalTime>0</TotalTime>
  <ScaleCrop>false</ScaleCrop>
  <LinksUpToDate>false</LinksUpToDate>
  <CharactersWithSpaces>7153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2025-03-14T03:44:00Z</dcterms:created>
  <dc:creator>微软用户</dc:creator>
  <cp:lastModifiedBy>27</cp:lastModifiedBy>
  <cp:lastPrinted>2023-12-22T08:31:00Z</cp:lastPrinted>
  <dcterms:modified xsi:type="dcterms:W3CDTF">2025-05-20T12:31:29Z</dcterms:modified>
  <dc:title>桂财采〔2009〕 号</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9DDCCA48DCD1498FBD6E3FE468F3C2C0_13</vt:lpwstr>
  </property>
  <property fmtid="{D5CDD505-2E9C-101B-9397-08002B2CF9AE}" pid="14" name="KSOTemplateDocerSaveRecord">
    <vt:lpwstr>eyJoZGlkIjoiZTRkMTliNGE5NTA4YjRlMTY3ODI5NTUyOWMxZGNiMTcifQ==</vt:lpwstr>
  </property>
</Properties>
</file>