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8483D">
      <w:pPr>
        <w:widowControl w:val="0"/>
        <w:jc w:val="center"/>
        <w:outlineLvl w:val="0"/>
        <w:rPr>
          <w:rFonts w:hint="eastAsia" w:ascii="Times New Roman" w:hAnsi="Times New Roman" w:eastAsia="宋体" w:cs="Times New Roman"/>
          <w:b/>
          <w:color w:val="auto"/>
          <w:kern w:val="2"/>
          <w:sz w:val="36"/>
          <w:szCs w:val="20"/>
          <w:highlight w:val="none"/>
          <w:lang w:val="en-US" w:eastAsia="zh-CN" w:bidi="ar-SA"/>
        </w:rPr>
      </w:pPr>
      <w:r>
        <w:rPr>
          <w:rFonts w:hint="eastAsia" w:ascii="Times New Roman" w:hAnsi="Times New Roman" w:eastAsia="宋体" w:cs="Times New Roman"/>
          <w:b/>
          <w:color w:val="auto"/>
          <w:kern w:val="2"/>
          <w:sz w:val="36"/>
          <w:szCs w:val="20"/>
          <w:highlight w:val="none"/>
          <w:lang w:val="en-US" w:eastAsia="zh-CN" w:bidi="ar-SA"/>
        </w:rPr>
        <w:t>采购需求</w:t>
      </w:r>
    </w:p>
    <w:p w14:paraId="27CBEC7F">
      <w:pPr>
        <w:adjustRightInd w:val="0"/>
        <w:spacing w:line="340" w:lineRule="exact"/>
        <w:rPr>
          <w:rFonts w:ascii="Times New Roman" w:hAnsi="宋体" w:eastAsia="宋体" w:cs="Times New Roman"/>
          <w:b/>
          <w:color w:val="auto"/>
          <w:sz w:val="21"/>
          <w:szCs w:val="21"/>
          <w:highlight w:val="none"/>
        </w:rPr>
      </w:pPr>
    </w:p>
    <w:p w14:paraId="36A78987">
      <w:pPr>
        <w:adjustRightInd w:val="0"/>
        <w:spacing w:line="340" w:lineRule="exact"/>
        <w:rPr>
          <w:rFonts w:ascii="Times New Roman" w:hAnsi="宋体" w:eastAsia="宋体" w:cs="Times New Roman"/>
          <w:b/>
          <w:color w:val="auto"/>
          <w:sz w:val="21"/>
          <w:szCs w:val="21"/>
          <w:highlight w:val="none"/>
        </w:rPr>
      </w:pPr>
      <w:r>
        <w:rPr>
          <w:rFonts w:hint="eastAsia" w:ascii="Times New Roman" w:hAnsi="宋体" w:eastAsia="宋体" w:cs="Times New Roman"/>
          <w:b/>
          <w:color w:val="auto"/>
          <w:sz w:val="21"/>
          <w:szCs w:val="21"/>
          <w:highlight w:val="none"/>
        </w:rPr>
        <w:t>说明：</w:t>
      </w:r>
    </w:p>
    <w:p w14:paraId="07EE0486">
      <w:pPr>
        <w:spacing w:line="360" w:lineRule="auto"/>
        <w:ind w:firstLine="420" w:firstLineChars="200"/>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1. 为落实政府采购政策需满足的要求</w:t>
      </w:r>
      <w:r>
        <w:rPr>
          <w:rFonts w:hint="eastAsia" w:ascii="宋体" w:hAnsi="宋体" w:eastAsia="宋体" w:cs="宋体"/>
          <w:color w:val="auto"/>
          <w:sz w:val="21"/>
          <w:highlight w:val="none"/>
          <w:lang w:eastAsia="zh-CN"/>
        </w:rPr>
        <w:t>：</w:t>
      </w:r>
    </w:p>
    <w:p w14:paraId="40FF09C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本招标文件所称中小企业必须符合《政府采购促进中小企业发展管理办法》（财库〔2020〕46号）的规定。</w:t>
      </w:r>
    </w:p>
    <w:p w14:paraId="1D618B7F">
      <w:pPr>
        <w:spacing w:line="360" w:lineRule="auto"/>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“实质性要求”是指招标文件中已经指明不满足则投标无效的条款，或者不能负偏离的条款，或者采购需求中带“▲”的条款。</w:t>
      </w:r>
    </w:p>
    <w:p w14:paraId="1404D2D2">
      <w:pPr>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rPr>
        <w:t>服务项目中伴随货物的，</w:t>
      </w:r>
      <w:r>
        <w:rPr>
          <w:rFonts w:hint="eastAsia" w:ascii="宋体" w:hAnsi="宋体" w:eastAsia="宋体" w:cs="宋体"/>
          <w:color w:val="auto"/>
          <w:sz w:val="21"/>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eastAsia="宋体" w:cs="宋体"/>
          <w:color w:val="auto"/>
          <w:sz w:val="21"/>
          <w:szCs w:val="21"/>
          <w:lang w:eastAsia="zh-CN"/>
        </w:rPr>
        <w:t>技术</w:t>
      </w:r>
      <w:r>
        <w:rPr>
          <w:rFonts w:hint="eastAsia" w:ascii="宋体" w:hAnsi="宋体" w:eastAsia="宋体" w:cs="宋体"/>
          <w:color w:val="auto"/>
          <w:sz w:val="21"/>
          <w:szCs w:val="21"/>
        </w:rPr>
        <w:t>参数</w:t>
      </w:r>
      <w:r>
        <w:rPr>
          <w:rFonts w:hint="eastAsia" w:ascii="宋体" w:hAnsi="宋体" w:eastAsia="宋体" w:cs="宋体"/>
          <w:color w:val="auto"/>
          <w:sz w:val="21"/>
          <w:szCs w:val="21"/>
          <w:lang w:eastAsia="zh-CN"/>
        </w:rPr>
        <w:t>及配置</w:t>
      </w:r>
      <w:r>
        <w:rPr>
          <w:rFonts w:hint="eastAsia" w:ascii="宋体" w:hAnsi="宋体" w:eastAsia="宋体" w:cs="宋体"/>
          <w:color w:val="auto"/>
          <w:sz w:val="21"/>
          <w:szCs w:val="21"/>
        </w:rPr>
        <w:t>必须满足</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要求。</w:t>
      </w:r>
    </w:p>
    <w:p w14:paraId="3D28BC41">
      <w:pPr>
        <w:spacing w:line="360" w:lineRule="auto"/>
        <w:ind w:firstLine="424" w:firstLineChars="202"/>
        <w:jc w:val="left"/>
        <w:rPr>
          <w:rFonts w:hint="eastAsia" w:ascii="宋体" w:hAnsi="宋体" w:eastAsia="宋体" w:cs="宋体"/>
          <w:color w:val="auto"/>
          <w:sz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eastAsia="宋体" w:cs="宋体"/>
          <w:color w:val="auto"/>
          <w:sz w:val="21"/>
          <w:szCs w:val="21"/>
          <w:lang w:eastAsia="zh-CN"/>
        </w:rPr>
        <w:t>进行</w:t>
      </w:r>
      <w:r>
        <w:rPr>
          <w:rFonts w:hint="eastAsia" w:ascii="宋体" w:hAnsi="宋体" w:eastAsia="宋体" w:cs="宋体"/>
          <w:color w:val="auto"/>
          <w:sz w:val="21"/>
          <w:szCs w:val="21"/>
        </w:rPr>
        <w:t>赔偿。</w:t>
      </w:r>
    </w:p>
    <w:p w14:paraId="467A4036">
      <w:pPr>
        <w:spacing w:line="360" w:lineRule="auto"/>
        <w:ind w:firstLine="424" w:firstLineChars="202"/>
        <w:jc w:val="left"/>
        <w:rPr>
          <w:rFonts w:hint="eastAsia" w:ascii="宋体" w:hAnsi="宋体" w:eastAsia="宋体" w:cs="宋体"/>
          <w:color w:val="auto"/>
          <w:sz w:val="21"/>
        </w:rPr>
      </w:pPr>
      <w:r>
        <w:rPr>
          <w:rFonts w:hint="eastAsia" w:ascii="宋体" w:hAnsi="宋体" w:eastAsia="宋体" w:cs="宋体"/>
          <w:color w:val="auto"/>
          <w:sz w:val="21"/>
          <w:lang w:val="en-US" w:eastAsia="zh-CN"/>
        </w:rPr>
        <w:t>5</w:t>
      </w:r>
      <w:r>
        <w:rPr>
          <w:rFonts w:hint="eastAsia" w:ascii="宋体" w:hAnsi="宋体" w:eastAsia="宋体" w:cs="宋体"/>
          <w:color w:val="auto"/>
          <w:sz w:val="21"/>
        </w:rPr>
        <w:t>.投标人应对投标内容所涉及的专利承担法律责任，并负责保护</w:t>
      </w:r>
      <w:r>
        <w:rPr>
          <w:rFonts w:hint="eastAsia" w:ascii="宋体" w:hAnsi="宋体" w:eastAsia="宋体" w:cs="宋体"/>
          <w:color w:val="auto"/>
          <w:sz w:val="21"/>
          <w:lang w:eastAsia="zh-CN"/>
        </w:rPr>
        <w:t>采购人</w:t>
      </w:r>
      <w:r>
        <w:rPr>
          <w:rFonts w:hint="eastAsia" w:ascii="宋体" w:hAnsi="宋体" w:eastAsia="宋体" w:cs="宋体"/>
          <w:color w:val="auto"/>
          <w:sz w:val="21"/>
        </w:rPr>
        <w:t>的利益不受任何损害。一切由于文字、商标、技术和软件专利授权引起的法律裁决、诉讼和赔偿费用均由中标人负责。</w:t>
      </w:r>
    </w:p>
    <w:p w14:paraId="137F8382">
      <w:pPr>
        <w:tabs>
          <w:tab w:val="left" w:pos="180"/>
          <w:tab w:val="left" w:pos="1620"/>
        </w:tabs>
        <w:spacing w:line="420" w:lineRule="exact"/>
        <w:ind w:firstLine="420" w:firstLineChars="200"/>
        <w:jc w:val="left"/>
        <w:rPr>
          <w:rFonts w:hint="eastAsia" w:ascii="宋体" w:hAnsi="宋体" w:eastAsia="宋体" w:cs="宋体"/>
          <w:color w:val="auto"/>
          <w:sz w:val="21"/>
        </w:rPr>
      </w:pPr>
      <w:r>
        <w:rPr>
          <w:rFonts w:hint="eastAsia" w:ascii="宋体" w:hAnsi="宋体" w:eastAsia="宋体" w:cs="宋体"/>
          <w:color w:val="auto"/>
          <w:sz w:val="21"/>
          <w:highlight w:val="none"/>
          <w:lang w:val="en-US" w:eastAsia="zh-CN"/>
        </w:rPr>
        <w:t>6.采购标的对应的中小企业划分标准所属行业名称：</w:t>
      </w:r>
      <w:r>
        <w:rPr>
          <w:rFonts w:hint="eastAsia" w:ascii="宋体" w:hAnsi="宋体" w:eastAsia="宋体" w:cs="宋体"/>
          <w:color w:val="auto"/>
          <w:sz w:val="21"/>
          <w:highlight w:val="none"/>
          <w:u w:val="single"/>
          <w:lang w:val="en-US" w:eastAsia="zh-CN"/>
        </w:rPr>
        <w:t xml:space="preserve">  租赁和商务服务业 </w:t>
      </w:r>
    </w:p>
    <w:tbl>
      <w:tblPr>
        <w:tblStyle w:val="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24"/>
        <w:gridCol w:w="829"/>
        <w:gridCol w:w="884"/>
        <w:gridCol w:w="7229"/>
      </w:tblGrid>
      <w:tr w14:paraId="76EE9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6"/>
            <w:tcBorders>
              <w:top w:val="single" w:color="auto" w:sz="4" w:space="0"/>
              <w:left w:val="single" w:color="auto" w:sz="4" w:space="0"/>
              <w:right w:val="single" w:color="auto" w:sz="4" w:space="0"/>
            </w:tcBorders>
            <w:noWrap w:val="0"/>
            <w:vAlign w:val="center"/>
          </w:tcPr>
          <w:p w14:paraId="52B454DD">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lang w:bidi="ar"/>
              </w:rPr>
              <w:t>一、</w:t>
            </w:r>
            <w:r>
              <w:rPr>
                <w:rFonts w:hint="eastAsia" w:ascii="宋体" w:hAnsi="宋体" w:eastAsia="宋体" w:cs="宋体"/>
                <w:b/>
                <w:bCs/>
                <w:color w:val="auto"/>
                <w:kern w:val="0"/>
                <w:sz w:val="21"/>
                <w:szCs w:val="21"/>
                <w:lang w:val="en-US" w:eastAsia="zh-CN" w:bidi="ar"/>
              </w:rPr>
              <w:t>需求表</w:t>
            </w:r>
          </w:p>
        </w:tc>
      </w:tr>
      <w:tr w14:paraId="11EAF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EA90500">
            <w:pPr>
              <w:spacing w:line="360" w:lineRule="auto"/>
              <w:jc w:val="center"/>
              <w:rPr>
                <w:rFonts w:hint="eastAsia" w:ascii="宋体" w:hAnsi="宋体" w:eastAsia="宋体" w:cs="宋体"/>
                <w:b/>
                <w:color w:val="auto"/>
                <w:sz w:val="21"/>
                <w:szCs w:val="21"/>
                <w:highlight w:val="none"/>
              </w:rPr>
            </w:pPr>
          </w:p>
          <w:p w14:paraId="0B6332D9">
            <w:pPr>
              <w:spacing w:line="360" w:lineRule="auto"/>
              <w:jc w:val="center"/>
              <w:rPr>
                <w:rFonts w:hint="eastAsia" w:ascii="宋体" w:hAnsi="宋体" w:eastAsia="宋体" w:cs="宋体"/>
                <w:b/>
                <w:color w:val="auto"/>
                <w:sz w:val="21"/>
                <w:szCs w:val="21"/>
                <w:highlight w:val="none"/>
              </w:rPr>
            </w:pPr>
          </w:p>
          <w:p w14:paraId="07AD64CD">
            <w:pPr>
              <w:spacing w:line="360" w:lineRule="auto"/>
              <w:jc w:val="center"/>
              <w:rPr>
                <w:rFonts w:hint="eastAsia" w:ascii="宋体" w:hAnsi="宋体" w:eastAsia="宋体" w:cs="宋体"/>
                <w:color w:val="auto"/>
                <w:sz w:val="21"/>
                <w:szCs w:val="21"/>
                <w:highlight w:val="none"/>
              </w:rPr>
            </w:pPr>
            <w:bookmarkStart w:id="0" w:name="OLE_LINK8"/>
            <w:r>
              <w:rPr>
                <w:rFonts w:hint="eastAsia" w:ascii="宋体" w:hAnsi="宋体" w:eastAsia="宋体" w:cs="宋体"/>
                <w:b/>
                <w:color w:val="auto"/>
                <w:sz w:val="21"/>
                <w:szCs w:val="21"/>
                <w:highlight w:val="none"/>
                <w:lang w:eastAsia="zh-CN"/>
              </w:rPr>
              <w:t>服务要求</w:t>
            </w:r>
            <w:bookmarkEnd w:id="0"/>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07731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14:paraId="7F4D76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w:t>
            </w:r>
            <w:r>
              <w:rPr>
                <w:rFonts w:hint="eastAsia" w:ascii="宋体" w:hAnsi="宋体" w:eastAsia="宋体" w:cs="宋体"/>
                <w:color w:val="auto"/>
                <w:sz w:val="21"/>
                <w:szCs w:val="21"/>
                <w:highlight w:val="none"/>
              </w:rPr>
              <w:t>名称</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E2CAF37">
            <w:pPr>
              <w:spacing w:line="360" w:lineRule="auto"/>
              <w:jc w:val="center"/>
              <w:rPr>
                <w:rFonts w:hint="eastAsia" w:ascii="宋体" w:hAnsi="宋体" w:eastAsia="宋体" w:cs="宋体"/>
                <w:color w:val="auto"/>
                <w:sz w:val="21"/>
                <w:szCs w:val="21"/>
                <w:highlight w:val="none"/>
              </w:rPr>
            </w:pPr>
          </w:p>
          <w:p w14:paraId="72416CF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p w14:paraId="6DD01426">
            <w:pPr>
              <w:spacing w:line="360" w:lineRule="auto"/>
              <w:jc w:val="center"/>
              <w:rPr>
                <w:rFonts w:hint="eastAsia" w:ascii="宋体" w:hAnsi="宋体" w:eastAsia="宋体" w:cs="宋体"/>
                <w:color w:val="auto"/>
                <w:sz w:val="21"/>
                <w:szCs w:val="21"/>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1D849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bookmarkStart w:id="1" w:name="OLE_LINK7"/>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内容</w:t>
            </w:r>
            <w:bookmarkEnd w:id="1"/>
          </w:p>
        </w:tc>
      </w:tr>
      <w:tr w14:paraId="260CE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noWrap w:val="0"/>
            <w:vAlign w:val="top"/>
          </w:tcPr>
          <w:p w14:paraId="33491547">
            <w:pPr>
              <w:spacing w:line="360" w:lineRule="auto"/>
              <w:jc w:val="center"/>
              <w:rPr>
                <w:rFonts w:hint="eastAsia" w:ascii="宋体" w:hAnsi="宋体" w:eastAsia="宋体" w:cs="宋体"/>
                <w:b/>
                <w:bCs/>
                <w:color w:val="auto"/>
                <w:sz w:val="21"/>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14:paraId="45375EB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14:paraId="7228B617">
            <w:pPr>
              <w:widowControl w:val="0"/>
              <w:spacing w:before="120" w:after="120" w:line="360" w:lineRule="auto"/>
              <w:ind w:firstLine="0" w:firstLineChars="0"/>
              <w:jc w:val="center"/>
              <w:rPr>
                <w:rFonts w:hint="eastAsia" w:ascii="宋体" w:hAnsi="宋体" w:eastAsia="宋体" w:cs="宋体"/>
                <w:b w:val="0"/>
                <w:bCs/>
                <w:cap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2025年防城港市两级法院集约化送达服务项目</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31E40D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4F4DF02">
            <w:pPr>
              <w:widowControl/>
              <w:numPr>
                <w:ilvl w:val="0"/>
                <w:numId w:val="0"/>
              </w:numPr>
              <w:spacing w:line="360" w:lineRule="auto"/>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（一）服务内容</w:t>
            </w:r>
          </w:p>
          <w:tbl>
            <w:tblPr>
              <w:tblStyle w:val="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
              <w:gridCol w:w="962"/>
              <w:gridCol w:w="1339"/>
              <w:gridCol w:w="3182"/>
            </w:tblGrid>
            <w:tr w14:paraId="1162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69" w:type="dxa"/>
                  <w:tcBorders>
                    <w:top w:val="single" w:color="000000" w:sz="4" w:space="0"/>
                    <w:left w:val="single" w:color="000000" w:sz="4" w:space="0"/>
                    <w:bottom w:val="single" w:color="auto" w:sz="4" w:space="0"/>
                    <w:right w:val="single" w:color="000000" w:sz="4" w:space="0"/>
                  </w:tcBorders>
                  <w:noWrap w:val="0"/>
                  <w:vAlign w:val="center"/>
                </w:tcPr>
                <w:p w14:paraId="5AD8F8E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962" w:type="dxa"/>
                  <w:tcBorders>
                    <w:top w:val="single" w:color="000000" w:sz="4" w:space="0"/>
                    <w:left w:val="single" w:color="000000" w:sz="4" w:space="0"/>
                    <w:bottom w:val="single" w:color="auto" w:sz="4" w:space="0"/>
                    <w:right w:val="single" w:color="000000" w:sz="4" w:space="0"/>
                  </w:tcBorders>
                  <w:noWrap w:val="0"/>
                  <w:vAlign w:val="center"/>
                </w:tcPr>
                <w:p w14:paraId="198D46E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服务类别</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F66E7A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服务项</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EF1A12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服务要求</w:t>
                  </w:r>
                </w:p>
              </w:tc>
            </w:tr>
            <w:tr w14:paraId="53FB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restart"/>
                  <w:tcBorders>
                    <w:top w:val="single" w:color="auto" w:sz="4" w:space="0"/>
                    <w:left w:val="single" w:color="auto" w:sz="4" w:space="0"/>
                    <w:bottom w:val="single" w:color="auto" w:sz="4" w:space="0"/>
                    <w:right w:val="single" w:color="000000" w:sz="4" w:space="0"/>
                  </w:tcBorders>
                  <w:noWrap w:val="0"/>
                  <w:vAlign w:val="center"/>
                </w:tcPr>
                <w:p w14:paraId="188D82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62" w:type="dxa"/>
                  <w:vMerge w:val="restart"/>
                  <w:tcBorders>
                    <w:top w:val="single" w:color="auto" w:sz="4" w:space="0"/>
                    <w:left w:val="single" w:color="000000" w:sz="4" w:space="0"/>
                    <w:bottom w:val="single" w:color="auto" w:sz="4" w:space="0"/>
                    <w:right w:val="single" w:color="auto" w:sz="4" w:space="0"/>
                  </w:tcBorders>
                  <w:noWrap/>
                  <w:vAlign w:val="center"/>
                </w:tcPr>
                <w:p w14:paraId="03A5308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bookmarkStart w:id="2" w:name="OLE_LINK11"/>
                  <w:r>
                    <w:rPr>
                      <w:rFonts w:hint="eastAsia" w:ascii="宋体" w:hAnsi="宋体" w:eastAsia="宋体" w:cs="宋体"/>
                      <w:bCs w:val="0"/>
                      <w:i w:val="0"/>
                      <w:iCs w:val="0"/>
                      <w:color w:val="auto"/>
                      <w:spacing w:val="0"/>
                      <w:kern w:val="0"/>
                      <w:sz w:val="21"/>
                      <w:szCs w:val="21"/>
                      <w:highlight w:val="none"/>
                      <w:u w:val="none"/>
                      <w:lang w:val="en-US" w:eastAsia="zh-CN" w:bidi="ar"/>
                    </w:rPr>
                    <w:t>●</w:t>
                  </w:r>
                  <w:bookmarkEnd w:id="2"/>
                  <w:r>
                    <w:rPr>
                      <w:rFonts w:hint="eastAsia" w:ascii="宋体" w:hAnsi="宋体" w:eastAsia="宋体" w:cs="宋体"/>
                      <w:b/>
                      <w:bCs/>
                      <w:i w:val="0"/>
                      <w:iCs w:val="0"/>
                      <w:color w:val="auto"/>
                      <w:kern w:val="0"/>
                      <w:sz w:val="21"/>
                      <w:szCs w:val="21"/>
                      <w:u w:val="none"/>
                      <w:lang w:val="en-US" w:eastAsia="zh-CN" w:bidi="ar"/>
                    </w:rPr>
                    <w:t>服务对接</w:t>
                  </w: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119DB90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对接法院审判服务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581E36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可直接从法院内部网络在法院办案系统创建和发起送达任务，并自动带入案件相关信息。</w:t>
                  </w:r>
                </w:p>
              </w:tc>
            </w:tr>
            <w:tr w14:paraId="29D8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374871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0F065B3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1894D03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对接法院执行服务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DC8805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可直接从法院内部网络在法院办案系统创建和发起送达任务，并自动带入案件相关信息。</w:t>
                  </w:r>
                </w:p>
              </w:tc>
            </w:tr>
            <w:tr w14:paraId="29D8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02AD1F5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04C6194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67B12F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对接法院卷宗服务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3A2A8BB">
                  <w:pPr>
                    <w:widowControl w:val="0"/>
                    <w:adjustRightInd w:val="0"/>
                    <w:spacing w:line="360" w:lineRule="auto"/>
                    <w:jc w:val="left"/>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可对接法院电子卷宗，获取需送达信息及文书。</w:t>
                  </w:r>
                </w:p>
              </w:tc>
            </w:tr>
            <w:tr w14:paraId="38FC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438E259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3E6CF31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1718E26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对接法院一号通办服务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564DA35">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可通过12368诉讼服务热线电话联系当事人，确认送达事务、全程录音并</w:t>
                  </w:r>
                  <w:r>
                    <w:rPr>
                      <w:rFonts w:hint="eastAsia" w:ascii="宋体" w:hAnsi="宋体" w:eastAsia="宋体" w:cs="宋体"/>
                      <w:i w:val="0"/>
                      <w:iCs w:val="0"/>
                      <w:color w:val="auto"/>
                      <w:kern w:val="0"/>
                      <w:sz w:val="21"/>
                      <w:szCs w:val="21"/>
                      <w:u w:val="none"/>
                      <w:lang w:val="en-US" w:eastAsia="zh-CN" w:bidi="ar"/>
                    </w:rPr>
                    <w:t>返回法院办案系统。</w:t>
                  </w:r>
                </w:p>
              </w:tc>
            </w:tr>
            <w:tr w14:paraId="3DB1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1BC48FA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05CE47F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0657BD9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对接目的地集中打印服务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173422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提供对接目的地集中打印系统，实现跨域送达，物流详情实时回传。</w:t>
                  </w:r>
                </w:p>
              </w:tc>
            </w:tr>
            <w:tr w14:paraId="27B9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6EB34ED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535708C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7E7F67D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对接外出送达小程序/app服务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6A1600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提供对接外出送达小程序，实现外出拍照信息实时回传。</w:t>
                  </w:r>
                </w:p>
              </w:tc>
            </w:tr>
            <w:tr w14:paraId="5BE3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15975D4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6B59784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4565C0B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对接短信平台服务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888F9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提供对接广西法院短信平台的服务，支持通过广西法院短信平台发送电子送达信息。</w:t>
                  </w:r>
                </w:p>
              </w:tc>
            </w:tr>
            <w:tr w14:paraId="7FCD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534F941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57BA11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ign w:val="center"/>
                </w:tcPr>
                <w:p w14:paraId="05E835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对接最高法一张服务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ACC44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提供对接最高法一张网信息服务，保障送达信息互联互通。</w:t>
                  </w:r>
                </w:p>
              </w:tc>
            </w:tr>
            <w:tr w14:paraId="110F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7FCC3E7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14C1706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送达分派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9C4678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送达任务列表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4325A3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针对未分派送达人的送达任务展示人物列表。</w:t>
                  </w:r>
                </w:p>
              </w:tc>
            </w:tr>
            <w:tr w14:paraId="4AD3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0EA6745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FF206D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9784D1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送达分派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8CA8F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提供送达分派功能。</w:t>
                  </w:r>
                </w:p>
              </w:tc>
            </w:tr>
            <w:tr w14:paraId="074A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4DD6AE8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60B6F2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E14950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批量分派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BF30F8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支持批量分派。</w:t>
                  </w:r>
                </w:p>
              </w:tc>
            </w:tr>
            <w:tr w14:paraId="6342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14B9A16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23FDB87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送达记录</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302F8C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送达待办列表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E3108C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为送达人提供送达待办列表，区分送达状态，方便跟踪。</w:t>
                  </w:r>
                </w:p>
              </w:tc>
            </w:tr>
            <w:tr w14:paraId="728A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0DC46021">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32158F3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E51E3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送达办结</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0C7694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提供办理功能入口，提供办结功能。</w:t>
                  </w:r>
                </w:p>
              </w:tc>
            </w:tr>
            <w:tr w14:paraId="3BBE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2025399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4F63B66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DFBDC8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送达完成标注</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931B0F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对送达完成记录重点标注。</w:t>
                  </w:r>
                </w:p>
              </w:tc>
            </w:tr>
            <w:tr w14:paraId="3E8F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7909A05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66BF044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33B72E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上传送达回执</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1FB625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记录送达过程和结果，上传回执附件，对送达过程全程留痕。</w:t>
                  </w:r>
                </w:p>
              </w:tc>
            </w:tr>
            <w:tr w14:paraId="6836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6FDB409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B29FD0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194846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送达记录查看</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469177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法官可直接在办案系统查看或收听送达回执附件，比如电话录音、邮寄面单扫描图片、公告截图等。</w:t>
                  </w:r>
                </w:p>
              </w:tc>
            </w:tr>
            <w:tr w14:paraId="6079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5058473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163BEF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文书送达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908BB7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格式化文书自动生成服务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379A1D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提供自动生成各类案件过程文书服务功能，支持编辑修改，再进行相关业务操作服务功能。</w:t>
                  </w:r>
                </w:p>
              </w:tc>
            </w:tr>
            <w:tr w14:paraId="5E46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5C83169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5558E55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012D7D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批量下载、打印文书服务</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A515DB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提供系统支持批量下载、打印各类文书服务功能。</w:t>
                  </w:r>
                </w:p>
              </w:tc>
            </w:tr>
            <w:tr w14:paraId="5561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1BE4254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62" w:type="dxa"/>
                  <w:vMerge w:val="restart"/>
                  <w:tcBorders>
                    <w:top w:val="single" w:color="auto" w:sz="4" w:space="0"/>
                    <w:left w:val="single" w:color="000000" w:sz="4" w:space="0"/>
                    <w:bottom w:val="single" w:color="auto" w:sz="4" w:space="0"/>
                    <w:right w:val="single" w:color="000000" w:sz="4" w:space="0"/>
                  </w:tcBorders>
                  <w:noWrap/>
                  <w:vAlign w:val="center"/>
                </w:tcPr>
                <w:p w14:paraId="64D961D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DDE7FA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电话联系</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0241967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提供电话联系当事人，确认身份信息，送达地址，通知接收电子送达等服务，全程跟踪当事人是否接收电子送达的法律文书并作出相应处理。</w:t>
                  </w:r>
                </w:p>
              </w:tc>
            </w:tr>
            <w:tr w14:paraId="3351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605BCE4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18939BF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2F4052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录音存证</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B20D60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通话过程会实时录音，通话完毕后，把录音记录存入后台服务器中并实时返回法院审判系统/执行系统。</w:t>
                  </w:r>
                </w:p>
              </w:tc>
            </w:tr>
            <w:tr w14:paraId="591C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0EAA179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5FDD87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054882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短信模板</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6267AC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短信通知通过高效的短信模板，一键发送。当事人接收后、打开阅读，系统自动留存接收回执。</w:t>
                  </w:r>
                </w:p>
              </w:tc>
            </w:tr>
            <w:tr w14:paraId="345A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493A0F3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3340DDE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056CD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邮箱送达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BD129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支持电子邮箱发送/接收，查看电子文书。</w:t>
                  </w:r>
                </w:p>
              </w:tc>
            </w:tr>
            <w:tr w14:paraId="70F5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2669B8F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66B8E65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0B9EE3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短信送达</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72B2CD1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链接短信平台，支持直接点开短信链接，输入验证码，查看电子文书。</w:t>
                  </w:r>
                </w:p>
              </w:tc>
            </w:tr>
            <w:tr w14:paraId="341B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tcBorders>
                    <w:top w:val="single" w:color="auto" w:sz="4" w:space="0"/>
                    <w:left w:val="single" w:color="000000" w:sz="4" w:space="0"/>
                    <w:bottom w:val="single" w:color="000000" w:sz="4" w:space="0"/>
                    <w:right w:val="single" w:color="000000" w:sz="4" w:space="0"/>
                  </w:tcBorders>
                  <w:noWrap w:val="0"/>
                  <w:vAlign w:val="center"/>
                </w:tcPr>
                <w:p w14:paraId="5DE346B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62" w:type="dxa"/>
                  <w:tcBorders>
                    <w:top w:val="single" w:color="auto" w:sz="4" w:space="0"/>
                    <w:left w:val="single" w:color="000000" w:sz="4" w:space="0"/>
                    <w:bottom w:val="single" w:color="000000" w:sz="4" w:space="0"/>
                    <w:right w:val="single" w:color="000000" w:sz="4" w:space="0"/>
                  </w:tcBorders>
                  <w:noWrap w:val="0"/>
                  <w:vAlign w:val="center"/>
                </w:tcPr>
                <w:p w14:paraId="4D5FA70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来院领取</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BDBE91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窗口领取</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366B47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接待当事人上门领取文书，履行现场签收，手写签名等手续后，领取文书。</w:t>
                  </w:r>
                </w:p>
              </w:tc>
            </w:tr>
            <w:tr w14:paraId="29F8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restart"/>
                  <w:tcBorders>
                    <w:top w:val="single" w:color="000000" w:sz="4" w:space="0"/>
                    <w:left w:val="single" w:color="000000" w:sz="4" w:space="0"/>
                    <w:bottom w:val="single" w:color="000000" w:sz="4" w:space="0"/>
                    <w:right w:val="single" w:color="000000" w:sz="4" w:space="0"/>
                  </w:tcBorders>
                  <w:noWrap w:val="0"/>
                  <w:vAlign w:val="center"/>
                </w:tcPr>
                <w:p w14:paraId="5A5223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62" w:type="dxa"/>
                  <w:vMerge w:val="restart"/>
                  <w:tcBorders>
                    <w:top w:val="single" w:color="000000" w:sz="4" w:space="0"/>
                    <w:left w:val="single" w:color="000000" w:sz="4" w:space="0"/>
                    <w:bottom w:val="single" w:color="000000" w:sz="4" w:space="0"/>
                    <w:right w:val="single" w:color="000000" w:sz="4" w:space="0"/>
                  </w:tcBorders>
                  <w:noWrap/>
                  <w:vAlign w:val="center"/>
                </w:tcPr>
                <w:p w14:paraId="34B52B1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邮寄送达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D574D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集中文印</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A61852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送达格式化文书的集中打印。</w:t>
                  </w:r>
                </w:p>
              </w:tc>
            </w:tr>
            <w:tr w14:paraId="3388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123D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7D5BB67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C21345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异地集中打印</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1FBAC24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满足最高人民法院邮政集约送达率要求，可提交送达目的地集中打印，由目的地邮政进行文书印制、封装并跨域邮寄送达。</w:t>
                  </w:r>
                </w:p>
              </w:tc>
            </w:tr>
            <w:tr w14:paraId="217E5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5ACF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64633AD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24C66C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同城邮寄送达</w:t>
                  </w:r>
                </w:p>
              </w:tc>
              <w:tc>
                <w:tcPr>
                  <w:tcW w:w="3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D420E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包括去程+回程的双程邮寄送达，包括邮件专用面单、信封，执行全国法院专递投递标准进行送达，回执实物寄回法院，审核、整理、归档。</w:t>
                  </w:r>
                </w:p>
              </w:tc>
            </w:tr>
            <w:tr w14:paraId="3EA2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7BA5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5920E5C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0F09E2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区内异地邮寄送达</w:t>
                  </w:r>
                </w:p>
              </w:tc>
              <w:tc>
                <w:tcPr>
                  <w:tcW w:w="3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E31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r>
            <w:tr w14:paraId="728A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931A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3974014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808FC2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省际邮寄送达</w:t>
                  </w:r>
                </w:p>
              </w:tc>
              <w:tc>
                <w:tcPr>
                  <w:tcW w:w="3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75DF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r>
            <w:tr w14:paraId="0F2E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C77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2A4E90F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651724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物流跟踪</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1498E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智能推送和获取邮寄送达信息，自动获取邮寄物流信息详情、送达回执扫描联，并形成送达电子报告入卷。</w:t>
                  </w:r>
                </w:p>
              </w:tc>
            </w:tr>
            <w:tr w14:paraId="12D6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restart"/>
                  <w:tcBorders>
                    <w:top w:val="single" w:color="000000" w:sz="4" w:space="0"/>
                    <w:left w:val="single" w:color="000000" w:sz="4" w:space="0"/>
                    <w:right w:val="single" w:color="000000" w:sz="4" w:space="0"/>
                  </w:tcBorders>
                  <w:noWrap w:val="0"/>
                  <w:vAlign w:val="center"/>
                </w:tcPr>
                <w:p w14:paraId="63EDBD1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962" w:type="dxa"/>
                  <w:vMerge w:val="restart"/>
                  <w:tcBorders>
                    <w:top w:val="single" w:color="000000" w:sz="4" w:space="0"/>
                    <w:left w:val="single" w:color="000000" w:sz="4" w:space="0"/>
                    <w:right w:val="single" w:color="000000" w:sz="4" w:space="0"/>
                  </w:tcBorders>
                  <w:noWrap w:val="0"/>
                  <w:vAlign w:val="center"/>
                </w:tcPr>
                <w:p w14:paraId="5C0CE18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外出送达辅助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FA8B55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外出送达及小程序应用</w:t>
                  </w:r>
                </w:p>
              </w:tc>
              <w:tc>
                <w:tcPr>
                  <w:tcW w:w="3182" w:type="dxa"/>
                  <w:tcBorders>
                    <w:top w:val="single" w:color="000000" w:sz="4" w:space="0"/>
                    <w:left w:val="single" w:color="000000" w:sz="4" w:space="0"/>
                    <w:bottom w:val="single" w:color="auto" w:sz="4" w:space="0"/>
                    <w:right w:val="single" w:color="000000" w:sz="4" w:space="0"/>
                  </w:tcBorders>
                  <w:noWrap w:val="0"/>
                  <w:vAlign w:val="center"/>
                </w:tcPr>
                <w:p w14:paraId="1AE391E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可支持上门向当事人采集送达情况，记录送达现场照片、见证照片、影像后，一键上传送达记录和回执材料，并返回法院办案系统。</w:t>
                  </w:r>
                </w:p>
              </w:tc>
            </w:tr>
            <w:tr w14:paraId="7654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left w:val="single" w:color="000000" w:sz="4" w:space="0"/>
                    <w:bottom w:val="single" w:color="000000" w:sz="4" w:space="0"/>
                    <w:right w:val="single" w:color="000000" w:sz="4" w:space="0"/>
                  </w:tcBorders>
                  <w:noWrap w:val="0"/>
                  <w:vAlign w:val="center"/>
                </w:tcPr>
                <w:p w14:paraId="0894C84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p>
              </w:tc>
              <w:tc>
                <w:tcPr>
                  <w:tcW w:w="962" w:type="dxa"/>
                  <w:vMerge w:val="continue"/>
                  <w:tcBorders>
                    <w:left w:val="single" w:color="000000" w:sz="4" w:space="0"/>
                    <w:bottom w:val="single" w:color="000000" w:sz="4" w:space="0"/>
                    <w:right w:val="single" w:color="000000" w:sz="4" w:space="0"/>
                  </w:tcBorders>
                  <w:noWrap w:val="0"/>
                  <w:vAlign w:val="center"/>
                </w:tcPr>
                <w:p w14:paraId="1768D97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p>
              </w:tc>
              <w:tc>
                <w:tcPr>
                  <w:tcW w:w="1339" w:type="dxa"/>
                  <w:tcBorders>
                    <w:top w:val="single" w:color="000000" w:sz="4" w:space="0"/>
                    <w:left w:val="single" w:color="000000" w:sz="4" w:space="0"/>
                    <w:bottom w:val="single" w:color="000000" w:sz="4" w:space="0"/>
                    <w:right w:val="single" w:color="auto" w:sz="4" w:space="0"/>
                  </w:tcBorders>
                  <w:noWrap w:val="0"/>
                  <w:vAlign w:val="center"/>
                </w:tcPr>
                <w:p w14:paraId="0432027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上诉案件材料流转</w:t>
                  </w:r>
                </w:p>
              </w:tc>
              <w:tc>
                <w:tcPr>
                  <w:tcW w:w="3182" w:type="dxa"/>
                  <w:tcBorders>
                    <w:top w:val="single" w:color="auto" w:sz="4" w:space="0"/>
                    <w:left w:val="single" w:color="auto" w:sz="4" w:space="0"/>
                    <w:bottom w:val="single" w:color="auto" w:sz="4" w:space="0"/>
                    <w:right w:val="single" w:color="auto" w:sz="4" w:space="0"/>
                  </w:tcBorders>
                  <w:noWrap w:val="0"/>
                  <w:vAlign w:val="center"/>
                </w:tcPr>
                <w:p w14:paraId="6E0A6A1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协助一审法院送达人员向二审法院移交上诉案件卷宗材料，协助二审法院送达人员退回上诉案件卷宗材料。</w:t>
                  </w:r>
                </w:p>
              </w:tc>
            </w:tr>
            <w:tr w14:paraId="4955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000000" w:sz="4" w:space="0"/>
                    <w:left w:val="single" w:color="000000" w:sz="4" w:space="0"/>
                    <w:bottom w:val="single" w:color="000000" w:sz="4" w:space="0"/>
                    <w:right w:val="single" w:color="000000" w:sz="4" w:space="0"/>
                  </w:tcBorders>
                  <w:noWrap/>
                  <w:vAlign w:val="center"/>
                </w:tcPr>
                <w:p w14:paraId="5F22D7C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B71CF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委托送达辅助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882472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地址确认</w:t>
                  </w:r>
                </w:p>
              </w:tc>
              <w:tc>
                <w:tcPr>
                  <w:tcW w:w="3182" w:type="dxa"/>
                  <w:tcBorders>
                    <w:top w:val="single" w:color="auto" w:sz="4" w:space="0"/>
                    <w:left w:val="single" w:color="000000" w:sz="4" w:space="0"/>
                    <w:bottom w:val="single" w:color="000000" w:sz="4" w:space="0"/>
                    <w:right w:val="single" w:color="000000" w:sz="4" w:space="0"/>
                  </w:tcBorders>
                  <w:noWrap w:val="0"/>
                  <w:vAlign w:val="center"/>
                </w:tcPr>
                <w:p w14:paraId="7C06EA6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根据受送达人的地址与法院确认委托邮寄的地址。</w:t>
                  </w:r>
                </w:p>
              </w:tc>
            </w:tr>
            <w:tr w14:paraId="7817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14:paraId="7BD6CCA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3AF1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368C4F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送达跟踪</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5E9901F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跟进委托任务，受托人民法院签收及办理送达情况，委托送达不到的转其他送达方式。</w:t>
                  </w:r>
                </w:p>
              </w:tc>
            </w:tr>
            <w:tr w14:paraId="7996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restart"/>
                  <w:tcBorders>
                    <w:top w:val="single" w:color="000000" w:sz="4" w:space="0"/>
                    <w:left w:val="single" w:color="000000" w:sz="4" w:space="0"/>
                    <w:bottom w:val="single" w:color="000000" w:sz="4" w:space="0"/>
                    <w:right w:val="single" w:color="000000" w:sz="4" w:space="0"/>
                  </w:tcBorders>
                  <w:noWrap w:val="0"/>
                  <w:vAlign w:val="center"/>
                </w:tcPr>
                <w:p w14:paraId="4C8CB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3D78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公告送达辅助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4B7C89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集中办理公告</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25786C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书记员发起公告送达后，由专门的岗位人员辅助处理公告送达事务，跟进当事人缴费情况，确保按时缴费。</w:t>
                  </w:r>
                </w:p>
              </w:tc>
            </w:tr>
            <w:tr w14:paraId="0E50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C975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B519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A4BD60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网上公告</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4A817F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可支持网上公告方式对接，自动推送到送达网或法院官方网站。</w:t>
                  </w:r>
                </w:p>
              </w:tc>
            </w:tr>
            <w:tr w14:paraId="6D74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14:paraId="566A72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3FE42B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送达报告</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B96614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生成送达报告</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37D8BF2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针对智能送达、全流程送达可自动生成送达报告并实时返回法院办案系统。</w:t>
                  </w:r>
                </w:p>
              </w:tc>
            </w:tr>
            <w:tr w14:paraId="7994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14:paraId="0F565F5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4F773E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成果展示</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FA836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大数据看板</w:t>
                  </w:r>
                </w:p>
              </w:tc>
              <w:tc>
                <w:tcPr>
                  <w:tcW w:w="3182" w:type="dxa"/>
                  <w:tcBorders>
                    <w:top w:val="single" w:color="000000" w:sz="4" w:space="0"/>
                    <w:left w:val="single" w:color="000000" w:sz="4" w:space="0"/>
                    <w:bottom w:val="single" w:color="000000" w:sz="4" w:space="0"/>
                    <w:right w:val="single" w:color="000000" w:sz="4" w:space="0"/>
                  </w:tcBorders>
                  <w:noWrap w:val="0"/>
                  <w:vAlign w:val="center"/>
                </w:tcPr>
                <w:p w14:paraId="2CFD85C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展示发起送达案件数、受送达人次、处理时间和送达方式成功占比等。</w:t>
                  </w:r>
                </w:p>
              </w:tc>
            </w:tr>
          </w:tbl>
          <w:p w14:paraId="28C66DCB">
            <w:pPr>
              <w:widowControl w:val="0"/>
              <w:numPr>
                <w:ilvl w:val="0"/>
                <w:numId w:val="0"/>
              </w:numPr>
              <w:adjustRightInd w:val="0"/>
              <w:spacing w:line="360" w:lineRule="auto"/>
              <w:jc w:val="left"/>
              <w:textAlignment w:val="baseline"/>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0"/>
                <w:kern w:val="0"/>
                <w:sz w:val="21"/>
                <w:szCs w:val="21"/>
                <w:u w:val="none"/>
                <w:lang w:val="en-US" w:eastAsia="zh-CN" w:bidi="ar"/>
              </w:rPr>
              <w:t>（二）技术要求</w:t>
            </w:r>
          </w:p>
          <w:p w14:paraId="56A85CCC">
            <w:pPr>
              <w:widowControl w:val="0"/>
              <w:numPr>
                <w:ilvl w:val="0"/>
                <w:numId w:val="0"/>
              </w:numPr>
              <w:adjustRightInd w:val="0"/>
              <w:spacing w:line="360" w:lineRule="auto"/>
              <w:jc w:val="left"/>
              <w:textAlignment w:val="baseline"/>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highlight w:val="none"/>
                <w:u w:val="none"/>
                <w:lang w:val="en-US" w:eastAsia="zh-CN" w:bidi="ar"/>
              </w:rPr>
              <w:t>●1、送</w:t>
            </w:r>
            <w:r>
              <w:rPr>
                <w:rFonts w:hint="eastAsia" w:ascii="宋体" w:hAnsi="宋体" w:eastAsia="宋体" w:cs="宋体"/>
                <w:bCs w:val="0"/>
                <w:i w:val="0"/>
                <w:iCs w:val="0"/>
                <w:color w:val="auto"/>
                <w:spacing w:val="0"/>
                <w:kern w:val="0"/>
                <w:sz w:val="21"/>
                <w:szCs w:val="21"/>
                <w:u w:val="none"/>
                <w:lang w:val="en-US" w:eastAsia="zh-CN" w:bidi="ar"/>
              </w:rPr>
              <w:t>达平台要求：提供送达服务平台，系统操作根据实际操作需求响应调整。平台需能实现与采购人内部核心信息系统的数据对接和数据回传，确保集约送达的实施，及保障上下行数据全程电子留痕，贯穿整个送达工作。</w:t>
            </w:r>
          </w:p>
          <w:p w14:paraId="32ED9A19">
            <w:pPr>
              <w:widowControl w:val="0"/>
              <w:numPr>
                <w:ilvl w:val="0"/>
                <w:numId w:val="0"/>
              </w:numPr>
              <w:adjustRightInd w:val="0"/>
              <w:spacing w:line="360" w:lineRule="auto"/>
              <w:jc w:val="left"/>
              <w:textAlignment w:val="baseline"/>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u w:val="none"/>
                <w:lang w:val="en-US" w:eastAsia="zh-CN" w:bidi="ar"/>
              </w:rPr>
              <w:t>2、人员配置要求：中标人根据采购人工作量大小合理配置人员进驻采购人规定场所进行服务（每院配置人员最少不低于两人，一人负责驻点工作，一人辅助外出送达工作），进驻人员必须遵守法律法规和采购人的各项规章制度，爱岗敬业，具备高度保密意识，具备良好的业务能力满足服务需求，并应确保人员队伍稳定。</w:t>
            </w:r>
          </w:p>
          <w:p w14:paraId="6B9F1BBF">
            <w:pPr>
              <w:widowControl w:val="0"/>
              <w:numPr>
                <w:ilvl w:val="0"/>
                <w:numId w:val="1"/>
              </w:numPr>
              <w:adjustRightInd w:val="0"/>
              <w:spacing w:line="360" w:lineRule="auto"/>
              <w:jc w:val="left"/>
              <w:textAlignment w:val="baseline"/>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u w:val="none"/>
                <w:lang w:val="en-US" w:eastAsia="zh-CN" w:bidi="ar"/>
              </w:rPr>
              <w:t>邮寄送达要求：送达平台可实现与广西法院专递服务及广西跨域送达接口对接，可实现全国范围的跨域送达；且涉及对接的所有费用包含在本次投标报价中。邮寄送达按照《中华人民共和国邮政法》、最高人民法院《最高人民法院关于以法院专递方式邮寄送达民事诉讼文书的若干规定》（法释〔2004〕13号）办理。中标人在邮寄送达时须免费提供快递使用的法院专递面单、法院专用信封及打包封装服务(特制的纸箱除外)，具备回执返回服务，并须提供快递实时状态查询服务以及主动售后服务和配送时限承诺服务，确保寄递物品、文件在寄递各环节中防潮、防水、防破损。</w:t>
            </w:r>
          </w:p>
          <w:p w14:paraId="53A92150">
            <w:pPr>
              <w:widowControl w:val="0"/>
              <w:adjustRightInd w:val="0"/>
              <w:spacing w:line="360" w:lineRule="auto"/>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val="0"/>
                <w:i w:val="0"/>
                <w:iCs w:val="0"/>
                <w:color w:val="auto"/>
                <w:spacing w:val="0"/>
                <w:kern w:val="0"/>
                <w:sz w:val="21"/>
                <w:szCs w:val="21"/>
                <w:u w:val="none"/>
                <w:lang w:val="en-US" w:eastAsia="zh-CN" w:bidi="ar"/>
              </w:rPr>
              <w:t>在提供送达服务时，应严格遵守法律法规、司法解释及采购人所制定的各项规章制度，在依法送达、高效送达、便利受送达人的原则下实施送达服务。</w:t>
            </w:r>
          </w:p>
        </w:tc>
      </w:tr>
      <w:tr w14:paraId="70A65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14:paraId="19211B43">
            <w:pPr>
              <w:widowControl w:val="0"/>
              <w:spacing w:after="120"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二、商务条款</w:t>
            </w:r>
          </w:p>
        </w:tc>
      </w:tr>
      <w:tr w14:paraId="6940C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486B193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▲交付（实施）的时间（期限）和地点（范围）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7FE608EE">
            <w:pPr>
              <w:widowControl w:val="0"/>
              <w:numPr>
                <w:ilvl w:val="0"/>
                <w:numId w:val="0"/>
              </w:numPr>
              <w:spacing w:after="120" w:line="360" w:lineRule="auto"/>
              <w:ind w:left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（1）服务期限：</w:t>
            </w:r>
            <w:bookmarkStart w:id="3" w:name="OLE_LINK13"/>
            <w:r>
              <w:rPr>
                <w:rFonts w:hint="eastAsia" w:ascii="宋体" w:hAnsi="宋体" w:eastAsia="宋体" w:cs="宋体"/>
                <w:color w:val="auto"/>
                <w:kern w:val="2"/>
                <w:sz w:val="21"/>
                <w:szCs w:val="21"/>
                <w:lang w:val="en-US" w:eastAsia="zh-CN" w:bidi="ar-SA"/>
              </w:rPr>
              <w:t>自签订合同之日起</w:t>
            </w:r>
            <w:bookmarkEnd w:id="3"/>
            <w:r>
              <w:rPr>
                <w:rFonts w:hint="eastAsia" w:ascii="宋体" w:hAnsi="宋体" w:eastAsia="宋体" w:cs="宋体"/>
                <w:color w:val="auto"/>
                <w:kern w:val="2"/>
                <w:sz w:val="21"/>
                <w:szCs w:val="21"/>
                <w:lang w:val="en-US" w:eastAsia="zh-CN" w:bidi="ar-SA"/>
              </w:rPr>
              <w:t>一年（具体时间以合同签订时间为准），合同服务期到期或项目预算金额用尽任意一项先完成，合同即自动终止。</w:t>
            </w:r>
          </w:p>
          <w:p w14:paraId="6D711E1D">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服务地点：</w:t>
            </w:r>
            <w:r>
              <w:rPr>
                <w:rFonts w:hint="eastAsia" w:eastAsia="宋体"/>
                <w:color w:val="auto"/>
                <w:sz w:val="21"/>
              </w:rPr>
              <w:t>防城港市中级人民法院、港口区人民法院、防城区人民法院、上思县人民法院、东兴市人民法院</w:t>
            </w:r>
            <w:r>
              <w:rPr>
                <w:rFonts w:hint="eastAsia" w:eastAsia="宋体"/>
                <w:color w:val="auto"/>
                <w:sz w:val="21"/>
                <w:lang w:eastAsia="zh-CN"/>
              </w:rPr>
              <w:t>。</w:t>
            </w:r>
          </w:p>
        </w:tc>
      </w:tr>
      <w:tr w14:paraId="12CA7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23008A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合同签订时间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0E00312">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xml:space="preserve">自成交通知书发出之日起 </w:t>
            </w:r>
            <w:r>
              <w:rPr>
                <w:rFonts w:hint="eastAsia" w:ascii="宋体" w:hAnsi="宋体" w:eastAsia="宋体" w:cs="宋体"/>
                <w:color w:val="auto"/>
                <w:sz w:val="21"/>
                <w:szCs w:val="21"/>
                <w:u w:val="single"/>
              </w:rPr>
              <w:t>25</w:t>
            </w:r>
            <w:r>
              <w:rPr>
                <w:rFonts w:hint="eastAsia" w:ascii="宋体" w:hAnsi="宋体" w:eastAsia="宋体" w:cs="宋体"/>
                <w:color w:val="auto"/>
                <w:sz w:val="21"/>
                <w:szCs w:val="21"/>
              </w:rPr>
              <w:t xml:space="preserve"> 日内。</w:t>
            </w:r>
          </w:p>
        </w:tc>
      </w:tr>
      <w:tr w14:paraId="48F97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0DD2F5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付款条件（进度和方式）</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27CFC44">
            <w:pPr>
              <w:widowControl w:val="0"/>
              <w:adjustRightInd w:val="0"/>
              <w:spacing w:line="360" w:lineRule="auto"/>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本项目服务费按件计费，每件实际发起送达任务的案件服务费不得高于140元，项目最终结算金额=实际发起送达任务的案件数量（件）*中标单价（元）。</w:t>
            </w:r>
          </w:p>
          <w:p w14:paraId="64BFF050">
            <w:pPr>
              <w:widowControl w:val="0"/>
              <w:adjustRightInd w:val="0"/>
              <w:spacing w:line="360" w:lineRule="auto"/>
              <w:jc w:val="left"/>
              <w:textAlignment w:val="baseline"/>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none"/>
                <w:lang w:val="en-US" w:eastAsia="zh-CN" w:bidi="ar-SA"/>
              </w:rPr>
              <w:t>（2）签订合同后，服务费采用分期付款方式支付，自合同签订30个工作日内支付本项目采购预算金额的30%，</w:t>
            </w:r>
            <w:r>
              <w:rPr>
                <w:rFonts w:hint="eastAsia" w:ascii="Times New Roman" w:hAnsi="Times New Roman" w:eastAsia="宋体" w:cs="Times New Roman"/>
                <w:color w:val="auto"/>
                <w:kern w:val="0"/>
                <w:sz w:val="21"/>
                <w:szCs w:val="24"/>
                <w:highlight w:val="none"/>
                <w:lang w:val="en-US" w:eastAsia="zh-CN" w:bidi="ar-SA"/>
              </w:rPr>
              <w:t>每月实际服务费用先从预付款中扣除，全部预付款扣除后，剩余服务费用按月按实际服务案件数量结算</w:t>
            </w:r>
            <w:r>
              <w:rPr>
                <w:rFonts w:hint="eastAsia" w:ascii="宋体" w:hAnsi="宋体" w:eastAsia="宋体" w:cs="宋体"/>
                <w:color w:val="auto"/>
                <w:kern w:val="0"/>
                <w:sz w:val="21"/>
                <w:szCs w:val="21"/>
                <w:highlight w:val="none"/>
                <w:lang w:val="en-US" w:eastAsia="zh-CN" w:bidi="ar-SA"/>
              </w:rPr>
              <w:t>。</w:t>
            </w:r>
          </w:p>
          <w:p w14:paraId="78CAE477">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（3）中标人须在每次支付前向防城港市中级人民法院提供合法有效的增值税发票，防城港市中级人民法院核对无误后在约定时间内完成支付。</w:t>
            </w:r>
          </w:p>
          <w:p w14:paraId="6A68A6EB">
            <w:pPr>
              <w:widowControl/>
              <w:numPr>
                <w:ilvl w:val="0"/>
                <w:numId w:val="0"/>
              </w:numPr>
              <w:spacing w:line="360" w:lineRule="auto"/>
              <w:ind w:left="0" w:leftChars="0" w:firstLine="0" w:firstLineChars="0"/>
              <w:jc w:val="left"/>
              <w:rPr>
                <w:rFonts w:hint="eastAsia" w:eastAsia="宋体"/>
                <w:color w:val="auto"/>
                <w:sz w:val="21"/>
                <w:lang w:val="en-US" w:eastAsia="zh-CN"/>
              </w:rPr>
            </w:pPr>
            <w:r>
              <w:rPr>
                <w:rFonts w:hint="eastAsia" w:ascii="宋体" w:hAnsi="宋体" w:eastAsia="宋体" w:cs="宋体"/>
                <w:color w:val="auto"/>
                <w:sz w:val="21"/>
                <w:szCs w:val="21"/>
                <w:highlight w:val="none"/>
                <w:lang w:val="en-US" w:eastAsia="zh-CN"/>
              </w:rPr>
              <w:t>（4）双方往来款采用银行转账方式办理，如有变更修改，以书面通知为准。</w:t>
            </w:r>
          </w:p>
        </w:tc>
      </w:tr>
      <w:tr w14:paraId="0EDFB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2DF282D2">
            <w:pPr>
              <w:widowControl/>
              <w:numPr>
                <w:ilvl w:val="0"/>
                <w:numId w:val="0"/>
              </w:num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报价要求</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5DBD6F16">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（1）按案件为单位进行服务计费，</w:t>
            </w:r>
            <w:r>
              <w:rPr>
                <w:rFonts w:hint="eastAsia" w:eastAsia="宋体"/>
                <w:color w:val="auto"/>
                <w:sz w:val="21"/>
                <w:lang w:val="en-US" w:eastAsia="zh-CN"/>
              </w:rPr>
              <w:t>投标人</w:t>
            </w:r>
            <w:r>
              <w:rPr>
                <w:rFonts w:hint="eastAsia" w:ascii="宋体" w:hAnsi="宋体" w:eastAsia="宋体" w:cs="宋体"/>
                <w:color w:val="auto"/>
                <w:sz w:val="21"/>
                <w:szCs w:val="21"/>
                <w:highlight w:val="none"/>
                <w:lang w:val="en-US" w:eastAsia="zh-CN"/>
              </w:rPr>
              <w:t>每件案件的单价报价最高不超过140元为有效报价，一案一结，案件周期内不重复计费；一个案件送达过程中可能存在多次重复服务，出现多次重复服务时，中标人不得重复计费。</w:t>
            </w:r>
          </w:p>
          <w:p w14:paraId="3EE96CF9">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（2）投标报价包括所有本项目服务人员工资、电子送达通讯费、邮寄送达费用、文书异地集中打印费用、材料费、办公用品和设备、一切税费 （包括增值税） 、保险费、培训费、资料费、招投标费等的全部费用。</w:t>
            </w:r>
          </w:p>
          <w:p w14:paraId="59C7E6BE">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办公用品和设备要求：服务期间，中标人需投入设备：台式电脑、高拍仪、针式打印机、电话及录音设备、纸张、文具、桌椅。办公设备和用品所有权归中标人所有，如出现办公设备和用品数量不足，则中标人应及时补充。</w:t>
            </w:r>
          </w:p>
        </w:tc>
      </w:tr>
      <w:tr w14:paraId="6C2BC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56901B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人员要求</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921DEC6">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（1）保密要求 ：服务工作必须在采购人指定的场所内进行，确保场所正常秩序和安全。服务人员严格遵守保密协议及采购人的有关规定。不得遗失 、损坏 、泄露相关涉密信息 、材料 ，如有违反者，将追究法律责任。</w:t>
            </w:r>
          </w:p>
          <w:p w14:paraId="1BBDF991">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（2）服务人员要求：遵守宪法和法律，未受过刑事、治安处罚和党纪政纪处分，无其他不适合在法院工作的情形和背景。</w:t>
            </w:r>
          </w:p>
        </w:tc>
      </w:tr>
      <w:tr w14:paraId="47EA5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25C420EC">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响应时间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36F89D14">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eastAsia="宋体"/>
                <w:color w:val="auto"/>
                <w:sz w:val="21"/>
                <w:lang w:val="en-US" w:eastAsia="zh-CN"/>
              </w:rPr>
              <w:t>服务</w:t>
            </w:r>
            <w:r>
              <w:rPr>
                <w:rFonts w:hint="eastAsia" w:ascii="宋体" w:hAnsi="宋体" w:eastAsia="宋体" w:cs="宋体"/>
                <w:color w:val="auto"/>
                <w:sz w:val="21"/>
                <w:szCs w:val="21"/>
                <w:highlight w:val="none"/>
                <w:lang w:val="en-US" w:eastAsia="zh-CN"/>
              </w:rPr>
              <w:t>响应时间：接到采购人处理问题通知后30分钟内到达采购人指定现场。</w:t>
            </w:r>
          </w:p>
        </w:tc>
      </w:tr>
      <w:tr w14:paraId="399F1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6E0E0312">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验收方法及标准</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60067752">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验收方法及标准：中标人提交服务成果后，采购人应在七个工作日内进行验收，验收时，采购人严格按照采购合同的约定对每一项技术、服务、安全标准的履约情况进行确认。验收结束后，应当出具验收书，列明各项标准的验收情况及项目总体评价，由验收双方共同签署。</w:t>
            </w:r>
          </w:p>
          <w:p w14:paraId="06449DA9">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2、验收费用：由中标人负责所有的验收费用。</w:t>
            </w:r>
          </w:p>
          <w:p w14:paraId="5D0C48C8">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3.未尽事宜按照《关于印发广西壮族自治区政府采购项目履约验收管理办法的通知》[桂财采（2015）22号]以及《财政部关于进一步加强政府采购需求和履约验收管理的指导意见》[财库（2016）205号]规定执行。</w:t>
            </w:r>
          </w:p>
        </w:tc>
      </w:tr>
    </w:tbl>
    <w:p w14:paraId="7C73034E">
      <w:pPr>
        <w:spacing w:line="320" w:lineRule="exact"/>
        <w:rPr>
          <w:rFonts w:hint="eastAsia" w:ascii="宋体" w:hAnsi="宋体" w:eastAsia="宋体" w:cs="Times New Roman"/>
          <w:color w:val="auto"/>
          <w:sz w:val="21"/>
          <w:highlight w:val="none"/>
        </w:rPr>
      </w:pPr>
    </w:p>
    <w:p w14:paraId="3C9F1D49">
      <w:pPr>
        <w:spacing w:line="240" w:lineRule="auto"/>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C1FAF"/>
    <w:multiLevelType w:val="singleLevel"/>
    <w:tmpl w:val="ACBC1FA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7831"/>
    <w:rsid w:val="14DF1865"/>
    <w:rsid w:val="1C4C6724"/>
    <w:rsid w:val="383D0C57"/>
    <w:rsid w:val="67296979"/>
    <w:rsid w:val="6CFF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eastAsia="微软雅黑" w:cs="Times New Roman"/>
      <w:b/>
      <w:kern w:val="44"/>
      <w:sz w:val="32"/>
      <w:szCs w:val="24"/>
      <w:lang w:eastAsia="zh-CN"/>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投标正文"/>
    <w:basedOn w:val="1"/>
    <w:qFormat/>
    <w:uiPriority w:val="0"/>
    <w:pPr>
      <w:spacing w:line="360" w:lineRule="auto"/>
      <w:ind w:firstLine="480" w:firstLineChars="200"/>
      <w:contextualSpacing/>
    </w:pPr>
    <w:rPr>
      <w:rFonts w:hint="eastAsia" w:ascii="宋体" w:hAnsi="宋体" w:eastAsia="仿宋"/>
      <w:color w:val="auto"/>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2024-04-16T08:15:00Z</dcterms:created>
  <dc:creator>Administrator</dc:creator>
  <cp:lastModifiedBy>oho</cp:lastModifiedBy>
  <dcterms:modified xsi:type="dcterms:W3CDTF">2025-07-25T02:00:24Z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52464D54D0134E728D979A153ECEBD23_12</vt:lpwstr>
  </property>
  <property fmtid="{D5CDD505-2E9C-101B-9397-08002B2CF9AE}" pid="4" name="KSOTemplateDocerSaveRecord">
    <vt:lpwstr>eyJoZGlkIjoiOTYxZjEyODIzZDgwNTQwYjJmMzJiYzBjZDdlNTkzYTEiLCJ1c2VySWQiOiIzODEwOTA4NzUifQ==</vt:lpwstr>
  </property>
</Properties>
</file>