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033F1">
      <w:pPr>
        <w:spacing w:before="165" w:beforeLines="50"/>
        <w:ind w:firstLine="522" w:firstLineChars="100"/>
        <w:jc w:val="both"/>
        <w:rPr>
          <w:rFonts w:hint="eastAsia" w:ascii="宋体" w:hAnsi="宋体" w:eastAsia="宋体" w:cs="宋体"/>
          <w:color w:val="auto"/>
          <w:sz w:val="36"/>
          <w:szCs w:val="36"/>
          <w:highlight w:val="none"/>
          <w:lang w:eastAsia="zh-CN"/>
        </w:rPr>
      </w:pPr>
      <w:bookmarkStart w:id="114" w:name="_GoBack"/>
      <w:bookmarkEnd w:id="114"/>
      <w:r>
        <w:rPr>
          <w:rFonts w:hint="eastAsia" w:ascii="宋体" w:hAnsi="宋体" w:cs="宋体"/>
          <w:b/>
          <w:bCs/>
          <w:color w:val="auto"/>
          <w:sz w:val="52"/>
          <w:highlight w:val="none"/>
          <w:lang w:eastAsia="zh-CN"/>
        </w:rPr>
        <w:t>中创名建工程管理集团有限公司</w:t>
      </w:r>
    </w:p>
    <w:p w14:paraId="28A51375">
      <w:pPr>
        <w:spacing w:before="165" w:beforeLines="50"/>
        <w:jc w:val="center"/>
        <w:rPr>
          <w:rFonts w:hint="eastAsia" w:ascii="宋体" w:hAnsi="宋体" w:eastAsia="宋体" w:cs="宋体"/>
          <w:b/>
          <w:bCs/>
          <w:color w:val="auto"/>
          <w:sz w:val="70"/>
          <w:szCs w:val="48"/>
          <w:highlight w:val="none"/>
        </w:rPr>
      </w:pPr>
    </w:p>
    <w:p w14:paraId="0976CF83">
      <w:pPr>
        <w:spacing w:before="165" w:beforeLines="50"/>
        <w:jc w:val="center"/>
        <w:rPr>
          <w:rFonts w:hint="eastAsia" w:ascii="宋体" w:hAnsi="宋体" w:eastAsia="宋体" w:cs="宋体"/>
          <w:b/>
          <w:bCs/>
          <w:color w:val="auto"/>
          <w:sz w:val="70"/>
          <w:szCs w:val="48"/>
          <w:highlight w:val="none"/>
          <w:lang w:val="en-US" w:eastAsia="zh-CN"/>
        </w:rPr>
      </w:pPr>
    </w:p>
    <w:p w14:paraId="04016D15">
      <w:pPr>
        <w:spacing w:before="165" w:beforeLines="50"/>
        <w:jc w:val="center"/>
        <w:rPr>
          <w:rFonts w:hint="eastAsia" w:ascii="宋体" w:hAnsi="宋体" w:eastAsia="宋体" w:cs="宋体"/>
          <w:b/>
          <w:bCs/>
          <w:color w:val="auto"/>
          <w:sz w:val="70"/>
          <w:szCs w:val="48"/>
          <w:highlight w:val="none"/>
        </w:rPr>
      </w:pPr>
      <w:r>
        <w:rPr>
          <w:rFonts w:hint="eastAsia" w:ascii="宋体" w:hAnsi="宋体" w:eastAsia="宋体" w:cs="宋体"/>
          <w:b/>
          <w:bCs/>
          <w:color w:val="auto"/>
          <w:sz w:val="70"/>
          <w:szCs w:val="48"/>
          <w:highlight w:val="none"/>
          <w:lang w:val="en-US" w:eastAsia="zh-CN"/>
        </w:rPr>
        <w:t>公开招标</w:t>
      </w:r>
      <w:r>
        <w:rPr>
          <w:rFonts w:hint="eastAsia" w:ascii="宋体" w:hAnsi="宋体" w:eastAsia="宋体" w:cs="宋体"/>
          <w:b/>
          <w:bCs/>
          <w:color w:val="auto"/>
          <w:sz w:val="70"/>
          <w:szCs w:val="48"/>
          <w:highlight w:val="none"/>
        </w:rPr>
        <w:t>文件</w:t>
      </w:r>
    </w:p>
    <w:p w14:paraId="1D94C0D6">
      <w:pPr>
        <w:spacing w:before="331" w:beforeLines="100" w:after="165" w:after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（全流程电子化评标）</w:t>
      </w:r>
    </w:p>
    <w:p w14:paraId="6894B5DF">
      <w:pPr>
        <w:spacing w:line="360" w:lineRule="auto"/>
        <w:jc w:val="center"/>
        <w:rPr>
          <w:rFonts w:hint="eastAsia" w:ascii="宋体" w:hAnsi="宋体" w:eastAsia="宋体" w:cs="宋体"/>
          <w:b/>
          <w:color w:val="auto"/>
          <w:sz w:val="32"/>
          <w:szCs w:val="32"/>
          <w:highlight w:val="none"/>
        </w:rPr>
      </w:pPr>
    </w:p>
    <w:p w14:paraId="1302C688">
      <w:pPr>
        <w:pStyle w:val="15"/>
        <w:snapToGrid w:val="0"/>
        <w:spacing w:before="50" w:after="120" w:line="360" w:lineRule="auto"/>
        <w:ind w:firstLine="1193" w:firstLineChars="396"/>
        <w:rPr>
          <w:rFonts w:hint="eastAsia" w:ascii="宋体" w:hAnsi="宋体" w:eastAsia="宋体" w:cs="宋体"/>
          <w:b/>
          <w:bCs/>
          <w:color w:val="auto"/>
          <w:sz w:val="30"/>
          <w:szCs w:val="30"/>
          <w:highlight w:val="none"/>
        </w:rPr>
      </w:pPr>
    </w:p>
    <w:p w14:paraId="00BD9968">
      <w:pPr>
        <w:pStyle w:val="15"/>
        <w:snapToGrid w:val="0"/>
        <w:spacing w:before="50" w:after="120" w:line="360" w:lineRule="auto"/>
        <w:ind w:firstLine="572" w:firstLineChars="200"/>
        <w:rPr>
          <w:rFonts w:hint="eastAsia" w:hAnsi="宋体" w:cs="宋体"/>
          <w:b/>
          <w:bCs/>
          <w:color w:val="auto"/>
          <w:w w:val="95"/>
          <w:kern w:val="2"/>
          <w:sz w:val="30"/>
          <w:szCs w:val="30"/>
          <w:highlight w:val="none"/>
          <w:lang w:eastAsia="zh-CN"/>
        </w:rPr>
      </w:pPr>
      <w:r>
        <w:rPr>
          <w:rFonts w:hint="eastAsia" w:ascii="宋体" w:hAnsi="宋体" w:eastAsia="宋体" w:cs="宋体"/>
          <w:b/>
          <w:bCs/>
          <w:color w:val="auto"/>
          <w:w w:val="95"/>
          <w:kern w:val="2"/>
          <w:sz w:val="30"/>
          <w:szCs w:val="30"/>
          <w:highlight w:val="none"/>
        </w:rPr>
        <w:t>项目名称：</w:t>
      </w:r>
      <w:r>
        <w:rPr>
          <w:rFonts w:hint="eastAsia" w:hAnsi="宋体" w:cs="宋体"/>
          <w:b/>
          <w:bCs/>
          <w:color w:val="auto"/>
          <w:w w:val="95"/>
          <w:kern w:val="2"/>
          <w:sz w:val="30"/>
          <w:szCs w:val="30"/>
          <w:highlight w:val="none"/>
          <w:lang w:eastAsia="zh-CN"/>
        </w:rPr>
        <w:t>融水苗族自治县粤桂协作特色产业（金毛狗脊）扶持项目</w:t>
      </w:r>
    </w:p>
    <w:p w14:paraId="1EE4BD80">
      <w:pPr>
        <w:snapToGrid w:val="0"/>
        <w:spacing w:before="165" w:beforeLines="50" w:line="360" w:lineRule="auto"/>
        <w:ind w:firstLine="572" w:firstLineChars="200"/>
        <w:rPr>
          <w:rFonts w:hint="eastAsia" w:ascii="宋体" w:hAnsi="宋体" w:eastAsia="宋体" w:cs="宋体"/>
          <w:b/>
          <w:color w:val="auto"/>
          <w:sz w:val="30"/>
          <w:szCs w:val="48"/>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bCs/>
          <w:color w:val="auto"/>
          <w:w w:val="95"/>
          <w:sz w:val="30"/>
          <w:szCs w:val="30"/>
          <w:highlight w:val="none"/>
          <w:lang w:eastAsia="zh-CN"/>
        </w:rPr>
        <w:t>LZZC2025-G1-250061-ZCMJ</w:t>
      </w:r>
    </w:p>
    <w:p w14:paraId="1B70B16C">
      <w:pPr>
        <w:snapToGrid w:val="0"/>
        <w:spacing w:before="165" w:beforeLines="50" w:line="360" w:lineRule="auto"/>
        <w:ind w:firstLine="572" w:firstLineChars="200"/>
        <w:rPr>
          <w:rFonts w:hint="default"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采购人：</w:t>
      </w:r>
      <w:r>
        <w:rPr>
          <w:rFonts w:hint="eastAsia" w:ascii="宋体" w:hAnsi="宋体" w:cs="宋体"/>
          <w:b/>
          <w:bCs/>
          <w:color w:val="auto"/>
          <w:w w:val="95"/>
          <w:sz w:val="30"/>
          <w:szCs w:val="30"/>
          <w:highlight w:val="none"/>
          <w:lang w:eastAsia="zh-CN"/>
        </w:rPr>
        <w:t>融水苗族自治县林业局</w:t>
      </w:r>
    </w:p>
    <w:p w14:paraId="2728E136">
      <w:pPr>
        <w:snapToGrid w:val="0"/>
        <w:spacing w:before="165" w:beforeLines="50" w:line="360" w:lineRule="auto"/>
        <w:ind w:firstLine="572" w:firstLineChars="2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ascii="宋体" w:hAnsi="宋体" w:cs="宋体"/>
          <w:b/>
          <w:bCs/>
          <w:color w:val="auto"/>
          <w:w w:val="95"/>
          <w:sz w:val="30"/>
          <w:szCs w:val="30"/>
          <w:highlight w:val="none"/>
          <w:lang w:eastAsia="zh-CN"/>
        </w:rPr>
        <w:t>中创名建工程管理集团有限公司</w:t>
      </w:r>
    </w:p>
    <w:p w14:paraId="7F436FE3">
      <w:pPr>
        <w:pStyle w:val="15"/>
        <w:snapToGrid w:val="0"/>
        <w:spacing w:before="50" w:after="120" w:line="360" w:lineRule="auto"/>
        <w:ind w:firstLine="841" w:firstLineChars="294"/>
        <w:rPr>
          <w:rFonts w:hint="eastAsia" w:ascii="宋体" w:hAnsi="宋体" w:eastAsia="宋体" w:cs="宋体"/>
          <w:b/>
          <w:bCs/>
          <w:color w:val="auto"/>
          <w:w w:val="95"/>
          <w:sz w:val="30"/>
          <w:szCs w:val="30"/>
          <w:highlight w:val="none"/>
          <w:lang w:eastAsia="zh-CN"/>
        </w:rPr>
      </w:pPr>
    </w:p>
    <w:p w14:paraId="2FFF991D">
      <w:pPr>
        <w:pStyle w:val="15"/>
        <w:snapToGrid w:val="0"/>
        <w:spacing w:before="50" w:after="120" w:line="360" w:lineRule="auto"/>
        <w:jc w:val="center"/>
        <w:rPr>
          <w:rFonts w:hint="default" w:ascii="宋体" w:hAnsi="宋体" w:eastAsia="宋体" w:cs="宋体"/>
          <w:b/>
          <w:bCs/>
          <w:color w:val="auto"/>
          <w:w w:val="95"/>
          <w:sz w:val="30"/>
          <w:szCs w:val="30"/>
          <w:highlight w:val="none"/>
          <w:lang w:val="en-US"/>
        </w:rPr>
        <w:sectPr>
          <w:headerReference r:id="rId3" w:type="default"/>
          <w:footerReference r:id="rId5" w:type="default"/>
          <w:headerReference r:id="rId4" w:type="even"/>
          <w:footerReference r:id="rId6" w:type="even"/>
          <w:pgSz w:w="11906" w:h="16838"/>
          <w:pgMar w:top="1417" w:right="1417" w:bottom="1417" w:left="1417" w:header="720" w:footer="720" w:gutter="0"/>
          <w:pgBorders>
            <w:top w:val="none" w:sz="0" w:space="0"/>
            <w:left w:val="none" w:sz="0" w:space="0"/>
            <w:bottom w:val="none" w:sz="0" w:space="0"/>
            <w:right w:val="none" w:sz="0" w:space="0"/>
          </w:pgBorders>
          <w:pgNumType w:start="1"/>
          <w:cols w:space="720" w:num="1"/>
          <w:docGrid w:type="lines" w:linePitch="331" w:charSpace="0"/>
        </w:sectPr>
      </w:pP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rPr>
        <w:t>年</w:t>
      </w:r>
      <w:r>
        <w:rPr>
          <w:rFonts w:hint="eastAsia" w:hAnsi="宋体" w:cs="宋体"/>
          <w:b/>
          <w:bCs/>
          <w:color w:val="auto"/>
          <w:w w:val="95"/>
          <w:sz w:val="30"/>
          <w:szCs w:val="30"/>
          <w:highlight w:val="none"/>
          <w:lang w:val="en-US" w:eastAsia="zh-CN"/>
        </w:rPr>
        <w:t>10</w:t>
      </w:r>
      <w:r>
        <w:rPr>
          <w:rFonts w:hint="eastAsia" w:ascii="宋体" w:hAnsi="宋体" w:eastAsia="宋体" w:cs="宋体"/>
          <w:b/>
          <w:bCs/>
          <w:color w:val="auto"/>
          <w:w w:val="95"/>
          <w:sz w:val="30"/>
          <w:szCs w:val="30"/>
          <w:highlight w:val="none"/>
          <w:lang w:val="en-US" w:eastAsia="zh-CN"/>
        </w:rPr>
        <w:t>月</w:t>
      </w:r>
    </w:p>
    <w:p w14:paraId="19F3BCA6">
      <w:pPr>
        <w:pStyle w:val="15"/>
        <w:spacing w:before="120" w:after="120" w:line="360" w:lineRule="auto"/>
        <w:jc w:val="both"/>
        <w:rPr>
          <w:rFonts w:hint="eastAsia" w:ascii="宋体" w:hAnsi="宋体" w:eastAsia="宋体" w:cs="宋体"/>
          <w:b/>
          <w:bCs/>
          <w:color w:val="auto"/>
          <w:sz w:val="32"/>
          <w:szCs w:val="32"/>
          <w:highlight w:val="none"/>
        </w:rPr>
      </w:pPr>
    </w:p>
    <w:p w14:paraId="5C3A6F4A">
      <w:pPr>
        <w:pStyle w:val="15"/>
        <w:spacing w:before="120" w:after="12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目录</w:t>
      </w:r>
    </w:p>
    <w:p w14:paraId="699A4EE0">
      <w:pPr>
        <w:pStyle w:val="19"/>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_Toc8038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第一章公开招标公告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_Toc8038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8351CBB">
      <w:pPr>
        <w:pStyle w:val="19"/>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_Toc11679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第二章</w:t>
      </w:r>
      <w:r>
        <w:rPr>
          <w:rFonts w:hint="eastAsia" w:ascii="宋体" w:hAnsi="宋体" w:eastAsia="宋体" w:cs="宋体"/>
          <w:bCs/>
          <w:color w:val="auto"/>
          <w:sz w:val="28"/>
          <w:szCs w:val="28"/>
          <w:highlight w:val="none"/>
          <w:lang w:val="en-US" w:eastAsia="zh-CN"/>
        </w:rPr>
        <w:t>招标</w:t>
      </w:r>
      <w:r>
        <w:rPr>
          <w:rFonts w:hint="eastAsia" w:ascii="宋体" w:hAnsi="宋体" w:eastAsia="宋体" w:cs="宋体"/>
          <w:bCs/>
          <w:color w:val="auto"/>
          <w:sz w:val="28"/>
          <w:szCs w:val="28"/>
          <w:highlight w:val="none"/>
        </w:rPr>
        <w:t>项目采购需求</w:t>
      </w:r>
      <w:r>
        <w:rPr>
          <w:color w:val="auto"/>
          <w:sz w:val="28"/>
          <w:szCs w:val="28"/>
          <w:highlight w:val="none"/>
        </w:rPr>
        <w:tab/>
      </w:r>
      <w:r>
        <w:rPr>
          <w:rFonts w:hint="eastAsia"/>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p>
    <w:p w14:paraId="12FB9C96">
      <w:pPr>
        <w:pStyle w:val="19"/>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_Toc4735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_Toc4735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EF7F8F3">
      <w:pPr>
        <w:pStyle w:val="19"/>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_Toc22040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第四章评标方法及评标标准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_Toc22040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9352930">
      <w:pPr>
        <w:pStyle w:val="19"/>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_Toc4765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第五章合同主要条款格式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_Toc4765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AAF66AA">
      <w:pPr>
        <w:pStyle w:val="19"/>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_Toc4800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eastAsia="zh-CN"/>
        </w:rPr>
        <w:t>第六章</w:t>
      </w:r>
      <w:r>
        <w:rPr>
          <w:rFonts w:hint="eastAsia" w:ascii="宋体" w:hAnsi="宋体" w:eastAsia="宋体" w:cs="宋体"/>
          <w:bCs/>
          <w:color w:val="auto"/>
          <w:sz w:val="28"/>
          <w:szCs w:val="28"/>
          <w:highlight w:val="none"/>
        </w:rPr>
        <w:t>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_Toc4800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5AD914C">
      <w:pPr>
        <w:spacing w:before="120" w:beforeLines="50" w:line="480" w:lineRule="exact"/>
        <w:ind w:left="0" w:leftChars="0" w:firstLine="420" w:firstLineChars="150"/>
        <w:rPr>
          <w:rFonts w:hint="eastAsia" w:ascii="宋体" w:hAnsi="宋体" w:eastAsia="宋体" w:cs="宋体"/>
          <w:color w:val="auto"/>
          <w:sz w:val="30"/>
          <w:highlight w:val="none"/>
        </w:rPr>
      </w:pPr>
      <w:r>
        <w:rPr>
          <w:rFonts w:hint="eastAsia" w:ascii="宋体" w:hAnsi="宋体" w:eastAsia="宋体" w:cs="宋体"/>
          <w:color w:val="auto"/>
          <w:sz w:val="28"/>
          <w:szCs w:val="28"/>
          <w:highlight w:val="none"/>
        </w:rPr>
        <w:fldChar w:fldCharType="end"/>
      </w:r>
    </w:p>
    <w:p w14:paraId="5E1E15B0">
      <w:pPr>
        <w:spacing w:before="120" w:beforeLines="50" w:line="480" w:lineRule="exact"/>
        <w:rPr>
          <w:rStyle w:val="31"/>
          <w:rFonts w:hint="eastAsia" w:ascii="宋体" w:hAnsi="宋体" w:eastAsia="宋体" w:cs="宋体"/>
          <w:color w:val="auto"/>
          <w:highlight w:val="none"/>
        </w:rPr>
      </w:pPr>
    </w:p>
    <w:p w14:paraId="22594522">
      <w:pPr>
        <w:spacing w:before="120" w:beforeLines="50" w:line="480" w:lineRule="exact"/>
        <w:rPr>
          <w:rFonts w:hint="eastAsia" w:ascii="宋体" w:hAnsi="宋体" w:eastAsia="宋体" w:cs="宋体"/>
          <w:color w:val="auto"/>
          <w:sz w:val="30"/>
          <w:highlight w:val="none"/>
        </w:rPr>
      </w:pPr>
    </w:p>
    <w:p w14:paraId="2E135E31">
      <w:pPr>
        <w:spacing w:before="120" w:beforeLines="50" w:line="480" w:lineRule="exact"/>
        <w:rPr>
          <w:rFonts w:hint="eastAsia" w:ascii="宋体" w:hAnsi="宋体" w:eastAsia="宋体" w:cs="宋体"/>
          <w:color w:val="auto"/>
          <w:sz w:val="30"/>
          <w:highlight w:val="none"/>
        </w:rPr>
      </w:pPr>
    </w:p>
    <w:p w14:paraId="57003A84">
      <w:pPr>
        <w:spacing w:before="120" w:beforeLines="50" w:line="480" w:lineRule="exact"/>
        <w:rPr>
          <w:rFonts w:hint="eastAsia" w:ascii="宋体" w:hAnsi="宋体" w:eastAsia="宋体" w:cs="宋体"/>
          <w:color w:val="auto"/>
          <w:sz w:val="30"/>
          <w:highlight w:val="none"/>
        </w:rPr>
      </w:pPr>
    </w:p>
    <w:p w14:paraId="488207C8">
      <w:pPr>
        <w:spacing w:before="120" w:beforeLines="50" w:line="480" w:lineRule="exact"/>
        <w:rPr>
          <w:rFonts w:hint="eastAsia" w:ascii="宋体" w:hAnsi="宋体" w:eastAsia="宋体" w:cs="宋体"/>
          <w:color w:val="auto"/>
          <w:sz w:val="30"/>
          <w:highlight w:val="none"/>
        </w:rPr>
      </w:pPr>
    </w:p>
    <w:p w14:paraId="43723DA1">
      <w:pPr>
        <w:spacing w:before="120" w:beforeLines="50" w:line="480" w:lineRule="exact"/>
        <w:rPr>
          <w:rFonts w:hint="eastAsia" w:ascii="宋体" w:hAnsi="宋体" w:eastAsia="宋体" w:cs="宋体"/>
          <w:color w:val="auto"/>
          <w:sz w:val="30"/>
          <w:highlight w:val="none"/>
        </w:rPr>
      </w:pPr>
    </w:p>
    <w:p w14:paraId="1ECC31DB">
      <w:pPr>
        <w:spacing w:before="120" w:beforeLines="50" w:line="480" w:lineRule="exact"/>
        <w:rPr>
          <w:rFonts w:hint="eastAsia" w:ascii="宋体" w:hAnsi="宋体" w:eastAsia="宋体" w:cs="宋体"/>
          <w:color w:val="auto"/>
          <w:sz w:val="30"/>
          <w:highlight w:val="none"/>
        </w:rPr>
      </w:pPr>
    </w:p>
    <w:p w14:paraId="025045FF">
      <w:pPr>
        <w:spacing w:before="120" w:beforeLines="50" w:line="480" w:lineRule="exact"/>
        <w:rPr>
          <w:rFonts w:hint="eastAsia" w:ascii="宋体" w:hAnsi="宋体" w:eastAsia="宋体" w:cs="宋体"/>
          <w:color w:val="auto"/>
          <w:sz w:val="30"/>
          <w:highlight w:val="none"/>
        </w:rPr>
      </w:pPr>
    </w:p>
    <w:p w14:paraId="0FA068DE">
      <w:pPr>
        <w:spacing w:before="120" w:beforeLines="50" w:line="480" w:lineRule="exact"/>
        <w:rPr>
          <w:rFonts w:hint="eastAsia" w:ascii="宋体" w:hAnsi="宋体" w:eastAsia="宋体" w:cs="宋体"/>
          <w:color w:val="auto"/>
          <w:sz w:val="30"/>
          <w:highlight w:val="none"/>
        </w:rPr>
      </w:pPr>
    </w:p>
    <w:p w14:paraId="23500123">
      <w:pPr>
        <w:spacing w:before="120" w:beforeLines="50" w:line="480" w:lineRule="exact"/>
        <w:rPr>
          <w:rFonts w:hint="eastAsia" w:ascii="宋体" w:hAnsi="宋体" w:eastAsia="宋体" w:cs="宋体"/>
          <w:color w:val="auto"/>
          <w:sz w:val="30"/>
          <w:highlight w:val="none"/>
        </w:rPr>
      </w:pPr>
    </w:p>
    <w:p w14:paraId="2FF341EC">
      <w:pPr>
        <w:spacing w:before="120" w:beforeLines="50" w:line="480" w:lineRule="exact"/>
        <w:rPr>
          <w:rFonts w:hint="eastAsia" w:ascii="宋体" w:hAnsi="宋体" w:eastAsia="宋体" w:cs="宋体"/>
          <w:color w:val="auto"/>
          <w:sz w:val="30"/>
          <w:highlight w:val="none"/>
        </w:rPr>
      </w:pPr>
    </w:p>
    <w:p w14:paraId="64DC2E74">
      <w:pPr>
        <w:spacing w:before="120" w:beforeLines="50" w:line="480" w:lineRule="exact"/>
        <w:rPr>
          <w:rFonts w:hint="eastAsia" w:ascii="宋体" w:hAnsi="宋体" w:eastAsia="宋体" w:cs="宋体"/>
          <w:color w:val="auto"/>
          <w:sz w:val="30"/>
          <w:highlight w:val="none"/>
        </w:rPr>
      </w:pPr>
    </w:p>
    <w:p w14:paraId="2CD83B0B">
      <w:pPr>
        <w:spacing w:before="120" w:beforeLines="50" w:line="480" w:lineRule="exact"/>
        <w:rPr>
          <w:rFonts w:hint="eastAsia" w:ascii="宋体" w:hAnsi="宋体" w:eastAsia="宋体" w:cs="宋体"/>
          <w:color w:val="auto"/>
          <w:sz w:val="30"/>
          <w:highlight w:val="none"/>
        </w:rPr>
      </w:pPr>
    </w:p>
    <w:p w14:paraId="56A20C2F">
      <w:pPr>
        <w:spacing w:before="120" w:beforeLines="50" w:line="480" w:lineRule="exact"/>
        <w:rPr>
          <w:rFonts w:hint="eastAsia" w:ascii="宋体" w:hAnsi="宋体" w:eastAsia="宋体" w:cs="宋体"/>
          <w:color w:val="auto"/>
          <w:sz w:val="30"/>
          <w:highlight w:val="none"/>
        </w:rPr>
      </w:pPr>
    </w:p>
    <w:p w14:paraId="6E66E658">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6"/>
          <w:szCs w:val="36"/>
          <w:highlight w:val="none"/>
        </w:rPr>
        <w:sectPr>
          <w:footerReference r:id="rId9" w:type="first"/>
          <w:headerReference r:id="rId7" w:type="default"/>
          <w:footerReference r:id="rId8" w:type="default"/>
          <w:pgSz w:w="11906" w:h="16838"/>
          <w:pgMar w:top="1134" w:right="1134" w:bottom="1134" w:left="124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54970630"/>
      <w:bookmarkStart w:id="1" w:name="_Toc254970489"/>
    </w:p>
    <w:p w14:paraId="5D4F4CF1">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6"/>
          <w:szCs w:val="36"/>
          <w:highlight w:val="none"/>
        </w:rPr>
      </w:pPr>
      <w:bookmarkStart w:id="2" w:name="_Toc8038"/>
      <w:bookmarkStart w:id="3" w:name="_Toc25578"/>
      <w:r>
        <w:rPr>
          <w:rFonts w:hint="eastAsia" w:ascii="宋体" w:hAnsi="宋体" w:eastAsia="宋体" w:cs="宋体"/>
          <w:color w:val="auto"/>
          <w:sz w:val="36"/>
          <w:szCs w:val="36"/>
          <w:highlight w:val="none"/>
        </w:rPr>
        <w:t>第一章</w:t>
      </w:r>
      <w:r>
        <w:rPr>
          <w:rFonts w:hint="eastAsia" w:ascii="宋体" w:hAnsi="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公开招标公告</w:t>
      </w:r>
      <w:bookmarkEnd w:id="0"/>
      <w:bookmarkEnd w:id="1"/>
      <w:bookmarkEnd w:id="2"/>
      <w:bookmarkEnd w:id="3"/>
    </w:p>
    <w:p w14:paraId="6524C3B1">
      <w:pPr>
        <w:jc w:val="center"/>
        <w:rPr>
          <w:rFonts w:hint="eastAsia" w:ascii="宋体" w:hAnsi="宋体" w:eastAsia="宋体" w:cs="宋体"/>
          <w:b/>
          <w:bCs/>
          <w:color w:val="auto"/>
          <w:sz w:val="28"/>
          <w:szCs w:val="28"/>
          <w:highlight w:val="none"/>
        </w:rPr>
      </w:pPr>
      <w:r>
        <w:rPr>
          <w:rFonts w:hint="eastAsia" w:ascii="宋体" w:hAnsi="宋体" w:cs="宋体"/>
          <w:b/>
          <w:bCs/>
          <w:i w:val="0"/>
          <w:iCs w:val="0"/>
          <w:caps w:val="0"/>
          <w:color w:val="auto"/>
          <w:spacing w:val="0"/>
          <w:sz w:val="28"/>
          <w:szCs w:val="28"/>
          <w:highlight w:val="none"/>
          <w:lang w:eastAsia="zh-CN"/>
        </w:rPr>
        <w:t>中创名建工程管理集团有限公司</w:t>
      </w:r>
      <w:r>
        <w:rPr>
          <w:rFonts w:hint="eastAsia" w:ascii="宋体" w:hAnsi="宋体" w:eastAsia="宋体" w:cs="宋体"/>
          <w:b/>
          <w:bCs/>
          <w:i w:val="0"/>
          <w:iCs w:val="0"/>
          <w:caps w:val="0"/>
          <w:color w:val="auto"/>
          <w:spacing w:val="0"/>
          <w:sz w:val="28"/>
          <w:szCs w:val="28"/>
          <w:highlight w:val="none"/>
        </w:rPr>
        <w:t>关于</w:t>
      </w:r>
      <w:r>
        <w:rPr>
          <w:rFonts w:hint="eastAsia" w:ascii="宋体" w:hAnsi="宋体" w:cs="宋体"/>
          <w:b/>
          <w:bCs/>
          <w:i w:val="0"/>
          <w:iCs w:val="0"/>
          <w:caps w:val="0"/>
          <w:color w:val="auto"/>
          <w:spacing w:val="0"/>
          <w:sz w:val="28"/>
          <w:szCs w:val="28"/>
          <w:highlight w:val="none"/>
          <w:lang w:eastAsia="zh-CN"/>
        </w:rPr>
        <w:t>融水苗族自治县粤桂协作特色产业（金毛狗脊）扶持项目</w:t>
      </w:r>
      <w:r>
        <w:rPr>
          <w:rFonts w:hint="eastAsia" w:ascii="宋体" w:hAnsi="宋体" w:eastAsia="宋体" w:cs="宋体"/>
          <w:b/>
          <w:bCs/>
          <w:i w:val="0"/>
          <w:iCs w:val="0"/>
          <w:caps w:val="0"/>
          <w:color w:val="auto"/>
          <w:spacing w:val="0"/>
          <w:sz w:val="28"/>
          <w:szCs w:val="28"/>
          <w:highlight w:val="none"/>
        </w:rPr>
        <w:t>(</w:t>
      </w:r>
      <w:r>
        <w:rPr>
          <w:rFonts w:hint="eastAsia" w:ascii="宋体" w:hAnsi="宋体" w:cs="宋体"/>
          <w:b/>
          <w:bCs/>
          <w:i w:val="0"/>
          <w:iCs w:val="0"/>
          <w:caps w:val="0"/>
          <w:color w:val="auto"/>
          <w:spacing w:val="0"/>
          <w:sz w:val="28"/>
          <w:szCs w:val="28"/>
          <w:highlight w:val="none"/>
          <w:lang w:val="en-US" w:eastAsia="zh-CN"/>
        </w:rPr>
        <w:t>LZZC2025-G1-250061-ZCMJ</w:t>
      </w:r>
      <w:r>
        <w:rPr>
          <w:rFonts w:hint="eastAsia" w:ascii="宋体" w:hAnsi="宋体" w:eastAsia="宋体" w:cs="宋体"/>
          <w:b/>
          <w:bCs/>
          <w:i w:val="0"/>
          <w:iCs w:val="0"/>
          <w:caps w:val="0"/>
          <w:color w:val="auto"/>
          <w:spacing w:val="0"/>
          <w:sz w:val="28"/>
          <w:szCs w:val="28"/>
          <w:highlight w:val="none"/>
        </w:rPr>
        <w:t>)公开招标公告</w:t>
      </w:r>
    </w:p>
    <w:p w14:paraId="30B1E954">
      <w:pPr>
        <w:pBdr>
          <w:top w:val="single" w:color="auto" w:sz="4" w:space="1"/>
          <w:left w:val="single" w:color="auto" w:sz="4" w:space="4"/>
          <w:bottom w:val="single" w:color="auto" w:sz="4" w:space="5"/>
          <w:right w:val="single" w:color="auto" w:sz="4" w:space="4"/>
        </w:pBd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1D2E134">
      <w:pPr>
        <w:pBdr>
          <w:top w:val="single" w:color="auto" w:sz="4" w:space="1"/>
          <w:left w:val="single" w:color="auto" w:sz="4" w:space="4"/>
          <w:bottom w:val="single" w:color="auto" w:sz="4" w:space="5"/>
          <w:right w:val="single" w:color="auto" w:sz="4" w:space="4"/>
        </w:pBd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融水苗族自治县粤桂协作特色产业（金毛狗脊）扶持项目</w:t>
      </w:r>
      <w:r>
        <w:rPr>
          <w:rFonts w:hint="eastAsia" w:ascii="宋体" w:hAnsi="宋体" w:eastAsia="宋体" w:cs="宋体"/>
          <w:color w:val="auto"/>
          <w:sz w:val="24"/>
          <w:szCs w:val="24"/>
          <w:highlight w:val="none"/>
        </w:rPr>
        <w:t>招标项目的潜在投标人应在广西政府采购云平台（https://www.gcy.zfcg.gxzf.gov.cn/）获取招标文件，并于</w:t>
      </w:r>
      <w:r>
        <w:rPr>
          <w:rFonts w:hint="eastAsia" w:ascii="宋体" w:hAnsi="宋体" w:eastAsia="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时</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分</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北京时间）前递交投标文件</w:t>
      </w:r>
      <w:r>
        <w:rPr>
          <w:rFonts w:hint="eastAsia" w:ascii="宋体" w:hAnsi="宋体" w:eastAsia="宋体" w:cs="宋体"/>
          <w:color w:val="auto"/>
          <w:sz w:val="24"/>
          <w:szCs w:val="24"/>
          <w:highlight w:val="none"/>
        </w:rPr>
        <w:t>。</w:t>
      </w:r>
    </w:p>
    <w:p w14:paraId="4E9C03E5">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宋体" w:hAnsi="宋体" w:eastAsia="宋体" w:cs="宋体"/>
          <w:color w:val="auto"/>
          <w:sz w:val="24"/>
          <w:szCs w:val="24"/>
          <w:highlight w:val="none"/>
        </w:rPr>
      </w:pPr>
      <w:bookmarkStart w:id="4" w:name="_Toc24922"/>
      <w:bookmarkStart w:id="5" w:name="_Toc11679"/>
      <w:r>
        <w:rPr>
          <w:rStyle w:val="29"/>
          <w:rFonts w:hint="eastAsia" w:ascii="宋体" w:hAnsi="宋体" w:eastAsia="宋体" w:cs="宋体"/>
          <w:color w:val="auto"/>
          <w:sz w:val="24"/>
          <w:szCs w:val="24"/>
          <w:highlight w:val="none"/>
          <w:lang w:val="en-US" w:eastAsia="zh-CN"/>
        </w:rPr>
        <w:t>一、</w:t>
      </w:r>
      <w:r>
        <w:rPr>
          <w:rStyle w:val="29"/>
          <w:rFonts w:hint="eastAsia" w:ascii="宋体" w:hAnsi="宋体" w:eastAsia="宋体" w:cs="宋体"/>
          <w:color w:val="auto"/>
          <w:sz w:val="24"/>
          <w:szCs w:val="24"/>
          <w:highlight w:val="none"/>
        </w:rPr>
        <w:t>项目基本情况</w:t>
      </w:r>
      <w:r>
        <w:rPr>
          <w:rFonts w:hint="eastAsia" w:ascii="宋体" w:hAnsi="宋体" w:eastAsia="宋体" w:cs="宋体"/>
          <w:color w:val="auto"/>
          <w:sz w:val="24"/>
          <w:szCs w:val="24"/>
          <w:highlight w:val="none"/>
        </w:rPr>
        <w:t>                       </w:t>
      </w:r>
    </w:p>
    <w:p w14:paraId="7F01577E">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LZZC2025-G1-250061-ZCMJ</w:t>
      </w:r>
      <w:r>
        <w:rPr>
          <w:rFonts w:hint="eastAsia" w:ascii="宋体" w:hAnsi="宋体" w:eastAsia="宋体" w:cs="宋体"/>
          <w:color w:val="auto"/>
          <w:sz w:val="24"/>
          <w:szCs w:val="24"/>
          <w:highlight w:val="none"/>
        </w:rPr>
        <w:t> </w:t>
      </w:r>
    </w:p>
    <w:p w14:paraId="4B679A6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融水苗族自治县粤桂协作特色产业（金毛狗脊）扶持项目</w:t>
      </w:r>
    </w:p>
    <w:p w14:paraId="009C737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预算总金额（元）：270</w:t>
      </w:r>
      <w:r>
        <w:rPr>
          <w:rFonts w:hint="eastAsia" w:ascii="宋体" w:hAnsi="宋体" w:cs="宋体"/>
          <w:color w:val="auto"/>
          <w:sz w:val="24"/>
          <w:szCs w:val="24"/>
          <w:highlight w:val="none"/>
          <w:lang w:val="en-US" w:eastAsia="zh-CN"/>
        </w:rPr>
        <w:t>0000</w:t>
      </w:r>
      <w:r>
        <w:rPr>
          <w:rFonts w:hint="eastAsia" w:ascii="宋体" w:hAnsi="宋体" w:eastAsia="宋体" w:cs="宋体"/>
          <w:color w:val="auto"/>
          <w:sz w:val="24"/>
          <w:szCs w:val="24"/>
          <w:highlight w:val="none"/>
        </w:rPr>
        <w:t>  </w:t>
      </w:r>
    </w:p>
    <w:p w14:paraId="7F9455D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5E476C7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79" w:leftChars="228"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融水苗族自治县粤桂协作特色产业（金毛狗脊）扶持项目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数量:1</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预算金额（元）:270</w:t>
      </w:r>
      <w:r>
        <w:rPr>
          <w:rFonts w:hint="eastAsia" w:ascii="宋体" w:hAnsi="宋体" w:cs="宋体"/>
          <w:color w:val="auto"/>
          <w:sz w:val="24"/>
          <w:szCs w:val="24"/>
          <w:highlight w:val="none"/>
          <w:lang w:val="en-US" w:eastAsia="zh-CN"/>
        </w:rPr>
        <w:t>0000</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简要规格描述或项目基本概况介绍、用途：</w:t>
      </w:r>
      <w:r>
        <w:rPr>
          <w:rFonts w:hint="eastAsia" w:ascii="宋体" w:hAnsi="宋体" w:cs="宋体"/>
          <w:color w:val="auto"/>
          <w:sz w:val="24"/>
          <w:szCs w:val="24"/>
          <w:highlight w:val="none"/>
          <w:lang w:eastAsia="zh-CN"/>
        </w:rPr>
        <w:t>融水苗族自治县粤桂协作特色产业（金毛狗脊）扶持项目</w:t>
      </w:r>
      <w:r>
        <w:rPr>
          <w:rFonts w:hint="eastAsia" w:ascii="宋体" w:hAnsi="宋体" w:eastAsia="宋体" w:cs="宋体"/>
          <w:color w:val="auto"/>
          <w:sz w:val="24"/>
          <w:szCs w:val="24"/>
          <w:highlight w:val="none"/>
        </w:rPr>
        <w:t>一项；采购</w:t>
      </w:r>
      <w:r>
        <w:rPr>
          <w:rFonts w:hint="eastAsia" w:ascii="宋体" w:hAnsi="宋体" w:cs="宋体"/>
          <w:color w:val="auto"/>
          <w:sz w:val="24"/>
          <w:szCs w:val="24"/>
          <w:highlight w:val="none"/>
          <w:lang w:val="en-US" w:eastAsia="zh-CN"/>
        </w:rPr>
        <w:t>通过孢子直播繁育的</w:t>
      </w:r>
      <w:r>
        <w:rPr>
          <w:rFonts w:hint="eastAsia" w:ascii="宋体" w:hAnsi="宋体" w:eastAsia="宋体" w:cs="宋体"/>
          <w:color w:val="auto"/>
          <w:sz w:val="24"/>
          <w:szCs w:val="24"/>
          <w:highlight w:val="none"/>
        </w:rPr>
        <w:t>优质金毛狗脊种苗</w:t>
      </w:r>
      <w:r>
        <w:rPr>
          <w:rFonts w:hint="eastAsia" w:ascii="宋体" w:hAnsi="宋体" w:cs="宋体"/>
          <w:color w:val="auto"/>
          <w:sz w:val="24"/>
          <w:szCs w:val="24"/>
          <w:highlight w:val="none"/>
          <w:lang w:val="en-US" w:eastAsia="zh-CN"/>
        </w:rPr>
        <w:t>约180万株</w:t>
      </w:r>
      <w:r>
        <w:rPr>
          <w:rFonts w:hint="eastAsia" w:ascii="宋体" w:hAnsi="宋体" w:eastAsia="宋体" w:cs="宋体"/>
          <w:color w:val="auto"/>
          <w:sz w:val="24"/>
          <w:szCs w:val="24"/>
          <w:highlight w:val="none"/>
        </w:rPr>
        <w:t>，如需进一步了解详细内容，详见招标文件</w:t>
      </w:r>
    </w:p>
    <w:p w14:paraId="38AFAE9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最高限价（如有）：270</w:t>
      </w:r>
      <w:r>
        <w:rPr>
          <w:rFonts w:hint="eastAsia" w:ascii="宋体" w:hAnsi="宋体" w:cs="宋体"/>
          <w:color w:val="auto"/>
          <w:sz w:val="24"/>
          <w:szCs w:val="24"/>
          <w:highlight w:val="none"/>
          <w:lang w:val="en-US" w:eastAsia="zh-CN"/>
        </w:rPr>
        <w:t>0000</w:t>
      </w:r>
      <w:r>
        <w:rPr>
          <w:rFonts w:hint="eastAsia" w:ascii="宋体" w:hAnsi="宋体" w:eastAsia="宋体" w:cs="宋体"/>
          <w:color w:val="auto"/>
          <w:sz w:val="24"/>
          <w:szCs w:val="24"/>
          <w:highlight w:val="none"/>
        </w:rPr>
        <w:t> </w:t>
      </w:r>
    </w:p>
    <w:p w14:paraId="6715E81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79" w:leftChars="228"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w:t>
      </w:r>
      <w:r>
        <w:rPr>
          <w:rFonts w:hint="eastAsia" w:ascii="宋体" w:hAnsi="宋体" w:cs="宋体"/>
          <w:color w:val="auto"/>
          <w:sz w:val="24"/>
          <w:szCs w:val="24"/>
          <w:highlight w:val="none"/>
          <w:lang w:val="en-US" w:eastAsia="zh-CN"/>
        </w:rPr>
        <w:t>自中标之日起2个月内具有合同约定的合格种苗数量，按采购单位要求的时限供货</w:t>
      </w:r>
      <w:r>
        <w:rPr>
          <w:rFonts w:hint="eastAsia" w:ascii="宋体" w:hAnsi="宋体" w:eastAsia="宋体" w:cs="宋体"/>
          <w:color w:val="auto"/>
          <w:sz w:val="24"/>
          <w:szCs w:val="24"/>
          <w:highlight w:val="none"/>
          <w:lang w:val="en-US" w:eastAsia="zh-CN"/>
        </w:rPr>
        <w:t>。</w:t>
      </w:r>
    </w:p>
    <w:p w14:paraId="505D524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79" w:leftChars="228"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本标项（否）接受联合体投标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备注：本项目为线上电子招标项目，采用远程异地评标，有意向参与本项目的投标</w:t>
      </w:r>
    </w:p>
    <w:p w14:paraId="624B95A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人应当做好 参与全流程电子招投标交易的充分准备。</w:t>
      </w:r>
    </w:p>
    <w:p w14:paraId="6337298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二、申请人的资格要求：</w:t>
      </w:r>
    </w:p>
    <w:p w14:paraId="71A7DD0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C76B11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2.落实政府采购政策需满足的资格要求：分标1：本项目属于专门面向中小企业采购的项目，监狱企业、残疾人福利单位视同小型、微型企业；中小企业须符合本项目采购标的所属行业对应的中小企业划分标准。 </w:t>
      </w:r>
    </w:p>
    <w:p w14:paraId="0CCC355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3.本项目的特定资格要求：分标1：</w:t>
      </w:r>
      <w:r>
        <w:rPr>
          <w:rFonts w:hint="eastAsia" w:ascii="宋体" w:hAnsi="宋体" w:eastAsia="宋体" w:cs="宋体"/>
          <w:color w:val="auto"/>
          <w:sz w:val="24"/>
          <w:szCs w:val="24"/>
          <w:highlight w:val="none"/>
          <w:lang w:val="en-US" w:eastAsia="zh-CN"/>
        </w:rPr>
        <w:t>具备有效的《林草种子生产经营许可证》的投标人或</w:t>
      </w: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商</w:t>
      </w:r>
      <w:r>
        <w:rPr>
          <w:rFonts w:hint="eastAsia" w:ascii="宋体" w:hAnsi="宋体" w:eastAsia="宋体" w:cs="宋体"/>
          <w:color w:val="auto"/>
          <w:sz w:val="24"/>
          <w:szCs w:val="24"/>
          <w:highlight w:val="none"/>
        </w:rPr>
        <w:t>。 </w:t>
      </w:r>
    </w:p>
    <w:p w14:paraId="6740A1A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三、获取招标文件</w:t>
      </w:r>
      <w:r>
        <w:rPr>
          <w:rFonts w:hint="eastAsia" w:ascii="宋体" w:hAnsi="宋体" w:eastAsia="宋体" w:cs="宋体"/>
          <w:color w:val="auto"/>
          <w:sz w:val="24"/>
          <w:szCs w:val="24"/>
          <w:highlight w:val="none"/>
        </w:rPr>
        <w:t> </w:t>
      </w:r>
    </w:p>
    <w:p w14:paraId="77D4E1A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时间：2025年</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日至2025年</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日，每天上午08:</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0至12:00，下午12:00至17:30（北京时间，法定节假日除外）</w:t>
      </w:r>
    </w:p>
    <w:p w14:paraId="6298BDD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地点（网址）：广西政府采购云平台（https://www.gcy.zfcg.gxzf.gov.cn/） </w:t>
      </w:r>
    </w:p>
    <w:p w14:paraId="3792753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投标人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14:paraId="791AD22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 </w:t>
      </w:r>
    </w:p>
    <w:p w14:paraId="2344324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四、提交投标文件截止时间、开标时间和地点</w:t>
      </w:r>
    </w:p>
    <w:p w14:paraId="2AE4F6A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提交投标文件截止时间：2025年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 09:20（北京时间）</w:t>
      </w:r>
    </w:p>
    <w:p w14:paraId="7DBAF9B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投标地点（网址）：广西政府采购云平台（https://www.gcy.zfcg.gxzf.gov.cn/）</w:t>
      </w:r>
      <w:r>
        <w:rPr>
          <w:rFonts w:hint="eastAsia" w:ascii="宋体" w:hAnsi="宋体" w:eastAsia="宋体" w:cs="宋体"/>
          <w:color w:val="auto"/>
          <w:sz w:val="24"/>
          <w:szCs w:val="24"/>
          <w:highlight w:val="none"/>
        </w:rPr>
        <w:t> </w:t>
      </w:r>
    </w:p>
    <w:p w14:paraId="1D7994C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开标时间：2025年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 09:20</w:t>
      </w:r>
      <w:r>
        <w:rPr>
          <w:rFonts w:hint="eastAsia" w:ascii="宋体" w:hAnsi="宋体" w:eastAsia="宋体" w:cs="宋体"/>
          <w:color w:val="auto"/>
          <w:sz w:val="24"/>
          <w:szCs w:val="24"/>
          <w:highlight w:val="none"/>
        </w:rPr>
        <w:t> </w:t>
      </w:r>
    </w:p>
    <w:p w14:paraId="3D7D940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开标地点：广西政府采购云平台（https://www.gcy.zfcg.gxzf.gov.cn/）</w:t>
      </w:r>
      <w:r>
        <w:rPr>
          <w:rFonts w:hint="eastAsia" w:ascii="宋体" w:hAnsi="宋体" w:eastAsia="宋体" w:cs="宋体"/>
          <w:color w:val="auto"/>
          <w:sz w:val="24"/>
          <w:szCs w:val="24"/>
          <w:highlight w:val="none"/>
        </w:rPr>
        <w:t>  </w:t>
      </w:r>
    </w:p>
    <w:p w14:paraId="19B55E4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五、公告期限</w:t>
      </w:r>
      <w:r>
        <w:rPr>
          <w:rFonts w:hint="eastAsia" w:ascii="宋体" w:hAnsi="宋体" w:eastAsia="宋体" w:cs="宋体"/>
          <w:color w:val="auto"/>
          <w:sz w:val="24"/>
          <w:szCs w:val="24"/>
          <w:highlight w:val="none"/>
        </w:rPr>
        <w:t> </w:t>
      </w:r>
    </w:p>
    <w:p w14:paraId="2199458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46FA253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六、其他补充事宜</w:t>
      </w:r>
    </w:p>
    <w:p w14:paraId="22C9158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（一）本项目需要落实的政府采购政策：政府采购促进中小企业发展；政府采购支持采用本国产品的政策；强制采购、优先采购环境标志产品、节能产品；支持监狱企业发展；支持残疾人福利性单位发展政策。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（二）网上查询地址：www.ccgp.gov.cn（中国政府采购网）、zfcg.gxzf.gov.cn（广西壮族自治区政府采购网）、zfcg.lzscz.liuzhou.gov.cn（柳州市政府采购网）。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三）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四）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（五）投标人参与电子投标特别说明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1.本项目通过广西政府采购云平台实行电子投标，投标人应按照本项目公开招标文件和广西政府采购云平台的要求，通过“广西政府采购云平台客户端”编制、加密并提交电子投标文件。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参与电子标的投标人必须为广西政府采购云平台的正式供应商且申领CA证书，各投标人应在开标前及时完成平台注册、CA证书申领、CA证书绑定、下载投标客户端，熟悉并掌握广西政府采购云平台电子标系统操作。原在政采云平台注册的临时供应商，以及政采云平台暂停线上业务办理期间（2024年1月1日-2月17日），通过线下办理注册登记的潜在供应商，仍需在广西政府采购云平台重新注册登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（1）投标人应及时熟悉掌握电子标系统操作指南（见广西政府采购云平台电子卖场首页—服务中心—帮助中心—项目采购）</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（2）投标人应及时完成CA申领和绑定（见广西壮族自治区政府采购网—办事服务—下载专区-政采云CA证书办理操作指南）：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http://www.ccgp-guangxi.gov.cn/luban/detail?parentId=66479&amp;articleId=giG2hxujOLVnOuVjZr6wgQ</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（3）各投标人通过新平台参与政府采购项目投标需下载使用新版客户端，广西政府采购云平台客户端软件请投标人自行前往下载并安装：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http://www.ccgp-guangxi.gov.cn/site/detail?parentId=66479&amp;articleId=+06E5n62B1RzrGh0ew1OFg==&amp;utm=site.site-PC-38919.1024-pc-wsg-secondLevelPage-front.1.5057b2c0cef811ee9fd599f289f082d5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4.因未注册广西政府采购云平台、未办理CA证书、CA证书故障、操作不当等原因造成无法投标或投标失败等后果由投标人自行承担；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5.投标人在使用广西政府采购云平台参与投标过程中遇到涉及平台使用的任何问题，可致电广西政府采购云平台技术支持热线咨询，联系方式：95763。   </w:t>
      </w:r>
    </w:p>
    <w:p w14:paraId="25A2768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jc w:val="both"/>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七、对本次采购提出询问，请按以下方式联系</w:t>
      </w:r>
    </w:p>
    <w:p w14:paraId="56DEC97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0F2ADC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融水苗族自治县林业局</w:t>
      </w:r>
      <w:r>
        <w:rPr>
          <w:rFonts w:hint="eastAsia" w:ascii="宋体" w:hAnsi="宋体" w:eastAsia="宋体" w:cs="宋体"/>
          <w:color w:val="auto"/>
          <w:sz w:val="24"/>
          <w:szCs w:val="24"/>
          <w:highlight w:val="none"/>
        </w:rPr>
        <w:t> </w:t>
      </w:r>
    </w:p>
    <w:p w14:paraId="2949147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融水苗族自治县融水镇香山路21号</w:t>
      </w:r>
      <w:r>
        <w:rPr>
          <w:rFonts w:hint="eastAsia" w:ascii="宋体" w:hAnsi="宋体" w:eastAsia="宋体" w:cs="宋体"/>
          <w:color w:val="auto"/>
          <w:sz w:val="24"/>
          <w:szCs w:val="24"/>
          <w:highlight w:val="none"/>
        </w:rPr>
        <w:t> </w:t>
      </w:r>
    </w:p>
    <w:p w14:paraId="6A32044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董柳英</w:t>
      </w:r>
      <w:r>
        <w:rPr>
          <w:rFonts w:hint="eastAsia" w:ascii="宋体" w:hAnsi="宋体" w:eastAsia="宋体" w:cs="宋体"/>
          <w:color w:val="auto"/>
          <w:sz w:val="24"/>
          <w:szCs w:val="24"/>
          <w:highlight w:val="none"/>
        </w:rPr>
        <w:t>  </w:t>
      </w:r>
    </w:p>
    <w:p w14:paraId="1E8663D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w:t>
      </w:r>
      <w:r>
        <w:rPr>
          <w:rFonts w:hint="eastAsia" w:ascii="宋体" w:hAnsi="宋体" w:cs="宋体"/>
          <w:color w:val="auto"/>
          <w:sz w:val="24"/>
          <w:szCs w:val="24"/>
          <w:highlight w:val="none"/>
          <w:lang w:val="en-US" w:eastAsia="zh-CN"/>
        </w:rPr>
        <w:t>0772-5129119</w:t>
      </w:r>
      <w:r>
        <w:rPr>
          <w:rFonts w:hint="eastAsia" w:ascii="宋体" w:hAnsi="宋体" w:eastAsia="宋体" w:cs="宋体"/>
          <w:color w:val="auto"/>
          <w:sz w:val="24"/>
          <w:szCs w:val="24"/>
          <w:highlight w:val="none"/>
          <w:lang w:val="en-US" w:eastAsia="zh-CN"/>
        </w:rPr>
        <w:t> </w:t>
      </w:r>
    </w:p>
    <w:p w14:paraId="0A51A73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2.采购代理机构信息            </w:t>
      </w:r>
    </w:p>
    <w:p w14:paraId="3369564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cs="宋体"/>
          <w:color w:val="auto"/>
          <w:sz w:val="24"/>
          <w:szCs w:val="24"/>
          <w:highlight w:val="none"/>
          <w:lang w:eastAsia="zh-CN"/>
        </w:rPr>
        <w:t>中创名建工程管理集团有限公司</w:t>
      </w:r>
      <w:r>
        <w:rPr>
          <w:rFonts w:hint="eastAsia" w:ascii="宋体" w:hAnsi="宋体" w:eastAsia="宋体" w:cs="宋体"/>
          <w:color w:val="auto"/>
          <w:sz w:val="24"/>
          <w:szCs w:val="24"/>
          <w:highlight w:val="none"/>
        </w:rPr>
        <w:t>             </w:t>
      </w:r>
    </w:p>
    <w:p w14:paraId="4909A60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lang w:eastAsia="zh-CN"/>
        </w:rPr>
        <w:t>柳州市城中区东环路84号东祥福苑六栋1单元501</w:t>
      </w:r>
      <w:r>
        <w:rPr>
          <w:rFonts w:hint="eastAsia" w:ascii="宋体" w:hAnsi="宋体" w:eastAsia="宋体" w:cs="宋体"/>
          <w:color w:val="auto"/>
          <w:sz w:val="24"/>
          <w:szCs w:val="24"/>
          <w:highlight w:val="none"/>
        </w:rPr>
        <w:t>              </w:t>
      </w:r>
    </w:p>
    <w:p w14:paraId="7ADA2CD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刘宇轩</w:t>
      </w:r>
      <w:r>
        <w:rPr>
          <w:rFonts w:hint="eastAsia" w:ascii="宋体" w:hAnsi="宋体" w:eastAsia="宋体" w:cs="宋体"/>
          <w:color w:val="auto"/>
          <w:sz w:val="24"/>
          <w:szCs w:val="24"/>
          <w:highlight w:val="none"/>
        </w:rPr>
        <w:t>              </w:t>
      </w:r>
    </w:p>
    <w:p w14:paraId="306C73B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w:t>
      </w:r>
      <w:r>
        <w:rPr>
          <w:rFonts w:hint="eastAsia" w:ascii="宋体" w:hAnsi="宋体" w:cs="宋体"/>
          <w:color w:val="auto"/>
          <w:sz w:val="24"/>
          <w:szCs w:val="24"/>
          <w:highlight w:val="none"/>
          <w:lang w:eastAsia="zh-CN"/>
        </w:rPr>
        <w:t>0772-6088715</w:t>
      </w:r>
      <w:r>
        <w:rPr>
          <w:rFonts w:hint="eastAsia" w:ascii="宋体" w:hAnsi="宋体" w:eastAsia="宋体" w:cs="宋体"/>
          <w:color w:val="auto"/>
          <w:sz w:val="24"/>
          <w:szCs w:val="24"/>
          <w:highlight w:val="none"/>
        </w:rPr>
        <w:t> </w:t>
      </w:r>
    </w:p>
    <w:p w14:paraId="3651BAE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color w:val="auto"/>
          <w:highlight w:val="none"/>
        </w:rPr>
      </w:pPr>
    </w:p>
    <w:p w14:paraId="180653A7">
      <w:pPr>
        <w:keepNext w:val="0"/>
        <w:keepLines w:val="0"/>
        <w:pageBreakBefore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ascii="宋体" w:hAnsi="宋体" w:eastAsia="宋体" w:cs="宋体"/>
          <w:bCs/>
          <w:color w:val="auto"/>
          <w:sz w:val="24"/>
          <w:szCs w:val="24"/>
          <w:highlight w:val="none"/>
        </w:rPr>
        <w:br w:type="page"/>
      </w:r>
    </w:p>
    <w:p w14:paraId="5CCD12DC">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color w:val="auto"/>
          <w:kern w:val="0"/>
          <w:sz w:val="28"/>
          <w:szCs w:val="28"/>
          <w:highlight w:val="none"/>
        </w:rPr>
      </w:pPr>
      <w:r>
        <w:rPr>
          <w:rFonts w:hint="eastAsia" w:ascii="宋体" w:hAnsi="宋体" w:eastAsia="宋体" w:cs="宋体"/>
          <w:b/>
          <w:bCs/>
          <w:color w:val="auto"/>
          <w:sz w:val="36"/>
          <w:szCs w:val="36"/>
          <w:highlight w:val="none"/>
        </w:rPr>
        <w:t>第二章</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en-US" w:eastAsia="zh-CN"/>
        </w:rPr>
        <w:t>招标</w:t>
      </w:r>
      <w:r>
        <w:rPr>
          <w:rFonts w:hint="eastAsia" w:ascii="宋体" w:hAnsi="宋体" w:eastAsia="宋体" w:cs="宋体"/>
          <w:b/>
          <w:bCs/>
          <w:color w:val="auto"/>
          <w:sz w:val="36"/>
          <w:szCs w:val="36"/>
          <w:highlight w:val="none"/>
        </w:rPr>
        <w:t>项目采购需求</w:t>
      </w:r>
      <w:bookmarkEnd w:id="4"/>
      <w:bookmarkEnd w:id="5"/>
    </w:p>
    <w:p w14:paraId="38BE017E">
      <w:pPr>
        <w:spacing w:line="360" w:lineRule="auto"/>
        <w:rPr>
          <w:rFonts w:hint="eastAsia" w:ascii="宋体" w:hAnsi="宋体" w:eastAsia="宋体" w:cs="宋体"/>
          <w:bCs/>
          <w:color w:val="auto"/>
          <w:sz w:val="24"/>
          <w:szCs w:val="24"/>
          <w:highlight w:val="none"/>
          <w:lang w:val="en-US" w:eastAsia="zh-CN"/>
        </w:rPr>
      </w:pPr>
      <w:bookmarkStart w:id="6" w:name="_Toc6198"/>
      <w:bookmarkStart w:id="7" w:name="_Toc26625"/>
      <w:bookmarkStart w:id="8" w:name="_Toc11152"/>
      <w:bookmarkStart w:id="9" w:name="_Toc7360"/>
      <w:bookmarkStart w:id="10" w:name="_Toc28382"/>
      <w:bookmarkStart w:id="11" w:name="_Toc19571"/>
      <w:bookmarkStart w:id="12" w:name="_Toc4770"/>
      <w:bookmarkStart w:id="13" w:name="_Toc7510"/>
      <w:bookmarkStart w:id="14" w:name="_Toc23322"/>
      <w:bookmarkStart w:id="15" w:name="_Toc19171"/>
      <w:bookmarkStart w:id="16" w:name="_Toc13210"/>
      <w:bookmarkStart w:id="17" w:name="_Toc28281"/>
      <w:bookmarkStart w:id="18" w:name="_Toc3993"/>
      <w:r>
        <w:rPr>
          <w:rFonts w:hint="eastAsia" w:ascii="宋体" w:hAnsi="宋体" w:eastAsia="宋体" w:cs="宋体"/>
          <w:bCs/>
          <w:color w:val="auto"/>
          <w:sz w:val="24"/>
          <w:szCs w:val="24"/>
          <w:highlight w:val="none"/>
          <w:lang w:eastAsia="zh-CN"/>
        </w:rPr>
        <w:t>说</w:t>
      </w:r>
      <w:r>
        <w:rPr>
          <w:rFonts w:hint="eastAsia" w:ascii="宋体" w:hAnsi="宋体" w:eastAsia="宋体" w:cs="宋体"/>
          <w:bCs/>
          <w:color w:val="auto"/>
          <w:sz w:val="24"/>
          <w:szCs w:val="24"/>
          <w:highlight w:val="none"/>
          <w:lang w:val="en-US" w:eastAsia="zh-CN"/>
        </w:rPr>
        <w:t>明：</w:t>
      </w:r>
    </w:p>
    <w:p w14:paraId="2EB44CF6">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1.本需求中的品牌型号、技术参数及其性能（配置）仅起参考作用，投标人可选用其他品牌型号替代，但这些替代的品牌型号要实质上相当于或优于参考品牌型号及其技术参数性能（配置）要求。</w:t>
      </w:r>
    </w:p>
    <w:p w14:paraId="48D8E6CC">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评标时，如果评标委员会发现本《招标项目采购需求》的技术参数及性能（配置）要求（含附件）和售后服务及其它要求中含有某一品牌特有的参数或其它限制性要求的，有权认定不作为主要技术参数及性能（配置）要求或不作为投标无效要求处理。</w:t>
      </w:r>
    </w:p>
    <w:p w14:paraId="1D7F3EB7">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根据中华人民共和国财政部令第87号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D1AE2BC">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46B8D48C">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.打“</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宋体"/>
          <w:bCs/>
          <w:color w:val="auto"/>
          <w:sz w:val="24"/>
          <w:szCs w:val="24"/>
          <w:highlight w:val="none"/>
          <w:lang w:eastAsia="zh-CN"/>
        </w:rPr>
        <w:t>”的为必备参数，必须满足或优于，否则为不响应招标文件要求，投标无效。</w:t>
      </w:r>
    </w:p>
    <w:p w14:paraId="4A36DEE3">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投标人的投标货物必须使用政府强制采购的节能产品，投标人必须在投标文件中提供由国家确定的认证机构出具的处于有效期之内的节能产品认证证书复印件（加盖投标人公章或自然人加盖手指指印），否则相应投标无效。</w:t>
      </w:r>
    </w:p>
    <w:p w14:paraId="10DCD632">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.采购标的对应企业所属行业：</w:t>
      </w:r>
      <w:r>
        <w:rPr>
          <w:rFonts w:hint="eastAsia" w:ascii="宋体" w:hAnsi="宋体" w:eastAsia="宋体" w:cs="宋体"/>
          <w:bCs/>
          <w:color w:val="auto"/>
          <w:sz w:val="24"/>
          <w:szCs w:val="24"/>
          <w:highlight w:val="none"/>
          <w:lang w:val="en-US" w:eastAsia="zh-CN"/>
        </w:rPr>
        <w:t>农、林、牧、渔，划分标准详见附件“中小微企业划型标准”</w:t>
      </w:r>
      <w:r>
        <w:rPr>
          <w:rFonts w:hint="eastAsia" w:ascii="宋体" w:hAnsi="宋体" w:eastAsia="宋体" w:cs="宋体"/>
          <w:bCs/>
          <w:color w:val="auto"/>
          <w:sz w:val="24"/>
          <w:szCs w:val="24"/>
          <w:highlight w:val="none"/>
          <w:lang w:eastAsia="zh-CN"/>
        </w:rPr>
        <w:t>。</w:t>
      </w:r>
      <w:bookmarkEnd w:id="6"/>
      <w:bookmarkEnd w:id="7"/>
      <w:bookmarkEnd w:id="8"/>
      <w:bookmarkEnd w:id="9"/>
      <w:bookmarkEnd w:id="10"/>
      <w:bookmarkEnd w:id="11"/>
      <w:bookmarkEnd w:id="12"/>
      <w:bookmarkEnd w:id="13"/>
      <w:bookmarkEnd w:id="14"/>
      <w:bookmarkEnd w:id="15"/>
      <w:bookmarkEnd w:id="16"/>
      <w:bookmarkEnd w:id="17"/>
      <w:bookmarkEnd w:id="18"/>
    </w:p>
    <w:tbl>
      <w:tblPr>
        <w:tblStyle w:val="40"/>
        <w:tblW w:w="10086" w:type="dxa"/>
        <w:tblInd w:w="-2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638"/>
        <w:gridCol w:w="647"/>
        <w:gridCol w:w="812"/>
        <w:gridCol w:w="7360"/>
      </w:tblGrid>
      <w:tr w14:paraId="45F78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86" w:type="dxa"/>
            <w:gridSpan w:val="5"/>
            <w:vAlign w:val="center"/>
          </w:tcPr>
          <w:p w14:paraId="407296CA">
            <w:pPr>
              <w:pStyle w:val="39"/>
              <w:keepNext w:val="0"/>
              <w:keepLines w:val="0"/>
              <w:pageBreakBefore w:val="0"/>
              <w:widowControl w:val="0"/>
              <w:kinsoku/>
              <w:wordWrap/>
              <w:overflowPunct/>
              <w:topLinePunct w:val="0"/>
              <w:autoSpaceDE/>
              <w:autoSpaceDN/>
              <w:bidi w:val="0"/>
              <w:adjustRightInd/>
              <w:snapToGrid/>
              <w:spacing w:line="228" w:lineRule="auto"/>
              <w:ind w:left="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一、项目要求及技术需求</w:t>
            </w:r>
          </w:p>
        </w:tc>
      </w:tr>
      <w:tr w14:paraId="2ADE0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9" w:type="dxa"/>
            <w:vAlign w:val="center"/>
          </w:tcPr>
          <w:p w14:paraId="33D057D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序号</w:t>
            </w:r>
          </w:p>
        </w:tc>
        <w:tc>
          <w:tcPr>
            <w:tcW w:w="638" w:type="dxa"/>
            <w:vAlign w:val="center"/>
          </w:tcPr>
          <w:p w14:paraId="55921282">
            <w:pPr>
              <w:pStyle w:val="39"/>
              <w:keepNext w:val="0"/>
              <w:keepLines w:val="0"/>
              <w:pageBreakBefore w:val="0"/>
              <w:widowControl w:val="0"/>
              <w:kinsoku/>
              <w:wordWrap/>
              <w:overflowPunct/>
              <w:topLinePunct w:val="0"/>
              <w:autoSpaceDE/>
              <w:autoSpaceDN/>
              <w:bidi w:val="0"/>
              <w:adjustRightInd/>
              <w:snapToGrid/>
              <w:spacing w:line="227" w:lineRule="auto"/>
              <w:ind w:left="0"/>
              <w:jc w:val="center"/>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标的名称</w:t>
            </w:r>
          </w:p>
        </w:tc>
        <w:tc>
          <w:tcPr>
            <w:tcW w:w="647" w:type="dxa"/>
            <w:vAlign w:val="center"/>
          </w:tcPr>
          <w:p w14:paraId="5701B27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单位</w:t>
            </w:r>
          </w:p>
        </w:tc>
        <w:tc>
          <w:tcPr>
            <w:tcW w:w="812" w:type="dxa"/>
            <w:vAlign w:val="center"/>
          </w:tcPr>
          <w:p w14:paraId="137E0A3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数量</w:t>
            </w:r>
          </w:p>
        </w:tc>
        <w:tc>
          <w:tcPr>
            <w:tcW w:w="7360" w:type="dxa"/>
            <w:vAlign w:val="center"/>
          </w:tcPr>
          <w:p w14:paraId="2379910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技术需求</w:t>
            </w:r>
          </w:p>
        </w:tc>
      </w:tr>
      <w:tr w14:paraId="0CBAB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9" w:type="dxa"/>
            <w:vAlign w:val="center"/>
          </w:tcPr>
          <w:p w14:paraId="63D008A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638" w:type="dxa"/>
            <w:vAlign w:val="center"/>
          </w:tcPr>
          <w:p w14:paraId="139DE875">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金毛狗脊种苗</w:t>
            </w:r>
          </w:p>
        </w:tc>
        <w:tc>
          <w:tcPr>
            <w:tcW w:w="647" w:type="dxa"/>
            <w:vAlign w:val="center"/>
          </w:tcPr>
          <w:p w14:paraId="13C743A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cs="宋体"/>
                <w:b w:val="0"/>
                <w:bCs/>
                <w:color w:val="auto"/>
                <w:kern w:val="2"/>
                <w:sz w:val="24"/>
                <w:szCs w:val="24"/>
                <w:highlight w:val="none"/>
                <w:lang w:val="en-US" w:eastAsia="zh-CN" w:bidi="ar-SA"/>
              </w:rPr>
              <w:t>株</w:t>
            </w:r>
          </w:p>
        </w:tc>
        <w:tc>
          <w:tcPr>
            <w:tcW w:w="812" w:type="dxa"/>
            <w:vAlign w:val="center"/>
          </w:tcPr>
          <w:p w14:paraId="039E1B09">
            <w:pPr>
              <w:spacing w:line="0" w:lineRule="atLeast"/>
              <w:jc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约180万</w:t>
            </w:r>
          </w:p>
        </w:tc>
        <w:tc>
          <w:tcPr>
            <w:tcW w:w="7360" w:type="dxa"/>
            <w:tcBorders>
              <w:bottom w:val="single" w:color="auto" w:sz="4" w:space="0"/>
            </w:tcBorders>
            <w:vAlign w:val="center"/>
          </w:tcPr>
          <w:p w14:paraId="451F43F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240" w:firstLineChars="100"/>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 xml:space="preserve">▲一、苗木品种：优质金毛狗脊种苗。 </w:t>
            </w:r>
          </w:p>
          <w:p w14:paraId="3974914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240" w:firstLineChars="100"/>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 xml:space="preserve">▲二、质量要求： </w:t>
            </w:r>
          </w:p>
          <w:p w14:paraId="35068B8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240" w:firstLineChars="100"/>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1）金毛狗脊是一种具有药用价值的蕨类植物，属于蚌壳蕨科金毛狗属多年生常绿树蕨，国家二级保护植物，育苗培育主要方式有：孢子直播繁育、分根繁殖和组织培养，本次采购主要是孢子直播繁育，苗木为基质棒容器苗，规格为苗高≥10 厘米、叶片数≥3片、根长≥10 厘米，叶色绿或浓绿，根系完好，无虫蛀和病害。苗木均应生长健壮、无检疫对象。</w:t>
            </w:r>
          </w:p>
          <w:p w14:paraId="7A91A7A0">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240" w:firstLineChars="100"/>
              <w:textAlignment w:val="auto"/>
              <w:rPr>
                <w:rFonts w:hint="eastAsia" w:ascii="宋体" w:hAnsi="宋体" w:cs="宋体"/>
                <w:bCs/>
                <w:color w:val="auto"/>
                <w:kern w:val="2"/>
                <w:sz w:val="24"/>
                <w:szCs w:val="24"/>
                <w:highlight w:val="none"/>
                <w:lang w:val="en-US" w:eastAsia="zh-CN" w:bidi="ar-SA"/>
              </w:rPr>
            </w:pPr>
            <w:r>
              <w:rPr>
                <w:rFonts w:hint="eastAsia" w:ascii="宋体" w:hAnsi="宋体" w:cs="宋体"/>
                <w:bCs/>
                <w:color w:val="auto"/>
                <w:sz w:val="24"/>
                <w:highlight w:val="none"/>
              </w:rPr>
              <w:t>种源明确，金毛狗脊是国家二级保护植物，种源来源合法合规并符合《中华人民共和国野生植物保护条例》（2027年修订）、《广西壮族自治区野生植物保护办法》（2008年修订）、《广西壮族自治区药用野生植物资源保护办法》（2014年修订）相关要求</w:t>
            </w:r>
            <w:r>
              <w:rPr>
                <w:rFonts w:hint="eastAsia" w:ascii="宋体" w:hAnsi="宋体" w:cs="宋体"/>
                <w:bCs/>
                <w:color w:val="auto"/>
                <w:kern w:val="2"/>
                <w:sz w:val="24"/>
                <w:szCs w:val="24"/>
                <w:highlight w:val="none"/>
                <w:lang w:val="en-US" w:eastAsia="zh-CN" w:bidi="ar-SA"/>
              </w:rPr>
              <w:t>。</w:t>
            </w:r>
          </w:p>
          <w:p w14:paraId="1BCCF446">
            <w:pPr>
              <w:pStyle w:val="12"/>
              <w:ind w:firstLine="480" w:firstLineChars="200"/>
              <w:rPr>
                <w:rFonts w:hint="default"/>
                <w:color w:val="auto"/>
                <w:highlight w:val="none"/>
                <w:lang w:val="en-US" w:eastAsia="zh-CN"/>
              </w:rPr>
            </w:pPr>
            <w:r>
              <w:rPr>
                <w:rFonts w:hint="eastAsia" w:ascii="宋体" w:hAnsi="宋体" w:cs="宋体"/>
                <w:bCs/>
                <w:color w:val="auto"/>
                <w:kern w:val="2"/>
                <w:sz w:val="24"/>
                <w:szCs w:val="24"/>
                <w:highlight w:val="none"/>
                <w:lang w:val="en-US" w:eastAsia="zh-CN" w:bidi="ar-SA"/>
              </w:rPr>
              <w:t>三、栽种地区：融水县大浪镇等20个乡镇（具体地点已业主通知为准。）</w:t>
            </w:r>
          </w:p>
        </w:tc>
      </w:tr>
      <w:tr w14:paraId="565CC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086" w:type="dxa"/>
            <w:gridSpan w:val="5"/>
            <w:vAlign w:val="center"/>
          </w:tcPr>
          <w:p w14:paraId="2A24D009">
            <w:pPr>
              <w:keepNext w:val="0"/>
              <w:keepLines w:val="0"/>
              <w:pageBreakBefore w:val="0"/>
              <w:widowControl w:val="0"/>
              <w:kinsoku/>
              <w:wordWrap/>
              <w:overflowPunct/>
              <w:topLinePunct w:val="0"/>
              <w:autoSpaceDE/>
              <w:autoSpaceDN/>
              <w:bidi w:val="0"/>
              <w:adjustRightInd/>
              <w:snapToGrid/>
              <w:spacing w:line="320" w:lineRule="exact"/>
              <w:ind w:left="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注：投标人填报投标产品的各项技术参数及技术规格响应表或技术规格偏离表时必须真实可靠，如有不实，即作否决投标处理。</w:t>
            </w:r>
          </w:p>
        </w:tc>
      </w:tr>
      <w:tr w14:paraId="7ED90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086" w:type="dxa"/>
            <w:gridSpan w:val="5"/>
            <w:vAlign w:val="center"/>
          </w:tcPr>
          <w:p w14:paraId="6087437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宋体"/>
                <w:b/>
                <w:bCs/>
                <w:color w:val="auto"/>
                <w:sz w:val="24"/>
                <w:szCs w:val="24"/>
                <w:highlight w:val="none"/>
                <w:lang w:val="en-US" w:eastAsia="zh-CN"/>
              </w:rPr>
              <w:t>二、商务条款</w:t>
            </w:r>
          </w:p>
        </w:tc>
      </w:tr>
      <w:tr w14:paraId="6769D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4" w:type="dxa"/>
            <w:gridSpan w:val="3"/>
            <w:vAlign w:val="center"/>
          </w:tcPr>
          <w:p w14:paraId="55C6E58B">
            <w:pPr>
              <w:pStyle w:val="39"/>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bidi="ar-SA"/>
              </w:rPr>
              <w:t>质量</w:t>
            </w:r>
            <w:r>
              <w:rPr>
                <w:rFonts w:hint="eastAsia" w:ascii="宋体" w:hAnsi="宋体" w:eastAsia="宋体" w:cs="宋体"/>
                <w:bCs/>
                <w:color w:val="auto"/>
                <w:kern w:val="2"/>
                <w:sz w:val="24"/>
                <w:szCs w:val="24"/>
                <w:highlight w:val="none"/>
                <w:lang w:val="en-US" w:eastAsia="zh-CN" w:bidi="ar-SA"/>
              </w:rPr>
              <w:t>要求</w:t>
            </w:r>
          </w:p>
        </w:tc>
        <w:tc>
          <w:tcPr>
            <w:tcW w:w="8172" w:type="dxa"/>
            <w:gridSpan w:val="2"/>
            <w:vAlign w:val="center"/>
          </w:tcPr>
          <w:p w14:paraId="5C255D36">
            <w:pPr>
              <w:keepNext w:val="0"/>
              <w:keepLines w:val="0"/>
              <w:pageBreakBefore w:val="0"/>
              <w:widowControl w:val="0"/>
              <w:kinsoku/>
              <w:wordWrap/>
              <w:overflowPunct/>
              <w:topLinePunct w:val="0"/>
              <w:autoSpaceDE/>
              <w:autoSpaceDN/>
              <w:bidi w:val="0"/>
              <w:adjustRightInd/>
              <w:snapToGrid/>
              <w:spacing w:line="360" w:lineRule="exact"/>
              <w:ind w:lef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提供的苗木必须是基原准确、品种纯正、容器苗完好、根系发达、生长健壮且无病虫害，苗高≥10 厘米、叶片数≥3片、根长≥10 厘米，叶色绿或浓绿</w:t>
            </w:r>
            <w:r>
              <w:rPr>
                <w:rFonts w:hint="eastAsia" w:ascii="宋体" w:hAnsi="宋体" w:cs="宋体"/>
                <w:color w:val="auto"/>
                <w:sz w:val="24"/>
                <w:szCs w:val="24"/>
                <w:highlight w:val="none"/>
                <w:lang w:val="en-US" w:eastAsia="zh-CN"/>
              </w:rPr>
              <w:t>。</w:t>
            </w:r>
          </w:p>
        </w:tc>
      </w:tr>
      <w:tr w14:paraId="59C5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4" w:type="dxa"/>
            <w:gridSpan w:val="3"/>
            <w:shd w:val="clear" w:color="auto" w:fill="FEFEFE"/>
            <w:vAlign w:val="center"/>
          </w:tcPr>
          <w:p w14:paraId="49F11A30">
            <w:pPr>
              <w:keepNext w:val="0"/>
              <w:keepLines w:val="0"/>
              <w:pageBreakBefore w:val="0"/>
              <w:kinsoku/>
              <w:wordWrap/>
              <w:overflowPunct/>
              <w:topLinePunct w:val="0"/>
              <w:bidi w:val="0"/>
              <w:adjustRightInd/>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合同签订时间</w:t>
            </w:r>
          </w:p>
        </w:tc>
        <w:tc>
          <w:tcPr>
            <w:tcW w:w="8172" w:type="dxa"/>
            <w:gridSpan w:val="2"/>
            <w:shd w:val="clear" w:color="auto" w:fill="FEFEFE"/>
            <w:vAlign w:val="center"/>
          </w:tcPr>
          <w:p w14:paraId="1E78A950">
            <w:pPr>
              <w:keepNext w:val="0"/>
              <w:keepLines w:val="0"/>
              <w:pageBreakBefore w:val="0"/>
              <w:kinsoku/>
              <w:wordWrap/>
              <w:overflowPunct/>
              <w:topLinePunct w:val="0"/>
              <w:bidi w:val="0"/>
              <w:adjustRightInd/>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自</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日内</w:t>
            </w:r>
          </w:p>
        </w:tc>
      </w:tr>
      <w:tr w14:paraId="30534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4" w:type="dxa"/>
            <w:gridSpan w:val="3"/>
            <w:shd w:val="clear" w:color="auto" w:fill="FEFEFE"/>
            <w:vAlign w:val="center"/>
          </w:tcPr>
          <w:p w14:paraId="4F9566B9">
            <w:pPr>
              <w:keepNext w:val="0"/>
              <w:keepLines w:val="0"/>
              <w:pageBreakBefore w:val="0"/>
              <w:kinsoku/>
              <w:wordWrap/>
              <w:overflowPunct/>
              <w:topLinePunct w:val="0"/>
              <w:bidi w:val="0"/>
              <w:adjustRightInd/>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交付时间及地点</w:t>
            </w:r>
          </w:p>
        </w:tc>
        <w:tc>
          <w:tcPr>
            <w:tcW w:w="8172" w:type="dxa"/>
            <w:gridSpan w:val="2"/>
            <w:shd w:val="clear" w:color="auto" w:fill="FEFEFE"/>
            <w:vAlign w:val="center"/>
          </w:tcPr>
          <w:p w14:paraId="64A906A7">
            <w:pPr>
              <w:keepNext w:val="0"/>
              <w:keepLines w:val="0"/>
              <w:pageBreakBefore w:val="0"/>
              <w:kinsoku/>
              <w:wordWrap/>
              <w:overflowPunct/>
              <w:topLinePunct w:val="0"/>
              <w:bidi w:val="0"/>
              <w:adjustRightInd/>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1.交付时间：</w:t>
            </w:r>
            <w:r>
              <w:rPr>
                <w:rFonts w:hint="eastAsia" w:ascii="宋体" w:hAnsi="宋体" w:cs="宋体"/>
                <w:color w:val="auto"/>
                <w:sz w:val="24"/>
                <w:szCs w:val="24"/>
                <w:highlight w:val="none"/>
                <w:lang w:val="en-US" w:eastAsia="zh-CN"/>
              </w:rPr>
              <w:t>自中标之日起2个月内具有合同约定的合格种苗数量，按采购单位要求的时限供货</w:t>
            </w:r>
            <w:r>
              <w:rPr>
                <w:rFonts w:hint="eastAsia" w:ascii="宋体" w:hAnsi="宋体" w:eastAsia="宋体" w:cs="宋体"/>
                <w:color w:val="auto"/>
                <w:sz w:val="24"/>
                <w:szCs w:val="24"/>
                <w:highlight w:val="none"/>
              </w:rPr>
              <w:t>。</w:t>
            </w:r>
          </w:p>
          <w:p w14:paraId="74ECC644">
            <w:pPr>
              <w:keepNext w:val="0"/>
              <w:keepLines w:val="0"/>
              <w:pageBreakBefore w:val="0"/>
              <w:kinsoku/>
              <w:wordWrap/>
              <w:overflowPunct/>
              <w:topLinePunct w:val="0"/>
              <w:bidi w:val="0"/>
              <w:adjustRightInd/>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2.交付地点：采购人指定地点</w:t>
            </w:r>
            <w:r>
              <w:rPr>
                <w:rFonts w:hint="eastAsia" w:ascii="宋体" w:hAnsi="宋体" w:cs="宋体"/>
                <w:color w:val="auto"/>
                <w:sz w:val="24"/>
                <w:szCs w:val="24"/>
                <w:highlight w:val="none"/>
                <w:lang w:val="en-US" w:eastAsia="zh-CN"/>
              </w:rPr>
              <w:t>融水苗族自治县林业局</w:t>
            </w:r>
            <w:r>
              <w:rPr>
                <w:rFonts w:hint="eastAsia" w:ascii="宋体" w:hAnsi="宋体" w:eastAsia="宋体" w:cs="宋体"/>
                <w:color w:val="auto"/>
                <w:sz w:val="24"/>
                <w:szCs w:val="24"/>
                <w:highlight w:val="none"/>
              </w:rPr>
              <w:t>。</w:t>
            </w:r>
          </w:p>
        </w:tc>
      </w:tr>
      <w:tr w14:paraId="6CE77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4" w:type="dxa"/>
            <w:gridSpan w:val="3"/>
            <w:shd w:val="clear" w:color="auto" w:fill="FEFEFE"/>
            <w:vAlign w:val="center"/>
          </w:tcPr>
          <w:p w14:paraId="7F9BE0D1">
            <w:pPr>
              <w:keepNext w:val="0"/>
              <w:keepLines w:val="0"/>
              <w:pageBreakBefore w:val="0"/>
              <w:widowControl/>
              <w:kinsoku/>
              <w:wordWrap/>
              <w:overflowPunct/>
              <w:topLinePunct w:val="0"/>
              <w:bidi w:val="0"/>
              <w:adjustRightInd/>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付款条件</w:t>
            </w:r>
          </w:p>
        </w:tc>
        <w:tc>
          <w:tcPr>
            <w:tcW w:w="8172" w:type="dxa"/>
            <w:gridSpan w:val="2"/>
            <w:shd w:val="clear" w:color="auto" w:fill="FEFEFE"/>
            <w:vAlign w:val="top"/>
          </w:tcPr>
          <w:p w14:paraId="20F6505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1.付款方式：</w:t>
            </w:r>
            <w:r>
              <w:rPr>
                <w:rFonts w:hint="eastAsia" w:ascii="宋体" w:hAnsi="宋体" w:cs="宋体"/>
                <w:color w:val="auto"/>
                <w:sz w:val="24"/>
                <w:highlight w:val="none"/>
                <w:lang w:val="en-US" w:eastAsia="zh-CN"/>
              </w:rPr>
              <w:t>自中标之日起30个工作日内，采购人将中标金拨付至采购人与中标供应商监管的银行账户。支付方式按每批次供苗量分批进行：每批苗木运抵采购人指定地点后，经采购人验收合格并确认数量，中标供应商需提供签收单据及正式发票。采购人将在收到单据及发票后20日内，解封监管账户中相应批次的苗木价款。此流程将持续至所有批次供应完毕，最终解封账户内的全部合同资金。</w:t>
            </w:r>
          </w:p>
          <w:p w14:paraId="64070202">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2.当采购数量与实际使用数量不一致时，乙方应根据实际使用量供货，合 </w:t>
            </w:r>
          </w:p>
          <w:p w14:paraId="0EB5C6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同的最终结算金额按实际使用量乘以中标单价进行计算，但不应超出合同价的 10%。</w:t>
            </w:r>
          </w:p>
          <w:p w14:paraId="2E28C771">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3.履约保证金：</w:t>
            </w:r>
            <w:r>
              <w:rPr>
                <w:rFonts w:hint="eastAsia" w:ascii="宋体" w:hAnsi="宋体" w:cs="宋体"/>
                <w:color w:val="auto"/>
                <w:sz w:val="24"/>
                <w:szCs w:val="24"/>
                <w:highlight w:val="none"/>
                <w:lang w:val="en-US" w:eastAsia="zh-CN"/>
              </w:rPr>
              <w:t>本项目无履约保证金。</w:t>
            </w:r>
          </w:p>
        </w:tc>
      </w:tr>
      <w:tr w14:paraId="5E1C8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4" w:type="dxa"/>
            <w:gridSpan w:val="3"/>
            <w:shd w:val="clear" w:color="auto" w:fill="FEFEFE"/>
            <w:vAlign w:val="center"/>
          </w:tcPr>
          <w:p w14:paraId="10335A6B">
            <w:pPr>
              <w:keepNext w:val="0"/>
              <w:keepLines w:val="0"/>
              <w:pageBreakBefore w:val="0"/>
              <w:widowControl/>
              <w:kinsoku/>
              <w:wordWrap/>
              <w:overflowPunct/>
              <w:topLinePunct w:val="0"/>
              <w:bidi w:val="0"/>
              <w:adjustRightInd/>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采购清单及报价</w:t>
            </w:r>
          </w:p>
        </w:tc>
        <w:tc>
          <w:tcPr>
            <w:tcW w:w="8172" w:type="dxa"/>
            <w:gridSpan w:val="2"/>
            <w:shd w:val="clear" w:color="auto" w:fill="FEFEFE"/>
            <w:vAlign w:val="top"/>
          </w:tcPr>
          <w:p w14:paraId="666A5C37">
            <w:pPr>
              <w:keepNext w:val="0"/>
              <w:keepLines w:val="0"/>
              <w:pageBreakBefore w:val="0"/>
              <w:widowControl w:val="0"/>
              <w:kinsoku/>
              <w:wordWrap/>
              <w:overflowPunct/>
              <w:topLinePunct w:val="0"/>
              <w:autoSpaceDE w:val="0"/>
              <w:autoSpaceDN w:val="0"/>
              <w:bidi w:val="0"/>
              <w:adjustRightInd/>
              <w:snapToGrid w:val="0"/>
              <w:spacing w:line="360" w:lineRule="exact"/>
              <w:ind w:firstLine="480" w:firstLineChars="200"/>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报价为采购人指定地点的现场交货价，包含苗木的价格、起挖、包装、运输、装卸、专用工具、培训、技术支持、售后服务、苗木的成活补损费用、利润、保险、税金、验收过程中的相关费用，以及合同中约定的所有责任、义务和一般风险等的一切费用</w:t>
            </w:r>
            <w:r>
              <w:rPr>
                <w:rFonts w:hint="eastAsia" w:ascii="宋体" w:hAnsi="宋体" w:eastAsia="宋体" w:cs="宋体"/>
                <w:b/>
                <w:bCs/>
                <w:color w:val="auto"/>
                <w:sz w:val="24"/>
                <w:szCs w:val="24"/>
                <w:highlight w:val="none"/>
                <w:lang w:val="en-US" w:eastAsia="zh-CN"/>
              </w:rPr>
              <w:t>。</w:t>
            </w:r>
          </w:p>
        </w:tc>
      </w:tr>
      <w:tr w14:paraId="51911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4" w:type="dxa"/>
            <w:gridSpan w:val="3"/>
            <w:shd w:val="clear" w:color="auto" w:fill="FEFEFE"/>
            <w:vAlign w:val="center"/>
          </w:tcPr>
          <w:p w14:paraId="149B7E83">
            <w:pPr>
              <w:keepNext w:val="0"/>
              <w:keepLines w:val="0"/>
              <w:pageBreakBefore w:val="0"/>
              <w:widowControl/>
              <w:kinsoku/>
              <w:wordWrap/>
              <w:overflowPunct/>
              <w:topLinePunct w:val="0"/>
              <w:bidi w:val="0"/>
              <w:adjustRightInd/>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验收要求</w:t>
            </w:r>
          </w:p>
        </w:tc>
        <w:tc>
          <w:tcPr>
            <w:tcW w:w="8172" w:type="dxa"/>
            <w:gridSpan w:val="2"/>
            <w:shd w:val="clear" w:color="auto" w:fill="FEFEFE"/>
            <w:vAlign w:val="top"/>
          </w:tcPr>
          <w:p w14:paraId="5789F13D">
            <w:pPr>
              <w:pStyle w:val="12"/>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1.苗木规格检验： </w:t>
            </w:r>
          </w:p>
          <w:p w14:paraId="182B929F">
            <w:pPr>
              <w:pStyle w:val="12"/>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(1)无病虫害的茁壮健康苗，根系发达，形成良好根团。 </w:t>
            </w:r>
          </w:p>
          <w:p w14:paraId="1FC96298">
            <w:pPr>
              <w:pStyle w:val="12"/>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(2)苗高:自根颈至顶芽基部。 </w:t>
            </w:r>
          </w:p>
          <w:p w14:paraId="2CF6CDA1">
            <w:pPr>
              <w:pStyle w:val="12"/>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2.苗木数量检验：以采购人指定交货现场实际清点数量为准。 </w:t>
            </w:r>
          </w:p>
          <w:p w14:paraId="76E518AE">
            <w:pPr>
              <w:pStyle w:val="12"/>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3.苗木质量检验： </w:t>
            </w:r>
          </w:p>
          <w:p w14:paraId="561C9BD7">
            <w:pPr>
              <w:pStyle w:val="12"/>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每批次苗木出圃调运时，中标供应商必须向采购单位出具：苗木质量检验合格证明，跨县调运须提供种苗检疫证明。 </w:t>
            </w:r>
          </w:p>
          <w:p w14:paraId="620B2FB7">
            <w:pPr>
              <w:pStyle w:val="12"/>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4.采购人组成验收小组按国家有关规定、规范进行验收。因货物质量问题发生争议时，邀请相关的专业人员或机构参与验收。鉴定费由中标供应商承担。 </w:t>
            </w:r>
          </w:p>
          <w:p w14:paraId="2CE568C2">
            <w:pPr>
              <w:pStyle w:val="12"/>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5.验收产生的所有费用由中标供应商承担。</w:t>
            </w:r>
          </w:p>
        </w:tc>
      </w:tr>
      <w:tr w14:paraId="099FF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4" w:type="dxa"/>
            <w:gridSpan w:val="3"/>
            <w:shd w:val="clear" w:color="auto" w:fill="FEFEFE"/>
            <w:vAlign w:val="center"/>
          </w:tcPr>
          <w:p w14:paraId="39894A85">
            <w:pPr>
              <w:keepNext w:val="0"/>
              <w:keepLines w:val="0"/>
              <w:pageBreakBefore w:val="0"/>
              <w:widowControl/>
              <w:kinsoku/>
              <w:wordWrap/>
              <w:overflowPunct/>
              <w:topLinePunct w:val="0"/>
              <w:bidi w:val="0"/>
              <w:adjustRightInd/>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售后服务要求</w:t>
            </w:r>
          </w:p>
        </w:tc>
        <w:tc>
          <w:tcPr>
            <w:tcW w:w="8172" w:type="dxa"/>
            <w:gridSpan w:val="2"/>
            <w:shd w:val="clear" w:color="auto" w:fill="FEFEFE"/>
            <w:vAlign w:val="top"/>
          </w:tcPr>
          <w:p w14:paraId="28108076">
            <w:pPr>
              <w:keepNext w:val="0"/>
              <w:keepLines w:val="0"/>
              <w:pageBreakBefore w:val="0"/>
              <w:widowControl w:val="0"/>
              <w:kinsoku/>
              <w:wordWrap/>
              <w:overflowPunct/>
              <w:topLinePunct w:val="0"/>
              <w:autoSpaceDE w:val="0"/>
              <w:autoSpaceDN w:val="0"/>
              <w:bidi w:val="0"/>
              <w:adjustRightInd/>
              <w:snapToGrid w:val="0"/>
              <w:spacing w:line="360" w:lineRule="exact"/>
              <w:ind w:firstLine="240" w:firstLineChars="100"/>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1.中标供应商必须能够提供长期稳定的售后服务。 </w:t>
            </w:r>
          </w:p>
          <w:p w14:paraId="46EF306E">
            <w:pPr>
              <w:keepNext w:val="0"/>
              <w:keepLines w:val="0"/>
              <w:pageBreakBefore w:val="0"/>
              <w:widowControl/>
              <w:kinsoku/>
              <w:wordWrap/>
              <w:overflowPunct/>
              <w:topLinePunct w:val="0"/>
              <w:bidi w:val="0"/>
              <w:adjustRightInd/>
              <w:spacing w:line="360" w:lineRule="exact"/>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2.养护期：一年 </w:t>
            </w:r>
          </w:p>
          <w:p w14:paraId="236E13D3">
            <w:pPr>
              <w:keepNext w:val="0"/>
              <w:keepLines w:val="0"/>
              <w:pageBreakBefore w:val="0"/>
              <w:widowControl w:val="0"/>
              <w:kinsoku/>
              <w:wordWrap/>
              <w:overflowPunct/>
              <w:topLinePunct w:val="0"/>
              <w:autoSpaceDE w:val="0"/>
              <w:autoSpaceDN w:val="0"/>
              <w:bidi w:val="0"/>
              <w:adjustRightInd/>
              <w:snapToGrid w:val="0"/>
              <w:spacing w:line="360" w:lineRule="exact"/>
              <w:ind w:firstLine="240" w:firstLineChars="100"/>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3.负责种植期间（12 个月）的种植技术指导服务，安排专业的技术人员提 </w:t>
            </w:r>
          </w:p>
          <w:p w14:paraId="46094942">
            <w:pPr>
              <w:keepNext w:val="0"/>
              <w:keepLines w:val="0"/>
              <w:pageBreakBefore w:val="0"/>
              <w:widowControl w:val="0"/>
              <w:kinsoku/>
              <w:wordWrap/>
              <w:overflowPunct/>
              <w:topLinePunct w:val="0"/>
              <w:autoSpaceDE w:val="0"/>
              <w:autoSpaceDN w:val="0"/>
              <w:bidi w:val="0"/>
              <w:adjustRightInd/>
              <w:snapToGrid w:val="0"/>
              <w:spacing w:line="360" w:lineRule="exact"/>
              <w:ind w:firstLine="240" w:firstLineChars="100"/>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供指导服务。 </w:t>
            </w:r>
          </w:p>
          <w:p w14:paraId="26A15E80">
            <w:pPr>
              <w:keepNext w:val="0"/>
              <w:keepLines w:val="0"/>
              <w:pageBreakBefore w:val="0"/>
              <w:widowControl w:val="0"/>
              <w:kinsoku/>
              <w:wordWrap/>
              <w:overflowPunct/>
              <w:topLinePunct w:val="0"/>
              <w:autoSpaceDE w:val="0"/>
              <w:autoSpaceDN w:val="0"/>
              <w:bidi w:val="0"/>
              <w:adjustRightInd/>
              <w:snapToGrid w:val="0"/>
              <w:spacing w:line="360" w:lineRule="exact"/>
              <w:ind w:firstLine="240" w:firstLineChars="100"/>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4.要求提供 24 小时在线服务，在接到用户需求电话后 1 小时内响应，4 小时内到达现场解决，如有质量问题按采购单位要求免费更换问题苗木。</w:t>
            </w:r>
          </w:p>
        </w:tc>
      </w:tr>
      <w:tr w14:paraId="45802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914" w:type="dxa"/>
            <w:gridSpan w:val="3"/>
            <w:shd w:val="clear" w:color="auto" w:fill="FEFEFE"/>
            <w:vAlign w:val="center"/>
          </w:tcPr>
          <w:p w14:paraId="3713C573">
            <w:pPr>
              <w:keepNext w:val="0"/>
              <w:keepLines w:val="0"/>
              <w:pageBreakBefore w:val="0"/>
              <w:widowControl/>
              <w:kinsoku/>
              <w:wordWrap/>
              <w:overflowPunct/>
              <w:topLinePunct w:val="0"/>
              <w:bidi w:val="0"/>
              <w:adjustRightInd/>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进口产品</w:t>
            </w:r>
            <w:r>
              <w:rPr>
                <w:rFonts w:hint="eastAsia" w:ascii="宋体" w:hAnsi="宋体" w:cs="宋体"/>
                <w:color w:val="auto"/>
                <w:sz w:val="24"/>
                <w:szCs w:val="24"/>
                <w:highlight w:val="none"/>
                <w:lang w:val="en-US" w:eastAsia="zh-CN"/>
              </w:rPr>
              <w:t>说明</w:t>
            </w:r>
          </w:p>
        </w:tc>
        <w:tc>
          <w:tcPr>
            <w:tcW w:w="8172" w:type="dxa"/>
            <w:gridSpan w:val="2"/>
            <w:shd w:val="clear" w:color="auto" w:fill="FEFEFE"/>
            <w:vAlign w:val="center"/>
          </w:tcPr>
          <w:p w14:paraId="04E746D1">
            <w:pPr>
              <w:keepNext w:val="0"/>
              <w:keepLines w:val="0"/>
              <w:pageBreakBefore w:val="0"/>
              <w:widowControl w:val="0"/>
              <w:kinsoku/>
              <w:wordWrap/>
              <w:overflowPunct/>
              <w:topLinePunct w:val="0"/>
              <w:autoSpaceDE w:val="0"/>
              <w:autoSpaceDN w:val="0"/>
              <w:bidi w:val="0"/>
              <w:adjustRightInd/>
              <w:snapToGrid w:val="0"/>
              <w:spacing w:line="360" w:lineRule="exact"/>
              <w:ind w:firstLine="240" w:firstLineChars="100"/>
              <w:textAlignment w:val="bottom"/>
              <w:rPr>
                <w:rFonts w:hint="eastAsia" w:ascii="宋体" w:hAnsi="宋体" w:cs="宋体"/>
                <w:b w:val="0"/>
                <w:bCs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本项目产品</w:t>
            </w:r>
            <w:r>
              <w:rPr>
                <w:rFonts w:hint="eastAsia" w:ascii="宋体" w:hAnsi="宋体" w:cs="宋体"/>
                <w:color w:val="auto"/>
                <w:kern w:val="0"/>
                <w:sz w:val="24"/>
                <w:szCs w:val="24"/>
                <w:highlight w:val="none"/>
                <w:lang w:val="en-US" w:eastAsia="zh-CN" w:bidi="ar-SA"/>
              </w:rPr>
              <w:t>不接受进口产品</w:t>
            </w:r>
            <w:r>
              <w:rPr>
                <w:rFonts w:hint="eastAsia" w:ascii="宋体" w:hAnsi="宋体" w:eastAsia="宋体" w:cs="宋体"/>
                <w:color w:val="auto"/>
                <w:kern w:val="0"/>
                <w:sz w:val="24"/>
                <w:szCs w:val="24"/>
                <w:highlight w:val="none"/>
                <w:lang w:val="en-US" w:eastAsia="zh-CN" w:bidi="ar-SA"/>
              </w:rPr>
              <w:t>参与竞标，如有进口产品参与竞标的，其响应文件作无效处理。</w:t>
            </w:r>
          </w:p>
        </w:tc>
      </w:tr>
    </w:tbl>
    <w:p w14:paraId="75EF1DA4">
      <w:pPr>
        <w:rPr>
          <w:rFonts w:hint="eastAsia"/>
          <w:b/>
          <w:bCs/>
          <w:color w:val="auto"/>
          <w:highlight w:val="none"/>
          <w:lang w:val="en-US" w:eastAsia="zh-Hans"/>
        </w:rPr>
      </w:pPr>
    </w:p>
    <w:p w14:paraId="21A0262C">
      <w:pPr>
        <w:pStyle w:val="43"/>
        <w:rPr>
          <w:rFonts w:hint="eastAsia"/>
          <w:color w:val="auto"/>
          <w:highlight w:val="none"/>
        </w:rPr>
      </w:pPr>
    </w:p>
    <w:p w14:paraId="7EB9F2B5">
      <w:pPr>
        <w:rPr>
          <w:rFonts w:hint="eastAsia"/>
          <w:color w:val="auto"/>
          <w:highlight w:val="none"/>
        </w:rPr>
      </w:pPr>
    </w:p>
    <w:p w14:paraId="0900A153">
      <w:pPr>
        <w:rPr>
          <w:rFonts w:hint="eastAsia"/>
          <w:color w:val="auto"/>
          <w:highlight w:val="none"/>
        </w:rPr>
      </w:pPr>
    </w:p>
    <w:p w14:paraId="7C6FCB88">
      <w:pPr>
        <w:rPr>
          <w:rFonts w:hint="eastAsia"/>
          <w:color w:val="auto"/>
          <w:highlight w:val="none"/>
        </w:rPr>
      </w:pPr>
    </w:p>
    <w:p w14:paraId="66BEEB9D">
      <w:pPr>
        <w:rPr>
          <w:rFonts w:hint="eastAsia"/>
          <w:color w:val="auto"/>
          <w:highlight w:val="none"/>
        </w:rPr>
      </w:pPr>
    </w:p>
    <w:p w14:paraId="7B5856DE">
      <w:pPr>
        <w:rPr>
          <w:rFonts w:hint="eastAsia"/>
          <w:color w:val="auto"/>
          <w:highlight w:val="none"/>
        </w:rPr>
      </w:pPr>
    </w:p>
    <w:p w14:paraId="4A5859EE">
      <w:pPr>
        <w:rPr>
          <w:rFonts w:hint="eastAsia"/>
          <w:color w:val="auto"/>
          <w:highlight w:val="none"/>
        </w:rPr>
      </w:pPr>
    </w:p>
    <w:p w14:paraId="2DC300E0">
      <w:pPr>
        <w:rPr>
          <w:rFonts w:hint="eastAsia"/>
          <w:color w:val="auto"/>
          <w:highlight w:val="none"/>
        </w:rPr>
      </w:pPr>
    </w:p>
    <w:p w14:paraId="5E2B368D">
      <w:pPr>
        <w:rPr>
          <w:rFonts w:hint="eastAsia"/>
          <w:color w:val="auto"/>
          <w:highlight w:val="none"/>
        </w:rPr>
      </w:pPr>
    </w:p>
    <w:p w14:paraId="2BBC3E1A">
      <w:pPr>
        <w:rPr>
          <w:rFonts w:hint="eastAsia"/>
          <w:color w:val="auto"/>
          <w:highlight w:val="none"/>
        </w:rPr>
      </w:pPr>
    </w:p>
    <w:p w14:paraId="3DF71DFE">
      <w:pPr>
        <w:rPr>
          <w:rFonts w:hint="eastAsia"/>
          <w:color w:val="auto"/>
          <w:highlight w:val="none"/>
        </w:rPr>
      </w:pPr>
    </w:p>
    <w:p w14:paraId="0FF8558F">
      <w:pPr>
        <w:rPr>
          <w:rFonts w:hint="eastAsia"/>
          <w:color w:val="auto"/>
          <w:highlight w:val="none"/>
        </w:rPr>
      </w:pPr>
    </w:p>
    <w:p w14:paraId="2A940F57">
      <w:pPr>
        <w:rPr>
          <w:rFonts w:hint="eastAsia"/>
          <w:color w:val="auto"/>
          <w:highlight w:val="none"/>
        </w:rPr>
      </w:pPr>
    </w:p>
    <w:p w14:paraId="73487F57">
      <w:pPr>
        <w:rPr>
          <w:rFonts w:hint="eastAsia"/>
          <w:color w:val="auto"/>
          <w:highlight w:val="none"/>
        </w:rPr>
      </w:pPr>
    </w:p>
    <w:p w14:paraId="1BB435F6">
      <w:pPr>
        <w:rPr>
          <w:rFonts w:hint="eastAsia"/>
          <w:color w:val="auto"/>
          <w:highlight w:val="none"/>
        </w:rPr>
      </w:pPr>
    </w:p>
    <w:p w14:paraId="3EE615C8">
      <w:pPr>
        <w:rPr>
          <w:rFonts w:hint="eastAsia"/>
          <w:color w:val="auto"/>
          <w:highlight w:val="none"/>
        </w:rPr>
      </w:pPr>
    </w:p>
    <w:p w14:paraId="4451B7A0">
      <w:pPr>
        <w:rPr>
          <w:rFonts w:hint="eastAsia"/>
          <w:color w:val="auto"/>
          <w:highlight w:val="none"/>
        </w:rPr>
      </w:pPr>
    </w:p>
    <w:p w14:paraId="4885B803">
      <w:pPr>
        <w:rPr>
          <w:rFonts w:hint="eastAsia"/>
          <w:color w:val="auto"/>
          <w:highlight w:val="none"/>
        </w:rPr>
      </w:pPr>
    </w:p>
    <w:p w14:paraId="2413F174">
      <w:pPr>
        <w:rPr>
          <w:rFonts w:hint="eastAsia"/>
          <w:color w:val="auto"/>
          <w:highlight w:val="none"/>
        </w:rPr>
      </w:pPr>
    </w:p>
    <w:p w14:paraId="245EAA12">
      <w:pPr>
        <w:rPr>
          <w:rFonts w:hint="eastAsia"/>
          <w:color w:val="auto"/>
          <w:highlight w:val="none"/>
        </w:rPr>
      </w:pPr>
    </w:p>
    <w:p w14:paraId="5CB63B14">
      <w:pPr>
        <w:rPr>
          <w:rFonts w:hint="eastAsia"/>
          <w:color w:val="auto"/>
          <w:highlight w:val="none"/>
        </w:rPr>
      </w:pPr>
    </w:p>
    <w:p w14:paraId="51C5B939">
      <w:pPr>
        <w:rPr>
          <w:rFonts w:hint="eastAsia"/>
          <w:color w:val="auto"/>
          <w:highlight w:val="none"/>
        </w:rPr>
      </w:pPr>
    </w:p>
    <w:p w14:paraId="57726B37">
      <w:pPr>
        <w:rPr>
          <w:rFonts w:hint="eastAsia"/>
          <w:color w:val="auto"/>
          <w:highlight w:val="none"/>
        </w:rPr>
      </w:pPr>
    </w:p>
    <w:p w14:paraId="209293E1">
      <w:pPr>
        <w:rPr>
          <w:rFonts w:hint="eastAsia"/>
          <w:color w:val="auto"/>
          <w:highlight w:val="none"/>
        </w:rPr>
      </w:pPr>
    </w:p>
    <w:p w14:paraId="6166D975">
      <w:pPr>
        <w:rPr>
          <w:rFonts w:hint="eastAsia"/>
          <w:color w:val="auto"/>
          <w:highlight w:val="none"/>
        </w:rPr>
      </w:pPr>
    </w:p>
    <w:p w14:paraId="68D22ED6">
      <w:pPr>
        <w:rPr>
          <w:rFonts w:hint="eastAsia"/>
          <w:color w:val="auto"/>
          <w:highlight w:val="none"/>
        </w:rPr>
      </w:pPr>
    </w:p>
    <w:p w14:paraId="24FA55D4">
      <w:pPr>
        <w:rPr>
          <w:rFonts w:hint="eastAsia"/>
          <w:color w:val="auto"/>
          <w:highlight w:val="none"/>
        </w:rPr>
      </w:pPr>
    </w:p>
    <w:p w14:paraId="78652FE2">
      <w:pPr>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附件</w:t>
      </w:r>
      <w:r>
        <w:rPr>
          <w:rFonts w:hint="eastAsia" w:ascii="宋体" w:hAnsi="宋体" w:eastAsia="宋体" w:cs="宋体"/>
          <w:color w:val="auto"/>
          <w:kern w:val="0"/>
          <w:sz w:val="32"/>
          <w:szCs w:val="32"/>
          <w:highlight w:val="none"/>
          <w:lang w:val="en-US" w:eastAsia="zh-CN"/>
        </w:rPr>
        <w:t>1</w:t>
      </w:r>
      <w:r>
        <w:rPr>
          <w:rFonts w:hint="eastAsia" w:ascii="宋体" w:hAnsi="宋体" w:eastAsia="宋体" w:cs="宋体"/>
          <w:color w:val="auto"/>
          <w:kern w:val="0"/>
          <w:sz w:val="32"/>
          <w:szCs w:val="32"/>
          <w:highlight w:val="none"/>
        </w:rPr>
        <w:t>：</w:t>
      </w:r>
    </w:p>
    <w:p w14:paraId="1BA48D45">
      <w:pPr>
        <w:spacing w:line="528" w:lineRule="exact"/>
        <w:ind w:left="1871" w:firstLine="1600" w:firstLineChars="4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6"/>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1DDE9D6E">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0161AEE8">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71C30AD1">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75181ED">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14D474EB">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80C6227">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74D3BC17">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4AB4322">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47623E9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E7D7F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B88A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84E3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ADC67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066D968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627EF95">
        <w:tblPrEx>
          <w:tblCellMar>
            <w:top w:w="0" w:type="dxa"/>
            <w:left w:w="108" w:type="dxa"/>
            <w:bottom w:w="0" w:type="dxa"/>
            <w:right w:w="108" w:type="dxa"/>
          </w:tblCellMar>
        </w:tblPrEx>
        <w:trPr>
          <w:trHeight w:val="278"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4A8565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2FECD0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C1B5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AFA298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2C660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6723B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A23F56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19BFEE1">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60FD4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5AC95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A699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35EF01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9F993A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72F56B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8690B0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DB1FE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79D4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E62DC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7D39B5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10B93B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B2B43B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9785D0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EA31C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D04CBF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A99A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2B6CB3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2570D8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53CDA9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E1E5B2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AE105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EE7156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E8F0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26301F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443F95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20E195A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CEAC1FE">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98AFA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689D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68A8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132031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558D7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61003D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086E39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BD06A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BFCD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609E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6C8D59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59F314E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76129D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B77D229">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2E31D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01849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84DE2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71BEF4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3540AF2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E26F5A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A5ACD3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399E6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2EF5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133C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018BD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1BA6D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AAC0EC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E2D6DE1">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480E8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D7F61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AD460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960EA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D2105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F0F330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8CD2DD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42DA8B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BCCC8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317391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68087C1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79051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980FD9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F45485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F827DC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824BA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1282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3D33EB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1B07C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BE2F0A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549755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C3E4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D442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0F11F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90F6C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00A17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F8FF19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77F5127">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68B93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8150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96A962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91748A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0C9D9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584CD5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069B6E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4505D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8A5F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F5058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89D92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140FA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1940C3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D8217B9">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A28B7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44C0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49F93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72EB8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CF6074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F53B75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4A0E17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4DA63BD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6A3CE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DD62B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15F3B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5B5F2B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0562C1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2F2CDA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99B5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748F8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218E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564B6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75C08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7FCA9F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DC2667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A98DFC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A9252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0EE43F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20F81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0E859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0E8EF4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BF4F12E">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C83687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1C8FA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7B7DAD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7CBAE9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7461703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94BA1B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5D1EC1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67DDC0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7A15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6306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1D4A0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72C21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A5A038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5D60FE2">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9972D1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1FF1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6E422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4DEED9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E2476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4A89F3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5BDBC0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BCAE3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EE87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6D963C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0F8135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15F8CC2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E83CC4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1FAC462">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3005E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F72D9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C906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4974EF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479370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4677C88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4DF13B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7276E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F7AC3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B43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1C4D5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78D3C9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3326F8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7E7961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A316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ABA3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FD651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73352BF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03B21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FD37D5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0B8088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510E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687EC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882E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94C25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EB50C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9982B5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A3F9910">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1ECA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565420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02A9B6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270D3B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7D637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F2CA9E0">
        <w:tblPrEx>
          <w:tblCellMar>
            <w:top w:w="0" w:type="dxa"/>
            <w:left w:w="108" w:type="dxa"/>
            <w:bottom w:w="0" w:type="dxa"/>
            <w:right w:w="108" w:type="dxa"/>
          </w:tblCellMar>
        </w:tblPrEx>
        <w:trPr>
          <w:trHeight w:val="273" w:hRule="atLeast"/>
          <w:jc w:val="center"/>
        </w:trPr>
        <w:tc>
          <w:tcPr>
            <w:tcW w:w="1985" w:type="dxa"/>
            <w:tcBorders>
              <w:top w:val="nil"/>
              <w:left w:val="single" w:color="auto" w:sz="4" w:space="0"/>
              <w:bottom w:val="single" w:color="auto" w:sz="4" w:space="0"/>
              <w:right w:val="single" w:color="auto" w:sz="4" w:space="0"/>
            </w:tcBorders>
            <w:noWrap w:val="0"/>
            <w:vAlign w:val="bottom"/>
          </w:tcPr>
          <w:p w14:paraId="30D4329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61C8B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3B26D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418A2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08B2C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65A72A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796751D6">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本项目服务所属行业均为</w:t>
      </w:r>
      <w:r>
        <w:rPr>
          <w:rFonts w:hint="eastAsia" w:ascii="宋体" w:hAnsi="宋体" w:eastAsia="宋体" w:cs="宋体"/>
          <w:color w:val="auto"/>
          <w:szCs w:val="21"/>
          <w:highlight w:val="none"/>
          <w:u w:val="single"/>
        </w:rPr>
        <w:t>“农、林、牧、渔”</w:t>
      </w:r>
      <w:r>
        <w:rPr>
          <w:rFonts w:hint="eastAsia" w:ascii="宋体" w:hAnsi="宋体" w:eastAsia="宋体" w:cs="宋体"/>
          <w:color w:val="auto"/>
          <w:szCs w:val="21"/>
          <w:highlight w:val="none"/>
        </w:rPr>
        <w:t>。</w:t>
      </w:r>
    </w:p>
    <w:p w14:paraId="0C00FF57">
      <w:pPr>
        <w:spacing w:line="560" w:lineRule="exact"/>
        <w:ind w:firstLine="800" w:firstLineChars="250"/>
        <w:rPr>
          <w:rFonts w:hint="eastAsia" w:ascii="宋体" w:hAnsi="宋体" w:eastAsia="宋体" w:cs="宋体"/>
          <w:color w:val="auto"/>
          <w:sz w:val="32"/>
          <w:szCs w:val="32"/>
          <w:highlight w:val="none"/>
        </w:rPr>
      </w:pPr>
    </w:p>
    <w:p w14:paraId="433E4DCA">
      <w:pPr>
        <w:pStyle w:val="2"/>
        <w:spacing w:line="480" w:lineRule="exact"/>
        <w:jc w:val="center"/>
        <w:rPr>
          <w:rFonts w:hint="eastAsia" w:ascii="宋体" w:hAnsi="宋体" w:eastAsia="宋体" w:cs="宋体"/>
          <w:color w:val="auto"/>
          <w:sz w:val="32"/>
          <w:szCs w:val="32"/>
          <w:highlight w:val="none"/>
        </w:rPr>
      </w:pPr>
    </w:p>
    <w:p w14:paraId="53F2A4BF">
      <w:pPr>
        <w:pStyle w:val="2"/>
        <w:spacing w:line="4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bookmarkStart w:id="19" w:name="_Toc4735"/>
      <w:bookmarkStart w:id="20" w:name="_Toc27868"/>
      <w:r>
        <w:rPr>
          <w:rFonts w:hint="eastAsia" w:ascii="宋体" w:hAnsi="宋体" w:eastAsia="宋体" w:cs="宋体"/>
          <w:color w:val="auto"/>
          <w:sz w:val="36"/>
          <w:szCs w:val="36"/>
          <w:highlight w:val="none"/>
        </w:rPr>
        <w:t>第三章投标人须知</w:t>
      </w:r>
      <w:bookmarkEnd w:id="19"/>
      <w:bookmarkEnd w:id="20"/>
    </w:p>
    <w:p w14:paraId="649BE2B7">
      <w:pPr>
        <w:spacing w:line="360" w:lineRule="auto"/>
        <w:jc w:val="center"/>
        <w:rPr>
          <w:rFonts w:hint="eastAsia" w:ascii="宋体" w:hAnsi="宋体" w:eastAsia="宋体" w:cs="宋体"/>
          <w:b/>
          <w:bCs/>
          <w:color w:val="auto"/>
          <w:sz w:val="32"/>
          <w:szCs w:val="32"/>
          <w:highlight w:val="none"/>
        </w:rPr>
      </w:pPr>
      <w:bookmarkStart w:id="21" w:name="_Toc254970667"/>
      <w:bookmarkStart w:id="22" w:name="_Toc254970526"/>
      <w:r>
        <w:rPr>
          <w:rFonts w:hint="eastAsia" w:ascii="宋体" w:hAnsi="宋体" w:eastAsia="宋体" w:cs="宋体"/>
          <w:b/>
          <w:bCs/>
          <w:color w:val="auto"/>
          <w:sz w:val="32"/>
          <w:szCs w:val="32"/>
          <w:highlight w:val="none"/>
        </w:rPr>
        <w:t>投标人须知前附表</w:t>
      </w: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4"/>
        <w:gridCol w:w="8571"/>
      </w:tblGrid>
      <w:tr w14:paraId="59CC4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5D2BFD4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79EAA1F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760A4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CCB9DF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47930554">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投标人的资格要求详见“招标公告”。</w:t>
            </w:r>
          </w:p>
        </w:tc>
      </w:tr>
      <w:tr w14:paraId="67582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683F83B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23" w:name="_5"/>
            <w:bookmarkEnd w:id="23"/>
            <w:bookmarkStart w:id="24" w:name="_8.1"/>
            <w:bookmarkEnd w:id="24"/>
            <w:bookmarkStart w:id="25" w:name="_9.2"/>
            <w:bookmarkEnd w:id="25"/>
            <w:r>
              <w:rPr>
                <w:rFonts w:hint="eastAsia" w:ascii="宋体" w:hAnsi="宋体" w:eastAsia="宋体" w:cs="宋体"/>
                <w:color w:val="auto"/>
                <w:sz w:val="24"/>
                <w:szCs w:val="24"/>
                <w:highlight w:val="none"/>
                <w:lang w:val="en-US" w:eastAsia="zh-CN"/>
              </w:rPr>
              <w:t>2</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5A5F71AD">
            <w:pPr>
              <w:pStyle w:val="11"/>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本项目是否接受联合体投标：详见招标公告。</w:t>
            </w:r>
          </w:p>
        </w:tc>
      </w:tr>
      <w:tr w14:paraId="556CC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4D174BC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7B8C2C40">
            <w:pPr>
              <w:pStyle w:val="11"/>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分包要求：</w:t>
            </w:r>
          </w:p>
          <w:p w14:paraId="78696A1F">
            <w:pPr>
              <w:pStyle w:val="11"/>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☑不允许分包</w:t>
            </w:r>
          </w:p>
          <w:p w14:paraId="10B744BB">
            <w:pPr>
              <w:pStyle w:val="11"/>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□允许分包</w:t>
            </w:r>
          </w:p>
          <w:p w14:paraId="2DE673F6">
            <w:pPr>
              <w:pStyle w:val="11"/>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分包内容：</w:t>
            </w:r>
            <w:r>
              <w:rPr>
                <w:rFonts w:hint="eastAsia" w:ascii="宋体" w:hAnsi="宋体" w:eastAsia="宋体" w:cs="宋体"/>
                <w:color w:val="auto"/>
                <w:sz w:val="24"/>
                <w:szCs w:val="24"/>
                <w:highlight w:val="none"/>
                <w:u w:val="single"/>
                <w:lang w:val="en-US" w:eastAsia="zh-CN"/>
              </w:rPr>
              <w:t>。</w:t>
            </w:r>
          </w:p>
          <w:p w14:paraId="2D958054">
            <w:pPr>
              <w:pStyle w:val="11"/>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分包金额或者比例：</w:t>
            </w:r>
            <w:r>
              <w:rPr>
                <w:rFonts w:hint="eastAsia" w:ascii="宋体" w:hAnsi="宋体" w:eastAsia="宋体" w:cs="宋体"/>
                <w:color w:val="auto"/>
                <w:sz w:val="24"/>
                <w:szCs w:val="24"/>
                <w:highlight w:val="none"/>
                <w:u w:val="single"/>
                <w:lang w:val="en-US" w:eastAsia="zh-CN"/>
              </w:rPr>
              <w:t>。</w:t>
            </w:r>
          </w:p>
        </w:tc>
      </w:tr>
      <w:tr w14:paraId="29B1C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122729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0E1B491C">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踏勘及答疑要求：</w:t>
            </w:r>
          </w:p>
          <w:p w14:paraId="00E77E3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不组织现场</w:t>
            </w:r>
            <w:r>
              <w:rPr>
                <w:rFonts w:hint="eastAsia" w:ascii="宋体" w:hAnsi="宋体" w:eastAsia="宋体" w:cs="宋体"/>
                <w:color w:val="auto"/>
                <w:sz w:val="24"/>
                <w:szCs w:val="24"/>
                <w:highlight w:val="none"/>
                <w:lang w:val="en-US" w:eastAsia="zh-CN"/>
              </w:rPr>
              <w:t>踏勘</w:t>
            </w:r>
            <w:r>
              <w:rPr>
                <w:rFonts w:hint="eastAsia" w:ascii="宋体" w:hAnsi="宋体" w:eastAsia="宋体" w:cs="宋体"/>
                <w:color w:val="auto"/>
                <w:sz w:val="24"/>
                <w:szCs w:val="24"/>
                <w:highlight w:val="none"/>
                <w:lang w:eastAsia="zh-CN"/>
              </w:rPr>
              <w:t>；</w:t>
            </w:r>
          </w:p>
          <w:p w14:paraId="5009C3D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□组织现场</w:t>
            </w:r>
            <w:r>
              <w:rPr>
                <w:rFonts w:hint="eastAsia" w:ascii="宋体" w:hAnsi="宋体" w:eastAsia="宋体" w:cs="宋体"/>
                <w:color w:val="auto"/>
                <w:sz w:val="24"/>
                <w:szCs w:val="24"/>
                <w:highlight w:val="none"/>
                <w:lang w:val="en-US" w:eastAsia="zh-CN"/>
              </w:rPr>
              <w:t>踏勘</w:t>
            </w:r>
            <w:r>
              <w:rPr>
                <w:rFonts w:hint="eastAsia" w:ascii="宋体" w:hAnsi="宋体" w:eastAsia="宋体" w:cs="宋体"/>
                <w:color w:val="auto"/>
                <w:sz w:val="24"/>
                <w:szCs w:val="24"/>
                <w:highlight w:val="none"/>
              </w:rPr>
              <w:t>：</w:t>
            </w:r>
          </w:p>
          <w:p w14:paraId="0226ADE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集中时间：年月日时</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，逾期后果自负。集中地点：</w:t>
            </w:r>
          </w:p>
          <w:p w14:paraId="06540A7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联系电话：</w:t>
            </w:r>
          </w:p>
          <w:p w14:paraId="64B37D4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不组织召开开标前答疑会</w:t>
            </w:r>
          </w:p>
          <w:p w14:paraId="60511F8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□组织召开开标前答疑会</w:t>
            </w:r>
          </w:p>
          <w:p w14:paraId="72F47A5F">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会议开始时间：年月日时</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，逾期后果自负。会议地点：</w:t>
            </w:r>
          </w:p>
        </w:tc>
      </w:tr>
      <w:tr w14:paraId="4B5C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994" w:type="dxa"/>
            <w:vMerge w:val="restart"/>
            <w:tcBorders>
              <w:top w:val="single" w:color="auto" w:sz="4" w:space="0"/>
              <w:left w:val="single" w:color="auto" w:sz="4" w:space="0"/>
              <w:right w:val="single" w:color="auto" w:sz="4" w:space="0"/>
            </w:tcBorders>
            <w:noWrap w:val="0"/>
            <w:vAlign w:val="center"/>
          </w:tcPr>
          <w:p w14:paraId="1B4452A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26" w:name="_13.1"/>
            <w:bookmarkEnd w:id="26"/>
            <w:r>
              <w:rPr>
                <w:rFonts w:hint="eastAsia" w:ascii="宋体" w:hAnsi="宋体" w:eastAsia="宋体" w:cs="宋体"/>
                <w:color w:val="auto"/>
                <w:sz w:val="24"/>
                <w:szCs w:val="24"/>
                <w:highlight w:val="none"/>
                <w:lang w:val="en-US" w:eastAsia="zh-CN"/>
              </w:rPr>
              <w:t>5</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13C747A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03F58B4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（1）电子投标文件中须加盖公章部分均应采用投标人CA电子签章，否则视为投标无效。</w:t>
            </w:r>
          </w:p>
          <w:p w14:paraId="783DD72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（2）公开招标文件要求由法定代表人（自然人）或委托代理人签字的材料，必须由本人亲笔签字（或加盖按规定办理的CA电子签字章），无亲笔签字（或加盖按规定办理的CA电子签字章）的视为投标无效。</w:t>
            </w:r>
          </w:p>
          <w:p w14:paraId="0F99254F">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（3）投标人所上传的材料必须为PDF格式。</w:t>
            </w:r>
          </w:p>
          <w:p w14:paraId="4FCAD5C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其他注意事项</w:t>
            </w:r>
          </w:p>
          <w:p w14:paraId="68DF8AF8">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1）如若未在规定时间内进行签订合同，业主有权取消其</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资格；</w:t>
            </w:r>
          </w:p>
          <w:p w14:paraId="361FA034">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2）本项目不得转包；</w:t>
            </w:r>
          </w:p>
          <w:p w14:paraId="56CA605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3）如验收未合格的，供应商应立即退还全部预付款金额给业主；</w:t>
            </w:r>
          </w:p>
          <w:p w14:paraId="6B6DF11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4）不得提供虚假材料谋取中标；</w:t>
            </w:r>
          </w:p>
          <w:p w14:paraId="76331E69">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供应商提供的全部货品必须为全新产品，不得以次充好，如业主验收发现不是全新产品，将立即解除与其合同，供应商立即退还全部预付款金额给业主；并且供应商自行拉回货品，产生的一切费用由供应商自行负责。</w:t>
            </w:r>
          </w:p>
          <w:p w14:paraId="593D88B1">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color w:val="auto"/>
                <w:sz w:val="24"/>
                <w:szCs w:val="24"/>
                <w:highlight w:val="none"/>
                <w:lang w:eastAsia="zh-CN"/>
              </w:rPr>
            </w:pPr>
            <w:r>
              <w:rPr>
                <w:rFonts w:hint="eastAsia" w:ascii="宋体" w:hAnsi="宋体" w:eastAsia="宋体" w:cs="宋体"/>
                <w:color w:val="auto"/>
                <w:sz w:val="24"/>
                <w:szCs w:val="24"/>
                <w:highlight w:val="none"/>
              </w:rPr>
              <w:t>注：供应商必须对以上“其他要求”中的第1）至第5）条款在“售后服务</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rPr>
              <w:t>承诺”中承诺，格式自拟，否则</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标无效！</w:t>
            </w:r>
          </w:p>
        </w:tc>
      </w:tr>
      <w:tr w14:paraId="2C97B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994" w:type="dxa"/>
            <w:vMerge w:val="continue"/>
            <w:tcBorders>
              <w:top w:val="single" w:color="auto" w:sz="4" w:space="0"/>
              <w:left w:val="single" w:color="auto" w:sz="4" w:space="0"/>
              <w:right w:val="single" w:color="auto" w:sz="4" w:space="0"/>
            </w:tcBorders>
            <w:noWrap w:val="0"/>
            <w:vAlign w:val="center"/>
          </w:tcPr>
          <w:p w14:paraId="5248FCF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8571" w:type="dxa"/>
            <w:tcBorders>
              <w:top w:val="single" w:color="auto" w:sz="4" w:space="0"/>
              <w:left w:val="single" w:color="auto" w:sz="4" w:space="0"/>
              <w:bottom w:val="single" w:color="auto" w:sz="4" w:space="0"/>
              <w:right w:val="single" w:color="auto" w:sz="4" w:space="0"/>
            </w:tcBorders>
            <w:noWrap w:val="0"/>
            <w:vAlign w:val="center"/>
          </w:tcPr>
          <w:p w14:paraId="74C229D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电子投标文件组成：资格文件；报价文件；商务技术文件。</w:t>
            </w:r>
          </w:p>
          <w:p w14:paraId="5F541CEA">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1.资格文件：</w:t>
            </w:r>
          </w:p>
          <w:p w14:paraId="674C49DF">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（1）投标人有效的“营业执照”副本原件扫描件（或事业单位法人证书原件扫描件、民办非企业单位登记证书原件扫描件等；投标人为自然人的，提供身份证原件扫描件或其他电子文件）；</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否则作无效投标处理）</w:t>
            </w:r>
          </w:p>
          <w:p w14:paraId="6467E27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政府采购供应商资格信用承诺函</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（必须提供，否则作无效投标处理）</w:t>
            </w:r>
          </w:p>
          <w:p w14:paraId="4803E73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）投标声明书；</w:t>
            </w:r>
            <w:r>
              <w:rPr>
                <w:rFonts w:hint="eastAsia" w:ascii="宋体" w:hAnsi="宋体" w:eastAsia="宋体" w:cs="宋体"/>
                <w:b/>
                <w:bCs/>
                <w:color w:val="auto"/>
                <w:sz w:val="24"/>
                <w:szCs w:val="24"/>
                <w:highlight w:val="none"/>
              </w:rPr>
              <w:t>（必须提供，否则作无效投标处理）</w:t>
            </w:r>
          </w:p>
          <w:p w14:paraId="16D8C97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（4）投标人直接控股、管理关系信息表；</w:t>
            </w:r>
            <w:r>
              <w:rPr>
                <w:rFonts w:hint="eastAsia" w:ascii="宋体" w:hAnsi="宋体" w:eastAsia="宋体" w:cs="宋体"/>
                <w:b/>
                <w:bCs/>
                <w:color w:val="auto"/>
                <w:sz w:val="24"/>
                <w:szCs w:val="24"/>
                <w:highlight w:val="none"/>
              </w:rPr>
              <w:t>（必须提供，否则作无效投标处理）</w:t>
            </w:r>
          </w:p>
          <w:p w14:paraId="656882E1">
            <w:pPr>
              <w:keepNext w:val="0"/>
              <w:keepLines w:val="0"/>
              <w:numPr>
                <w:ilvl w:val="0"/>
                <w:numId w:val="0"/>
              </w:numPr>
              <w:suppressLineNumbers w:val="0"/>
              <w:tabs>
                <w:tab w:val="left" w:pos="-278"/>
                <w:tab w:val="left" w:pos="0"/>
              </w:tabs>
              <w:snapToGrid w:val="0"/>
              <w:spacing w:before="0" w:beforeAutospacing="0" w:after="0" w:afterAutospacing="0" w:line="500" w:lineRule="exact"/>
              <w:ind w:left="34"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）中小企业声明函或者残疾人福利性单位声明函或者供应商属于监狱企业的证明材料；（本项目专门面向中小企业采购，必须提供，否则响应文件按无效响应处理）</w:t>
            </w:r>
          </w:p>
          <w:p w14:paraId="269E8764">
            <w:pPr>
              <w:keepNext w:val="0"/>
              <w:keepLines w:val="0"/>
              <w:numPr>
                <w:ilvl w:val="0"/>
                <w:numId w:val="0"/>
              </w:numPr>
              <w:suppressLineNumbers w:val="0"/>
              <w:tabs>
                <w:tab w:val="left" w:pos="-278"/>
                <w:tab w:val="left" w:pos="0"/>
              </w:tabs>
              <w:snapToGrid w:val="0"/>
              <w:spacing w:before="0" w:beforeAutospacing="0" w:after="0" w:afterAutospacing="0" w:line="500" w:lineRule="exact"/>
              <w:ind w:left="34" w:leftChars="0"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val="en-US" w:eastAsia="zh-CN"/>
              </w:rPr>
              <w:t>或生产厂商</w:t>
            </w:r>
            <w:r>
              <w:rPr>
                <w:rFonts w:hint="eastAsia" w:ascii="宋体" w:hAnsi="宋体" w:eastAsia="宋体" w:cs="宋体"/>
                <w:color w:val="auto"/>
                <w:sz w:val="24"/>
                <w:szCs w:val="24"/>
                <w:highlight w:val="none"/>
                <w:lang w:val="en-US" w:eastAsia="zh-CN"/>
              </w:rPr>
              <w:t>具备有效的《林草种子生产经营许可证》的</w:t>
            </w:r>
            <w:r>
              <w:rPr>
                <w:rFonts w:hint="eastAsia" w:ascii="宋体" w:hAnsi="宋体" w:eastAsia="宋体" w:cs="宋体"/>
                <w:color w:val="auto"/>
                <w:sz w:val="24"/>
                <w:szCs w:val="24"/>
                <w:highlight w:val="none"/>
              </w:rPr>
              <w:t>：</w:t>
            </w:r>
          </w:p>
          <w:p w14:paraId="0B26057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w:t>
            </w:r>
            <w:r>
              <w:rPr>
                <w:rFonts w:hint="default" w:ascii="宋体" w:hAnsi="宋体" w:eastAsia="宋体" w:cs="宋体"/>
                <w:color w:val="auto"/>
                <w:sz w:val="24"/>
                <w:szCs w:val="24"/>
                <w:highlight w:val="none"/>
                <w:lang w:val="en-US" w:eastAsia="zh-CN"/>
              </w:rPr>
              <w:t>供应商认为需要提供的其他有关资料</w:t>
            </w:r>
            <w:r>
              <w:rPr>
                <w:rFonts w:hint="eastAsia" w:ascii="宋体" w:hAnsi="宋体" w:eastAsia="宋体" w:cs="宋体"/>
                <w:color w:val="auto"/>
                <w:sz w:val="24"/>
                <w:szCs w:val="24"/>
                <w:highlight w:val="none"/>
                <w:lang w:val="en-US" w:eastAsia="zh-CN"/>
              </w:rPr>
              <w:t>。</w:t>
            </w:r>
          </w:p>
          <w:p w14:paraId="4C0A2F5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43B53F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以上标明“必须提供”的均要加盖投标人CA电子签章，否则作无效投标处理。</w:t>
            </w:r>
          </w:p>
          <w:p w14:paraId="20B32DF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投标声明书必须由法定代表人签字（或加盖CA电子签字章），否则作无效投标处理。</w:t>
            </w:r>
          </w:p>
          <w:p w14:paraId="054FC525">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以上标明“必须提供”的材料属于复印件的扫描件的，必须加盖供应商电子公章，否则响应文件按无效响应处理。</w:t>
            </w:r>
          </w:p>
          <w:p w14:paraId="065E20E4">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章响应文件格式中规定了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文件格式的，应按相应格式要求编写（有特殊要求除外），否则</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无效。</w:t>
            </w:r>
          </w:p>
        </w:tc>
      </w:tr>
      <w:tr w14:paraId="6766E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vMerge w:val="continue"/>
            <w:tcBorders>
              <w:left w:val="single" w:color="auto" w:sz="4" w:space="0"/>
              <w:right w:val="single" w:color="auto" w:sz="4" w:space="0"/>
            </w:tcBorders>
            <w:noWrap w:val="0"/>
            <w:vAlign w:val="center"/>
          </w:tcPr>
          <w:p w14:paraId="034326A5">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bookmarkStart w:id="27" w:name="_13.2"/>
            <w:bookmarkEnd w:id="27"/>
          </w:p>
        </w:tc>
        <w:tc>
          <w:tcPr>
            <w:tcW w:w="8571" w:type="dxa"/>
            <w:tcBorders>
              <w:top w:val="single" w:color="auto" w:sz="4" w:space="0"/>
              <w:left w:val="single" w:color="auto" w:sz="4" w:space="0"/>
              <w:bottom w:val="single" w:color="auto" w:sz="4" w:space="0"/>
              <w:right w:val="single" w:color="auto" w:sz="4" w:space="0"/>
            </w:tcBorders>
            <w:noWrap w:val="0"/>
            <w:vAlign w:val="center"/>
          </w:tcPr>
          <w:p w14:paraId="0BD3315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2.报价文件</w:t>
            </w:r>
          </w:p>
          <w:p w14:paraId="0C26B2C1">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（1）投标函（按第六章要求格式填写）；</w:t>
            </w:r>
            <w:r>
              <w:rPr>
                <w:rFonts w:hint="eastAsia" w:ascii="宋体" w:hAnsi="宋体" w:eastAsia="宋体" w:cs="宋体"/>
                <w:b/>
                <w:color w:val="auto"/>
                <w:sz w:val="24"/>
                <w:szCs w:val="24"/>
                <w:highlight w:val="none"/>
              </w:rPr>
              <w:t>（必须提供，否则作无效投标处理）</w:t>
            </w:r>
          </w:p>
          <w:p w14:paraId="5F1B4B63">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（2）开标一览表（按第六章要求格式填写）；</w:t>
            </w:r>
            <w:r>
              <w:rPr>
                <w:rFonts w:hint="eastAsia" w:ascii="宋体" w:hAnsi="宋体" w:eastAsia="宋体" w:cs="宋体"/>
                <w:b/>
                <w:color w:val="auto"/>
                <w:sz w:val="24"/>
                <w:szCs w:val="24"/>
                <w:highlight w:val="none"/>
              </w:rPr>
              <w:t>（必须提供，否则作无效投标处理）</w:t>
            </w:r>
          </w:p>
          <w:p w14:paraId="31839FCB">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（3）报价明细表（按第六章要求格式填写）；</w:t>
            </w:r>
            <w:r>
              <w:rPr>
                <w:rFonts w:hint="eastAsia" w:ascii="宋体" w:hAnsi="宋体" w:eastAsia="宋体" w:cs="宋体"/>
                <w:b/>
                <w:color w:val="auto"/>
                <w:sz w:val="24"/>
                <w:szCs w:val="24"/>
                <w:highlight w:val="none"/>
              </w:rPr>
              <w:t>（必须提供，否则作无效投标处理）</w:t>
            </w:r>
          </w:p>
          <w:p w14:paraId="324222E3">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）投标人针对报价需要说明的其他文件和说明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（如有，格式自拟）</w:t>
            </w:r>
          </w:p>
          <w:p w14:paraId="56847372">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color w:val="auto"/>
                <w:sz w:val="24"/>
                <w:szCs w:val="24"/>
                <w:highlight w:val="none"/>
              </w:rPr>
              <w:t>投标函、开标一览表、报价明细表</w:t>
            </w:r>
            <w:r>
              <w:rPr>
                <w:rFonts w:hint="eastAsia" w:ascii="宋体" w:hAnsi="宋体" w:eastAsia="宋体" w:cs="宋体"/>
                <w:b/>
                <w:bCs/>
                <w:color w:val="auto"/>
                <w:sz w:val="24"/>
                <w:szCs w:val="24"/>
                <w:highlight w:val="none"/>
              </w:rPr>
              <w:t>均要由法定代表人或委托代理人签名（</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）并加盖投标人CA电子签章，必须提供，</w:t>
            </w:r>
            <w:r>
              <w:rPr>
                <w:rFonts w:hint="eastAsia" w:ascii="宋体" w:hAnsi="宋体" w:eastAsia="宋体" w:cs="宋体"/>
                <w:b/>
                <w:color w:val="auto"/>
                <w:sz w:val="24"/>
                <w:szCs w:val="24"/>
                <w:highlight w:val="none"/>
              </w:rPr>
              <w:t>否则作无效投标处理</w:t>
            </w:r>
            <w:r>
              <w:rPr>
                <w:rFonts w:hint="eastAsia" w:ascii="宋体" w:hAnsi="宋体" w:eastAsia="宋体" w:cs="宋体"/>
                <w:bCs/>
                <w:color w:val="auto"/>
                <w:sz w:val="24"/>
                <w:szCs w:val="24"/>
                <w:highlight w:val="none"/>
              </w:rPr>
              <w:t>。</w:t>
            </w:r>
          </w:p>
        </w:tc>
      </w:tr>
      <w:tr w14:paraId="76613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vMerge w:val="continue"/>
            <w:tcBorders>
              <w:left w:val="single" w:color="auto" w:sz="4" w:space="0"/>
              <w:right w:val="single" w:color="auto" w:sz="4" w:space="0"/>
            </w:tcBorders>
            <w:noWrap w:val="0"/>
            <w:vAlign w:val="center"/>
          </w:tcPr>
          <w:p w14:paraId="5217B7C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bookmarkStart w:id="28" w:name="_13.3"/>
            <w:bookmarkEnd w:id="28"/>
          </w:p>
        </w:tc>
        <w:tc>
          <w:tcPr>
            <w:tcW w:w="8571" w:type="dxa"/>
            <w:tcBorders>
              <w:top w:val="single" w:color="auto" w:sz="4" w:space="0"/>
              <w:left w:val="single" w:color="auto" w:sz="4" w:space="0"/>
              <w:bottom w:val="single" w:color="auto" w:sz="4" w:space="0"/>
              <w:right w:val="single" w:color="auto" w:sz="4" w:space="0"/>
            </w:tcBorders>
            <w:noWrap w:val="0"/>
            <w:vAlign w:val="center"/>
          </w:tcPr>
          <w:p w14:paraId="16B27F4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3.商务技术文件</w:t>
            </w:r>
          </w:p>
          <w:p w14:paraId="5A0E5CD9">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3.1商务资信文件</w:t>
            </w:r>
          </w:p>
          <w:p w14:paraId="7338FE9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3.1.1商务文件</w:t>
            </w:r>
          </w:p>
          <w:p w14:paraId="438DEAB7">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无串通投标行为的承诺函</w:t>
            </w:r>
            <w:r>
              <w:rPr>
                <w:rFonts w:hint="eastAsia" w:ascii="宋体" w:hAnsi="宋体" w:eastAsia="宋体" w:cs="宋体"/>
                <w:color w:val="auto"/>
                <w:sz w:val="24"/>
                <w:szCs w:val="24"/>
                <w:highlight w:val="none"/>
              </w:rPr>
              <w:t>（按第六章要求格式填写）</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（必须提供，否则作无效投标处理）</w:t>
            </w:r>
          </w:p>
          <w:p w14:paraId="7BC8A81C">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（2）投标保证金提交凭证；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如有请提供</w:t>
            </w:r>
            <w:r>
              <w:rPr>
                <w:rFonts w:hint="eastAsia" w:ascii="宋体" w:hAnsi="宋体" w:eastAsia="宋体" w:cs="宋体"/>
                <w:b/>
                <w:bCs/>
                <w:color w:val="auto"/>
                <w:sz w:val="24"/>
                <w:szCs w:val="24"/>
                <w:highlight w:val="none"/>
              </w:rPr>
              <w:t>）</w:t>
            </w:r>
          </w:p>
          <w:p w14:paraId="19031014">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（3）法定代表人身份证明书（按第六章要求格式填写）；（</w:t>
            </w:r>
            <w:r>
              <w:rPr>
                <w:rFonts w:hint="eastAsia" w:ascii="宋体" w:hAnsi="宋体" w:eastAsia="宋体" w:cs="宋体"/>
                <w:b/>
                <w:bCs/>
                <w:color w:val="auto"/>
                <w:sz w:val="24"/>
                <w:szCs w:val="24"/>
                <w:highlight w:val="none"/>
              </w:rPr>
              <w:t>除自然人投标外</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3D41E749">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（4）法定代表人授权委托书及委托代理人有效身份证件（</w:t>
            </w:r>
            <w:r>
              <w:rPr>
                <w:rFonts w:hint="eastAsia" w:ascii="宋体" w:hAnsi="宋体" w:eastAsia="宋体" w:cs="宋体"/>
                <w:bCs/>
                <w:color w:val="auto"/>
                <w:sz w:val="24"/>
                <w:szCs w:val="24"/>
                <w:highlight w:val="none"/>
              </w:rPr>
              <w:t>正反面原件</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扫描件</w:t>
            </w:r>
            <w:r>
              <w:rPr>
                <w:rFonts w:hint="eastAsia" w:ascii="宋体" w:hAnsi="宋体" w:eastAsia="宋体" w:cs="宋体"/>
                <w:color w:val="auto"/>
                <w:sz w:val="24"/>
                <w:szCs w:val="24"/>
                <w:highlight w:val="none"/>
              </w:rPr>
              <w:t>（委托代理时，按第六章要求格式填写）；（</w:t>
            </w:r>
            <w:r>
              <w:rPr>
                <w:rFonts w:hint="eastAsia" w:ascii="宋体" w:hAnsi="宋体" w:eastAsia="宋体" w:cs="宋体"/>
                <w:b/>
                <w:color w:val="auto"/>
                <w:sz w:val="24"/>
                <w:szCs w:val="24"/>
                <w:highlight w:val="none"/>
              </w:rPr>
              <w:t>委托时必须提供，否则作无效投标处理</w:t>
            </w:r>
            <w:r>
              <w:rPr>
                <w:rFonts w:hint="eastAsia" w:ascii="宋体" w:hAnsi="宋体" w:eastAsia="宋体" w:cs="宋体"/>
                <w:color w:val="auto"/>
                <w:sz w:val="24"/>
                <w:szCs w:val="24"/>
                <w:highlight w:val="none"/>
              </w:rPr>
              <w:t>）</w:t>
            </w:r>
          </w:p>
          <w:p w14:paraId="53404AE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（5）商务响应表（按第六章要求格式填写）；（</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7C15885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3992F115">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1、以上标明“必须提供”的均要加盖投标人CA电子签章，</w:t>
            </w:r>
            <w:r>
              <w:rPr>
                <w:rFonts w:hint="eastAsia" w:ascii="宋体" w:hAnsi="宋体" w:eastAsia="宋体" w:cs="宋体"/>
                <w:b/>
                <w:color w:val="auto"/>
                <w:sz w:val="24"/>
                <w:szCs w:val="24"/>
                <w:highlight w:val="none"/>
              </w:rPr>
              <w:t>否则作无效投标处理</w:t>
            </w:r>
            <w:r>
              <w:rPr>
                <w:rFonts w:hint="eastAsia" w:ascii="宋体" w:hAnsi="宋体" w:eastAsia="宋体" w:cs="宋体"/>
                <w:b/>
                <w:bCs/>
                <w:color w:val="auto"/>
                <w:sz w:val="24"/>
                <w:szCs w:val="24"/>
                <w:highlight w:val="none"/>
              </w:rPr>
              <w:t>。</w:t>
            </w:r>
          </w:p>
          <w:p w14:paraId="4895022F">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color w:val="auto"/>
                <w:sz w:val="24"/>
                <w:szCs w:val="24"/>
                <w:highlight w:val="none"/>
              </w:rPr>
              <w:t>法定代表人身份证明书</w:t>
            </w:r>
            <w:r>
              <w:rPr>
                <w:rFonts w:hint="eastAsia" w:ascii="宋体" w:hAnsi="宋体" w:eastAsia="宋体" w:cs="宋体"/>
                <w:b/>
                <w:bCs/>
                <w:color w:val="auto"/>
                <w:sz w:val="24"/>
                <w:szCs w:val="24"/>
                <w:highlight w:val="none"/>
              </w:rPr>
              <w:t>必须由法定代表人签字（</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否则作无效投标处理</w:t>
            </w:r>
            <w:r>
              <w:rPr>
                <w:rFonts w:hint="eastAsia" w:ascii="宋体" w:hAnsi="宋体" w:eastAsia="宋体" w:cs="宋体"/>
                <w:b/>
                <w:bCs/>
                <w:color w:val="auto"/>
                <w:sz w:val="24"/>
                <w:szCs w:val="24"/>
                <w:highlight w:val="none"/>
              </w:rPr>
              <w:t>。</w:t>
            </w:r>
          </w:p>
          <w:p w14:paraId="4F36DD38">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color w:val="auto"/>
                <w:sz w:val="24"/>
                <w:szCs w:val="24"/>
                <w:highlight w:val="none"/>
              </w:rPr>
              <w:t>委托时，法定代表人授权委托书</w:t>
            </w:r>
            <w:r>
              <w:rPr>
                <w:rFonts w:hint="eastAsia" w:ascii="宋体" w:hAnsi="宋体" w:eastAsia="宋体" w:cs="宋体"/>
                <w:b/>
                <w:bCs/>
                <w:color w:val="auto"/>
                <w:sz w:val="24"/>
                <w:szCs w:val="24"/>
                <w:highlight w:val="none"/>
              </w:rPr>
              <w:t>必须由法定代表人及委托代理人签字（</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否则作无效投标处理</w:t>
            </w:r>
            <w:r>
              <w:rPr>
                <w:rFonts w:hint="eastAsia" w:ascii="宋体" w:hAnsi="宋体" w:eastAsia="宋体" w:cs="宋体"/>
                <w:b/>
                <w:bCs/>
                <w:color w:val="auto"/>
                <w:sz w:val="24"/>
                <w:szCs w:val="24"/>
                <w:highlight w:val="none"/>
              </w:rPr>
              <w:t>。</w:t>
            </w:r>
          </w:p>
          <w:p w14:paraId="619B0CC8">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3.1.2资信文件</w:t>
            </w:r>
          </w:p>
          <w:p w14:paraId="3665AF51">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自20</w:t>
            </w: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年1月1日以来的</w:t>
            </w:r>
            <w:r>
              <w:rPr>
                <w:rFonts w:hint="eastAsia" w:ascii="宋体" w:hAnsi="宋体" w:eastAsia="宋体" w:cs="宋体"/>
                <w:color w:val="auto"/>
                <w:sz w:val="24"/>
                <w:szCs w:val="24"/>
                <w:highlight w:val="none"/>
              </w:rPr>
              <w:t>同类项目成功案例（投标人同类项目实施情况一览表、合同原件扫描件；</w:t>
            </w:r>
            <w:r>
              <w:rPr>
                <w:rFonts w:hint="eastAsia" w:ascii="宋体" w:hAnsi="宋体" w:eastAsia="宋体" w:cs="宋体"/>
                <w:bCs/>
                <w:color w:val="auto"/>
                <w:sz w:val="24"/>
                <w:szCs w:val="24"/>
                <w:highlight w:val="none"/>
              </w:rPr>
              <w:t>同类项目指曾</w:t>
            </w:r>
            <w:r>
              <w:rPr>
                <w:rFonts w:hint="eastAsia" w:ascii="宋体" w:hAnsi="宋体" w:eastAsia="宋体" w:cs="宋体"/>
                <w:bCs/>
                <w:color w:val="auto"/>
                <w:sz w:val="24"/>
                <w:szCs w:val="24"/>
                <w:highlight w:val="none"/>
                <w:lang w:val="en-US" w:eastAsia="zh-CN"/>
              </w:rPr>
              <w:t>承担</w:t>
            </w:r>
            <w:r>
              <w:rPr>
                <w:rFonts w:hint="eastAsia" w:ascii="宋体" w:hAnsi="宋体" w:eastAsia="宋体" w:cs="宋体"/>
                <w:bCs/>
                <w:color w:val="auto"/>
                <w:sz w:val="24"/>
                <w:szCs w:val="24"/>
                <w:highlight w:val="none"/>
              </w:rPr>
              <w:t>过与本次采购项目相似或相同</w:t>
            </w:r>
            <w:r>
              <w:rPr>
                <w:rFonts w:hint="eastAsia" w:ascii="宋体" w:hAnsi="宋体" w:eastAsia="宋体" w:cs="宋体"/>
                <w:bCs/>
                <w:color w:val="auto"/>
                <w:sz w:val="24"/>
                <w:szCs w:val="24"/>
                <w:highlight w:val="none"/>
                <w:lang w:val="en-US" w:eastAsia="zh-CN"/>
              </w:rPr>
              <w:t>的</w:t>
            </w:r>
            <w:r>
              <w:rPr>
                <w:rFonts w:hint="eastAsia" w:ascii="宋体" w:hAnsi="宋体" w:cs="宋体"/>
                <w:bCs/>
                <w:color w:val="auto"/>
                <w:sz w:val="24"/>
                <w:szCs w:val="24"/>
                <w:highlight w:val="none"/>
                <w:lang w:val="en-US" w:eastAsia="zh-Hans"/>
              </w:rPr>
              <w:t>项目</w:t>
            </w:r>
            <w:r>
              <w:rPr>
                <w:rFonts w:hint="eastAsia" w:ascii="宋体" w:hAnsi="宋体" w:eastAsia="宋体" w:cs="宋体"/>
                <w:bCs/>
                <w:color w:val="auto"/>
                <w:sz w:val="24"/>
                <w:szCs w:val="24"/>
                <w:highlight w:val="none"/>
              </w:rPr>
              <w:t>，合同应该包含买卖双方名称、产品名称、签署日期、双方盖章页，否则不予认可</w:t>
            </w:r>
            <w:r>
              <w:rPr>
                <w:rFonts w:hint="eastAsia" w:ascii="宋体" w:hAnsi="宋体" w:eastAsia="宋体" w:cs="宋体"/>
                <w:color w:val="auto"/>
                <w:sz w:val="24"/>
                <w:szCs w:val="24"/>
                <w:highlight w:val="none"/>
              </w:rPr>
              <w:t>）。（如有）</w:t>
            </w:r>
          </w:p>
          <w:p w14:paraId="62822FE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）投标人认为必要提供的声明及文件资料。</w:t>
            </w:r>
          </w:p>
          <w:p w14:paraId="5FE53C98">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firstLine="600" w:firstLineChars="249"/>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注：以上各项若有请提供，同时要加盖投标人CA电子签章，否则该证明被视为无效。</w:t>
            </w:r>
          </w:p>
          <w:p w14:paraId="145875AA">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3.2技术文件</w:t>
            </w:r>
          </w:p>
          <w:p w14:paraId="42334AD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（1）技术响应表（按第六章要求格式填写）；（</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2DAD556A">
            <w:pPr>
              <w:pStyle w:val="34"/>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）项目实施方案（按第六章要求格式填写）</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05658206">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）售后服务方案承诺；（</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211C74B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）投标人对本项目的合理化建议和改进措施（如有，格式自拟）；</w:t>
            </w:r>
          </w:p>
          <w:p w14:paraId="46E7CE0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）投标人需要说明的其他文件和说明（如有，格式自拟）。</w:t>
            </w:r>
          </w:p>
          <w:p w14:paraId="74FC22D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注：1、以上标明“必须提供”的均要加盖投标人CA电子签章，</w:t>
            </w:r>
            <w:r>
              <w:rPr>
                <w:rFonts w:hint="eastAsia" w:ascii="宋体" w:hAnsi="宋体" w:eastAsia="宋体" w:cs="宋体"/>
                <w:b/>
                <w:color w:val="auto"/>
                <w:sz w:val="24"/>
                <w:szCs w:val="24"/>
                <w:highlight w:val="none"/>
              </w:rPr>
              <w:t>否则作无效投标处理</w:t>
            </w:r>
            <w:r>
              <w:rPr>
                <w:rFonts w:hint="eastAsia" w:ascii="宋体" w:hAnsi="宋体" w:eastAsia="宋体" w:cs="宋体"/>
                <w:b/>
                <w:bCs/>
                <w:color w:val="auto"/>
                <w:sz w:val="24"/>
                <w:szCs w:val="24"/>
                <w:highlight w:val="none"/>
              </w:rPr>
              <w:t>。</w:t>
            </w:r>
          </w:p>
          <w:p w14:paraId="4B66CDB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2、以上非标明“必须提供”的均要加盖投标人CA电子签章，</w:t>
            </w:r>
            <w:r>
              <w:rPr>
                <w:rFonts w:hint="eastAsia" w:ascii="宋体" w:hAnsi="宋体" w:eastAsia="宋体" w:cs="宋体"/>
                <w:b/>
                <w:color w:val="auto"/>
                <w:sz w:val="24"/>
                <w:szCs w:val="24"/>
                <w:highlight w:val="none"/>
              </w:rPr>
              <w:t>否则该项不得分</w:t>
            </w:r>
            <w:r>
              <w:rPr>
                <w:rFonts w:hint="eastAsia" w:ascii="宋体" w:hAnsi="宋体" w:eastAsia="宋体" w:cs="宋体"/>
                <w:b/>
                <w:bCs/>
                <w:color w:val="auto"/>
                <w:sz w:val="24"/>
                <w:szCs w:val="24"/>
                <w:highlight w:val="none"/>
              </w:rPr>
              <w:t>。</w:t>
            </w:r>
          </w:p>
        </w:tc>
      </w:tr>
      <w:tr w14:paraId="10196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FC20BB4">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29" w:name="_13.4"/>
            <w:bookmarkEnd w:id="29"/>
            <w:bookmarkStart w:id="30" w:name="_13.5"/>
            <w:bookmarkEnd w:id="30"/>
            <w:bookmarkStart w:id="31" w:name="_16.2"/>
            <w:bookmarkEnd w:id="31"/>
            <w:r>
              <w:rPr>
                <w:rFonts w:hint="eastAsia" w:ascii="宋体" w:hAnsi="宋体" w:eastAsia="宋体" w:cs="宋体"/>
                <w:color w:val="auto"/>
                <w:sz w:val="24"/>
                <w:szCs w:val="24"/>
                <w:highlight w:val="none"/>
                <w:lang w:val="en-US" w:eastAsia="zh-CN"/>
              </w:rPr>
              <w:t>6</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59E448C9">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投标报价必须包含设备、随配附件、备品备件、辅助材料、工具、运抵指定交货地点、保险、现场安装、调试及验收、售后服务、培训费、人工费、税金、产品检测费、产品质保期内维护等及其他所有成本费用的总和，合同履行过程中，采购人不再支付合同以外的其他费用。采购需求另有约定的，从其约定</w:t>
            </w:r>
            <w:r>
              <w:rPr>
                <w:rFonts w:hint="eastAsia" w:ascii="宋体" w:hAnsi="宋体" w:cs="宋体"/>
                <w:color w:val="auto"/>
                <w:sz w:val="24"/>
                <w:szCs w:val="24"/>
                <w:highlight w:val="none"/>
                <w:lang w:eastAsia="zh-CN"/>
              </w:rPr>
              <w:t>。</w:t>
            </w:r>
          </w:p>
          <w:p w14:paraId="59760CB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投标报价包含验收费用</w:t>
            </w:r>
          </w:p>
          <w:p w14:paraId="6F95E3F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□投标报价不包含验收费用</w:t>
            </w:r>
          </w:p>
        </w:tc>
      </w:tr>
      <w:tr w14:paraId="64DF0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54E74A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32" w:name="_17.1"/>
            <w:bookmarkEnd w:id="32"/>
            <w:r>
              <w:rPr>
                <w:rFonts w:hint="eastAsia" w:ascii="宋体" w:hAnsi="宋体" w:eastAsia="宋体" w:cs="宋体"/>
                <w:color w:val="auto"/>
                <w:sz w:val="24"/>
                <w:szCs w:val="24"/>
                <w:highlight w:val="none"/>
                <w:lang w:val="en-US" w:eastAsia="zh-CN"/>
              </w:rPr>
              <w:t>7</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2CD0738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投标有效期：自投标截止之日起</w:t>
            </w:r>
            <w:r>
              <w:rPr>
                <w:rFonts w:hint="eastAsia" w:ascii="宋体" w:hAnsi="宋体" w:eastAsia="宋体" w:cs="宋体"/>
                <w:color w:val="auto"/>
                <w:sz w:val="24"/>
                <w:szCs w:val="24"/>
                <w:highlight w:val="none"/>
                <w:u w:val="single"/>
              </w:rPr>
              <w:t>60</w:t>
            </w:r>
            <w:r>
              <w:rPr>
                <w:rFonts w:hint="eastAsia" w:ascii="宋体" w:hAnsi="宋体" w:eastAsia="宋体" w:cs="宋体"/>
                <w:color w:val="auto"/>
                <w:sz w:val="24"/>
                <w:szCs w:val="24"/>
                <w:highlight w:val="none"/>
              </w:rPr>
              <w:t>日。</w:t>
            </w:r>
          </w:p>
        </w:tc>
      </w:tr>
      <w:tr w14:paraId="6FAB8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5981B6AA">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33" w:name="_18"/>
            <w:bookmarkEnd w:id="33"/>
            <w:r>
              <w:rPr>
                <w:rFonts w:hint="eastAsia" w:ascii="宋体" w:hAnsi="宋体" w:eastAsia="宋体" w:cs="宋体"/>
                <w:color w:val="auto"/>
                <w:sz w:val="24"/>
                <w:szCs w:val="24"/>
                <w:highlight w:val="none"/>
                <w:lang w:val="en-US" w:eastAsia="zh-CN"/>
              </w:rPr>
              <w:t>8</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6D88C294">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本项目不收取投标保证金。</w:t>
            </w:r>
          </w:p>
          <w:p w14:paraId="1BCB9826">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color w:val="auto"/>
                <w:sz w:val="24"/>
                <w:szCs w:val="24"/>
                <w:highlight w:val="none"/>
              </w:rPr>
              <w:t>本项目收取投标保证金，具体规定如下：</w:t>
            </w:r>
          </w:p>
          <w:p w14:paraId="084FA5D2">
            <w:pPr>
              <w:pStyle w:val="39"/>
              <w:keepNext w:val="0"/>
              <w:keepLines w:val="0"/>
              <w:suppressLineNumbers w:val="0"/>
              <w:spacing w:before="122" w:beforeAutospacing="0" w:after="0" w:afterAutospacing="0" w:line="227" w:lineRule="auto"/>
              <w:ind w:left="0" w:right="0"/>
              <w:rPr>
                <w:rFonts w:hint="eastAsia" w:eastAsia="宋体"/>
                <w:color w:val="auto"/>
                <w:sz w:val="24"/>
                <w:szCs w:val="24"/>
                <w:highlight w:val="none"/>
                <w:lang w:eastAsia="zh-CN"/>
              </w:rPr>
            </w:pPr>
            <w:r>
              <w:rPr>
                <w:rFonts w:hint="default"/>
                <w:color w:val="auto"/>
                <w:spacing w:val="7"/>
                <w:sz w:val="24"/>
                <w:szCs w:val="24"/>
                <w:highlight w:val="none"/>
              </w:rPr>
              <w:t>投标保证金金额：</w:t>
            </w:r>
            <w:r>
              <w:rPr>
                <w:rFonts w:hint="eastAsia" w:cs="宋体"/>
                <w:b w:val="0"/>
                <w:bCs w:val="0"/>
                <w:color w:val="auto"/>
                <w:sz w:val="24"/>
                <w:szCs w:val="24"/>
                <w:highlight w:val="none"/>
                <w:lang w:val="en-US" w:eastAsia="zh-CN"/>
              </w:rPr>
              <w:t>0</w:t>
            </w:r>
          </w:p>
          <w:p w14:paraId="0974BB6C">
            <w:pPr>
              <w:keepNext w:val="0"/>
              <w:keepLines w:val="0"/>
              <w:suppressLineNumbers w:val="0"/>
              <w:snapToGrid w:val="0"/>
              <w:spacing w:before="0" w:beforeAutospacing="0" w:after="0" w:afterAutospacing="0" w:line="400" w:lineRule="exact"/>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kern w:val="0"/>
                <w:sz w:val="24"/>
                <w:szCs w:val="24"/>
                <w:highlight w:val="none"/>
              </w:rPr>
              <w:t>开户名称：</w:t>
            </w:r>
            <w:r>
              <w:rPr>
                <w:rFonts w:hint="eastAsia" w:ascii="宋体" w:hAnsi="宋体" w:cs="宋体"/>
                <w:color w:val="auto"/>
                <w:kern w:val="0"/>
                <w:sz w:val="24"/>
                <w:szCs w:val="24"/>
                <w:highlight w:val="none"/>
                <w:lang w:eastAsia="zh-CN"/>
              </w:rPr>
              <w:t>中创名建工程管理集团有限公司，</w:t>
            </w:r>
            <w:r>
              <w:rPr>
                <w:rFonts w:hint="eastAsia" w:ascii="宋体" w:hAnsi="宋体" w:cs="宋体"/>
                <w:color w:val="auto"/>
                <w:kern w:val="0"/>
                <w:sz w:val="24"/>
                <w:szCs w:val="24"/>
                <w:highlight w:val="none"/>
              </w:rPr>
              <w:t>银行账号：</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开户银行：</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）；采用</w:t>
            </w:r>
            <w:r>
              <w:rPr>
                <w:rFonts w:hint="eastAsia" w:ascii="宋体" w:hAnsi="宋体" w:eastAsia="宋体" w:cs="宋体"/>
                <w:bCs/>
                <w:color w:val="auto"/>
                <w:sz w:val="24"/>
                <w:szCs w:val="24"/>
                <w:highlight w:val="none"/>
                <w:u w:val="single"/>
              </w:rPr>
              <w:t>支票、汇票、本票或者金融机构、担保机构出具的保险、保函、电子保函</w:t>
            </w:r>
            <w:r>
              <w:rPr>
                <w:rFonts w:hint="eastAsia" w:ascii="宋体" w:hAnsi="宋体" w:eastAsia="宋体" w:cs="宋体"/>
                <w:color w:val="auto"/>
                <w:kern w:val="0"/>
                <w:sz w:val="24"/>
                <w:szCs w:val="24"/>
                <w:highlight w:val="none"/>
              </w:rPr>
              <w:t>等方式的，在投标截止时间前，投标人必须</w:t>
            </w:r>
            <w:r>
              <w:rPr>
                <w:rFonts w:hint="eastAsia" w:ascii="宋体" w:hAnsi="宋体" w:eastAsia="宋体" w:cs="宋体"/>
                <w:color w:val="auto"/>
                <w:sz w:val="24"/>
                <w:szCs w:val="24"/>
                <w:highlight w:val="none"/>
              </w:rPr>
              <w:t>单独密封</w:t>
            </w:r>
            <w:r>
              <w:rPr>
                <w:rFonts w:hint="eastAsia" w:ascii="宋体" w:hAnsi="宋体" w:eastAsia="宋体" w:cs="宋体"/>
                <w:color w:val="auto"/>
                <w:kern w:val="0"/>
                <w:sz w:val="24"/>
                <w:szCs w:val="24"/>
                <w:highlight w:val="none"/>
              </w:rPr>
              <w:t>递交</w:t>
            </w:r>
            <w:r>
              <w:rPr>
                <w:rFonts w:hint="eastAsia" w:ascii="宋体" w:hAnsi="宋体" w:eastAsia="宋体" w:cs="宋体"/>
                <w:bCs/>
                <w:color w:val="auto"/>
                <w:sz w:val="24"/>
                <w:szCs w:val="24"/>
                <w:highlight w:val="none"/>
                <w:u w:val="single"/>
              </w:rPr>
              <w:t>支票、汇票、本票或者金融机构、担保机构出具的保险、保函、电子保函</w:t>
            </w:r>
            <w:r>
              <w:rPr>
                <w:rFonts w:hint="eastAsia" w:ascii="宋体" w:hAnsi="宋体" w:eastAsia="宋体" w:cs="宋体"/>
                <w:color w:val="auto"/>
                <w:kern w:val="0"/>
                <w:sz w:val="24"/>
                <w:szCs w:val="24"/>
                <w:highlight w:val="none"/>
              </w:rPr>
              <w:t>原件</w:t>
            </w:r>
            <w:r>
              <w:rPr>
                <w:rFonts w:hint="eastAsia" w:ascii="宋体" w:hAnsi="宋体" w:eastAsia="宋体" w:cs="宋体"/>
                <w:color w:val="auto"/>
                <w:kern w:val="0"/>
                <w:sz w:val="24"/>
                <w:szCs w:val="24"/>
                <w:highlight w:val="none"/>
                <w:lang w:eastAsia="zh-CN"/>
              </w:rPr>
              <w:t>（</w:t>
            </w:r>
            <w:r>
              <w:rPr>
                <w:rFonts w:hint="eastAsia"/>
                <w:color w:val="auto"/>
                <w:sz w:val="24"/>
                <w:szCs w:val="24"/>
                <w:highlight w:val="none"/>
              </w:rPr>
              <w:t>现场提交地址：</w:t>
            </w:r>
            <w:r>
              <w:rPr>
                <w:rFonts w:hint="eastAsia"/>
                <w:color w:val="auto"/>
                <w:sz w:val="24"/>
                <w:szCs w:val="24"/>
                <w:highlight w:val="none"/>
                <w:u w:val="single"/>
                <w:lang w:val="en-US" w:eastAsia="zh-CN"/>
              </w:rPr>
              <w:t>广西柳州市城中区东环路84号东祥福苑六栋1单元501</w:t>
            </w:r>
            <w:r>
              <w:rPr>
                <w:rFonts w:hint="eastAsia"/>
                <w:color w:val="auto"/>
                <w:sz w:val="24"/>
                <w:szCs w:val="24"/>
                <w:highlight w:val="none"/>
              </w:rPr>
              <w:t>；邮寄地址：</w:t>
            </w:r>
            <w:r>
              <w:rPr>
                <w:rFonts w:hint="eastAsia"/>
                <w:color w:val="auto"/>
                <w:sz w:val="24"/>
                <w:szCs w:val="24"/>
                <w:highlight w:val="none"/>
                <w:u w:val="single"/>
                <w:lang w:val="en-US" w:eastAsia="zh-CN"/>
              </w:rPr>
              <w:t>广西柳州市城中区东环路84号东祥福苑六栋1单元501</w:t>
            </w:r>
            <w:r>
              <w:rPr>
                <w:rFonts w:hint="eastAsia"/>
                <w:color w:val="auto"/>
                <w:sz w:val="24"/>
                <w:szCs w:val="24"/>
                <w:highlight w:val="none"/>
              </w:rPr>
              <w:t>，收件人：</w:t>
            </w:r>
            <w:r>
              <w:rPr>
                <w:rFonts w:hint="eastAsia"/>
                <w:color w:val="auto"/>
                <w:sz w:val="24"/>
                <w:szCs w:val="24"/>
                <w:highlight w:val="none"/>
                <w:u w:val="single"/>
                <w:lang w:val="en-US" w:eastAsia="zh-CN"/>
              </w:rPr>
              <w:t>刘宇轩</w:t>
            </w:r>
            <w:r>
              <w:rPr>
                <w:rFonts w:hint="eastAsia"/>
                <w:color w:val="auto"/>
                <w:sz w:val="24"/>
                <w:szCs w:val="24"/>
                <w:highlight w:val="none"/>
              </w:rPr>
              <w:t>，联系方式：</w:t>
            </w:r>
            <w:r>
              <w:rPr>
                <w:rFonts w:hint="eastAsia"/>
                <w:color w:val="auto"/>
                <w:sz w:val="24"/>
                <w:szCs w:val="24"/>
                <w:highlight w:val="none"/>
                <w:u w:val="single"/>
                <w:lang w:eastAsia="zh-CN"/>
              </w:rPr>
              <w:t>0772-6088715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。否则视为无效投标保证金</w:t>
            </w:r>
            <w:r>
              <w:rPr>
                <w:rFonts w:hint="eastAsia" w:ascii="宋体" w:hAnsi="宋体" w:eastAsia="宋体" w:cs="宋体"/>
                <w:color w:val="auto"/>
                <w:kern w:val="0"/>
                <w:sz w:val="24"/>
                <w:szCs w:val="24"/>
                <w:highlight w:val="none"/>
                <w:lang w:eastAsia="zh-CN"/>
              </w:rPr>
              <w:t>。</w:t>
            </w:r>
          </w:p>
          <w:p w14:paraId="5B3B09DD">
            <w:pPr>
              <w:keepNext w:val="0"/>
              <w:keepLines w:val="0"/>
              <w:suppressLineNumbers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相关要求：</w:t>
            </w:r>
          </w:p>
          <w:p w14:paraId="1BB735A1">
            <w:pPr>
              <w:pStyle w:val="11"/>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1、投标保证金采用银行转账交纳方式的，在投标截止时间前交至指定账户并且到账，投标人应将银行转账底单的复印件作为投标保证金提交凭证，放置于商务文件中，</w:t>
            </w:r>
            <w:r>
              <w:rPr>
                <w:rFonts w:hint="eastAsia" w:ascii="宋体" w:hAnsi="宋体" w:eastAsia="宋体" w:cs="宋体"/>
                <w:b/>
                <w:color w:val="auto"/>
                <w:sz w:val="24"/>
                <w:szCs w:val="24"/>
                <w:highlight w:val="none"/>
                <w:lang w:val="en-US" w:eastAsia="zh-CN"/>
              </w:rPr>
              <w:t>否则投标无效</w:t>
            </w:r>
            <w:r>
              <w:rPr>
                <w:rFonts w:hint="eastAsia" w:ascii="宋体" w:hAnsi="宋体" w:eastAsia="宋体" w:cs="宋体"/>
                <w:color w:val="auto"/>
                <w:sz w:val="24"/>
                <w:szCs w:val="24"/>
                <w:highlight w:val="none"/>
                <w:lang w:val="en-US" w:eastAsia="zh-CN"/>
              </w:rPr>
              <w:t>。</w:t>
            </w:r>
          </w:p>
          <w:p w14:paraId="14741421">
            <w:pPr>
              <w:keepNext w:val="0"/>
              <w:keepLines w:val="0"/>
              <w:suppressLineNumbers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eastAsia="宋体" w:cs="宋体"/>
                <w:b/>
                <w:color w:val="auto"/>
                <w:sz w:val="24"/>
                <w:szCs w:val="24"/>
                <w:highlight w:val="none"/>
              </w:rPr>
              <w:t>否则投标无效</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投标人必须在投标截止时间前将支票、汇票、本票或者金融、担保机构出具的保函原件提交给采购代理机构，由采购代理机构向投标人出具回执，并妥善保管。</w:t>
            </w:r>
          </w:p>
          <w:p w14:paraId="651835DD">
            <w:pPr>
              <w:keepNext w:val="0"/>
              <w:keepLines w:val="0"/>
              <w:suppressLineNumbers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备注： </w:t>
            </w:r>
          </w:p>
          <w:p w14:paraId="04A90352">
            <w:pPr>
              <w:keepNext w:val="0"/>
              <w:keepLines w:val="0"/>
              <w:suppressLineNumbers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1、投标保证金在投标截止时间后提交的，或者不按规定交纳方式交纳的，或者未足额交纳的（包含保函额度不足的），视为无效投标保证金。</w:t>
            </w:r>
          </w:p>
          <w:p w14:paraId="454A5FE1">
            <w:pPr>
              <w:keepNext w:val="0"/>
              <w:keepLines w:val="0"/>
              <w:suppressLineNumbers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2、投标人采用现钞方式或者从个人账户（自然人投标除外）转出的投标保证金，视为无效投标保证金。</w:t>
            </w:r>
          </w:p>
          <w:p w14:paraId="4952B92B">
            <w:pPr>
              <w:keepNext w:val="0"/>
              <w:keepLines w:val="0"/>
              <w:suppressLineNumbers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3、支票、汇票或者本票出现无效或者背书情形的，视为无效投标保证金。</w:t>
            </w:r>
          </w:p>
          <w:p w14:paraId="3ED0EF6F">
            <w:pPr>
              <w:keepNext w:val="0"/>
              <w:keepLines w:val="0"/>
              <w:suppressLineNumbers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4、保函有效期低于投标有效期的，视为无效投标保证金。</w:t>
            </w:r>
          </w:p>
          <w:p w14:paraId="59142A2A">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5、采用金融、担保机构出具保函的，必须为无条件保函，否则视为无效投标保证金。</w:t>
            </w:r>
          </w:p>
        </w:tc>
      </w:tr>
      <w:tr w14:paraId="0CE08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329501EE">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34" w:name="_19.2"/>
            <w:bookmarkEnd w:id="34"/>
            <w:r>
              <w:rPr>
                <w:rFonts w:hint="eastAsia" w:ascii="宋体" w:hAnsi="宋体" w:eastAsia="宋体" w:cs="宋体"/>
                <w:color w:val="auto"/>
                <w:sz w:val="24"/>
                <w:szCs w:val="24"/>
                <w:highlight w:val="none"/>
                <w:lang w:val="en-US" w:eastAsia="zh-CN"/>
              </w:rPr>
              <w:t>9</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7D0171DE">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投标文件应按资格文件、报价文件、商务技术文件分别编制，资格文件、报价文件分别生成电子文件，商务技术文件按顺序合并生成电子文件。</w:t>
            </w:r>
            <w:r>
              <w:rPr>
                <w:rFonts w:hint="eastAsia" w:ascii="宋体" w:hAnsi="宋体" w:eastAsia="宋体" w:cs="宋体"/>
                <w:b/>
                <w:color w:val="auto"/>
                <w:sz w:val="24"/>
                <w:szCs w:val="24"/>
                <w:highlight w:val="none"/>
                <w:u w:val="single"/>
              </w:rPr>
              <w:t>电子版投标文件制作方式见招标公告附件。</w:t>
            </w:r>
          </w:p>
        </w:tc>
      </w:tr>
      <w:tr w14:paraId="38E67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94" w:type="dxa"/>
            <w:tcBorders>
              <w:top w:val="single" w:color="auto" w:sz="4" w:space="0"/>
              <w:left w:val="single" w:color="auto" w:sz="4" w:space="0"/>
              <w:bottom w:val="single" w:color="auto" w:sz="4" w:space="0"/>
              <w:right w:val="single" w:color="auto" w:sz="4" w:space="0"/>
            </w:tcBorders>
            <w:noWrap w:val="0"/>
            <w:vAlign w:val="center"/>
          </w:tcPr>
          <w:p w14:paraId="1F85251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35" w:name="_21.1"/>
            <w:bookmarkEnd w:id="35"/>
            <w:r>
              <w:rPr>
                <w:rFonts w:hint="eastAsia" w:ascii="宋体" w:hAnsi="宋体" w:eastAsia="宋体" w:cs="宋体"/>
                <w:color w:val="auto"/>
                <w:sz w:val="24"/>
                <w:szCs w:val="24"/>
                <w:highlight w:val="none"/>
                <w:lang w:val="en-US" w:eastAsia="zh-CN"/>
              </w:rPr>
              <w:t>10</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162B777C">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1.投标截止时间：详见招标公告</w:t>
            </w:r>
          </w:p>
          <w:p w14:paraId="1568E65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2.投标文件提交起止时间：详见招标公告</w:t>
            </w:r>
          </w:p>
          <w:p w14:paraId="5B44BF2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3.投标地点：详见招标公告</w:t>
            </w:r>
          </w:p>
        </w:tc>
      </w:tr>
      <w:tr w14:paraId="480C9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2ED548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36" w:name="_23"/>
            <w:bookmarkEnd w:id="36"/>
            <w:r>
              <w:rPr>
                <w:rFonts w:hint="eastAsia" w:ascii="宋体" w:hAnsi="宋体" w:eastAsia="宋体" w:cs="宋体"/>
                <w:color w:val="auto"/>
                <w:sz w:val="24"/>
                <w:szCs w:val="24"/>
                <w:highlight w:val="none"/>
                <w:lang w:val="en-US" w:eastAsia="zh-CN"/>
              </w:rPr>
              <w:t>11</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30A9DA2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1.开标时间：详见招标公告</w:t>
            </w:r>
          </w:p>
          <w:p w14:paraId="7030A2B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2.开标地点：详见招标公告</w:t>
            </w:r>
          </w:p>
        </w:tc>
      </w:tr>
      <w:tr w14:paraId="195DC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741D97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37" w:name="_25.3"/>
            <w:bookmarkEnd w:id="37"/>
            <w:r>
              <w:rPr>
                <w:rFonts w:hint="eastAsia" w:ascii="宋体" w:hAnsi="宋体" w:eastAsia="宋体" w:cs="宋体"/>
                <w:color w:val="auto"/>
                <w:sz w:val="24"/>
                <w:szCs w:val="24"/>
                <w:highlight w:val="none"/>
                <w:lang w:val="en-US" w:eastAsia="zh-CN"/>
              </w:rPr>
              <w:t>12</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3D98B145">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采购人或者采购代理机构在资格审查结束前，对投标人进行信用查询。</w:t>
            </w:r>
          </w:p>
          <w:p w14:paraId="5F0FA92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查询渠道：“信用中国”网站(www.creditchina.gov.cn)、中国政府采购网(www.ccgp.gov.cn)》。</w:t>
            </w:r>
          </w:p>
          <w:p w14:paraId="531568AC">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信用查询截止时点：资格审查结束前</w:t>
            </w:r>
          </w:p>
          <w:p w14:paraId="716685C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查询记录和证据留存方式：在查询网站中直接打印查询记录，打印材料作为评审资料保存。</w:t>
            </w:r>
          </w:p>
          <w:p w14:paraId="147FFB7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信用信息使用规则：对在“信用中国”网站(www.creditchina.gov.cn)、中国政府采购网(www.ccgp.gov.cn)被列入失信被执行人、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、政府采购严重违法失信行为记录名单及其他不符合《中华人民共和国政府采购法》第二十二条规定条件的供应商，采购人或者采购代理机构应当拒绝其参与政府采购活动。</w:t>
            </w:r>
          </w:p>
        </w:tc>
      </w:tr>
      <w:tr w14:paraId="385F7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77C47BC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38" w:name="_26"/>
            <w:bookmarkEnd w:id="38"/>
            <w:r>
              <w:rPr>
                <w:rFonts w:hint="eastAsia" w:ascii="宋体" w:hAnsi="宋体" w:eastAsia="宋体" w:cs="宋体"/>
                <w:color w:val="auto"/>
                <w:sz w:val="24"/>
                <w:szCs w:val="24"/>
                <w:highlight w:val="none"/>
                <w:lang w:val="en-US" w:eastAsia="zh-CN"/>
              </w:rPr>
              <w:t>13</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0F01A338">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评标委员会组成：共</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人组成，由业主评委1人和政府采购评审专家</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人组成。</w:t>
            </w:r>
          </w:p>
        </w:tc>
      </w:tr>
      <w:tr w14:paraId="3DAF2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353A3CE5">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39" w:name="_28.3"/>
            <w:bookmarkEnd w:id="39"/>
            <w:r>
              <w:rPr>
                <w:rFonts w:hint="eastAsia" w:ascii="宋体" w:hAnsi="宋体" w:eastAsia="宋体" w:cs="宋体"/>
                <w:color w:val="auto"/>
                <w:sz w:val="24"/>
                <w:szCs w:val="24"/>
                <w:highlight w:val="none"/>
                <w:lang w:val="en-US" w:eastAsia="zh-CN"/>
              </w:rPr>
              <w:t>14</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3A2FC3D0">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p w14:paraId="3899674F">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综合评分法</w:t>
            </w:r>
          </w:p>
          <w:p w14:paraId="7BEDBAEB">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□最低评标价法</w:t>
            </w:r>
          </w:p>
        </w:tc>
      </w:tr>
      <w:tr w14:paraId="48C54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94" w:type="dxa"/>
            <w:tcBorders>
              <w:top w:val="single" w:color="auto" w:sz="4" w:space="0"/>
              <w:left w:val="single" w:color="auto" w:sz="4" w:space="0"/>
              <w:right w:val="single" w:color="auto" w:sz="4" w:space="0"/>
            </w:tcBorders>
            <w:noWrap w:val="0"/>
            <w:vAlign w:val="center"/>
          </w:tcPr>
          <w:p w14:paraId="30939354">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40" w:name="_29.2.2（2）"/>
            <w:bookmarkEnd w:id="40"/>
            <w:r>
              <w:rPr>
                <w:rFonts w:hint="eastAsia" w:ascii="宋体" w:hAnsi="宋体" w:eastAsia="宋体" w:cs="宋体"/>
                <w:color w:val="auto"/>
                <w:sz w:val="24"/>
                <w:szCs w:val="24"/>
                <w:highlight w:val="none"/>
                <w:lang w:val="en-US" w:eastAsia="zh-CN"/>
              </w:rPr>
              <w:t>15</w:t>
            </w:r>
          </w:p>
        </w:tc>
        <w:tc>
          <w:tcPr>
            <w:tcW w:w="8571" w:type="dxa"/>
            <w:tcBorders>
              <w:top w:val="single" w:color="auto" w:sz="4" w:space="0"/>
              <w:left w:val="single" w:color="auto" w:sz="4" w:space="0"/>
              <w:right w:val="single" w:color="auto" w:sz="4" w:space="0"/>
            </w:tcBorders>
            <w:noWrap w:val="0"/>
            <w:vAlign w:val="center"/>
          </w:tcPr>
          <w:p w14:paraId="6BC25F4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商务条款评审中允许负偏离的条款数为</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项。</w:t>
            </w:r>
          </w:p>
          <w:p w14:paraId="3E7DC59C">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技术需求评审中允许负偏离的条款数为</w:t>
            </w:r>
            <w:r>
              <w:rPr>
                <w:rFonts w:hint="eastAsia" w:ascii="宋体" w:hAnsi="宋体" w:cs="宋体"/>
                <w:color w:val="auto"/>
                <w:sz w:val="24"/>
                <w:szCs w:val="24"/>
                <w:highlight w:val="none"/>
                <w:u w:val="single"/>
                <w:lang w:val="en-US" w:eastAsia="zh-CN"/>
              </w:rPr>
              <w:t xml:space="preserve"> 0 </w:t>
            </w:r>
            <w:r>
              <w:rPr>
                <w:rFonts w:hint="eastAsia" w:ascii="宋体" w:hAnsi="宋体" w:eastAsia="宋体" w:cs="宋体"/>
                <w:color w:val="auto"/>
                <w:sz w:val="24"/>
                <w:szCs w:val="24"/>
                <w:highlight w:val="none"/>
              </w:rPr>
              <w:t>项。</w:t>
            </w:r>
          </w:p>
        </w:tc>
      </w:tr>
      <w:tr w14:paraId="27A7D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5E259F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5A09B3E7">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采购人确定中标人时，出现中标候选人并列的情形，采购人按以下的方式确定中标人：</w:t>
            </w:r>
          </w:p>
          <w:p w14:paraId="2ADC1CBE">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技术评分高的优先、项目质保期长优先、交货期短优先、故障响应时间短优先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政策分得分高的优先的顺序；</w:t>
            </w:r>
          </w:p>
          <w:p w14:paraId="1645837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□随机抽取</w:t>
            </w:r>
          </w:p>
        </w:tc>
      </w:tr>
      <w:tr w14:paraId="45C32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4" w:type="dxa"/>
            <w:tcBorders>
              <w:top w:val="single" w:color="auto" w:sz="4" w:space="0"/>
              <w:left w:val="single" w:color="auto" w:sz="4" w:space="0"/>
              <w:bottom w:val="single" w:color="auto" w:sz="4" w:space="0"/>
              <w:right w:val="single" w:color="auto" w:sz="4" w:space="0"/>
            </w:tcBorders>
            <w:noWrap w:val="0"/>
            <w:vAlign w:val="center"/>
          </w:tcPr>
          <w:p w14:paraId="7F2BCB34">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41" w:name="_39.1"/>
            <w:bookmarkEnd w:id="41"/>
            <w:r>
              <w:rPr>
                <w:rFonts w:hint="eastAsia" w:ascii="宋体" w:hAnsi="宋体" w:eastAsia="宋体" w:cs="宋体"/>
                <w:color w:val="auto"/>
                <w:sz w:val="24"/>
                <w:szCs w:val="24"/>
                <w:highlight w:val="none"/>
                <w:lang w:val="en-US" w:eastAsia="zh-CN"/>
              </w:rPr>
              <w:t>17</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1EA46E57">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履约保证金金额：</w:t>
            </w:r>
            <w:r>
              <w:rPr>
                <w:rFonts w:hint="eastAsia" w:ascii="宋体" w:hAnsi="宋体" w:cs="宋体"/>
                <w:color w:val="auto"/>
                <w:sz w:val="24"/>
                <w:szCs w:val="24"/>
                <w:highlight w:val="none"/>
                <w:lang w:val="en-US" w:eastAsia="zh-CN"/>
              </w:rPr>
              <w:t>详见“第二章 招标项目采购需求”的商务条款</w:t>
            </w:r>
          </w:p>
        </w:tc>
      </w:tr>
      <w:tr w14:paraId="4349B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6FAB6EE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42" w:name="_40.1"/>
            <w:bookmarkEnd w:id="42"/>
            <w:r>
              <w:rPr>
                <w:rFonts w:hint="eastAsia" w:ascii="宋体" w:hAnsi="宋体" w:eastAsia="宋体" w:cs="宋体"/>
                <w:color w:val="auto"/>
                <w:sz w:val="24"/>
                <w:szCs w:val="24"/>
                <w:highlight w:val="none"/>
                <w:lang w:val="en-US" w:eastAsia="zh-CN"/>
              </w:rPr>
              <w:t>18</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61ABAFCF">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签订合同携带的证明材料：</w:t>
            </w:r>
          </w:p>
          <w:p w14:paraId="6451DED6">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电子采购合同需要供应商通过有效CA证书进行电子签名与签章。</w:t>
            </w:r>
          </w:p>
        </w:tc>
      </w:tr>
      <w:tr w14:paraId="05791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1F47FACA">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5EA987F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接收质疑函方式：以书面形式</w:t>
            </w:r>
          </w:p>
          <w:p w14:paraId="0DF70F88">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质疑联系部门及联系方式：</w:t>
            </w:r>
            <w:r>
              <w:rPr>
                <w:rFonts w:hint="eastAsia" w:ascii="宋体" w:hAnsi="宋体" w:cs="宋体"/>
                <w:color w:val="auto"/>
                <w:sz w:val="24"/>
                <w:szCs w:val="24"/>
                <w:highlight w:val="none"/>
                <w:lang w:eastAsia="zh-CN"/>
              </w:rPr>
              <w:t>中创名建工程管理集团有限公司</w:t>
            </w: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eastAsia="zh-CN"/>
              </w:rPr>
              <w:t>0772-6088715</w:t>
            </w:r>
            <w:r>
              <w:rPr>
                <w:rFonts w:hint="eastAsia" w:ascii="宋体" w:hAnsi="宋体" w:eastAsia="宋体" w:cs="宋体"/>
                <w:color w:val="auto"/>
                <w:sz w:val="24"/>
                <w:szCs w:val="24"/>
                <w:highlight w:val="none"/>
              </w:rPr>
              <w:t>，通讯地址：</w:t>
            </w:r>
            <w:r>
              <w:rPr>
                <w:rFonts w:hint="eastAsia" w:ascii="宋体" w:hAnsi="宋体" w:cs="宋体"/>
                <w:color w:val="auto"/>
                <w:sz w:val="24"/>
                <w:szCs w:val="24"/>
                <w:highlight w:val="none"/>
                <w:lang w:eastAsia="zh-CN"/>
              </w:rPr>
              <w:t>柳州市城中区东环路84号东祥福苑六栋1单元501</w:t>
            </w:r>
          </w:p>
        </w:tc>
      </w:tr>
      <w:tr w14:paraId="47484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C6329D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43" w:name="_42"/>
            <w:bookmarkEnd w:id="43"/>
            <w:bookmarkStart w:id="44" w:name="_41"/>
            <w:bookmarkEnd w:id="44"/>
            <w:r>
              <w:rPr>
                <w:rFonts w:hint="eastAsia" w:ascii="宋体" w:hAnsi="宋体" w:eastAsia="宋体" w:cs="宋体"/>
                <w:color w:val="auto"/>
                <w:sz w:val="24"/>
                <w:szCs w:val="24"/>
                <w:highlight w:val="none"/>
                <w:lang w:val="en-US" w:eastAsia="zh-CN"/>
              </w:rPr>
              <w:t>20</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79152CE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14:paraId="7A33906C">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法律责任：</w:t>
            </w:r>
          </w:p>
          <w:p w14:paraId="4F7FBAF5">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670526A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2.本项目采购代理机构应严格按照“</w:t>
            </w:r>
            <w:r>
              <w:rPr>
                <w:rFonts w:hint="eastAsia" w:ascii="宋体" w:hAnsi="宋体" w:cs="宋体"/>
                <w:b/>
                <w:color w:val="auto"/>
                <w:sz w:val="24"/>
                <w:szCs w:val="24"/>
                <w:highlight w:val="none"/>
                <w:lang w:val="en-US" w:eastAsia="zh-CN"/>
              </w:rPr>
              <w:t>广西政府采购云平台</w:t>
            </w:r>
            <w:r>
              <w:rPr>
                <w:rFonts w:hint="eastAsia" w:ascii="宋体" w:hAnsi="宋体" w:eastAsia="宋体" w:cs="宋体"/>
                <w:b/>
                <w:color w:val="auto"/>
                <w:sz w:val="24"/>
                <w:szCs w:val="24"/>
                <w:highlight w:val="none"/>
              </w:rPr>
              <w:t>”项目采购全流程电子化电子开评标规程执行项目采购活动，代理机构在“</w:t>
            </w:r>
            <w:r>
              <w:rPr>
                <w:rFonts w:hint="eastAsia" w:ascii="宋体" w:hAnsi="宋体" w:cs="宋体"/>
                <w:b/>
                <w:color w:val="auto"/>
                <w:sz w:val="24"/>
                <w:szCs w:val="24"/>
                <w:highlight w:val="none"/>
                <w:lang w:val="en-US" w:eastAsia="zh-CN"/>
              </w:rPr>
              <w:t>广西政府采购云平台</w:t>
            </w:r>
            <w:r>
              <w:rPr>
                <w:rFonts w:hint="eastAsia" w:ascii="宋体" w:hAnsi="宋体" w:eastAsia="宋体" w:cs="宋体"/>
                <w:b/>
                <w:color w:val="auto"/>
                <w:sz w:val="24"/>
                <w:szCs w:val="24"/>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41FC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2E35681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6EEBA5B9">
            <w:pPr>
              <w:pStyle w:val="15"/>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B3B8EC8">
            <w:pPr>
              <w:pStyle w:val="15"/>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C9BDFEA">
            <w:pPr>
              <w:pStyle w:val="15"/>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本招标文件中描述投标人的“签字”是指投标人的法定代表人或者委托代理人亲自在文件规定签署处亲笔写上个人的名字的行为（或加盖按规定办理的CA电子签字章），私章、签字章、印鉴、影印等其他形式均不能代替亲笔签字。</w:t>
            </w:r>
          </w:p>
          <w:p w14:paraId="1EC92F05">
            <w:pPr>
              <w:pStyle w:val="15"/>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4.自然人投标的，招标文件规定盖公章处由自然人摁手指指印。</w:t>
            </w:r>
          </w:p>
          <w:p w14:paraId="5EB5ACB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5.本招标文件所称的“以上”“以下”“以内”“届满”，包括本数；所称的“不满”“超过”“以外”，不包括本数。</w:t>
            </w:r>
          </w:p>
        </w:tc>
      </w:tr>
      <w:bookmarkEnd w:id="21"/>
      <w:bookmarkEnd w:id="22"/>
    </w:tbl>
    <w:p w14:paraId="74676911">
      <w:pPr>
        <w:pStyle w:val="15"/>
        <w:snapToGrid w:val="0"/>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4"/>
          <w:szCs w:val="24"/>
          <w:highlight w:val="none"/>
        </w:rPr>
        <w:t>一、总则</w:t>
      </w:r>
    </w:p>
    <w:p w14:paraId="2C953510">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45" w:name="_Toc254970668"/>
      <w:bookmarkStart w:id="46" w:name="_Toc254970527"/>
      <w:r>
        <w:rPr>
          <w:rFonts w:hint="eastAsia" w:ascii="宋体" w:hAnsi="宋体" w:eastAsia="宋体" w:cs="宋体"/>
          <w:color w:val="auto"/>
          <w:sz w:val="24"/>
          <w:szCs w:val="24"/>
          <w:highlight w:val="none"/>
        </w:rPr>
        <w:t>1.适用范围</w:t>
      </w:r>
    </w:p>
    <w:p w14:paraId="41A8650A">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448DB38">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1.2本招标文件</w:t>
      </w:r>
      <w:r>
        <w:rPr>
          <w:rFonts w:hint="eastAsia" w:ascii="宋体" w:hAnsi="宋体" w:eastAsia="宋体" w:cs="宋体"/>
          <w:color w:val="auto"/>
          <w:spacing w:val="-6"/>
          <w:sz w:val="24"/>
          <w:szCs w:val="24"/>
          <w:highlight w:val="none"/>
        </w:rPr>
        <w:t>适用于本项目的所有采购程序和环节（法律、法规另有规定的，从其规定）。</w:t>
      </w:r>
    </w:p>
    <w:p w14:paraId="5633960C">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36BC8799">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2.1“采购人”是指依法进行政府采购的国家机关、事业单位、团体组织。</w:t>
      </w:r>
    </w:p>
    <w:p w14:paraId="66E35975">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2.2“采购代理机构”是指政府采购代理机构（以下简称采购代理机构）是指集中采购机构以外、受采购人委托从事政府采购代理业务的社会中介机构。</w:t>
      </w:r>
    </w:p>
    <w:p w14:paraId="16952959">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2.3“供应商”是指向采购人提供货物、工程或者服务的法人、其他组织或者自然人。</w:t>
      </w:r>
    </w:p>
    <w:p w14:paraId="17F30D4D">
      <w:pPr>
        <w:pStyle w:val="8"/>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2.4“投标人”是指响应招标、参加投标竞争的法人、非法人组织或者自然人。</w:t>
      </w:r>
    </w:p>
    <w:p w14:paraId="2B5DC4FD">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2.5“货物”是指各种形态和种类的物品，包括原材料、燃料、设备、产品等。</w:t>
      </w:r>
    </w:p>
    <w:p w14:paraId="41B98FF9">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2.6“售后服务”是指商品出售以后所提供的各种服务，包含但不限于投标人须承担的备品备件、包装、运输、装卸、保险、货到就位以及安装、调试、培训、保修以及其他各种服务。</w:t>
      </w:r>
    </w:p>
    <w:p w14:paraId="5C9A1E86">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2.7“书面形式”是指合同书、信件和数据电文（包括电报、电传、传真、电子数据交换和电子邮件）等可以有形地表现所载内容的形式。</w:t>
      </w:r>
    </w:p>
    <w:p w14:paraId="4E645F8E">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2.8“实质性要求”是指招标文件中已经指明不满足则投标无效的条款，或者不能负偏离的条款，或者采购需求中带“</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宋体"/>
          <w:b w:val="0"/>
          <w:color w:val="auto"/>
          <w:sz w:val="24"/>
          <w:szCs w:val="24"/>
          <w:highlight w:val="none"/>
        </w:rPr>
        <w:t>”的条款。</w:t>
      </w:r>
    </w:p>
    <w:p w14:paraId="267A0A95">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2.9“正偏离”，是指投标文件对招标文件“采购需求”中有关条款作出的响应优于条款要求并有利于采购人的情形。</w:t>
      </w:r>
    </w:p>
    <w:p w14:paraId="2AC5BCAB">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2.10“负偏离”，是指投标文件对招标文件“采购需求”中有关条款作出的响应不满足条款要求，导致采购人要求不能得到满足的情形。</w:t>
      </w:r>
    </w:p>
    <w:p w14:paraId="378802D6">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2.11“允许负偏离的条款”是指采购需求中的不属于“实质性要求”的条款。</w:t>
      </w:r>
    </w:p>
    <w:p w14:paraId="059E5B06">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3.投标人的资格要求</w:t>
      </w:r>
    </w:p>
    <w:p w14:paraId="177AECA0">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投标人的资格要求详见“投标人须知前附表”。</w:t>
      </w:r>
    </w:p>
    <w:p w14:paraId="175E708C">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4.投标委托</w:t>
      </w:r>
    </w:p>
    <w:p w14:paraId="27BDFCC0">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投标人代表参加投标活动过程中必须携带个人有效身份证件。如投标人代表不是法定代表人，须持有法定代表人授权委托书（按第六章要求格式填写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特殊要求的除外</w:t>
      </w:r>
      <w:r>
        <w:rPr>
          <w:rFonts w:hint="eastAsia" w:ascii="宋体" w:hAnsi="宋体" w:eastAsia="宋体" w:cs="宋体"/>
          <w:color w:val="auto"/>
          <w:sz w:val="24"/>
          <w:szCs w:val="24"/>
          <w:highlight w:val="none"/>
        </w:rPr>
        <w:t>）。</w:t>
      </w:r>
    </w:p>
    <w:p w14:paraId="7C5E3DA7">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47" w:name="_5.投标费用"/>
      <w:bookmarkEnd w:id="47"/>
      <w:r>
        <w:rPr>
          <w:rFonts w:hint="eastAsia" w:ascii="宋体" w:hAnsi="宋体" w:eastAsia="宋体" w:cs="宋体"/>
          <w:color w:val="auto"/>
          <w:sz w:val="24"/>
          <w:szCs w:val="24"/>
          <w:highlight w:val="none"/>
        </w:rPr>
        <w:t>5.投标费用</w:t>
      </w:r>
    </w:p>
    <w:p w14:paraId="5A21D7C2">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投标费用：投标人应承担参与本次采购活动有关的所有费用，包括但不限于获取招标文件、勘查现场、编制和提交投标文件、参加澄清说明、签订合同等费用，不论投标结果如何，均应自行承担。</w:t>
      </w:r>
    </w:p>
    <w:p w14:paraId="2056998A">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6.联合体投标</w:t>
      </w:r>
    </w:p>
    <w:p w14:paraId="68B8A459">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w:t>
      </w:r>
      <w:r>
        <w:rPr>
          <w:rFonts w:hint="eastAsia" w:ascii="宋体" w:hAnsi="宋体" w:eastAsia="宋体" w:cs="宋体"/>
          <w:b/>
          <w:bCs w:val="0"/>
          <w:color w:val="auto"/>
          <w:sz w:val="24"/>
          <w:szCs w:val="24"/>
          <w:highlight w:val="none"/>
          <w:u w:val="single"/>
          <w:lang w:eastAsia="zh-CN"/>
        </w:rPr>
        <w:t>不</w:t>
      </w:r>
      <w:r>
        <w:rPr>
          <w:rFonts w:hint="eastAsia" w:ascii="宋体" w:hAnsi="宋体" w:eastAsia="宋体" w:cs="宋体"/>
          <w:b/>
          <w:bCs w:val="0"/>
          <w:color w:val="auto"/>
          <w:sz w:val="24"/>
          <w:szCs w:val="24"/>
          <w:highlight w:val="none"/>
          <w:u w:val="single"/>
        </w:rPr>
        <w:t>接受</w:t>
      </w:r>
      <w:r>
        <w:rPr>
          <w:rFonts w:hint="eastAsia" w:ascii="宋体" w:hAnsi="宋体" w:eastAsia="宋体" w:cs="宋体"/>
          <w:bCs/>
          <w:color w:val="auto"/>
          <w:sz w:val="24"/>
          <w:szCs w:val="24"/>
          <w:highlight w:val="none"/>
        </w:rPr>
        <w:t>联合体投标。</w:t>
      </w:r>
    </w:p>
    <w:p w14:paraId="7258BE0D">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7.转包与分包</w:t>
      </w:r>
    </w:p>
    <w:p w14:paraId="5AD82AC8">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7.1本项目不允许转包。</w:t>
      </w:r>
    </w:p>
    <w:p w14:paraId="69F00164">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59E7329">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8.特别说明：</w:t>
      </w:r>
    </w:p>
    <w:p w14:paraId="2891763E">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48" w:name="_8.1提供相同品牌产品且通过资格审查、符合性审查的不同投标人参加同一合"/>
      <w:bookmarkEnd w:id="4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7C5BB4D6">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非单一产品采购项目，多家投标人提供的核心产品品牌相同的，按前款规定处理。</w:t>
      </w:r>
    </w:p>
    <w:p w14:paraId="792E3ABC">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8.2如果本招标文件要求投标人提供资格、信誉、荣誉、业绩与企业认证等材料的，则投标人所提供的以上材料必须为投标人所拥有。</w:t>
      </w:r>
    </w:p>
    <w:p w14:paraId="5EEEDE5E">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8.3投标人应仔细阅读招标文件的所有内容，按照招标文件的要求提交投标文件，并对所提供的全部资料的真实性承担法律责任。</w:t>
      </w:r>
    </w:p>
    <w:p w14:paraId="39F5A494">
      <w:pPr>
        <w:pStyle w:val="7"/>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8.4投标人在投标活动中提供任何虚假材料，将报监管部门查处</w:t>
      </w:r>
      <w:r>
        <w:rPr>
          <w:rFonts w:hint="eastAsia" w:ascii="宋体" w:hAnsi="宋体" w:eastAsia="宋体" w:cs="宋体"/>
          <w:color w:val="auto"/>
          <w:sz w:val="24"/>
          <w:szCs w:val="24"/>
          <w:highlight w:val="none"/>
          <w:lang w:eastAsia="zh-CN"/>
        </w:rPr>
        <w:t>。</w:t>
      </w:r>
    </w:p>
    <w:p w14:paraId="142D7DAD">
      <w:pPr>
        <w:pStyle w:val="7"/>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9.回避与串通投标</w:t>
      </w:r>
    </w:p>
    <w:p w14:paraId="4C7EB1C3">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9.1在政府采购活动中，采购人员及相关人员与供应商有下列利害关系之一的，应当回避：</w:t>
      </w:r>
    </w:p>
    <w:p w14:paraId="1EAE2BA2">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（1）参加采购活动前3年内与供应商存在劳动关系；</w:t>
      </w:r>
    </w:p>
    <w:p w14:paraId="382D3319">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（2）参加采购活动前3年内担任供应商的董事、监事；</w:t>
      </w:r>
    </w:p>
    <w:p w14:paraId="5EE4B6D0">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（3）参加采购活动前3年内是供应商的控股股东或者实际控制人；</w:t>
      </w:r>
    </w:p>
    <w:p w14:paraId="7C60E2C0">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（4）与供应商的法定代表人或者负责人有夫妻、直系血亲、三代以内旁系血亲或者近姻亲关系；</w:t>
      </w:r>
    </w:p>
    <w:p w14:paraId="61FF2AE8">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（5）与供应商有其他可能影响政府采购活动公平、公正进行的关系。</w:t>
      </w:r>
    </w:p>
    <w:p w14:paraId="71527353">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6DD872">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9.2有下列情形之一的视为投标人相互串通投标，投标文件将被视为无效：</w:t>
      </w:r>
    </w:p>
    <w:p w14:paraId="0D191602">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（1）不同投标人的投标文件由同一单位或者个人编制；或者不同投标人报名的IP地址一致的；</w:t>
      </w:r>
    </w:p>
    <w:p w14:paraId="408124C5">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（2）不同投标人委托同一单位或者个人办理投标事宜；</w:t>
      </w:r>
    </w:p>
    <w:p w14:paraId="191C0B39">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（3）不同的投标人的投标文件载明的项目管理员为同一个人；</w:t>
      </w:r>
    </w:p>
    <w:p w14:paraId="0CDDD758">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（4）不同投标人的投标文件异常一致或者投标报价呈规律性差异；</w:t>
      </w:r>
    </w:p>
    <w:p w14:paraId="33CC982A">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（5）不同投标人的投标文件相互混装；</w:t>
      </w:r>
    </w:p>
    <w:p w14:paraId="6370D1AA">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（6）不同投标人的投标保证金从同一单位或者个人账户转出。</w:t>
      </w:r>
    </w:p>
    <w:p w14:paraId="435CD99D">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9.3供应商有下列情形之一的，属于恶意串通行为，将报同级监督管理部门：</w:t>
      </w:r>
    </w:p>
    <w:p w14:paraId="73B02855">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（1）供应商直接或者间接从采购人或者采购代理机构处获得其他供应商的相关信息并修改其投标文件或者响应文件；</w:t>
      </w:r>
    </w:p>
    <w:p w14:paraId="10DE99E4">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（2）供应商按照采购人或者采购代理机构的授意撤换、修改投标文件或者响应文件；</w:t>
      </w:r>
    </w:p>
    <w:p w14:paraId="25A652F2">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（3）供应商之间协商报价、技术方案等投标文件或者响应文件的实质性内容；</w:t>
      </w:r>
    </w:p>
    <w:p w14:paraId="587B938F">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（4）属于同一集团、协会、商会等组织成员的供应商按照该组织要求协同参加政府采购活动；</w:t>
      </w:r>
    </w:p>
    <w:p w14:paraId="665DDDFD">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2FA7F952">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（6）供应商之间商定部分供应商放弃参加政府采购活动或者放弃中标；</w:t>
      </w:r>
    </w:p>
    <w:p w14:paraId="00053B35">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outlineLvl w:val="1"/>
        <w:rPr>
          <w:rFonts w:hint="eastAsia" w:ascii="宋体" w:hAnsi="宋体" w:eastAsia="宋体" w:cs="宋体"/>
          <w:b/>
          <w:color w:val="auto"/>
          <w:sz w:val="24"/>
          <w:szCs w:val="24"/>
          <w:highlight w:val="none"/>
        </w:rPr>
      </w:pPr>
      <w:bookmarkStart w:id="49" w:name="_Toc8354"/>
      <w:r>
        <w:rPr>
          <w:rFonts w:hint="eastAsia" w:ascii="宋体" w:hAnsi="宋体" w:eastAsia="宋体" w:cs="宋体"/>
          <w:b/>
          <w:color w:val="auto"/>
          <w:sz w:val="24"/>
          <w:szCs w:val="24"/>
          <w:highlight w:val="none"/>
        </w:rPr>
        <w:t>（7）供应商与采购人或者采购代理机构之间、供应商相互之间，为谋求特定供应商中标或者排斥其他供应商的其他串通行为。</w:t>
      </w:r>
      <w:bookmarkEnd w:id="49"/>
    </w:p>
    <w:p w14:paraId="403A5A72">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outlineLvl w:val="1"/>
        <w:rPr>
          <w:rFonts w:hint="eastAsia" w:ascii="宋体" w:hAnsi="宋体" w:eastAsia="宋体" w:cs="宋体"/>
          <w:b/>
          <w:color w:val="auto"/>
          <w:sz w:val="24"/>
          <w:szCs w:val="24"/>
          <w:highlight w:val="none"/>
        </w:rPr>
      </w:pPr>
    </w:p>
    <w:p w14:paraId="60499427">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outlineLvl w:val="1"/>
        <w:rPr>
          <w:rFonts w:hint="eastAsia" w:ascii="宋体" w:hAnsi="宋体" w:eastAsia="宋体" w:cs="宋体"/>
          <w:b/>
          <w:color w:val="auto"/>
          <w:sz w:val="24"/>
          <w:szCs w:val="24"/>
          <w:highlight w:val="none"/>
        </w:rPr>
      </w:pPr>
      <w:bookmarkStart w:id="50" w:name="_Toc10051"/>
      <w:r>
        <w:rPr>
          <w:rFonts w:hint="eastAsia" w:ascii="宋体" w:hAnsi="宋体" w:eastAsia="宋体" w:cs="宋体"/>
          <w:b/>
          <w:color w:val="auto"/>
          <w:sz w:val="24"/>
          <w:szCs w:val="24"/>
          <w:highlight w:val="none"/>
        </w:rPr>
        <w:t>二、招标文件</w:t>
      </w:r>
      <w:bookmarkEnd w:id="50"/>
    </w:p>
    <w:p w14:paraId="27B18DA5">
      <w:pPr>
        <w:pStyle w:val="7"/>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10.招标文件的组成</w:t>
      </w:r>
    </w:p>
    <w:p w14:paraId="2B630CE2">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71B1330D">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（2）采购需求；</w:t>
      </w:r>
    </w:p>
    <w:p w14:paraId="4B0035F7">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73060B77">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（4）评标方法及评标标准；</w:t>
      </w:r>
    </w:p>
    <w:p w14:paraId="0CABC107">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（5）拟签订的合同（协议）文本；</w:t>
      </w:r>
    </w:p>
    <w:p w14:paraId="4A839DAC">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42EB3F17">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11.招标文件的澄清、修改、现场考察和答疑会</w:t>
      </w:r>
    </w:p>
    <w:p w14:paraId="281500E1">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FB0FE31">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5521A7FA">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11.2</w:t>
      </w:r>
      <w:bookmarkStart w:id="51" w:name="_Hlk53134511"/>
      <w:r>
        <w:rPr>
          <w:rFonts w:hint="eastAsia" w:ascii="宋体" w:hAnsi="宋体" w:eastAsia="宋体" w:cs="宋体"/>
          <w:color w:val="auto"/>
          <w:sz w:val="24"/>
          <w:szCs w:val="24"/>
          <w:highlight w:val="none"/>
        </w:rPr>
        <w:t>采购人或者采购代理机构可以在招标文件提供期限截止后，组织已获取招标文件的潜在投标人现场考察或者召开开标前答疑会，具体详见“投标人须知前附表”。</w:t>
      </w:r>
      <w:bookmarkEnd w:id="51"/>
    </w:p>
    <w:p w14:paraId="3317A1B1">
      <w:pPr>
        <w:pStyle w:val="15"/>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p>
    <w:p w14:paraId="33904B89">
      <w:pPr>
        <w:pStyle w:val="15"/>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三、投标文件的编制</w:t>
      </w:r>
    </w:p>
    <w:p w14:paraId="522BD19A">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12.投标文件的编制原则</w:t>
      </w:r>
    </w:p>
    <w:p w14:paraId="41E367F1">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投标人必须按照招标文件的要求编制投标文件。投标文件必须对招标文件提出的要求和条件作出明确响应。</w:t>
      </w:r>
    </w:p>
    <w:p w14:paraId="31BC044E">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13.投标文件的组成</w:t>
      </w:r>
    </w:p>
    <w:p w14:paraId="4A1E6209">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p w14:paraId="10F883A2">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（1）电子投标文件中须加盖公章部分均应采用投标人CA电子签章，否则视为投标无效。</w:t>
      </w:r>
    </w:p>
    <w:p w14:paraId="39732A2B">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（2）公开招标文件要求由法定代表人（负责人、自然人）或委托代理人签字的材料，必须由本人亲笔签字</w:t>
      </w:r>
      <w:r>
        <w:rPr>
          <w:rFonts w:hint="eastAsia" w:ascii="宋体" w:hAnsi="宋体" w:eastAsia="宋体" w:cs="宋体"/>
          <w:b/>
          <w:bCs/>
          <w:color w:val="auto"/>
          <w:sz w:val="24"/>
          <w:szCs w:val="24"/>
          <w:highlight w:val="none"/>
        </w:rPr>
        <w:t>（或加盖按规定办理的CA电子签字章）</w:t>
      </w:r>
      <w:r>
        <w:rPr>
          <w:rFonts w:hint="eastAsia" w:ascii="宋体" w:hAnsi="宋体" w:eastAsia="宋体" w:cs="宋体"/>
          <w:b/>
          <w:color w:val="auto"/>
          <w:sz w:val="24"/>
          <w:szCs w:val="24"/>
          <w:highlight w:val="none"/>
        </w:rPr>
        <w:t>，无亲笔签字</w:t>
      </w:r>
      <w:r>
        <w:rPr>
          <w:rFonts w:hint="eastAsia" w:ascii="宋体" w:hAnsi="宋体" w:eastAsia="宋体" w:cs="宋体"/>
          <w:b/>
          <w:bCs/>
          <w:color w:val="auto"/>
          <w:sz w:val="24"/>
          <w:szCs w:val="24"/>
          <w:highlight w:val="none"/>
        </w:rPr>
        <w:t>（或加盖按规定办理的CA电子签字章）</w:t>
      </w:r>
      <w:r>
        <w:rPr>
          <w:rFonts w:hint="eastAsia" w:ascii="宋体" w:hAnsi="宋体" w:eastAsia="宋体" w:cs="宋体"/>
          <w:b/>
          <w:color w:val="auto"/>
          <w:sz w:val="24"/>
          <w:szCs w:val="24"/>
          <w:highlight w:val="none"/>
        </w:rPr>
        <w:t>的视为投标无效。</w:t>
      </w:r>
    </w:p>
    <w:p w14:paraId="3F573CC6">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（3）投标人所上传的材料必须为PDF格式。</w:t>
      </w:r>
    </w:p>
    <w:p w14:paraId="16F79D6B">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13.1投标文件由资格文件、报价文件、商务技术文件三部分组成。</w:t>
      </w:r>
    </w:p>
    <w:p w14:paraId="056FAE95">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52" w:name="_13.1报价文件:_具体材料见“投标人须知前附表”。"/>
      <w:bookmarkEnd w:id="52"/>
      <w:r>
        <w:rPr>
          <w:rFonts w:hint="eastAsia" w:ascii="宋体" w:hAnsi="宋体" w:eastAsia="宋体" w:cs="宋体"/>
          <w:b w:val="0"/>
          <w:color w:val="auto"/>
          <w:sz w:val="24"/>
          <w:szCs w:val="24"/>
          <w:highlight w:val="none"/>
        </w:rPr>
        <w:t>（1）资格文件：具体材料见“投标人须知前附表”。</w:t>
      </w:r>
    </w:p>
    <w:p w14:paraId="1AE9CF77">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53" w:name="_13.2资格证明文件：具体材料见“投标人须知前附表”。"/>
      <w:bookmarkEnd w:id="53"/>
      <w:r>
        <w:rPr>
          <w:rFonts w:hint="eastAsia" w:ascii="宋体" w:hAnsi="宋体" w:eastAsia="宋体" w:cs="宋体"/>
          <w:b w:val="0"/>
          <w:color w:val="auto"/>
          <w:sz w:val="24"/>
          <w:szCs w:val="24"/>
          <w:highlight w:val="none"/>
        </w:rPr>
        <w:t>（2）报价文件：具体材料见“投标人须知前附表”。</w:t>
      </w:r>
    </w:p>
    <w:p w14:paraId="33979F09">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54" w:name="_13.3商务文件:_具体材料见“投标人须知前附表”。"/>
      <w:bookmarkEnd w:id="54"/>
      <w:r>
        <w:rPr>
          <w:rFonts w:hint="eastAsia" w:ascii="宋体" w:hAnsi="宋体" w:eastAsia="宋体" w:cs="宋体"/>
          <w:b w:val="0"/>
          <w:color w:val="auto"/>
          <w:sz w:val="24"/>
          <w:szCs w:val="24"/>
          <w:highlight w:val="none"/>
        </w:rPr>
        <w:t>（3）商务技术文件：具体材料见“投标人须知前附表”。</w:t>
      </w:r>
    </w:p>
    <w:p w14:paraId="34C53CDD">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bookmarkStart w:id="55" w:name="_13.5投标文件电子版：具体材料见“投标人须知前附表”。"/>
      <w:bookmarkEnd w:id="55"/>
      <w:r>
        <w:rPr>
          <w:rFonts w:hint="eastAsia" w:ascii="宋体" w:hAnsi="宋体" w:eastAsia="宋体" w:cs="宋体"/>
          <w:bCs/>
          <w:color w:val="auto"/>
          <w:sz w:val="24"/>
          <w:szCs w:val="24"/>
          <w:highlight w:val="none"/>
        </w:rPr>
        <w:t>13.2投标文件电子版：具体要求见本节19.投标文件编制。</w:t>
      </w:r>
    </w:p>
    <w:p w14:paraId="106736F0">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14.投标文件的语言及计量</w:t>
      </w:r>
    </w:p>
    <w:p w14:paraId="3675CC28">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14.1语言文字</w:t>
      </w:r>
    </w:p>
    <w:p w14:paraId="162EBE41">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CF11C9A">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14.2投标计量单位</w:t>
      </w:r>
    </w:p>
    <w:p w14:paraId="21F38D3C">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招标文件已有明确规定的，使用招标文件规定的计量单位；招标文件没有规定的，应采用中华人民共和国法定计量单位，货币种类为人民币，否则视同未响应。</w:t>
      </w:r>
    </w:p>
    <w:p w14:paraId="76BD2605">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15.投标的风险</w:t>
      </w:r>
    </w:p>
    <w:p w14:paraId="02F35128">
      <w:pPr>
        <w:pStyle w:val="15"/>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投标文件分为资格文件、报价文件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商务技术文件三部分。各投标人在编制投标文件时请按照招标文件规定的格式进行，混乱的编排导致投标文件被误读或评标委员会查找不到有效文件是投标人的风险。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color w:val="auto"/>
          <w:sz w:val="24"/>
          <w:szCs w:val="24"/>
          <w:highlight w:val="none"/>
        </w:rPr>
        <w:t>投标文件未按规定的格式编制的</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特殊要求的除外</w:t>
      </w:r>
      <w:r>
        <w:rPr>
          <w:rFonts w:hint="eastAsia"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、没有按照招标文件要求提供全部资料、没有对招标文件作出实质性响应，投标无效；</w:t>
      </w:r>
    </w:p>
    <w:p w14:paraId="5008B5FA">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16.投标报价</w:t>
      </w:r>
    </w:p>
    <w:p w14:paraId="2DC2FA54">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16.1投标报价应按“第六章投标文件格式”中“开标一览表”格式填写。</w:t>
      </w:r>
    </w:p>
    <w:p w14:paraId="5F39D5D7">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56" w:name="_16.2投标报价具体定义见投标人须知前附表。"/>
      <w:bookmarkEnd w:id="56"/>
      <w:r>
        <w:rPr>
          <w:rFonts w:hint="eastAsia" w:ascii="宋体" w:hAnsi="宋体" w:eastAsia="宋体" w:cs="宋体"/>
          <w:b w:val="0"/>
          <w:color w:val="auto"/>
          <w:sz w:val="24"/>
          <w:szCs w:val="24"/>
          <w:highlight w:val="none"/>
        </w:rPr>
        <w:t>16.2投标报价具体包括内容详见“投标人须知前附表”。</w:t>
      </w:r>
    </w:p>
    <w:p w14:paraId="3A779474">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16.3投标人必须就所投每个分标的全部内容分别作完整唯一总价报价，不得存在漏项报价；投标人必须就所投分标的单项内容作唯一报价。</w:t>
      </w:r>
    </w:p>
    <w:p w14:paraId="2E364608">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17.投标有效期</w:t>
      </w:r>
    </w:p>
    <w:p w14:paraId="312A4694">
      <w:pPr>
        <w:pStyle w:val="7"/>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57" w:name="_17.1投标有效期应按“投标人须知中的前附表”规定的期限。"/>
      <w:bookmarkEnd w:id="57"/>
      <w:r>
        <w:rPr>
          <w:rFonts w:hint="eastAsia" w:ascii="宋体" w:hAnsi="宋体" w:eastAsia="宋体" w:cs="宋体"/>
          <w:b w:val="0"/>
          <w:color w:val="auto"/>
          <w:sz w:val="24"/>
          <w:szCs w:val="24"/>
          <w:highlight w:val="none"/>
        </w:rPr>
        <w:t>17.1投标有效期是指为保证采购人有足够的时间在开标后完成评标、定标、合同签订等工作而要求投标人提交的投标文件在一定时间内保持有效的期限。</w:t>
      </w:r>
    </w:p>
    <w:p w14:paraId="66C2BAF0">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17.2</w:t>
      </w:r>
      <w:bookmarkStart w:id="58" w:name="_Toc254970540"/>
      <w:bookmarkStart w:id="59" w:name="_Toc254970681"/>
      <w:r>
        <w:rPr>
          <w:rFonts w:hint="eastAsia" w:ascii="宋体" w:hAnsi="宋体" w:eastAsia="宋体" w:cs="宋体"/>
          <w:b w:val="0"/>
          <w:color w:val="auto"/>
          <w:sz w:val="24"/>
          <w:szCs w:val="24"/>
          <w:highlight w:val="none"/>
        </w:rPr>
        <w:t>投标有效期应按规定的期限作出承诺，具体详见“投标人须知前附表”。</w:t>
      </w:r>
    </w:p>
    <w:p w14:paraId="51BC2D36">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17.3投标人的投标文件在投标有效期内均保持有效。</w:t>
      </w:r>
      <w:bookmarkEnd w:id="58"/>
      <w:bookmarkEnd w:id="59"/>
    </w:p>
    <w:p w14:paraId="65F6E48D">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60" w:name="_18.投标保证金"/>
      <w:bookmarkEnd w:id="60"/>
      <w:r>
        <w:rPr>
          <w:rFonts w:hint="eastAsia" w:ascii="宋体" w:hAnsi="宋体" w:eastAsia="宋体" w:cs="宋体"/>
          <w:color w:val="auto"/>
          <w:sz w:val="24"/>
          <w:szCs w:val="24"/>
          <w:highlight w:val="none"/>
        </w:rPr>
        <w:t>18.投标保证金</w:t>
      </w:r>
    </w:p>
    <w:p w14:paraId="2557AF4B">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18.1投标人须按“投标人须知前附表”的规定提交投标保证金。</w:t>
      </w:r>
    </w:p>
    <w:p w14:paraId="03A092A8">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18.2投标保证金的退还</w:t>
      </w:r>
    </w:p>
    <w:p w14:paraId="0A1C169E">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18.2.1未</w:t>
      </w:r>
      <w:r>
        <w:rPr>
          <w:rFonts w:hint="eastAsia" w:ascii="宋体" w:hAnsi="宋体" w:eastAsia="宋体" w:cs="宋体"/>
          <w:b w:val="0"/>
          <w:color w:val="auto"/>
          <w:sz w:val="24"/>
          <w:szCs w:val="24"/>
          <w:highlight w:val="none"/>
          <w:lang w:eastAsia="zh-CN"/>
        </w:rPr>
        <w:t>中标供应商</w:t>
      </w:r>
      <w:r>
        <w:rPr>
          <w:rFonts w:hint="eastAsia" w:ascii="宋体" w:hAnsi="宋体" w:eastAsia="宋体" w:cs="宋体"/>
          <w:b w:val="0"/>
          <w:color w:val="auto"/>
          <w:sz w:val="24"/>
          <w:szCs w:val="24"/>
          <w:highlight w:val="none"/>
        </w:rPr>
        <w:t>的投标保证金自中标通知书发出之日起5个工作日内退还，退还方式如下：</w:t>
      </w:r>
    </w:p>
    <w:p w14:paraId="66A124AE">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（1）采用电汇、转账、网上银行支付方式的，以转账方式退回到投标人银行账户。</w:t>
      </w:r>
    </w:p>
    <w:p w14:paraId="4C605F89">
      <w:pPr>
        <w:pStyle w:val="8"/>
        <w:keepNext w:val="0"/>
        <w:keepLines w:val="0"/>
        <w:pageBreakBefore w:val="0"/>
        <w:widowControl w:val="0"/>
        <w:numPr>
          <w:ilvl w:val="0"/>
          <w:numId w:val="4"/>
        </w:numPr>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支票、汇票、本票或者金融机构、担保机构出具的保险、保函、电子保函方式的，由投标人代表持相关授权证明材料至采购人或者采购代理机构办理支票、汇票、本票或者金融机构、担保机构出具的保险、保函、电子保函原件退还手续。</w:t>
      </w:r>
    </w:p>
    <w:p w14:paraId="2B05C04B">
      <w:pPr>
        <w:pStyle w:val="8"/>
        <w:keepNext w:val="0"/>
        <w:keepLines w:val="0"/>
        <w:pageBreakBefore w:val="0"/>
        <w:widowControl w:val="0"/>
        <w:numPr>
          <w:ilvl w:val="0"/>
          <w:numId w:val="4"/>
        </w:numPr>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18.2.2</w:t>
      </w:r>
      <w:r>
        <w:rPr>
          <w:rFonts w:hint="eastAsia" w:ascii="宋体" w:hAnsi="宋体" w:eastAsia="宋体" w:cs="宋体"/>
          <w:b/>
          <w:color w:val="auto"/>
          <w:sz w:val="24"/>
          <w:szCs w:val="24"/>
          <w:highlight w:val="none"/>
          <w:lang w:eastAsia="zh-CN"/>
        </w:rPr>
        <w:t>中标</w:t>
      </w:r>
      <w:r>
        <w:rPr>
          <w:rFonts w:hint="eastAsia" w:ascii="宋体" w:hAnsi="宋体" w:eastAsia="宋体" w:cs="宋体"/>
          <w:b/>
          <w:color w:val="auto"/>
          <w:sz w:val="24"/>
          <w:szCs w:val="24"/>
          <w:highlight w:val="none"/>
        </w:rPr>
        <w:t>人的投标保证金自采购合同签订之日起5个工作日内退还，退还方式同本须知正文第18.2.1。</w:t>
      </w:r>
    </w:p>
    <w:p w14:paraId="1BE3E528">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18.3除逾期退还投标保证金和终止招标的情形以外，投标保证金不计息。</w:t>
      </w:r>
    </w:p>
    <w:p w14:paraId="510635B1">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18.4投标人有下列情形之一的，投标保证金将不予退还：</w:t>
      </w:r>
    </w:p>
    <w:p w14:paraId="2EF444D1">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（1）投标人在投标有效期内撤销投标文件的；</w:t>
      </w:r>
    </w:p>
    <w:p w14:paraId="00E1079F">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（2）未按规定提交履约保证金的；</w:t>
      </w:r>
    </w:p>
    <w:p w14:paraId="4A4F0650">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（3）投标人在投标过程中弄虚作假，提供虚假材料的；</w:t>
      </w:r>
    </w:p>
    <w:p w14:paraId="266D0460">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（4）中标人无正当理由不与采购人签订合同的；</w:t>
      </w:r>
    </w:p>
    <w:p w14:paraId="16D63343">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（5）投标人出现本章第9.2、9.3情形的；</w:t>
      </w:r>
    </w:p>
    <w:p w14:paraId="0790BAE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（6）其他严重扰乱招投标程序的。</w:t>
      </w:r>
    </w:p>
    <w:p w14:paraId="7D79D676">
      <w:pPr>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19.电子投标文件的编制、加密要求</w:t>
      </w:r>
    </w:p>
    <w:p w14:paraId="709EC3C3">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1" w:name="_Toc8306"/>
      <w:r>
        <w:rPr>
          <w:rFonts w:hint="eastAsia" w:ascii="宋体" w:hAnsi="宋体" w:eastAsia="宋体" w:cs="宋体"/>
          <w:color w:val="auto"/>
          <w:sz w:val="24"/>
          <w:szCs w:val="24"/>
          <w:highlight w:val="none"/>
        </w:rPr>
        <w:t>19.1投标人应按本招标文件规定的格式、顺序和</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bookmarkEnd w:id="61"/>
    </w:p>
    <w:p w14:paraId="3EB92ED1">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2" w:name="_Toc27936"/>
      <w:r>
        <w:rPr>
          <w:rFonts w:hint="eastAsia" w:ascii="宋体" w:hAnsi="宋体" w:eastAsia="宋体" w:cs="宋体"/>
          <w:color w:val="auto"/>
          <w:sz w:val="24"/>
          <w:szCs w:val="24"/>
          <w:highlight w:val="none"/>
        </w:rPr>
        <w:t>19.2公开招标文件中规定须由投标人在规定处盖章的，投标人应加盖CA电子签章，</w:t>
      </w:r>
      <w:r>
        <w:rPr>
          <w:rFonts w:hint="eastAsia" w:ascii="宋体" w:hAnsi="宋体" w:eastAsia="宋体" w:cs="宋体"/>
          <w:b/>
          <w:color w:val="auto"/>
          <w:sz w:val="24"/>
          <w:szCs w:val="24"/>
          <w:highlight w:val="none"/>
        </w:rPr>
        <w:t>否则视为投标无效。</w:t>
      </w:r>
      <w:bookmarkEnd w:id="62"/>
    </w:p>
    <w:p w14:paraId="6E06D24F">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b/>
          <w:color w:val="auto"/>
          <w:sz w:val="24"/>
          <w:szCs w:val="24"/>
          <w:highlight w:val="none"/>
        </w:rPr>
      </w:pPr>
      <w:bookmarkStart w:id="63" w:name="_Toc17"/>
      <w:r>
        <w:rPr>
          <w:rFonts w:hint="eastAsia" w:ascii="宋体" w:hAnsi="宋体" w:eastAsia="宋体" w:cs="宋体"/>
          <w:color w:val="auto"/>
          <w:sz w:val="24"/>
          <w:szCs w:val="24"/>
          <w:highlight w:val="none"/>
        </w:rPr>
        <w:t>19.3公开招标文件中规定须由法定代表人或授权委托代理人签字的，若</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云平台电子投标客户端的CA证书无法实现法定代表人或授权委托代理人线上亲笔签字，投标人应在线下完成亲笔签字后以PDF格式上传，</w:t>
      </w:r>
      <w:r>
        <w:rPr>
          <w:rFonts w:hint="eastAsia" w:ascii="宋体" w:hAnsi="宋体" w:eastAsia="宋体" w:cs="宋体"/>
          <w:b/>
          <w:color w:val="auto"/>
          <w:sz w:val="24"/>
          <w:szCs w:val="24"/>
          <w:highlight w:val="none"/>
        </w:rPr>
        <w:t>否则视为投标无效。</w:t>
      </w:r>
      <w:bookmarkEnd w:id="63"/>
    </w:p>
    <w:p w14:paraId="3260C42F">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4" w:name="_Toc14144"/>
      <w:r>
        <w:rPr>
          <w:rFonts w:hint="eastAsia" w:ascii="宋体" w:hAnsi="宋体" w:eastAsia="宋体" w:cs="宋体"/>
          <w:color w:val="auto"/>
          <w:sz w:val="24"/>
          <w:szCs w:val="24"/>
          <w:highlight w:val="none"/>
        </w:rPr>
        <w:t>19.4电子投标文件不得涂改，若有修改错漏处，须加盖投标人CA电子签章或者法定代表人或授权委托代理人签字（或加盖CA电子签字章）。电子投标文件因字迹潦草或表达不清所引起的后果由投标人负责。</w:t>
      </w:r>
      <w:bookmarkEnd w:id="64"/>
    </w:p>
    <w:p w14:paraId="6DDC49C3">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5" w:name="_Toc28894"/>
      <w:r>
        <w:rPr>
          <w:rFonts w:hint="eastAsia" w:ascii="宋体" w:hAnsi="宋体" w:eastAsia="宋体" w:cs="宋体"/>
          <w:color w:val="auto"/>
          <w:sz w:val="24"/>
          <w:szCs w:val="24"/>
          <w:highlight w:val="none"/>
        </w:rPr>
        <w:t>19.5电子投标文件所提供的相关材料的尺寸和清晰度应该能够在电脑上被阅读、识别和判断。</w:t>
      </w:r>
      <w:bookmarkEnd w:id="65"/>
    </w:p>
    <w:p w14:paraId="4F90307C">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6" w:name="_Toc22774"/>
      <w:r>
        <w:rPr>
          <w:rFonts w:hint="eastAsia" w:ascii="宋体" w:hAnsi="宋体" w:eastAsia="宋体" w:cs="宋体"/>
          <w:color w:val="auto"/>
          <w:sz w:val="24"/>
          <w:szCs w:val="24"/>
          <w:highlight w:val="none"/>
        </w:rPr>
        <w:t>19.6电子投标文件内容无法阅读、识别和判断的，视为未提供。</w:t>
      </w:r>
      <w:bookmarkEnd w:id="66"/>
    </w:p>
    <w:p w14:paraId="0EF92783">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7" w:name="_Toc2693"/>
      <w:r>
        <w:rPr>
          <w:rFonts w:hint="eastAsia" w:ascii="宋体" w:hAnsi="宋体" w:eastAsia="宋体" w:cs="宋体"/>
          <w:color w:val="auto"/>
          <w:sz w:val="24"/>
          <w:szCs w:val="24"/>
          <w:highlight w:val="none"/>
        </w:rPr>
        <w:t>19.7电子投标文件的容量大小须符合</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云平台电子投标客户端规定。</w:t>
      </w:r>
      <w:bookmarkEnd w:id="67"/>
    </w:p>
    <w:p w14:paraId="17F22D35">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8" w:name="_Toc32319"/>
      <w:r>
        <w:rPr>
          <w:rFonts w:hint="eastAsia" w:ascii="宋体" w:hAnsi="宋体" w:eastAsia="宋体" w:cs="宋体"/>
          <w:color w:val="auto"/>
          <w:sz w:val="24"/>
          <w:szCs w:val="24"/>
          <w:highlight w:val="none"/>
        </w:rPr>
        <w:t>19.8电子投标文件的加密要求</w:t>
      </w:r>
      <w:bookmarkEnd w:id="68"/>
    </w:p>
    <w:p w14:paraId="1A54F9FF">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9" w:name="_Toc30734"/>
      <w:r>
        <w:rPr>
          <w:rFonts w:hint="eastAsia" w:ascii="宋体" w:hAnsi="宋体" w:eastAsia="宋体" w:cs="宋体"/>
          <w:color w:val="auto"/>
          <w:sz w:val="24"/>
          <w:szCs w:val="24"/>
          <w:highlight w:val="none"/>
        </w:rPr>
        <w:t>电子投标文件应按</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云平台电子投标客户端软件有关规定加密，否则</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云平台将拒收，由此造成的风险由投标人承担。</w:t>
      </w:r>
      <w:bookmarkEnd w:id="69"/>
    </w:p>
    <w:p w14:paraId="604115FE">
      <w:pPr>
        <w:keepNext w:val="0"/>
        <w:keepLines w:val="0"/>
        <w:pageBreakBefore w:val="0"/>
        <w:widowControl w:val="0"/>
        <w:kinsoku/>
        <w:wordWrap/>
        <w:overflowPunct/>
        <w:topLinePunct w:val="0"/>
        <w:bidi w:val="0"/>
        <w:snapToGrid w:val="0"/>
        <w:spacing w:line="400" w:lineRule="exact"/>
        <w:ind w:left="0" w:leftChars="0" w:firstLine="422" w:firstLineChars="175"/>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20.备份投标文件</w:t>
      </w:r>
    </w:p>
    <w:p w14:paraId="16B0C735">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详见在“投标人须知前附表”。</w:t>
      </w:r>
    </w:p>
    <w:p w14:paraId="5C5B0EE5">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outlineLvl w:val="9"/>
        <w:rPr>
          <w:rFonts w:hint="eastAsia" w:ascii="宋体" w:hAnsi="宋体" w:eastAsia="宋体" w:cs="宋体"/>
          <w:b/>
          <w:color w:val="auto"/>
          <w:sz w:val="24"/>
          <w:szCs w:val="24"/>
          <w:highlight w:val="none"/>
        </w:rPr>
      </w:pPr>
      <w:bookmarkStart w:id="70" w:name="_Toc278"/>
      <w:r>
        <w:rPr>
          <w:rFonts w:hint="eastAsia" w:ascii="宋体" w:hAnsi="宋体" w:eastAsia="宋体" w:cs="宋体"/>
          <w:b/>
          <w:color w:val="auto"/>
          <w:sz w:val="24"/>
          <w:szCs w:val="24"/>
          <w:highlight w:val="none"/>
        </w:rPr>
        <w:t>21.电子投标文件的提交</w:t>
      </w:r>
      <w:bookmarkEnd w:id="70"/>
    </w:p>
    <w:p w14:paraId="65F4AB69">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1" w:name="_Toc25171"/>
      <w:r>
        <w:rPr>
          <w:rFonts w:hint="eastAsia" w:ascii="宋体" w:hAnsi="宋体" w:eastAsia="宋体" w:cs="宋体"/>
          <w:color w:val="auto"/>
          <w:sz w:val="24"/>
          <w:szCs w:val="24"/>
          <w:highlight w:val="none"/>
        </w:rPr>
        <w:t>21.1本项目实行“网上投标、电子评标”，投标人应于提交投标文件截止时间前在</w:t>
      </w:r>
      <w:r>
        <w:rPr>
          <w:rFonts w:hint="eastAsia" w:ascii="宋体" w:hAnsi="宋体" w:eastAsia="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云平台上提交已经加密的电子投标文件。</w:t>
      </w:r>
      <w:bookmarkEnd w:id="71"/>
    </w:p>
    <w:p w14:paraId="7C1F62BC">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2" w:name="_Toc27282"/>
      <w:r>
        <w:rPr>
          <w:rFonts w:hint="eastAsia" w:ascii="宋体" w:hAnsi="宋体" w:eastAsia="宋体" w:cs="宋体"/>
          <w:color w:val="auto"/>
          <w:sz w:val="24"/>
          <w:szCs w:val="24"/>
          <w:highlight w:val="none"/>
        </w:rPr>
        <w:t>21.2未按规定上传的电子投标文件将被</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云平台拒收，由此造成电子投标文件解密失败或被误投的风险由投标人自行承担。</w:t>
      </w:r>
      <w:bookmarkEnd w:id="72"/>
    </w:p>
    <w:p w14:paraId="166379EB">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outlineLvl w:val="9"/>
        <w:rPr>
          <w:rFonts w:hint="eastAsia" w:ascii="宋体" w:hAnsi="宋体" w:eastAsia="宋体" w:cs="宋体"/>
          <w:b/>
          <w:color w:val="auto"/>
          <w:sz w:val="24"/>
          <w:szCs w:val="24"/>
          <w:highlight w:val="none"/>
        </w:rPr>
      </w:pPr>
      <w:bookmarkStart w:id="73" w:name="_Toc11042"/>
      <w:r>
        <w:rPr>
          <w:rFonts w:hint="eastAsia" w:ascii="宋体" w:hAnsi="宋体" w:eastAsia="宋体" w:cs="宋体"/>
          <w:b/>
          <w:color w:val="auto"/>
          <w:sz w:val="24"/>
          <w:szCs w:val="24"/>
          <w:highlight w:val="none"/>
        </w:rPr>
        <w:t>22.电子投标文件修改、撤回和解密</w:t>
      </w:r>
      <w:bookmarkEnd w:id="73"/>
    </w:p>
    <w:p w14:paraId="2CC7CB9E">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4" w:name="_Toc1525"/>
      <w:r>
        <w:rPr>
          <w:rFonts w:hint="eastAsia" w:ascii="宋体" w:hAnsi="宋体" w:eastAsia="宋体" w:cs="宋体"/>
          <w:color w:val="auto"/>
          <w:sz w:val="24"/>
          <w:szCs w:val="24"/>
          <w:highlight w:val="none"/>
        </w:rPr>
        <w:t>22.1本项目实行“网上投标、电子评标”，投标人应于提交投标文件截止时间前在</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云平台上提交已经加密的电子投标文件。</w:t>
      </w:r>
      <w:bookmarkEnd w:id="74"/>
    </w:p>
    <w:p w14:paraId="49177E62">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5" w:name="_Toc26277"/>
      <w:r>
        <w:rPr>
          <w:rFonts w:hint="eastAsia" w:ascii="宋体" w:hAnsi="宋体" w:eastAsia="宋体" w:cs="宋体"/>
          <w:color w:val="auto"/>
          <w:sz w:val="24"/>
          <w:szCs w:val="24"/>
          <w:highlight w:val="none"/>
        </w:rPr>
        <w:t>22.2未按规定上传的电子投标文件将被</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云平台拒收，由此造成电子投标文件解密失败或被误投的风险由投标人自行承担。</w:t>
      </w:r>
      <w:bookmarkEnd w:id="75"/>
    </w:p>
    <w:p w14:paraId="6D1DD8B5">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6" w:name="_Toc23815"/>
      <w:r>
        <w:rPr>
          <w:rFonts w:hint="eastAsia" w:ascii="宋体" w:hAnsi="宋体" w:eastAsia="宋体" w:cs="宋体"/>
          <w:color w:val="auto"/>
          <w:sz w:val="24"/>
          <w:szCs w:val="24"/>
          <w:highlight w:val="none"/>
        </w:rPr>
        <w:t>22.3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放弃投标。提交截止时间后上传的文件，将被</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云平台拒收。</w:t>
      </w:r>
      <w:bookmarkEnd w:id="76"/>
    </w:p>
    <w:p w14:paraId="18E3F67D">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7" w:name="_Toc11455"/>
      <w:r>
        <w:rPr>
          <w:rFonts w:hint="eastAsia" w:ascii="宋体" w:hAnsi="宋体" w:eastAsia="宋体" w:cs="宋体"/>
          <w:color w:val="auto"/>
          <w:sz w:val="24"/>
          <w:szCs w:val="24"/>
          <w:highlight w:val="none"/>
        </w:rPr>
        <w:t>22.4电子投标文件成功提交后，投标人可自行打印投标文件接收回执。</w:t>
      </w:r>
      <w:bookmarkEnd w:id="77"/>
    </w:p>
    <w:p w14:paraId="5E7997DA">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8" w:name="_Toc28787"/>
      <w:r>
        <w:rPr>
          <w:rFonts w:hint="eastAsia" w:ascii="宋体" w:hAnsi="宋体" w:eastAsia="宋体" w:cs="宋体"/>
          <w:color w:val="auto"/>
          <w:sz w:val="24"/>
          <w:szCs w:val="24"/>
          <w:highlight w:val="none"/>
        </w:rPr>
        <w:t>22.5截标后，</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云平台电子交易平台自动提取所有投标人的电子投标文件，采购代理机构向各投标人发出解密通知，投标人须在采购代理机构开启解密标书后30分钟内对上传</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云平台的投标文件进行解密。</w:t>
      </w:r>
      <w:bookmarkEnd w:id="78"/>
    </w:p>
    <w:p w14:paraId="73C311BD">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9" w:name="_Toc27251"/>
      <w:r>
        <w:rPr>
          <w:rFonts w:hint="eastAsia" w:ascii="宋体" w:hAnsi="宋体" w:eastAsia="宋体" w:cs="宋体"/>
          <w:color w:val="auto"/>
          <w:sz w:val="24"/>
          <w:szCs w:val="24"/>
          <w:highlight w:val="none"/>
        </w:rPr>
        <w:t>非</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云平台技术原因或非采购代理机构操作原因造成的投标人超过解密时限未完成解密的，或投标文件无法解密或解密失败，视为投标人放弃投标。</w:t>
      </w:r>
      <w:bookmarkEnd w:id="79"/>
    </w:p>
    <w:p w14:paraId="571844B1">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outlineLvl w:val="9"/>
        <w:rPr>
          <w:rFonts w:hint="eastAsia" w:ascii="宋体" w:hAnsi="宋体" w:eastAsia="宋体" w:cs="宋体"/>
          <w:b/>
          <w:color w:val="auto"/>
          <w:sz w:val="24"/>
          <w:szCs w:val="24"/>
          <w:highlight w:val="none"/>
        </w:rPr>
      </w:pPr>
    </w:p>
    <w:p w14:paraId="702BC242">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outlineLvl w:val="9"/>
        <w:rPr>
          <w:rFonts w:hint="eastAsia" w:ascii="宋体" w:hAnsi="宋体" w:eastAsia="宋体" w:cs="宋体"/>
          <w:b/>
          <w:color w:val="auto"/>
          <w:sz w:val="24"/>
          <w:szCs w:val="24"/>
          <w:highlight w:val="none"/>
        </w:rPr>
      </w:pPr>
      <w:bookmarkStart w:id="80" w:name="_Toc21516"/>
      <w:r>
        <w:rPr>
          <w:rFonts w:hint="eastAsia" w:ascii="宋体" w:hAnsi="宋体" w:eastAsia="宋体" w:cs="宋体"/>
          <w:b/>
          <w:color w:val="auto"/>
          <w:sz w:val="24"/>
          <w:szCs w:val="24"/>
          <w:highlight w:val="none"/>
        </w:rPr>
        <w:t>四、开标</w:t>
      </w:r>
      <w:bookmarkEnd w:id="80"/>
    </w:p>
    <w:p w14:paraId="3D2FF7F1">
      <w:pPr>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outlineLvl w:val="9"/>
        <w:rPr>
          <w:rFonts w:hint="eastAsia" w:ascii="宋体" w:hAnsi="宋体" w:eastAsia="宋体" w:cs="宋体"/>
          <w:color w:val="auto"/>
          <w:sz w:val="24"/>
          <w:szCs w:val="24"/>
          <w:highlight w:val="none"/>
        </w:rPr>
      </w:pPr>
      <w:bookmarkStart w:id="81" w:name="_23.开标时间和地点"/>
      <w:bookmarkEnd w:id="81"/>
      <w:r>
        <w:rPr>
          <w:rFonts w:hint="eastAsia" w:ascii="宋体" w:hAnsi="宋体" w:eastAsia="宋体" w:cs="宋体"/>
          <w:color w:val="auto"/>
          <w:sz w:val="24"/>
          <w:szCs w:val="24"/>
          <w:highlight w:val="none"/>
        </w:rPr>
        <w:t>23.开标时间和地点</w:t>
      </w:r>
    </w:p>
    <w:p w14:paraId="5F689680">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23.1开标时间及地点详见“投标人须知前附表”</w:t>
      </w:r>
    </w:p>
    <w:p w14:paraId="72A9A64A">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23.2如</w:t>
      </w:r>
      <w:r>
        <w:rPr>
          <w:rFonts w:hint="eastAsia" w:ascii="宋体" w:hAnsi="宋体" w:eastAsia="宋体" w:cs="宋体"/>
          <w:bCs/>
          <w:color w:val="auto"/>
          <w:sz w:val="24"/>
          <w:szCs w:val="24"/>
          <w:highlight w:val="none"/>
        </w:rPr>
        <w:t>投标人成功解密投标文件，但未在“</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w:t>
      </w:r>
      <w:r>
        <w:rPr>
          <w:rFonts w:hint="eastAsia" w:ascii="宋体" w:hAnsi="宋体" w:eastAsia="宋体" w:cs="宋体"/>
          <w:bCs/>
          <w:color w:val="auto"/>
          <w:sz w:val="24"/>
          <w:szCs w:val="24"/>
          <w:highlight w:val="none"/>
        </w:rPr>
        <w:t>”电子开标大厅参加开标的，视同认可开标过程和结果，</w:t>
      </w:r>
      <w:r>
        <w:rPr>
          <w:rFonts w:hint="eastAsia" w:ascii="宋体" w:hAnsi="宋体" w:eastAsia="宋体" w:cs="宋体"/>
          <w:color w:val="auto"/>
          <w:sz w:val="24"/>
          <w:szCs w:val="24"/>
          <w:highlight w:val="none"/>
        </w:rPr>
        <w:t>由此产生的后果由投标人自行负责。投标人不足3家的，不得开标。</w:t>
      </w:r>
    </w:p>
    <w:p w14:paraId="2E3A6FBE">
      <w:pPr>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24.开标程序</w:t>
      </w:r>
    </w:p>
    <w:p w14:paraId="4F27D9F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175"/>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24.1</w:t>
      </w:r>
      <w:r>
        <w:rPr>
          <w:rFonts w:hint="eastAsia" w:ascii="宋体" w:hAnsi="宋体" w:eastAsia="宋体" w:cs="宋体"/>
          <w:color w:val="auto"/>
          <w:kern w:val="0"/>
          <w:sz w:val="24"/>
          <w:szCs w:val="24"/>
          <w:highlight w:val="none"/>
        </w:rPr>
        <w:t>开标形式：</w:t>
      </w:r>
    </w:p>
    <w:p w14:paraId="15512C4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开标的准备工作由采购代理机构负责落实，采购代理机构必须基于“</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w:t>
      </w:r>
      <w:r>
        <w:rPr>
          <w:rFonts w:hint="eastAsia" w:ascii="宋体" w:hAnsi="宋体" w:eastAsia="宋体" w:cs="宋体"/>
          <w:bCs/>
          <w:color w:val="auto"/>
          <w:sz w:val="24"/>
          <w:szCs w:val="24"/>
          <w:highlight w:val="none"/>
        </w:rPr>
        <w:t>”选取评审专家，如采购代理机构未按规定选取专家的，视为本次开评标无效，应当重新采购；</w:t>
      </w:r>
    </w:p>
    <w:p w14:paraId="7CD111A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（2）采购代理机构将按照招标文件规定的时间通过“</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w:t>
      </w:r>
      <w:r>
        <w:rPr>
          <w:rFonts w:hint="eastAsia" w:ascii="宋体" w:hAnsi="宋体" w:eastAsia="宋体" w:cs="宋体"/>
          <w:bCs/>
          <w:color w:val="auto"/>
          <w:sz w:val="24"/>
          <w:szCs w:val="24"/>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E57D630">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24.2开标程序：</w:t>
      </w:r>
    </w:p>
    <w:p w14:paraId="5DE8FFC7">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（1）解密电子投标文件。</w:t>
      </w:r>
      <w:r>
        <w:rPr>
          <w:rFonts w:hint="eastAsia" w:ascii="宋体" w:hAnsi="宋体" w:eastAsia="宋体" w:cs="宋体"/>
          <w:b w:val="0"/>
          <w:bCs/>
          <w:color w:val="auto"/>
          <w:sz w:val="24"/>
          <w:szCs w:val="24"/>
          <w:highlight w:val="none"/>
        </w:rPr>
        <w:t>“</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云平台”按开标时间自动提取所有投标文件。采购代理机构依托“</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 w:val="24"/>
          <w:szCs w:val="24"/>
          <w:highlight w:val="none"/>
        </w:rPr>
        <w:t>须携带加密时所用的CA锁准时登录到“</w:t>
      </w:r>
      <w:r>
        <w:rPr>
          <w:rFonts w:hint="eastAsia" w:ascii="宋体" w:hAnsi="宋体" w:eastAsia="宋体" w:cs="宋体"/>
          <w:b/>
          <w:color w:val="auto"/>
          <w:sz w:val="24"/>
          <w:szCs w:val="24"/>
          <w:highlight w:val="none"/>
          <w:lang w:val="en-US" w:eastAsia="zh-CN"/>
        </w:rPr>
        <w:t>广西政府采购</w:t>
      </w:r>
      <w:r>
        <w:rPr>
          <w:rFonts w:hint="eastAsia" w:ascii="宋体" w:hAnsi="宋体" w:eastAsia="宋体" w:cs="宋体"/>
          <w:b/>
          <w:color w:val="auto"/>
          <w:sz w:val="24"/>
          <w:szCs w:val="24"/>
          <w:highlight w:val="none"/>
        </w:rPr>
        <w:t>云平台”电子开标大厅签到并对电子投标文件解密</w:t>
      </w:r>
      <w:r>
        <w:rPr>
          <w:rFonts w:hint="eastAsia" w:ascii="宋体" w:hAnsi="宋体" w:eastAsia="宋体" w:cs="宋体"/>
          <w:color w:val="auto"/>
          <w:sz w:val="24"/>
          <w:szCs w:val="24"/>
          <w:highlight w:val="none"/>
        </w:rPr>
        <w:t>。开标后5分钟投标人还未进行解密的，代理机构</w:t>
      </w:r>
      <w:r>
        <w:rPr>
          <w:rFonts w:hint="eastAsia" w:hAnsi="宋体" w:eastAsia="宋体" w:cs="宋体"/>
          <w:color w:val="auto"/>
          <w:sz w:val="24"/>
          <w:szCs w:val="24"/>
          <w:highlight w:val="none"/>
          <w:lang w:eastAsia="zh-CN"/>
        </w:rPr>
        <w:t>将</w:t>
      </w:r>
      <w:r>
        <w:rPr>
          <w:rFonts w:hint="eastAsia" w:ascii="宋体" w:hAnsi="宋体" w:eastAsia="宋体" w:cs="宋体"/>
          <w:color w:val="auto"/>
          <w:sz w:val="24"/>
          <w:szCs w:val="24"/>
          <w:highlight w:val="none"/>
        </w:rPr>
        <w:t>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 w:val="24"/>
          <w:szCs w:val="24"/>
          <w:highlight w:val="none"/>
        </w:rPr>
        <w:t>均视为无效投标。</w:t>
      </w:r>
    </w:p>
    <w:p w14:paraId="0A0A08F5">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29.3电子交易活动的中止。）</w:t>
      </w:r>
    </w:p>
    <w:p w14:paraId="029D9F70">
      <w:pPr>
        <w:keepNext w:val="0"/>
        <w:keepLines w:val="0"/>
        <w:pageBreakBefore w:val="0"/>
        <w:widowControl w:val="0"/>
        <w:numPr>
          <w:ilvl w:val="0"/>
          <w:numId w:val="5"/>
        </w:numPr>
        <w:kinsoku/>
        <w:wordWrap/>
        <w:overflowPunct/>
        <w:topLinePunct w:val="0"/>
        <w:bidi w:val="0"/>
        <w:snapToGrid w:val="0"/>
        <w:spacing w:line="400" w:lineRule="exact"/>
        <w:ind w:left="0" w:leftChars="0" w:firstLine="422"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电子唱标。</w:t>
      </w:r>
      <w:r>
        <w:rPr>
          <w:rFonts w:hint="eastAsia" w:ascii="宋体" w:hAnsi="宋体" w:eastAsia="宋体" w:cs="宋体"/>
          <w:color w:val="auto"/>
          <w:sz w:val="24"/>
          <w:szCs w:val="24"/>
          <w:highlight w:val="none"/>
        </w:rPr>
        <w:t>投标文件解密结束，开启报价要求文件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各投标供应商报价均在“</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云平台”远程不见面开标大厅展示；</w:t>
      </w:r>
    </w:p>
    <w:p w14:paraId="5A8FC2BB">
      <w:pPr>
        <w:keepNext w:val="0"/>
        <w:keepLines w:val="0"/>
        <w:pageBreakBefore w:val="0"/>
        <w:widowControl w:val="0"/>
        <w:numPr>
          <w:ilvl w:val="0"/>
          <w:numId w:val="0"/>
        </w:numPr>
        <w:kinsoku/>
        <w:wordWrap/>
        <w:overflowPunct/>
        <w:topLinePunct w:val="0"/>
        <w:bidi w:val="0"/>
        <w:snapToGrid w:val="0"/>
        <w:spacing w:line="400" w:lineRule="exact"/>
        <w:ind w:left="0" w:leftChars="0" w:firstLine="422" w:firstLineChars="175"/>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rPr>
        <w:t>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125D72E7">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）开标过程由采购代理机构如实记录，并电子留痕，由参加电子开标的各投标人代表对电子开标记录在开标记录公布后</w:t>
      </w:r>
      <w:r>
        <w:rPr>
          <w:rFonts w:hint="eastAsia" w:ascii="宋体" w:hAnsi="宋体" w:eastAsia="宋体" w:cs="宋体"/>
          <w:b/>
          <w:bCs w:val="0"/>
          <w:color w:val="auto"/>
          <w:sz w:val="24"/>
          <w:szCs w:val="24"/>
          <w:highlight w:val="none"/>
        </w:rPr>
        <w:t>15分钟内</w:t>
      </w:r>
      <w:r>
        <w:rPr>
          <w:rFonts w:hint="eastAsia" w:ascii="宋体" w:hAnsi="宋体" w:eastAsia="宋体" w:cs="宋体"/>
          <w:bCs/>
          <w:color w:val="auto"/>
          <w:sz w:val="24"/>
          <w:szCs w:val="24"/>
          <w:highlight w:val="none"/>
        </w:rPr>
        <w:t>进行当场校核及勘误，并线上确认，未确认的视同认可开标结果。</w:t>
      </w:r>
    </w:p>
    <w:p w14:paraId="4238D20D">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E276B09">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）开标结束。</w:t>
      </w:r>
    </w:p>
    <w:p w14:paraId="682342A4">
      <w:pPr>
        <w:pStyle w:val="15"/>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特别说明：</w:t>
      </w:r>
      <w:r>
        <w:rPr>
          <w:rFonts w:hint="eastAsia" w:ascii="宋体" w:hAnsi="宋体" w:eastAsia="宋体" w:cs="宋体"/>
          <w:b/>
          <w:color w:val="auto"/>
          <w:sz w:val="24"/>
          <w:szCs w:val="24"/>
          <w:highlight w:val="none"/>
        </w:rPr>
        <w:t>如遇“</w:t>
      </w:r>
      <w:r>
        <w:rPr>
          <w:rFonts w:hint="eastAsia" w:ascii="宋体" w:hAnsi="宋体" w:eastAsia="宋体" w:cs="宋体"/>
          <w:b/>
          <w:color w:val="auto"/>
          <w:sz w:val="24"/>
          <w:szCs w:val="24"/>
          <w:highlight w:val="none"/>
          <w:lang w:val="en-US" w:eastAsia="zh-CN"/>
        </w:rPr>
        <w:t>广西政府采购</w:t>
      </w:r>
      <w:r>
        <w:rPr>
          <w:rFonts w:hint="eastAsia" w:ascii="宋体" w:hAnsi="宋体" w:eastAsia="宋体" w:cs="宋体"/>
          <w:b/>
          <w:color w:val="auto"/>
          <w:sz w:val="24"/>
          <w:szCs w:val="24"/>
          <w:highlight w:val="none"/>
        </w:rPr>
        <w:t>云平台”电子化开标或评审程序调整的，按调整后执行。</w:t>
      </w:r>
    </w:p>
    <w:p w14:paraId="0EF25820">
      <w:pPr>
        <w:pStyle w:val="15"/>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p>
    <w:p w14:paraId="297D2FCD">
      <w:pPr>
        <w:pStyle w:val="15"/>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五、资格审查</w:t>
      </w:r>
    </w:p>
    <w:p w14:paraId="44839147">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25.资格审查</w:t>
      </w:r>
    </w:p>
    <w:p w14:paraId="69C7D59A">
      <w:pPr>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25.1开标结束后，采购人依法通过电子投标文件对投标人的资格进行线上审查。</w:t>
      </w:r>
    </w:p>
    <w:p w14:paraId="55C9D805">
      <w:pPr>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25.2采购人依据法律法规和招标文件的规定，对投标人的基本资格条件、特定资格条件进行审查。</w:t>
      </w:r>
    </w:p>
    <w:p w14:paraId="60D59E21">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45B89489">
      <w:pPr>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bCs/>
          <w:color w:val="auto"/>
          <w:sz w:val="24"/>
          <w:szCs w:val="24"/>
          <w:highlight w:val="none"/>
        </w:rPr>
      </w:pPr>
      <w:bookmarkStart w:id="82" w:name="_25.3_投标人有下列情形之一的，资格审查不通过而导致其投标无效："/>
      <w:bookmarkEnd w:id="82"/>
      <w:r>
        <w:rPr>
          <w:rFonts w:hint="eastAsia" w:ascii="宋体" w:hAnsi="宋体" w:eastAsia="宋体" w:cs="宋体"/>
          <w:b/>
          <w:bCs/>
          <w:color w:val="auto"/>
          <w:sz w:val="24"/>
          <w:szCs w:val="24"/>
          <w:highlight w:val="none"/>
        </w:rPr>
        <w:t>25.4投标人有下列情形之一的，资格审查不通过，作无效投标处理：</w:t>
      </w:r>
    </w:p>
    <w:p w14:paraId="5D8C586F">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（1）不具备招标文件中规定的资格要求的；（注：其中信用查询规则见“投标人须知前附表”，“</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云平台”已与“信用中国”平台做接口，审查专家可直接在线查询）</w:t>
      </w:r>
    </w:p>
    <w:p w14:paraId="236B5B4A">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（2）投标文件未提供任一项“投标人须知前附表”资格证明文件规定的“必须提供”的文件资料的；</w:t>
      </w:r>
    </w:p>
    <w:p w14:paraId="31FB6D5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（3）投标文件提供的资格证明文件出现任一项不符合“投标人须知前附表”资格证明文件规定的“必须提供”的文件资料要求或者无效的。</w:t>
      </w:r>
    </w:p>
    <w:p w14:paraId="60422472">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25.5资格审查的合格投标人不足3家的，不得评标。</w:t>
      </w:r>
    </w:p>
    <w:p w14:paraId="5CD6EB33">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jc w:val="center"/>
        <w:textAlignment w:val="auto"/>
        <w:rPr>
          <w:rFonts w:hint="eastAsia" w:ascii="宋体" w:hAnsi="宋体" w:eastAsia="宋体" w:cs="宋体"/>
          <w:b w:val="0"/>
          <w:bCs/>
          <w:color w:val="auto"/>
          <w:sz w:val="24"/>
          <w:szCs w:val="24"/>
          <w:highlight w:val="none"/>
          <w:lang w:val="en-US" w:eastAsia="zh-CN"/>
        </w:rPr>
      </w:pPr>
    </w:p>
    <w:p w14:paraId="7CC31B0F">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rPr>
        <w:t>六、评标</w:t>
      </w:r>
    </w:p>
    <w:p w14:paraId="6564F69C">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83" w:name="_26.组建评标委员会"/>
      <w:bookmarkEnd w:id="83"/>
      <w:r>
        <w:rPr>
          <w:rFonts w:hint="eastAsia" w:ascii="宋体" w:hAnsi="宋体" w:eastAsia="宋体" w:cs="宋体"/>
          <w:color w:val="auto"/>
          <w:sz w:val="24"/>
          <w:szCs w:val="24"/>
          <w:highlight w:val="none"/>
        </w:rPr>
        <w:t>26.组建评标委员会</w:t>
      </w:r>
    </w:p>
    <w:p w14:paraId="212B22DC">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评标委员会由采购人代表和评审专家组成，具体人数详见“投标人须知前附表”，其中评审专家不得少于成员总数的三分之二。</w:t>
      </w:r>
    </w:p>
    <w:p w14:paraId="792C6410">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参加过采购项目前期咨询论证的专家，不得参加该采购项目的评审活动。</w:t>
      </w:r>
    </w:p>
    <w:p w14:paraId="673FCEC3">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27.评标的依据</w:t>
      </w:r>
    </w:p>
    <w:p w14:paraId="47D97DE8">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评标委员会以招标文件为依据对投标文件进行评审，“第四章评标方法和评标标准”没有规定的方法、评审因素和标准，不作为评标依据。</w:t>
      </w:r>
    </w:p>
    <w:p w14:paraId="35D960C4">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28.评标原则</w:t>
      </w:r>
    </w:p>
    <w:p w14:paraId="36D59B23">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B7278F2">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84" w:name="_28.3评标方法。本项目将按须知前附表规定的评标办法进行评标，具体评标"/>
      <w:bookmarkEnd w:id="84"/>
    </w:p>
    <w:p w14:paraId="40B8102F">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CB1EE7F">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28.4评标过程的监控。本项目电子评标过程实行网上留痕、全程录音、录像监控，投标人在评标过程中所进行的试图影响评标结果的不公正活动，可能导致其投标按无效处理。</w:t>
      </w:r>
    </w:p>
    <w:p w14:paraId="51345F0E">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29.评标方法及评标标准</w:t>
      </w:r>
    </w:p>
    <w:p w14:paraId="45F803BF">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29.1本项目的评标方法详见“投标人须知前附表”。</w:t>
      </w:r>
    </w:p>
    <w:p w14:paraId="44DAD96E">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29.2评标委员会按照“第四章评标方法和评标标准”规定的方法、评审因素、标准和程序对投标文件进行评审。</w:t>
      </w:r>
    </w:p>
    <w:p w14:paraId="02841202">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29.3电子交易活动的中止。采购过程中出现以下情形，导致电子交易平台无法正常运行，或者无法保证电子交易的公平、公正和安全时，采购机构可中止电子交易活动：</w:t>
      </w:r>
    </w:p>
    <w:p w14:paraId="364D1D6A">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（1）电子交易平台发生故障而无法登录访问的；</w:t>
      </w:r>
    </w:p>
    <w:p w14:paraId="0A682815">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（2）电子交易平台应用或数据库出现错误，不能进行正常操作的；</w:t>
      </w:r>
    </w:p>
    <w:p w14:paraId="656671F8">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（3）电子交易平台发现严重安全漏洞，有潜在泄密危险的；</w:t>
      </w:r>
    </w:p>
    <w:p w14:paraId="36FF3510">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（4）病毒发作导致不能进行正常操作的；</w:t>
      </w:r>
    </w:p>
    <w:p w14:paraId="5B4FD566">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（5）其他无法保证电子交易的公平、公正和安全的情况。</w:t>
      </w:r>
    </w:p>
    <w:p w14:paraId="57FC9950">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4684F56">
      <w:pPr>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29.5特别说明</w:t>
      </w:r>
    </w:p>
    <w:p w14:paraId="3C01522F">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云平台公司如对电子化开评标程序有调整的，按调整后的程序操作。</w:t>
      </w:r>
    </w:p>
    <w:p w14:paraId="1EFDDC5D">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（2）评审在严格保密的情况下进行，任何一方不得透露与评审有关的其他投标人的技术资料、价格和其他信息。</w:t>
      </w:r>
    </w:p>
    <w:p w14:paraId="46A72BC1">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（3）电子评审过程中需要投标人在线确认的所有内容，投标人不予确认的应说明理由，超过规定时间未确认的，将被视为放弃确认或者无异议。</w:t>
      </w:r>
      <w:bookmarkStart w:id="85" w:name="_Toc254970687"/>
      <w:bookmarkStart w:id="86" w:name="_Toc254970546"/>
    </w:p>
    <w:p w14:paraId="13862995">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p>
    <w:p w14:paraId="3C705CE9">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w:t>
      </w:r>
      <w:bookmarkEnd w:id="85"/>
      <w:bookmarkEnd w:id="86"/>
      <w:r>
        <w:rPr>
          <w:rFonts w:hint="eastAsia" w:ascii="宋体" w:hAnsi="宋体" w:eastAsia="宋体" w:cs="宋体"/>
          <w:b/>
          <w:color w:val="auto"/>
          <w:sz w:val="24"/>
          <w:szCs w:val="24"/>
          <w:highlight w:val="none"/>
        </w:rPr>
        <w:t>中标和合同</w:t>
      </w:r>
    </w:p>
    <w:p w14:paraId="4DD0C642">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30确定中标人</w:t>
      </w:r>
    </w:p>
    <w:p w14:paraId="541CCC4C">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0AD83F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4FEA1C11">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0FE67876">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03AFA61A">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31.结果公告</w:t>
      </w:r>
    </w:p>
    <w:p w14:paraId="34C8C336">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31.1中标人确定后，于中标人确定之日起2个工作日内，中标结果将在招标公告发布媒体上公告。采购人或者采购代理发出中标通知书前，应当对中标人信用进行查询，对列入失信被执行人、</w:t>
      </w:r>
      <w:r>
        <w:rPr>
          <w:rFonts w:hint="eastAsia" w:ascii="宋体" w:hAnsi="宋体" w:eastAsia="宋体" w:cs="宋体"/>
          <w:b w:val="0"/>
          <w:color w:val="auto"/>
          <w:sz w:val="24"/>
          <w:szCs w:val="24"/>
          <w:highlight w:val="none"/>
          <w:lang w:eastAsia="zh-CN"/>
        </w:rPr>
        <w:t>重大税收违法失信主体</w:t>
      </w:r>
      <w:r>
        <w:rPr>
          <w:rFonts w:hint="eastAsia" w:ascii="宋体" w:hAnsi="宋体" w:eastAsia="宋体" w:cs="宋体"/>
          <w:b w:val="0"/>
          <w:color w:val="auto"/>
          <w:sz w:val="24"/>
          <w:szCs w:val="24"/>
          <w:highlight w:val="none"/>
        </w:rPr>
        <w:t>、政府采购严重违法失信行为记录名单及其他不符合《中华人民共和国政府采购法》第二十二条规定条件的投标人，取消其中标资格，并确定排名第二的中标候选人为中标人。</w:t>
      </w:r>
    </w:p>
    <w:p w14:paraId="5D13500D">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排名第二的中标候选人因前款规定的同样原因被取消中标资格的，采购人可以确定排名第三的中标候选人为中标人，以此类推。</w:t>
      </w:r>
    </w:p>
    <w:p w14:paraId="74DA15D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以上信息查询记录及相关证据与采购文件一并保存。</w:t>
      </w:r>
    </w:p>
    <w:p w14:paraId="1787840F">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7129E53E">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32.发出中标通知书</w:t>
      </w:r>
    </w:p>
    <w:p w14:paraId="3C137FE2">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在发布中标公告的同时，采购代理机构向中标人发出中标通知书。对未通过资格审查的投标人，应当告知其未通过的原因；采用综合评分办法评审的，还应当告知未中标人本人的评审得分与排序。</w:t>
      </w:r>
    </w:p>
    <w:p w14:paraId="576490B3">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33.无义务解释未中标原因</w:t>
      </w:r>
    </w:p>
    <w:p w14:paraId="2C180EF1">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采购代理机构无义务向未中标的投标人解释未中标原因和退还投标文件。</w:t>
      </w:r>
    </w:p>
    <w:p w14:paraId="16CCDFB7">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34.合同授予标准</w:t>
      </w:r>
    </w:p>
    <w:p w14:paraId="1161983B">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合同将授予被确定实质上响应招标文件要求，具备履行合同能力的中标人（招标文件另有约定多名中标人的除外）。</w:t>
      </w:r>
    </w:p>
    <w:p w14:paraId="77C555F8">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35.履约保证金</w:t>
      </w:r>
    </w:p>
    <w:p w14:paraId="4826FCA4">
      <w:pPr>
        <w:pStyle w:val="7"/>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87" w:name="_39.1中标人须于签订合同前按本须知前附表规定的金额转账或电汇到指定账"/>
      <w:bookmarkEnd w:id="87"/>
      <w:r>
        <w:rPr>
          <w:rFonts w:hint="eastAsia" w:ascii="宋体" w:hAnsi="宋体" w:eastAsia="宋体" w:cs="宋体"/>
          <w:b w:val="0"/>
          <w:color w:val="auto"/>
          <w:sz w:val="24"/>
          <w:szCs w:val="24"/>
          <w:highlight w:val="none"/>
        </w:rPr>
        <w:t>35.1履约保证金的金额、提交方式、退付的时间和条件详见“投标人须知前附表”。</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未按规定提交履约保证金的，视为拒绝与采购人签订合同，采购人可以按照评标报告推荐的中标候选人名单排序，确定下一候选人为</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，也可以重新开展政府采购活动。</w:t>
      </w:r>
    </w:p>
    <w:p w14:paraId="7C151D02">
      <w:pPr>
        <w:pStyle w:val="7"/>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35.2签订合同后，如</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不按双方签订的合同规定履约，则没收其全部履约保证金，履约保证金不足以赔偿损失的，按实际损失赔偿。</w:t>
      </w:r>
    </w:p>
    <w:p w14:paraId="7C9BCE1A">
      <w:pPr>
        <w:pStyle w:val="7"/>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35.3在履约保证金退还日期前，若</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的开户名称、开户银行、帐号有变动的，请以书面形式通知履约保证金收取单位，否则由此产生的后果由</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自行承担。</w:t>
      </w:r>
    </w:p>
    <w:p w14:paraId="26E4CA23">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36.签订合同</w:t>
      </w:r>
    </w:p>
    <w:p w14:paraId="1479F824">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lang w:eastAsia="zh-CN"/>
        </w:rPr>
      </w:pPr>
      <w:bookmarkStart w:id="88" w:name="_40.1投标人接到中标通知书后，按须知前附表规定向采购人出示相关资格证"/>
      <w:bookmarkEnd w:id="88"/>
      <w:r>
        <w:rPr>
          <w:rFonts w:hint="eastAsia" w:ascii="宋体" w:hAnsi="宋体" w:eastAsia="宋体" w:cs="宋体"/>
          <w:b w:val="0"/>
          <w:color w:val="auto"/>
          <w:sz w:val="24"/>
          <w:szCs w:val="24"/>
          <w:highlight w:val="none"/>
        </w:rPr>
        <w:t>36.1投标人领取中标通知书后，按“投标人须知前附表”规定向采购人出示相关证明材料，经采购人核验合格后方可签订合同。</w:t>
      </w:r>
    </w:p>
    <w:p w14:paraId="1855282F">
      <w:pPr>
        <w:pStyle w:val="35"/>
        <w:keepNext w:val="0"/>
        <w:keepLines w:val="0"/>
        <w:pageBreakBefore w:val="0"/>
        <w:widowControl w:val="0"/>
        <w:kinsoku/>
        <w:wordWrap/>
        <w:overflowPunct/>
        <w:topLinePunct w:val="0"/>
        <w:bidi w:val="0"/>
        <w:snapToGrid w:val="0"/>
        <w:spacing w:before="0" w:line="400" w:lineRule="exact"/>
        <w:ind w:left="0" w:leftChars="0" w:firstLine="420" w:firstLineChars="175"/>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36.2</w:t>
      </w:r>
      <w:r>
        <w:rPr>
          <w:rFonts w:hint="eastAsia" w:ascii="宋体" w:hAnsi="宋体" w:eastAsia="宋体" w:cs="宋体"/>
          <w:color w:val="auto"/>
          <w:sz w:val="24"/>
          <w:szCs w:val="24"/>
          <w:highlight w:val="none"/>
        </w:rPr>
        <w:t>采购合同由采购人与中标供应商根据招标文件、投标文件等内容通过政府采购电子交易平台在线签订，自动备案。</w:t>
      </w:r>
    </w:p>
    <w:p w14:paraId="004EC7C7">
      <w:pPr>
        <w:pStyle w:val="7"/>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36.</w:t>
      </w:r>
      <w:r>
        <w:rPr>
          <w:rFonts w:hint="eastAsia" w:ascii="宋体" w:hAnsi="宋体" w:eastAsia="宋体" w:cs="宋体"/>
          <w:b w:val="0"/>
          <w:color w:val="auto"/>
          <w:sz w:val="24"/>
          <w:szCs w:val="24"/>
          <w:highlight w:val="none"/>
          <w:lang w:eastAsia="zh-CN"/>
        </w:rPr>
        <w:t>3</w:t>
      </w:r>
      <w:r>
        <w:rPr>
          <w:rFonts w:hint="eastAsia" w:ascii="宋体" w:hAnsi="宋体" w:eastAsia="宋体" w:cs="宋体"/>
          <w:b w:val="0"/>
          <w:color w:val="auto"/>
          <w:sz w:val="24"/>
          <w:szCs w:val="24"/>
          <w:highlight w:val="none"/>
        </w:rPr>
        <w:t>签订合同时间：按中标通知书规定的时间与采购人签订合同（最长不能超过25日）。</w:t>
      </w:r>
    </w:p>
    <w:p w14:paraId="38B36F7E">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36.</w:t>
      </w:r>
      <w:r>
        <w:rPr>
          <w:rFonts w:hint="eastAsia" w:ascii="宋体" w:hAnsi="宋体" w:eastAsia="宋体" w:cs="宋体"/>
          <w:b w:val="0"/>
          <w:color w:val="auto"/>
          <w:sz w:val="24"/>
          <w:szCs w:val="24"/>
          <w:highlight w:val="none"/>
          <w:lang w:eastAsia="zh-CN"/>
        </w:rPr>
        <w:t>4中标</w:t>
      </w:r>
      <w:r>
        <w:rPr>
          <w:rFonts w:hint="eastAsia" w:ascii="宋体" w:hAnsi="宋体" w:eastAsia="宋体" w:cs="宋体"/>
          <w:b w:val="0"/>
          <w:color w:val="auto"/>
          <w:sz w:val="24"/>
          <w:szCs w:val="24"/>
          <w:highlight w:val="none"/>
        </w:rPr>
        <w:t>人拒绝与采购人签订合同的，采购人可以按照评审报告推荐的中标候选人名单排序，确定下一候选人为</w:t>
      </w:r>
      <w:r>
        <w:rPr>
          <w:rFonts w:hint="eastAsia" w:ascii="宋体" w:hAnsi="宋体" w:eastAsia="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人，也可以重新开展政府采购活动。</w:t>
      </w:r>
    </w:p>
    <w:p w14:paraId="171726AB">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091CA7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38BFFA06">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36.7如签订合同并生效后，供应商无故拒绝或延期，除按照合同条款处理外，将承担相应的法律责任。</w:t>
      </w:r>
    </w:p>
    <w:p w14:paraId="5D1C066E">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89" w:name="_41.政府采购合同公告"/>
      <w:bookmarkEnd w:id="89"/>
      <w:r>
        <w:rPr>
          <w:rFonts w:hint="eastAsia" w:ascii="宋体" w:hAnsi="宋体" w:eastAsia="宋体" w:cs="宋体"/>
          <w:color w:val="auto"/>
          <w:sz w:val="24"/>
          <w:szCs w:val="24"/>
          <w:highlight w:val="none"/>
        </w:rPr>
        <w:t>37.政府采购合同公告</w:t>
      </w:r>
    </w:p>
    <w:p w14:paraId="616DA094">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采购人应当自政府采购合同签订之日起2个工作日内，将政府采购合同在省级以上人民政府财政部门指定的媒体上公告，但政府采购合同中涉及国家秘密、商业秘密的内容除外。</w:t>
      </w:r>
    </w:p>
    <w:p w14:paraId="0F281274">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38.询问、质疑和投诉</w:t>
      </w:r>
    </w:p>
    <w:p w14:paraId="26AAE3AD">
      <w:pPr>
        <w:pStyle w:val="8"/>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38.1供应商对政府采购活动事项有疑问的，可以向采购人提出询问，采购人应当及时作出答复，但答复的内容不得涉及商业秘密。</w:t>
      </w:r>
    </w:p>
    <w:p w14:paraId="4353457A">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38.2供应商认为招标文件、采购过程或者中标结果使自己的合法权益受到损害的，必须在知道或者应知其权益受到损害之日起7个工作日内，以书面形式向采购人</w:t>
      </w:r>
      <w:r>
        <w:rPr>
          <w:rFonts w:hint="eastAsia" w:ascii="宋体" w:hAnsi="宋体" w:eastAsia="宋体" w:cs="宋体"/>
          <w:b w:val="0"/>
          <w:color w:val="auto"/>
          <w:sz w:val="24"/>
          <w:szCs w:val="24"/>
          <w:highlight w:val="none"/>
          <w:lang w:eastAsia="zh-CN"/>
        </w:rPr>
        <w:t>或</w:t>
      </w:r>
      <w:r>
        <w:rPr>
          <w:rFonts w:hint="eastAsia" w:ascii="宋体" w:hAnsi="宋体" w:eastAsia="宋体" w:cs="宋体"/>
          <w:b w:val="0"/>
          <w:color w:val="auto"/>
          <w:sz w:val="24"/>
          <w:szCs w:val="24"/>
          <w:highlight w:val="none"/>
        </w:rPr>
        <w:t>采购代理机构提出质疑。采购人、采购代理机构接收质疑函的方式、联系部门、联系电话和通讯地址等信息详见“投标人须知前附表”。具体质疑起算时间如下：</w:t>
      </w:r>
    </w:p>
    <w:p w14:paraId="550AE9D5">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（1）对可以质疑的招标文件提出质疑的，为收到招标文件之日或者招标文件公告期限届满之日；</w:t>
      </w:r>
    </w:p>
    <w:p w14:paraId="4E6D1ED2">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14:paraId="074716A6">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（3）对中标结果提出质疑的，为中标结果公告期限届满之日。</w:t>
      </w:r>
    </w:p>
    <w:p w14:paraId="3D2773A2">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供应商对采购人、采购代理机构的质疑答复不满意，或者采购人、采购代理机构未在规定时间内作出答复的，可以在答复期满后十五个工作日内向同级政府采购监管部门投诉。</w:t>
      </w:r>
    </w:p>
    <w:p w14:paraId="4252724F">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90" w:name="_9.2质疑、投诉应当采用书面形式，质疑函、投诉书均应明确阐述招标文件、"/>
      <w:bookmarkEnd w:id="90"/>
      <w:r>
        <w:rPr>
          <w:rFonts w:hint="eastAsia" w:ascii="宋体" w:hAnsi="宋体" w:eastAsia="宋体" w:cs="宋体"/>
          <w:b w:val="0"/>
          <w:color w:val="auto"/>
          <w:sz w:val="24"/>
          <w:szCs w:val="24"/>
          <w:highlight w:val="none"/>
        </w:rPr>
        <w:t>38.3</w:t>
      </w:r>
      <w:r>
        <w:rPr>
          <w:rFonts w:hint="eastAsia" w:ascii="宋体" w:hAnsi="宋体" w:eastAsia="宋体" w:cs="宋体"/>
          <w:bCs/>
          <w:color w:val="auto"/>
          <w:sz w:val="24"/>
          <w:szCs w:val="24"/>
          <w:highlight w:val="none"/>
        </w:rPr>
        <w:t>供应商提出质疑应当提交质疑函和必要的证明材料，针对同一采购程序环节的质疑必须在法定质疑期内一次性提出。</w:t>
      </w:r>
      <w:r>
        <w:rPr>
          <w:rFonts w:hint="eastAsia" w:ascii="宋体" w:hAnsi="宋体" w:cs="宋体"/>
          <w:color w:val="auto"/>
          <w:kern w:val="0"/>
          <w:sz w:val="24"/>
          <w:highlight w:val="none"/>
        </w:rPr>
        <w:t>采购人或采购代理机构不再受理供应商针对同一采购程序环节的再次质疑。质疑函应使用财政部发布的《政府采购供应商质疑函范本》</w:t>
      </w:r>
      <w:r>
        <w:rPr>
          <w:rFonts w:hint="eastAsia" w:ascii="宋体" w:hAnsi="宋体" w:cs="宋体"/>
          <w:color w:val="auto"/>
          <w:kern w:val="0"/>
          <w:sz w:val="24"/>
          <w:highlight w:val="none"/>
          <w:lang w:eastAsia="zh-CN"/>
        </w:rPr>
        <w:t>，</w:t>
      </w:r>
      <w:r>
        <w:rPr>
          <w:rFonts w:hint="eastAsia" w:ascii="宋体" w:hAnsi="宋体" w:eastAsia="宋体" w:cs="宋体"/>
          <w:bCs/>
          <w:color w:val="auto"/>
          <w:sz w:val="24"/>
          <w:szCs w:val="24"/>
          <w:highlight w:val="none"/>
        </w:rPr>
        <w:t>质疑函应当包括下列内容：</w:t>
      </w:r>
    </w:p>
    <w:p w14:paraId="6F8BB126">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（1）供应商的姓名或者名称、地址、邮编、联系人及联系电话；</w:t>
      </w:r>
    </w:p>
    <w:p w14:paraId="4E64B55A">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（2）质疑项目的名称、编号；</w:t>
      </w:r>
    </w:p>
    <w:p w14:paraId="232E98E3">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（3）具体、明确的质疑事项和与质疑事项相关的请求；</w:t>
      </w:r>
    </w:p>
    <w:p w14:paraId="26437FA3">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（4）事实依据；</w:t>
      </w:r>
    </w:p>
    <w:p w14:paraId="05DF882A">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（5）必要的法律依据；</w:t>
      </w:r>
    </w:p>
    <w:p w14:paraId="47FA7C21">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（6）提出质疑的日期。</w:t>
      </w:r>
    </w:p>
    <w:p w14:paraId="77C01436">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3C9CAD54">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488031E1">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（一）对招标文件提出的质疑，依法通过澄清或者修改可以继续开展采购活动的，澄清或者修改招标文件后继续开展采购活动；否则应当修改招标文件后重新开展采购活动。</w:t>
      </w:r>
    </w:p>
    <w:p w14:paraId="51D7F241">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（二）对采购过程、中标结果提出的质疑，合格供应商符合法定数量时，可以从合格的中标候选人中另行确定中标供应商的，应当依法另行确定中标供应商；否则应当重新开展采购活动。</w:t>
      </w:r>
    </w:p>
    <w:p w14:paraId="037EA016">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质疑答复导致中标结果改变的，采购人或者采购代理机构应当将有关情况书面报告本级财政部门。</w:t>
      </w:r>
    </w:p>
    <w:p w14:paraId="44A64EA6">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38.5</w:t>
      </w:r>
      <w:r>
        <w:rPr>
          <w:rFonts w:hint="eastAsia" w:ascii="宋体" w:hAnsi="宋体" w:eastAsia="宋体" w:cs="宋体"/>
          <w:b/>
          <w:color w:val="auto"/>
          <w:sz w:val="24"/>
          <w:szCs w:val="24"/>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应使用财政部发布的《政府采购供应商</w:t>
      </w:r>
      <w:r>
        <w:rPr>
          <w:rFonts w:hint="eastAsia" w:hAnsi="宋体" w:eastAsia="宋体" w:cs="宋体"/>
          <w:b/>
          <w:color w:val="auto"/>
          <w:sz w:val="24"/>
          <w:szCs w:val="24"/>
          <w:highlight w:val="none"/>
          <w:lang w:eastAsia="zh-CN"/>
        </w:rPr>
        <w:t>投诉书</w:t>
      </w:r>
      <w:r>
        <w:rPr>
          <w:rFonts w:hint="eastAsia" w:ascii="宋体" w:hAnsi="宋体" w:eastAsia="宋体" w:cs="宋体"/>
          <w:b/>
          <w:color w:val="auto"/>
          <w:sz w:val="24"/>
          <w:szCs w:val="24"/>
          <w:highlight w:val="none"/>
        </w:rPr>
        <w:t>范本》）。</w:t>
      </w:r>
      <w:bookmarkStart w:id="91" w:name="_八、其他事项"/>
      <w:bookmarkEnd w:id="91"/>
    </w:p>
    <w:p w14:paraId="68FC37A3">
      <w:pPr>
        <w:pStyle w:val="15"/>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p>
    <w:p w14:paraId="78032FFC">
      <w:pPr>
        <w:pStyle w:val="15"/>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八、其他事项</w:t>
      </w:r>
    </w:p>
    <w:p w14:paraId="760BC951">
      <w:pPr>
        <w:pStyle w:val="7"/>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92" w:name="_42.代理服务费"/>
      <w:bookmarkEnd w:id="92"/>
      <w:r>
        <w:rPr>
          <w:rFonts w:hint="eastAsia" w:ascii="宋体" w:hAnsi="宋体" w:eastAsia="宋体" w:cs="宋体"/>
          <w:color w:val="auto"/>
          <w:sz w:val="24"/>
          <w:szCs w:val="24"/>
          <w:highlight w:val="none"/>
        </w:rPr>
        <w:t>39.代理服务费</w:t>
      </w:r>
    </w:p>
    <w:p w14:paraId="65D257C5">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39.1</w:t>
      </w:r>
      <w:r>
        <w:rPr>
          <w:rFonts w:hint="eastAsia" w:ascii="宋体" w:hAnsi="宋体" w:eastAsia="宋体" w:cs="宋体"/>
          <w:color w:val="auto"/>
          <w:sz w:val="24"/>
          <w:szCs w:val="24"/>
          <w:highlight w:val="none"/>
          <w:lang w:val="en-US" w:eastAsia="zh-CN"/>
        </w:rPr>
        <w:t>采购代理费支付方式：</w:t>
      </w:r>
    </w:p>
    <w:p w14:paraId="56BD2923">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中标人在领取中标通知书前，</w:t>
      </w:r>
      <w:r>
        <w:rPr>
          <w:rFonts w:hint="eastAsia"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zh-CN"/>
        </w:rPr>
        <w:t>一次性向采购代理机构付清代理服务费。</w:t>
      </w:r>
    </w:p>
    <w:p w14:paraId="327D96DC">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39.</w:t>
      </w:r>
      <w:r>
        <w:rPr>
          <w:rFonts w:hint="eastAsia" w:ascii="宋体" w:hAnsi="宋体" w:eastAsia="宋体" w:cs="宋体"/>
          <w:color w:val="auto"/>
          <w:sz w:val="24"/>
          <w:szCs w:val="24"/>
          <w:highlight w:val="none"/>
        </w:rPr>
        <w:t>2中标服务费缴纳账户资料：</w:t>
      </w:r>
    </w:p>
    <w:p w14:paraId="567F5636">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r>
        <w:rPr>
          <w:rFonts w:hint="eastAsia" w:hAnsi="宋体" w:cs="宋体"/>
          <w:color w:val="auto"/>
          <w:sz w:val="24"/>
          <w:szCs w:val="24"/>
          <w:highlight w:val="none"/>
          <w:lang w:eastAsia="zh-CN"/>
        </w:rPr>
        <w:t>中创名建工程管理集团有限公司</w:t>
      </w:r>
    </w:p>
    <w:p w14:paraId="6F79413F">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开户银行：建行柳州文昌路支行</w:t>
      </w:r>
    </w:p>
    <w:p w14:paraId="7C0C8CEA">
      <w:pPr>
        <w:pStyle w:val="15"/>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cs="宋体"/>
          <w:color w:val="auto"/>
          <w:sz w:val="24"/>
          <w:szCs w:val="24"/>
          <w:highlight w:val="none"/>
        </w:rPr>
        <w:t>45001625240050700829</w:t>
      </w:r>
    </w:p>
    <w:p w14:paraId="61C2FA9B">
      <w:pPr>
        <w:pStyle w:val="7"/>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39.</w:t>
      </w:r>
      <w:r>
        <w:rPr>
          <w:rFonts w:hint="eastAsia" w:ascii="宋体" w:hAnsi="宋体" w:eastAsia="宋体" w:cs="宋体"/>
          <w:b w:val="0"/>
          <w:color w:val="auto"/>
          <w:sz w:val="24"/>
          <w:szCs w:val="24"/>
          <w:highlight w:val="none"/>
          <w:lang w:eastAsia="zh-CN"/>
        </w:rPr>
        <w:t>3</w:t>
      </w:r>
      <w:r>
        <w:rPr>
          <w:rFonts w:hint="eastAsia" w:ascii="宋体" w:hAnsi="宋体" w:eastAsia="宋体" w:cs="宋体"/>
          <w:b w:val="0"/>
          <w:color w:val="auto"/>
          <w:sz w:val="24"/>
          <w:szCs w:val="24"/>
          <w:highlight w:val="none"/>
        </w:rPr>
        <w:t>代理服务收费标准：按下述标准（</w:t>
      </w:r>
      <w:r>
        <w:rPr>
          <w:rFonts w:hint="eastAsia" w:ascii="宋体" w:hAnsi="宋体" w:cs="宋体"/>
          <w:b w:val="0"/>
          <w:color w:val="auto"/>
          <w:sz w:val="24"/>
          <w:szCs w:val="24"/>
          <w:highlight w:val="none"/>
          <w:lang w:val="en-US" w:eastAsia="zh-CN"/>
        </w:rPr>
        <w:t>货物</w:t>
      </w:r>
      <w:r>
        <w:rPr>
          <w:rFonts w:hint="eastAsia" w:ascii="宋体" w:hAnsi="宋体" w:eastAsia="宋体" w:cs="宋体"/>
          <w:b w:val="0"/>
          <w:color w:val="auto"/>
          <w:sz w:val="24"/>
          <w:szCs w:val="24"/>
          <w:highlight w:val="none"/>
        </w:rPr>
        <w:t>招标）以差额定率累进法计算</w:t>
      </w:r>
      <w:r>
        <w:rPr>
          <w:rFonts w:hint="eastAsia" w:ascii="宋体" w:hAnsi="宋体" w:cs="宋体"/>
          <w:b w:val="0"/>
          <w:color w:val="auto"/>
          <w:sz w:val="24"/>
          <w:szCs w:val="24"/>
          <w:highlight w:val="none"/>
          <w:lang w:val="en-US" w:eastAsia="zh-CN"/>
        </w:rPr>
        <w:t>后下浮30%</w:t>
      </w:r>
      <w:r>
        <w:rPr>
          <w:rFonts w:hint="eastAsia" w:ascii="宋体" w:hAnsi="宋体" w:eastAsia="宋体" w:cs="宋体"/>
          <w:b w:val="0"/>
          <w:color w:val="auto"/>
          <w:sz w:val="24"/>
          <w:szCs w:val="24"/>
          <w:highlight w:val="none"/>
        </w:rPr>
        <w:t>收取，具体标准如下：</w:t>
      </w:r>
    </w:p>
    <w:tbl>
      <w:tblPr>
        <w:tblStyle w:val="2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9"/>
        <w:gridCol w:w="1796"/>
        <w:gridCol w:w="1826"/>
        <w:gridCol w:w="1796"/>
      </w:tblGrid>
      <w:tr w14:paraId="4C2A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759" w:type="dxa"/>
            <w:tcBorders>
              <w:tl2br w:val="single" w:color="auto" w:sz="4" w:space="0"/>
            </w:tcBorders>
            <w:noWrap w:val="0"/>
            <w:vAlign w:val="top"/>
          </w:tcPr>
          <w:p w14:paraId="14EC1B94">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p w14:paraId="257D9E8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中标金额</w:t>
            </w:r>
          </w:p>
        </w:tc>
        <w:tc>
          <w:tcPr>
            <w:tcW w:w="1796" w:type="dxa"/>
            <w:noWrap w:val="0"/>
            <w:vAlign w:val="center"/>
          </w:tcPr>
          <w:p w14:paraId="1169BB1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货物招标</w:t>
            </w:r>
          </w:p>
        </w:tc>
        <w:tc>
          <w:tcPr>
            <w:tcW w:w="1826" w:type="dxa"/>
            <w:noWrap w:val="0"/>
            <w:vAlign w:val="center"/>
          </w:tcPr>
          <w:p w14:paraId="06F5107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服务招标</w:t>
            </w:r>
          </w:p>
        </w:tc>
        <w:tc>
          <w:tcPr>
            <w:tcW w:w="1796" w:type="dxa"/>
            <w:noWrap w:val="0"/>
            <w:vAlign w:val="center"/>
          </w:tcPr>
          <w:p w14:paraId="0130F6E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工程招标</w:t>
            </w:r>
          </w:p>
        </w:tc>
      </w:tr>
      <w:tr w14:paraId="0D3B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59" w:type="dxa"/>
            <w:noWrap w:val="0"/>
            <w:vAlign w:val="top"/>
          </w:tcPr>
          <w:p w14:paraId="0883EEE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tc>
        <w:tc>
          <w:tcPr>
            <w:tcW w:w="1796" w:type="dxa"/>
            <w:noWrap w:val="0"/>
            <w:vAlign w:val="top"/>
          </w:tcPr>
          <w:p w14:paraId="4885377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1.5%</w:t>
            </w:r>
          </w:p>
        </w:tc>
        <w:tc>
          <w:tcPr>
            <w:tcW w:w="1826" w:type="dxa"/>
            <w:noWrap w:val="0"/>
            <w:vAlign w:val="top"/>
          </w:tcPr>
          <w:p w14:paraId="6B3F47B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1.5%</w:t>
            </w:r>
          </w:p>
        </w:tc>
        <w:tc>
          <w:tcPr>
            <w:tcW w:w="1796" w:type="dxa"/>
            <w:noWrap w:val="0"/>
            <w:vAlign w:val="top"/>
          </w:tcPr>
          <w:p w14:paraId="13CBE56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1.0%</w:t>
            </w:r>
          </w:p>
        </w:tc>
      </w:tr>
      <w:tr w14:paraId="2DDE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59" w:type="dxa"/>
            <w:noWrap w:val="0"/>
            <w:vAlign w:val="top"/>
          </w:tcPr>
          <w:p w14:paraId="696DB27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100～500万元</w:t>
            </w:r>
          </w:p>
        </w:tc>
        <w:tc>
          <w:tcPr>
            <w:tcW w:w="1796" w:type="dxa"/>
            <w:noWrap w:val="0"/>
            <w:vAlign w:val="top"/>
          </w:tcPr>
          <w:p w14:paraId="53012268">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1.1%</w:t>
            </w:r>
          </w:p>
        </w:tc>
        <w:tc>
          <w:tcPr>
            <w:tcW w:w="1826" w:type="dxa"/>
            <w:noWrap w:val="0"/>
            <w:vAlign w:val="top"/>
          </w:tcPr>
          <w:p w14:paraId="1BD39F5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0.8%</w:t>
            </w:r>
          </w:p>
        </w:tc>
        <w:tc>
          <w:tcPr>
            <w:tcW w:w="1796" w:type="dxa"/>
            <w:noWrap w:val="0"/>
            <w:vAlign w:val="top"/>
          </w:tcPr>
          <w:p w14:paraId="5896ABB1">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0.7%</w:t>
            </w:r>
          </w:p>
        </w:tc>
      </w:tr>
      <w:tr w14:paraId="0F4A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59" w:type="dxa"/>
            <w:noWrap w:val="0"/>
            <w:vAlign w:val="top"/>
          </w:tcPr>
          <w:p w14:paraId="79E20881">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500～1000万元</w:t>
            </w:r>
          </w:p>
        </w:tc>
        <w:tc>
          <w:tcPr>
            <w:tcW w:w="1796" w:type="dxa"/>
            <w:noWrap w:val="0"/>
            <w:vAlign w:val="top"/>
          </w:tcPr>
          <w:p w14:paraId="4D75ADE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0.8%</w:t>
            </w:r>
          </w:p>
        </w:tc>
        <w:tc>
          <w:tcPr>
            <w:tcW w:w="1826" w:type="dxa"/>
            <w:noWrap w:val="0"/>
            <w:vAlign w:val="top"/>
          </w:tcPr>
          <w:p w14:paraId="010668E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0.45%</w:t>
            </w:r>
          </w:p>
        </w:tc>
        <w:tc>
          <w:tcPr>
            <w:tcW w:w="1796" w:type="dxa"/>
            <w:noWrap w:val="0"/>
            <w:vAlign w:val="top"/>
          </w:tcPr>
          <w:p w14:paraId="20F1843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0.55%</w:t>
            </w:r>
          </w:p>
        </w:tc>
      </w:tr>
    </w:tbl>
    <w:p w14:paraId="2D14B514">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p>
    <w:p w14:paraId="08F55B4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（1）按本表费率计算的收费为采购代理的收费基准价格；</w:t>
      </w:r>
    </w:p>
    <w:p w14:paraId="25390279">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（2）采购代理收费按差额定率累进法计算。</w:t>
      </w:r>
    </w:p>
    <w:p w14:paraId="56CE58BE">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例如：某货物采购代理业务中标金额或者暂定价为200万元，计算采购代理收费额如下：</w:t>
      </w:r>
    </w:p>
    <w:p w14:paraId="6022D97C">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( 200 - 100 ) * 0.011 = 1.1万元</w:t>
      </w:r>
    </w:p>
    <w:p w14:paraId="6236C48D">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 *00.015 = 1.5万元</w:t>
      </w:r>
    </w:p>
    <w:p w14:paraId="65A33059">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合计收费=1.1+1.5=2.6万元</w:t>
      </w:r>
    </w:p>
    <w:p w14:paraId="345317A2">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下浮30%后的总金额为：2.6 * ( 1 - 30% ) = 1.82万元</w:t>
      </w:r>
    </w:p>
    <w:p w14:paraId="1DF4033C">
      <w:pPr>
        <w:pStyle w:val="7"/>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40.需要补充的其他内容</w:t>
      </w:r>
    </w:p>
    <w:p w14:paraId="04D37551">
      <w:pPr>
        <w:pStyle w:val="7"/>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40.1本招标文件解释规则详见“投标人须知前附表”。</w:t>
      </w:r>
    </w:p>
    <w:p w14:paraId="3287AB32">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1"/>
        <w:rPr>
          <w:rFonts w:hint="eastAsia" w:ascii="宋体" w:hAnsi="宋体" w:eastAsia="宋体" w:cs="宋体"/>
          <w:b/>
          <w:color w:val="auto"/>
          <w:sz w:val="24"/>
          <w:szCs w:val="24"/>
          <w:highlight w:val="none"/>
        </w:rPr>
      </w:pPr>
      <w:bookmarkStart w:id="93" w:name="_Toc23462"/>
      <w:r>
        <w:rPr>
          <w:rFonts w:hint="eastAsia" w:ascii="宋体" w:hAnsi="宋体" w:eastAsia="宋体" w:cs="宋体"/>
          <w:color w:val="auto"/>
          <w:sz w:val="24"/>
          <w:szCs w:val="24"/>
          <w:highlight w:val="none"/>
        </w:rPr>
        <w:t>40.2其他事项详见“投标人须知前附表”。</w:t>
      </w:r>
      <w:bookmarkEnd w:id="93"/>
    </w:p>
    <w:bookmarkEnd w:id="45"/>
    <w:bookmarkEnd w:id="46"/>
    <w:p w14:paraId="4D3129F9">
      <w:pPr>
        <w:pStyle w:val="15"/>
        <w:snapToGrid w:val="0"/>
        <w:spacing w:before="120" w:after="120"/>
        <w:rPr>
          <w:rFonts w:hint="eastAsia" w:ascii="宋体" w:hAnsi="宋体" w:eastAsia="宋体" w:cs="宋体"/>
          <w:color w:val="auto"/>
          <w:highlight w:val="none"/>
        </w:rPr>
      </w:pPr>
    </w:p>
    <w:p w14:paraId="644D0CEC">
      <w:pPr>
        <w:pStyle w:val="2"/>
        <w:spacing w:line="400" w:lineRule="exact"/>
        <w:jc w:val="center"/>
        <w:rPr>
          <w:rFonts w:hint="eastAsia" w:ascii="宋体" w:hAnsi="宋体" w:eastAsia="宋体" w:cs="宋体"/>
          <w:color w:val="auto"/>
          <w:sz w:val="30"/>
          <w:szCs w:val="30"/>
          <w:highlight w:val="none"/>
        </w:rPr>
      </w:pPr>
      <w:bookmarkStart w:id="94" w:name="_Toc254970548"/>
      <w:bookmarkStart w:id="95" w:name="_Toc254970689"/>
      <w:r>
        <w:rPr>
          <w:rFonts w:hint="eastAsia" w:ascii="宋体" w:hAnsi="宋体" w:eastAsia="宋体" w:cs="宋体"/>
          <w:color w:val="auto"/>
          <w:sz w:val="30"/>
          <w:szCs w:val="30"/>
          <w:highlight w:val="none"/>
        </w:rPr>
        <w:br w:type="page"/>
      </w:r>
      <w:bookmarkStart w:id="96" w:name="_Toc22040"/>
      <w:bookmarkStart w:id="97" w:name="_Toc1103"/>
      <w:r>
        <w:rPr>
          <w:rFonts w:hint="eastAsia" w:ascii="宋体" w:hAnsi="宋体" w:eastAsia="宋体" w:cs="宋体"/>
          <w:color w:val="auto"/>
          <w:sz w:val="36"/>
          <w:szCs w:val="36"/>
          <w:highlight w:val="none"/>
        </w:rPr>
        <w:t>第四章</w:t>
      </w:r>
      <w:bookmarkEnd w:id="94"/>
      <w:bookmarkEnd w:id="95"/>
      <w:r>
        <w:rPr>
          <w:rFonts w:hint="eastAsia" w:ascii="宋体" w:hAnsi="宋体" w:eastAsia="宋体" w:cs="宋体"/>
          <w:color w:val="auto"/>
          <w:sz w:val="36"/>
          <w:szCs w:val="36"/>
          <w:highlight w:val="none"/>
        </w:rPr>
        <w:t>评标方法及评标标准</w:t>
      </w:r>
      <w:bookmarkEnd w:id="96"/>
      <w:bookmarkEnd w:id="97"/>
    </w:p>
    <w:p w14:paraId="3B7FA6FD">
      <w:pPr>
        <w:pStyle w:val="4"/>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jc w:val="center"/>
        <w:rPr>
          <w:rFonts w:hint="eastAsia" w:ascii="宋体" w:hAnsi="宋体" w:eastAsia="宋体" w:cs="宋体"/>
          <w:color w:val="auto"/>
          <w:sz w:val="24"/>
          <w:szCs w:val="24"/>
          <w:highlight w:val="none"/>
        </w:rPr>
      </w:pPr>
      <w:bookmarkStart w:id="98" w:name="_Toc22447"/>
      <w:bookmarkStart w:id="99" w:name="_Toc381"/>
      <w:bookmarkStart w:id="100" w:name="_Toc32703"/>
      <w:r>
        <w:rPr>
          <w:rFonts w:hint="eastAsia" w:ascii="宋体" w:hAnsi="宋体" w:eastAsia="宋体" w:cs="宋体"/>
          <w:color w:val="auto"/>
          <w:sz w:val="24"/>
          <w:szCs w:val="24"/>
          <w:highlight w:val="none"/>
        </w:rPr>
        <w:t>一、评标方法</w:t>
      </w:r>
      <w:bookmarkEnd w:id="98"/>
      <w:bookmarkEnd w:id="99"/>
      <w:bookmarkEnd w:id="100"/>
    </w:p>
    <w:p w14:paraId="51C99141">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综合评分法，是指投标文件满足招标文件全部实质性要求，且按照评审因素的量化指标评审得分最高的投标人为中标候选人的评标方法。</w:t>
      </w:r>
    </w:p>
    <w:p w14:paraId="7FDA5C27">
      <w:pPr>
        <w:pStyle w:val="4"/>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jc w:val="center"/>
        <w:rPr>
          <w:rFonts w:hint="eastAsia" w:ascii="宋体" w:hAnsi="宋体" w:eastAsia="宋体" w:cs="宋体"/>
          <w:color w:val="auto"/>
          <w:sz w:val="24"/>
          <w:szCs w:val="24"/>
          <w:highlight w:val="none"/>
        </w:rPr>
      </w:pPr>
      <w:bookmarkStart w:id="101" w:name="_Toc14600"/>
      <w:bookmarkStart w:id="102" w:name="_Toc2396"/>
      <w:bookmarkStart w:id="103" w:name="_Toc21014"/>
      <w:r>
        <w:rPr>
          <w:rFonts w:hint="eastAsia" w:ascii="宋体" w:hAnsi="宋体" w:eastAsia="宋体" w:cs="宋体"/>
          <w:color w:val="auto"/>
          <w:sz w:val="24"/>
          <w:szCs w:val="24"/>
          <w:highlight w:val="none"/>
        </w:rPr>
        <w:t>二、评标程序</w:t>
      </w:r>
      <w:bookmarkEnd w:id="101"/>
      <w:bookmarkEnd w:id="102"/>
      <w:bookmarkEnd w:id="103"/>
    </w:p>
    <w:p w14:paraId="2E7DA63C">
      <w:pPr>
        <w:pStyle w:val="7"/>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1.符合性审查</w:t>
      </w:r>
    </w:p>
    <w:p w14:paraId="71FFE371">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评标委员会应当对符合资格的投标人的投标文件进行投标报价、商务、技术等实质性内容符合性审查，以确定其是否满足招标文件的实质性要求。对通过资格审查的合格供应商的响应文件的响应报价、商务、技术等实质性要求进行符合性审查，以确定其是否满足</w:t>
      </w:r>
      <w:r>
        <w:rPr>
          <w:rFonts w:hint="eastAsia" w:hAnsi="宋体" w:cs="宋体"/>
          <w:b w:val="0"/>
          <w:bCs/>
          <w:color w:val="auto"/>
          <w:kern w:val="2"/>
          <w:sz w:val="24"/>
          <w:szCs w:val="24"/>
          <w:highlight w:val="none"/>
          <w:lang w:val="en-US" w:eastAsia="zh-CN"/>
        </w:rPr>
        <w:t>采购</w:t>
      </w:r>
      <w:r>
        <w:rPr>
          <w:rFonts w:hint="eastAsia" w:ascii="宋体" w:hAnsi="宋体" w:eastAsia="宋体" w:cs="宋体"/>
          <w:b w:val="0"/>
          <w:bCs/>
          <w:color w:val="auto"/>
          <w:kern w:val="2"/>
          <w:sz w:val="24"/>
          <w:szCs w:val="24"/>
          <w:highlight w:val="none"/>
        </w:rPr>
        <w:t>文件的实质性要求。</w:t>
      </w:r>
      <w:r>
        <w:rPr>
          <w:rFonts w:hint="eastAsia" w:hAnsi="宋体" w:cs="宋体"/>
          <w:b w:val="0"/>
          <w:bCs/>
          <w:color w:val="auto"/>
          <w:kern w:val="2"/>
          <w:sz w:val="24"/>
          <w:szCs w:val="24"/>
          <w:highlight w:val="none"/>
          <w:lang w:val="en-US" w:eastAsia="zh-CN"/>
        </w:rPr>
        <w:t>投标</w:t>
      </w:r>
      <w:r>
        <w:rPr>
          <w:rFonts w:hint="eastAsia" w:ascii="宋体" w:hAnsi="宋体" w:eastAsia="宋体" w:cs="宋体"/>
          <w:b w:val="0"/>
          <w:bCs/>
          <w:color w:val="auto"/>
          <w:kern w:val="2"/>
          <w:sz w:val="24"/>
          <w:szCs w:val="24"/>
          <w:highlight w:val="none"/>
        </w:rPr>
        <w:t>文件</w:t>
      </w:r>
      <w:r>
        <w:rPr>
          <w:rFonts w:hint="eastAsia" w:ascii="宋体" w:hAnsi="宋体" w:eastAsia="宋体" w:cs="宋体"/>
          <w:b w:val="0"/>
          <w:bCs/>
          <w:color w:val="auto"/>
          <w:kern w:val="2"/>
          <w:sz w:val="24"/>
          <w:szCs w:val="24"/>
          <w:highlight w:val="none"/>
          <w:lang w:eastAsia="zh-CN"/>
        </w:rPr>
        <w:t>技术、商务偏离响应</w:t>
      </w:r>
      <w:r>
        <w:rPr>
          <w:rFonts w:hint="eastAsia" w:ascii="宋体" w:hAnsi="宋体" w:eastAsia="宋体" w:cs="宋体"/>
          <w:b w:val="0"/>
          <w:bCs/>
          <w:color w:val="auto"/>
          <w:kern w:val="2"/>
          <w:sz w:val="24"/>
          <w:szCs w:val="24"/>
          <w:highlight w:val="none"/>
        </w:rPr>
        <w:t>不得直接复制</w:t>
      </w:r>
      <w:r>
        <w:rPr>
          <w:rFonts w:hint="eastAsia" w:ascii="宋体" w:hAnsi="宋体" w:eastAsia="宋体" w:cs="宋体"/>
          <w:b w:val="0"/>
          <w:bCs/>
          <w:color w:val="auto"/>
          <w:kern w:val="2"/>
          <w:sz w:val="24"/>
          <w:szCs w:val="24"/>
          <w:highlight w:val="none"/>
          <w:lang w:eastAsia="zh-CN"/>
        </w:rPr>
        <w:t>采购</w:t>
      </w:r>
      <w:r>
        <w:rPr>
          <w:rFonts w:hint="eastAsia" w:ascii="宋体" w:hAnsi="宋体" w:eastAsia="宋体" w:cs="宋体"/>
          <w:b w:val="0"/>
          <w:bCs/>
          <w:color w:val="auto"/>
          <w:kern w:val="2"/>
          <w:sz w:val="24"/>
          <w:szCs w:val="24"/>
          <w:highlight w:val="none"/>
        </w:rPr>
        <w:t>文件需求</w:t>
      </w: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rPr>
        <w:t>必须写明响应承诺的具体数值，否则按竞标无效处理</w:t>
      </w:r>
      <w:r>
        <w:rPr>
          <w:rFonts w:hint="eastAsia" w:ascii="宋体" w:hAnsi="宋体" w:eastAsia="宋体" w:cs="宋体"/>
          <w:b w:val="0"/>
          <w:bCs/>
          <w:color w:val="auto"/>
          <w:kern w:val="2"/>
          <w:sz w:val="24"/>
          <w:szCs w:val="24"/>
          <w:highlight w:val="none"/>
          <w:lang w:eastAsia="zh-CN"/>
        </w:rPr>
        <w:t>。</w:t>
      </w:r>
    </w:p>
    <w:p w14:paraId="00E95B46">
      <w:pPr>
        <w:pStyle w:val="7"/>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2.符合性审查不通过而导致投标无效的情形</w:t>
      </w:r>
    </w:p>
    <w:p w14:paraId="6FF53C11">
      <w:pPr>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投标人的投标文件中存在对招标文件的任何实质性要求和条件的负偏离，将被视为投标无效。</w:t>
      </w:r>
    </w:p>
    <w:p w14:paraId="4BF1A044">
      <w:pPr>
        <w:pStyle w:val="7"/>
        <w:keepNext w:val="0"/>
        <w:keepLines w:val="0"/>
        <w:pageBreakBefore w:val="0"/>
        <w:widowControl w:val="0"/>
        <w:kinsoku/>
        <w:wordWrap/>
        <w:overflowPunct/>
        <w:topLinePunct w:val="0"/>
        <w:autoSpaceDE/>
        <w:autoSpaceDN/>
        <w:bidi w:val="0"/>
        <w:snapToGrid w:val="0"/>
        <w:spacing w:before="0" w:after="0"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2.1在报价评审时，如发现下列情形之一的，将被视为投标无效：</w:t>
      </w:r>
    </w:p>
    <w:p w14:paraId="67137D42">
      <w:pPr>
        <w:pStyle w:val="8"/>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投标文件未提供“投标人须知前附表”第13.1条规定中“必须提供”的文件资料的;</w:t>
      </w:r>
    </w:p>
    <w:p w14:paraId="39E3E4F1">
      <w:pPr>
        <w:pStyle w:val="8"/>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未采用人民币报价或者未按照招标文件标明的币种报价的；</w:t>
      </w:r>
    </w:p>
    <w:p w14:paraId="53F1FF30">
      <w:pPr>
        <w:pStyle w:val="8"/>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报价超出招标文件规定最高限价，</w:t>
      </w:r>
      <w:r>
        <w:rPr>
          <w:rFonts w:hint="eastAsia" w:ascii="宋体" w:hAnsi="宋体" w:cs="宋体"/>
          <w:b w:val="0"/>
          <w:bCs/>
          <w:color w:val="auto"/>
          <w:sz w:val="24"/>
          <w:szCs w:val="24"/>
          <w:highlight w:val="none"/>
          <w:lang w:val="en-US" w:eastAsia="zh-CN"/>
        </w:rPr>
        <w:t>或单项的单价报价超过对应货品的上限单价，</w:t>
      </w:r>
      <w:r>
        <w:rPr>
          <w:rFonts w:hint="eastAsia" w:ascii="宋体" w:hAnsi="宋体" w:eastAsia="宋体" w:cs="宋体"/>
          <w:b w:val="0"/>
          <w:bCs/>
          <w:color w:val="auto"/>
          <w:sz w:val="24"/>
          <w:szCs w:val="24"/>
          <w:highlight w:val="none"/>
        </w:rPr>
        <w:t>或者超出采购预算金额的；</w:t>
      </w:r>
    </w:p>
    <w:p w14:paraId="0D505EB4">
      <w:pPr>
        <w:pStyle w:val="8"/>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868B532">
      <w:pPr>
        <w:pStyle w:val="8"/>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修正后的报价，投标人不确认的；</w:t>
      </w:r>
    </w:p>
    <w:p w14:paraId="055C1C50">
      <w:pPr>
        <w:pStyle w:val="8"/>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投标人属于本章第5条第（2）项情形的。</w:t>
      </w:r>
    </w:p>
    <w:p w14:paraId="4824756E">
      <w:pPr>
        <w:pStyle w:val="7"/>
        <w:keepNext w:val="0"/>
        <w:keepLines w:val="0"/>
        <w:pageBreakBefore w:val="0"/>
        <w:widowControl w:val="0"/>
        <w:kinsoku/>
        <w:wordWrap/>
        <w:overflowPunct/>
        <w:topLinePunct w:val="0"/>
        <w:autoSpaceDE/>
        <w:autoSpaceDN/>
        <w:bidi w:val="0"/>
        <w:snapToGrid w:val="0"/>
        <w:spacing w:before="0" w:after="0"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2.2在商务评审时，如发现下列情形之一的，将被视为投标无效：</w:t>
      </w:r>
    </w:p>
    <w:p w14:paraId="28DC920D">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投标文件未按招标文件要求签署、盖章的；</w:t>
      </w:r>
    </w:p>
    <w:p w14:paraId="344AFC72">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委托代理人未能出具有效身份证明或者出具的身份证明与授权委托书中的信息不符的；</w:t>
      </w:r>
    </w:p>
    <w:p w14:paraId="59EA377F">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为无效投标保证金的或者未按照招标文件的规定提交投标保证金的；</w:t>
      </w:r>
    </w:p>
    <w:p w14:paraId="4992DDAB">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投标文件未提供“投标人须知前附表”第13.1条规定中“必须提供”或者“委托时必须提供”的文件资料的;</w:t>
      </w:r>
    </w:p>
    <w:p w14:paraId="0C7020DB">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投标有效期、项目完成时间（交货时间、服务完成时间或者服务期等）、质保期、售后服务等招标文件中标“</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宋体"/>
          <w:b w:val="0"/>
          <w:bCs/>
          <w:color w:val="auto"/>
          <w:sz w:val="24"/>
          <w:szCs w:val="24"/>
          <w:highlight w:val="none"/>
        </w:rPr>
        <w:t>”的商务条款发生负偏离的；</w:t>
      </w:r>
    </w:p>
    <w:p w14:paraId="01CFB690">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商务条款评审允许负偏离的条款数超过“投标人须知前附表”规定项数的。</w:t>
      </w:r>
    </w:p>
    <w:p w14:paraId="2C017651">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投标文件的实质性内容未使用中文表述、使用计量单位不符合招标文件要求的；</w:t>
      </w:r>
    </w:p>
    <w:p w14:paraId="0836001F">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投标文件中的文件资料因填写不齐全或者内容虚假或者出现其他情形而导致被评标委员会认定无效的；</w:t>
      </w:r>
    </w:p>
    <w:p w14:paraId="2956B7EA">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投标文件含有采购人不能接受的附加条件的；</w:t>
      </w:r>
    </w:p>
    <w:p w14:paraId="134F5318">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未响应招标文件实质性要求的；</w:t>
      </w:r>
    </w:p>
    <w:p w14:paraId="288765DD">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属于投标人须知正文第9.2条情形的；</w:t>
      </w:r>
    </w:p>
    <w:p w14:paraId="46C1B822">
      <w:pPr>
        <w:keepNext w:val="0"/>
        <w:keepLines w:val="0"/>
        <w:pageBreakBefore w:val="0"/>
        <w:widowControl w:val="0"/>
        <w:numPr>
          <w:ilvl w:val="0"/>
          <w:numId w:val="7"/>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法律、法规和招标文件规定的其他无效情形。</w:t>
      </w:r>
    </w:p>
    <w:p w14:paraId="19B392AB">
      <w:pPr>
        <w:pStyle w:val="7"/>
        <w:keepNext w:val="0"/>
        <w:keepLines w:val="0"/>
        <w:pageBreakBefore w:val="0"/>
        <w:widowControl w:val="0"/>
        <w:kinsoku/>
        <w:wordWrap/>
        <w:overflowPunct/>
        <w:topLinePunct w:val="0"/>
        <w:autoSpaceDE/>
        <w:autoSpaceDN/>
        <w:bidi w:val="0"/>
        <w:snapToGrid w:val="0"/>
        <w:spacing w:before="0" w:after="0"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2.3在技术评审时，如发现下列情形之一的，将被视为投标无效：</w:t>
      </w:r>
    </w:p>
    <w:p w14:paraId="193216C1">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（1）明显不满足招标文件要求的技术规格、安全、质量标准，或者与招标文件中标“</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宋体"/>
          <w:b w:val="0"/>
          <w:bCs/>
          <w:color w:val="auto"/>
          <w:kern w:val="2"/>
          <w:sz w:val="24"/>
          <w:szCs w:val="24"/>
          <w:highlight w:val="none"/>
        </w:rPr>
        <w:t>”的技术需求发生负偏离的；</w:t>
      </w:r>
    </w:p>
    <w:p w14:paraId="3E8C01A7">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（2）技术需求评审允许负偏离的条款数超过“投标人须知前附表”规定项数的；</w:t>
      </w:r>
    </w:p>
    <w:p w14:paraId="1F374BBC">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rPr>
        <w:t>（3）投标文件未提供“投标人须知前附表”第13.1条规定中“必须提供”的文件资料的</w:t>
      </w:r>
      <w:r>
        <w:rPr>
          <w:rFonts w:hint="eastAsia" w:ascii="宋体" w:hAnsi="宋体" w:eastAsia="宋体" w:cs="宋体"/>
          <w:b w:val="0"/>
          <w:bCs/>
          <w:color w:val="auto"/>
          <w:kern w:val="2"/>
          <w:sz w:val="24"/>
          <w:szCs w:val="24"/>
          <w:highlight w:val="none"/>
          <w:lang w:eastAsia="zh-CN"/>
        </w:rPr>
        <w:t>；</w:t>
      </w:r>
    </w:p>
    <w:p w14:paraId="65CFA466">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（4）虚假投标，或者出现其他情形而导致被评标委员会认定无效的；</w:t>
      </w:r>
    </w:p>
    <w:p w14:paraId="4E625BA2">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rPr>
        <w:t>（5）投标技术方案不明确，招标文件未允许但存在一个或者一个以上备选（替代）投标方案的。</w:t>
      </w:r>
    </w:p>
    <w:p w14:paraId="4A78FFE4">
      <w:pPr>
        <w:pStyle w:val="7"/>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3.澄清补正</w:t>
      </w:r>
    </w:p>
    <w:p w14:paraId="54FEE370">
      <w:pPr>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254CCA5A">
      <w:pPr>
        <w:pStyle w:val="7"/>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4.投标文件修正</w:t>
      </w:r>
    </w:p>
    <w:p w14:paraId="79E01597">
      <w:pPr>
        <w:pStyle w:val="7"/>
        <w:keepNext w:val="0"/>
        <w:keepLines w:val="0"/>
        <w:pageBreakBefore w:val="0"/>
        <w:widowControl w:val="0"/>
        <w:kinsoku/>
        <w:wordWrap/>
        <w:overflowPunct/>
        <w:topLinePunct w:val="0"/>
        <w:autoSpaceDE/>
        <w:autoSpaceDN/>
        <w:bidi w:val="0"/>
        <w:snapToGrid w:val="0"/>
        <w:spacing w:before="0" w:after="0" w:line="400" w:lineRule="exact"/>
        <w:ind w:left="0" w:leftChars="0" w:firstLine="420" w:firstLineChars="175"/>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4.1投标文件报价出现前后不一致的，按照下列规定修正：</w:t>
      </w:r>
    </w:p>
    <w:p w14:paraId="1B54FE83">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14:paraId="2E98A578">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16B5BA41">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2A563E81">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5C1DF537">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4"/>
          <w:szCs w:val="24"/>
          <w:highlight w:val="none"/>
        </w:rPr>
        <w:t>其投标无效</w:t>
      </w:r>
      <w:r>
        <w:rPr>
          <w:rFonts w:hint="eastAsia" w:ascii="宋体" w:hAnsi="宋体" w:eastAsia="宋体" w:cs="宋体"/>
          <w:color w:val="auto"/>
          <w:sz w:val="24"/>
          <w:szCs w:val="24"/>
          <w:highlight w:val="none"/>
        </w:rPr>
        <w:t>。</w:t>
      </w:r>
    </w:p>
    <w:p w14:paraId="45459D67">
      <w:pPr>
        <w:pStyle w:val="7"/>
        <w:keepNext w:val="0"/>
        <w:keepLines w:val="0"/>
        <w:pageBreakBefore w:val="0"/>
        <w:widowControl w:val="0"/>
        <w:kinsoku/>
        <w:wordWrap/>
        <w:overflowPunct/>
        <w:topLinePunct w:val="0"/>
        <w:autoSpaceDE/>
        <w:autoSpaceDN/>
        <w:bidi w:val="0"/>
        <w:snapToGrid w:val="0"/>
        <w:spacing w:before="0" w:after="0" w:line="400" w:lineRule="exact"/>
        <w:ind w:left="0" w:leftChars="0" w:firstLine="420" w:firstLineChars="175"/>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4.2经投标人确认修正后的报价若超过采购预算金额或者最高限价，</w:t>
      </w:r>
      <w:r>
        <w:rPr>
          <w:rFonts w:hint="eastAsia" w:ascii="宋体" w:hAnsi="宋体" w:eastAsia="宋体" w:cs="宋体"/>
          <w:color w:val="auto"/>
          <w:sz w:val="24"/>
          <w:szCs w:val="24"/>
          <w:highlight w:val="none"/>
        </w:rPr>
        <w:t>投标人的投标文件作无效投标处理</w:t>
      </w:r>
      <w:r>
        <w:rPr>
          <w:rFonts w:hint="eastAsia" w:ascii="宋体" w:hAnsi="宋体" w:eastAsia="宋体" w:cs="宋体"/>
          <w:b w:val="0"/>
          <w:color w:val="auto"/>
          <w:sz w:val="24"/>
          <w:szCs w:val="24"/>
          <w:highlight w:val="none"/>
        </w:rPr>
        <w:t>。</w:t>
      </w:r>
    </w:p>
    <w:p w14:paraId="36425404">
      <w:pPr>
        <w:keepNext w:val="0"/>
        <w:keepLines w:val="0"/>
        <w:pageBreakBefore w:val="0"/>
        <w:widowControl w:val="0"/>
        <w:kinsoku/>
        <w:wordWrap/>
        <w:overflowPunct/>
        <w:topLinePunct w:val="0"/>
        <w:autoSpaceDE/>
        <w:autoSpaceDN/>
        <w:bidi w:val="0"/>
        <w:snapToGrid w:val="0"/>
        <w:spacing w:line="400" w:lineRule="exact"/>
        <w:ind w:left="0" w:leftChars="0" w:firstLine="422" w:firstLineChars="17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4.3经投标人确认修正后的报价作为签订合同的依据，并以此报价计算价格分。</w:t>
      </w:r>
    </w:p>
    <w:p w14:paraId="412F6CFA">
      <w:pPr>
        <w:pStyle w:val="7"/>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5.比较与评价</w:t>
      </w:r>
    </w:p>
    <w:p w14:paraId="1433EEB5">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（1）评标委员会按照招标文件中规定的评标方法和评标标准，对符合性审查合格的投标文件进行商务和技术评估，综合比较与评价。</w:t>
      </w:r>
    </w:p>
    <w:p w14:paraId="09F59312">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（2）评标委员会独立对每个投标人的投标文件进行评价，并汇总每个投标人的得分。</w:t>
      </w:r>
    </w:p>
    <w:p w14:paraId="4980CB0C">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
          <w:color w:val="auto"/>
          <w:kern w:val="2"/>
          <w:sz w:val="24"/>
          <w:szCs w:val="24"/>
          <w:highlight w:val="none"/>
        </w:rPr>
        <w:t>评标委员会将其作为无效投标处理</w:t>
      </w:r>
      <w:r>
        <w:rPr>
          <w:rFonts w:hint="eastAsia" w:ascii="宋体" w:hAnsi="宋体" w:eastAsia="宋体" w:cs="宋体"/>
          <w:color w:val="auto"/>
          <w:sz w:val="24"/>
          <w:szCs w:val="24"/>
          <w:highlight w:val="none"/>
        </w:rPr>
        <w:t>。</w:t>
      </w:r>
    </w:p>
    <w:p w14:paraId="4BBE3A09">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（3）评标委员会按照招标文件中规定的评标方法和标准计算各投标人的报价得分。在计算过程中，不得去掉最高报价或者最低报价。</w:t>
      </w:r>
    </w:p>
    <w:p w14:paraId="646AB7E0">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（4）各投标人的得分为所有评委的有效评分的算术平均数。</w:t>
      </w:r>
    </w:p>
    <w:p w14:paraId="5D4D451A">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（5）评标委员会按照招标文件中的规定推荐中标候选人。</w:t>
      </w:r>
    </w:p>
    <w:p w14:paraId="60D7DDB8">
      <w:pPr>
        <w:pStyle w:val="15"/>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B4F1DFF">
      <w:pPr>
        <w:pStyle w:val="4"/>
        <w:keepNext w:val="0"/>
        <w:keepLines w:val="0"/>
        <w:pageBreakBefore w:val="0"/>
        <w:widowControl w:val="0"/>
        <w:kinsoku/>
        <w:wordWrap/>
        <w:overflowPunct/>
        <w:topLinePunct w:val="0"/>
        <w:autoSpaceDE/>
        <w:autoSpaceDN/>
        <w:bidi w:val="0"/>
        <w:snapToGrid w:val="0"/>
        <w:spacing w:before="0" w:after="0" w:line="400" w:lineRule="exact"/>
        <w:jc w:val="center"/>
        <w:rPr>
          <w:rFonts w:hint="eastAsia" w:ascii="宋体" w:hAnsi="宋体" w:eastAsia="宋体" w:cs="宋体"/>
          <w:color w:val="auto"/>
          <w:sz w:val="24"/>
          <w:szCs w:val="24"/>
          <w:highlight w:val="none"/>
        </w:rPr>
      </w:pPr>
      <w:bookmarkStart w:id="104" w:name="_Toc30608"/>
      <w:bookmarkStart w:id="105" w:name="_Toc3146"/>
      <w:bookmarkStart w:id="106" w:name="_Toc12172"/>
      <w:r>
        <w:rPr>
          <w:rFonts w:hint="eastAsia" w:ascii="宋体" w:hAnsi="宋体" w:eastAsia="宋体" w:cs="宋体"/>
          <w:color w:val="auto"/>
          <w:sz w:val="24"/>
          <w:szCs w:val="24"/>
          <w:highlight w:val="none"/>
        </w:rPr>
        <w:t>三、评标标准</w:t>
      </w:r>
      <w:bookmarkEnd w:id="104"/>
      <w:bookmarkEnd w:id="105"/>
      <w:bookmarkEnd w:id="106"/>
    </w:p>
    <w:p w14:paraId="7B16B495">
      <w:pPr>
        <w:pStyle w:val="15"/>
        <w:keepNext w:val="0"/>
        <w:keepLines w:val="0"/>
        <w:pageBreakBefore w:val="0"/>
        <w:widowControl w:val="0"/>
        <w:kinsoku/>
        <w:wordWrap/>
        <w:overflowPunct/>
        <w:topLinePunct w:val="0"/>
        <w:autoSpaceDE/>
        <w:autoSpaceDN/>
        <w:bidi w:val="0"/>
        <w:snapToGrid w:val="0"/>
        <w:spacing w:line="400" w:lineRule="exact"/>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对进入详评的，采用百分制综合评分法。</w:t>
      </w:r>
    </w:p>
    <w:tbl>
      <w:tblPr>
        <w:tblStyle w:val="26"/>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464"/>
        <w:gridCol w:w="6127"/>
      </w:tblGrid>
      <w:tr w14:paraId="22B7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noWrap w:val="0"/>
            <w:vAlign w:val="center"/>
          </w:tcPr>
          <w:p w14:paraId="350348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1464" w:type="dxa"/>
            <w:noWrap w:val="0"/>
            <w:vAlign w:val="center"/>
          </w:tcPr>
          <w:p w14:paraId="73B29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评审因素</w:t>
            </w:r>
          </w:p>
        </w:tc>
        <w:tc>
          <w:tcPr>
            <w:tcW w:w="6127" w:type="dxa"/>
            <w:noWrap w:val="0"/>
            <w:vAlign w:val="center"/>
          </w:tcPr>
          <w:p w14:paraId="7E2F24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评标标准</w:t>
            </w:r>
          </w:p>
        </w:tc>
      </w:tr>
      <w:tr w14:paraId="3CF8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2B9430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320" w:type="dxa"/>
            <w:noWrap w:val="0"/>
            <w:vAlign w:val="center"/>
          </w:tcPr>
          <w:p w14:paraId="54EEAE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价格分</w:t>
            </w:r>
          </w:p>
          <w:p w14:paraId="72AC90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p w14:paraId="2EFC1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baseline"/>
              <w:rPr>
                <w:rFonts w:hint="eastAsia" w:ascii="宋体" w:hAnsi="宋体" w:eastAsia="宋体" w:cs="宋体"/>
                <w:color w:val="auto"/>
                <w:sz w:val="24"/>
                <w:szCs w:val="24"/>
                <w:highlight w:val="none"/>
              </w:rPr>
            </w:pPr>
          </w:p>
        </w:tc>
        <w:tc>
          <w:tcPr>
            <w:tcW w:w="1464" w:type="dxa"/>
            <w:noWrap w:val="0"/>
            <w:vAlign w:val="center"/>
          </w:tcPr>
          <w:p w14:paraId="0732F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w:t>
            </w:r>
          </w:p>
        </w:tc>
        <w:tc>
          <w:tcPr>
            <w:tcW w:w="6127" w:type="dxa"/>
            <w:noWrap w:val="0"/>
            <w:vAlign w:val="center"/>
          </w:tcPr>
          <w:p w14:paraId="7EA5F0EF">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（1）满足招标文件要求且投标价格最低的投标报价为评标基准价，其投标人的报价分为最高分30分；</w:t>
            </w:r>
          </w:p>
          <w:p w14:paraId="18D16CCE">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（2）其他投标人的报价得分按以下公式计算：</w:t>
            </w:r>
          </w:p>
          <w:p w14:paraId="64DAD36E">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报价得分=（评标基准价／某投标人投标报价）×30分；</w:t>
            </w:r>
          </w:p>
          <w:p w14:paraId="30D44F2A">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注：专门面向</w:t>
            </w:r>
            <w:r>
              <w:rPr>
                <w:rFonts w:hint="eastAsia" w:ascii="宋体" w:hAnsi="宋体" w:cs="宋体"/>
                <w:color w:val="auto"/>
                <w:sz w:val="24"/>
                <w:szCs w:val="24"/>
                <w:highlight w:val="none"/>
                <w:lang w:val="en-US" w:eastAsia="zh-CN"/>
              </w:rPr>
              <w:t>中小</w:t>
            </w:r>
            <w:r>
              <w:rPr>
                <w:rFonts w:hint="eastAsia" w:ascii="宋体" w:hAnsi="宋体" w:eastAsia="宋体" w:cs="宋体"/>
                <w:color w:val="auto"/>
                <w:sz w:val="24"/>
                <w:szCs w:val="24"/>
                <w:highlight w:val="none"/>
                <w:lang w:val="en-US" w:eastAsia="zh-CN"/>
              </w:rPr>
              <w:t>企业采购的项目或者采购包，不再执行价格评审优惠的扶持政策。</w:t>
            </w:r>
          </w:p>
        </w:tc>
      </w:tr>
      <w:tr w14:paraId="06FC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noWrap w:val="0"/>
            <w:vAlign w:val="center"/>
          </w:tcPr>
          <w:p w14:paraId="78F2A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p>
          <w:p w14:paraId="5C1A4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lang w:eastAsia="zh-CN"/>
              </w:rPr>
            </w:pPr>
          </w:p>
        </w:tc>
        <w:tc>
          <w:tcPr>
            <w:tcW w:w="1320" w:type="dxa"/>
            <w:vMerge w:val="restart"/>
            <w:noWrap w:val="0"/>
            <w:vAlign w:val="center"/>
          </w:tcPr>
          <w:p w14:paraId="2E3BC3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696D94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150D7A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49CB8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57BA5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7B6517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70F8F2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3D9611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4AAD4D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3AAB28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7521DF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03904B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764F5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155280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技术分</w:t>
            </w:r>
          </w:p>
          <w:p w14:paraId="3C9B29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color w:val="auto"/>
                <w:spacing w:val="-18"/>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满分</w:t>
            </w:r>
            <w:r>
              <w:rPr>
                <w:rFonts w:hint="eastAsia" w:ascii="宋体" w:hAnsi="宋体" w:cs="宋体"/>
                <w:b/>
                <w:color w:val="auto"/>
                <w:sz w:val="24"/>
                <w:szCs w:val="24"/>
                <w:highlight w:val="none"/>
                <w:u w:val="single"/>
                <w:lang w:val="en-US" w:eastAsia="zh-CN"/>
              </w:rPr>
              <w:t>67</w:t>
            </w:r>
            <w:r>
              <w:rPr>
                <w:rFonts w:hint="eastAsia" w:ascii="宋体" w:hAnsi="宋体" w:eastAsia="宋体" w:cs="宋体"/>
                <w:b/>
                <w:bCs/>
                <w:color w:val="auto"/>
                <w:sz w:val="24"/>
                <w:szCs w:val="24"/>
                <w:highlight w:val="none"/>
              </w:rPr>
              <w:t>分）</w:t>
            </w:r>
          </w:p>
        </w:tc>
        <w:tc>
          <w:tcPr>
            <w:tcW w:w="1464" w:type="dxa"/>
            <w:noWrap w:val="0"/>
            <w:vAlign w:val="center"/>
          </w:tcPr>
          <w:p w14:paraId="282344F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项目实施方案分（满分</w:t>
            </w:r>
            <w:r>
              <w:rPr>
                <w:rFonts w:hint="eastAsia" w:ascii="宋体" w:hAnsi="宋体" w:cs="宋体"/>
                <w:bCs/>
                <w:color w:val="auto"/>
                <w:kern w:val="2"/>
                <w:sz w:val="24"/>
                <w:szCs w:val="24"/>
                <w:highlight w:val="none"/>
                <w:lang w:val="en-US" w:eastAsia="zh-CN" w:bidi="ar-SA"/>
              </w:rPr>
              <w:t>24</w:t>
            </w:r>
            <w:r>
              <w:rPr>
                <w:rFonts w:hint="eastAsia" w:ascii="宋体" w:hAnsi="宋体" w:eastAsia="宋体" w:cs="宋体"/>
                <w:bCs/>
                <w:color w:val="auto"/>
                <w:kern w:val="2"/>
                <w:sz w:val="24"/>
                <w:szCs w:val="24"/>
                <w:highlight w:val="none"/>
                <w:lang w:val="en-US" w:eastAsia="zh-CN" w:bidi="ar-SA"/>
              </w:rPr>
              <w:t>分）</w:t>
            </w:r>
          </w:p>
        </w:tc>
        <w:tc>
          <w:tcPr>
            <w:tcW w:w="6127" w:type="dxa"/>
            <w:noWrap w:val="0"/>
            <w:vAlign w:val="top"/>
          </w:tcPr>
          <w:p w14:paraId="49F6B2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 xml:space="preserve">档（6 分）：项目实施方案具体实施步骤和要求描述简单；项目概述简单模糊或部分不具体；总体方案基本满足招标文件要求。 </w:t>
            </w:r>
          </w:p>
          <w:p w14:paraId="6639EA6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二档（</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分）：项目实施方案含有供货计划、</w:t>
            </w:r>
            <w:r>
              <w:rPr>
                <w:rFonts w:hint="eastAsia" w:ascii="宋体" w:hAnsi="宋体" w:cs="宋体"/>
                <w:color w:val="auto"/>
                <w:sz w:val="24"/>
                <w:szCs w:val="24"/>
                <w:highlight w:val="none"/>
                <w:lang w:val="en-US" w:eastAsia="zh-CN"/>
              </w:rPr>
              <w:t>金毛狗脊</w:t>
            </w:r>
            <w:r>
              <w:rPr>
                <w:rFonts w:hint="eastAsia" w:ascii="宋体" w:hAnsi="宋体" w:eastAsia="宋体" w:cs="宋体"/>
                <w:color w:val="auto"/>
                <w:sz w:val="24"/>
                <w:szCs w:val="24"/>
                <w:highlight w:val="none"/>
                <w:lang w:val="en-US" w:eastAsia="zh-CN"/>
              </w:rPr>
              <w:t xml:space="preserve">苗木质量保障措施方案、应急处理措施方案，具体实施步骤和要求描述简单；基本能够理解本项目的特点和要求，总体方案基本满足招标文件要求。 </w:t>
            </w:r>
          </w:p>
          <w:p w14:paraId="5BAFDD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三档（</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分）：项目实施方案含有供货计划、</w:t>
            </w:r>
            <w:r>
              <w:rPr>
                <w:rFonts w:hint="eastAsia" w:ascii="宋体" w:hAnsi="宋体" w:cs="宋体"/>
                <w:color w:val="auto"/>
                <w:sz w:val="24"/>
                <w:szCs w:val="24"/>
                <w:highlight w:val="none"/>
                <w:lang w:val="en-US" w:eastAsia="zh-CN"/>
              </w:rPr>
              <w:t>金毛狗脊</w:t>
            </w:r>
            <w:r>
              <w:rPr>
                <w:rFonts w:hint="eastAsia" w:ascii="宋体" w:hAnsi="宋体" w:eastAsia="宋体" w:cs="宋体"/>
                <w:color w:val="auto"/>
                <w:sz w:val="24"/>
                <w:szCs w:val="24"/>
                <w:highlight w:val="none"/>
                <w:lang w:val="en-US" w:eastAsia="zh-CN"/>
              </w:rPr>
              <w:t xml:space="preserve">苗木质量保障措施方案、应急处理措施方案、综合包装方案、运输保障措施，提出技术建议，总体方案具体实施步骤、要求及建议描述详细、合理、有针对性，总体方案满足招标文件要求。 </w:t>
            </w:r>
          </w:p>
          <w:p w14:paraId="10A3D3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四档（</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分）：项目实施方案含有供货计划、</w:t>
            </w:r>
            <w:r>
              <w:rPr>
                <w:rFonts w:hint="eastAsia" w:ascii="宋体" w:hAnsi="宋体" w:cs="宋体"/>
                <w:color w:val="auto"/>
                <w:sz w:val="24"/>
                <w:szCs w:val="24"/>
                <w:highlight w:val="none"/>
                <w:lang w:val="en-US" w:eastAsia="zh-CN"/>
              </w:rPr>
              <w:t>对于金毛狗脊苗的生长环境、成长情况、损耗率、生长周期、病害、栽植要求及注意事项提出详细方案</w:t>
            </w:r>
            <w:r>
              <w:rPr>
                <w:rFonts w:hint="eastAsia" w:ascii="宋体" w:hAnsi="宋体" w:cs="宋体"/>
                <w:color w:val="auto"/>
                <w:sz w:val="24"/>
                <w:highlight w:val="none"/>
              </w:rPr>
              <w:t>，</w:t>
            </w:r>
            <w:r>
              <w:rPr>
                <w:rFonts w:hint="eastAsia" w:hAnsi="宋体" w:cs="宋体"/>
                <w:color w:val="auto"/>
                <w:sz w:val="24"/>
                <w:szCs w:val="24"/>
                <w:highlight w:val="none"/>
                <w:lang w:val="en-US" w:eastAsia="zh-CN"/>
              </w:rPr>
              <w:t>具有明确的育苗场所和设施设备</w:t>
            </w:r>
            <w:r>
              <w:rPr>
                <w:rFonts w:hint="eastAsia" w:ascii="宋体" w:hAnsi="宋体" w:cs="宋体"/>
                <w:bCs/>
                <w:color w:val="auto"/>
                <w:sz w:val="24"/>
                <w:szCs w:val="24"/>
                <w:highlight w:val="none"/>
                <w:lang w:val="en-US" w:eastAsia="zh-CN"/>
              </w:rPr>
              <w:t>，</w:t>
            </w:r>
            <w:r>
              <w:rPr>
                <w:rFonts w:hint="eastAsia" w:hAnsi="宋体" w:cs="宋体"/>
                <w:color w:val="auto"/>
                <w:sz w:val="24"/>
                <w:szCs w:val="24"/>
                <w:highlight w:val="none"/>
                <w:lang w:val="en-US" w:eastAsia="zh-CN"/>
              </w:rPr>
              <w:t>年繁育种苗能力达到500万株以上，</w:t>
            </w:r>
            <w:r>
              <w:rPr>
                <w:rFonts w:hint="eastAsia" w:ascii="宋体" w:hAnsi="宋体" w:cs="宋体"/>
                <w:color w:val="auto"/>
                <w:sz w:val="24"/>
                <w:szCs w:val="24"/>
                <w:highlight w:val="none"/>
                <w:lang w:val="en-US" w:eastAsia="zh-CN"/>
              </w:rPr>
              <w:t>金毛狗脊</w:t>
            </w:r>
            <w:r>
              <w:rPr>
                <w:rFonts w:hint="eastAsia" w:ascii="宋体" w:hAnsi="宋体" w:eastAsia="宋体" w:cs="宋体"/>
                <w:color w:val="auto"/>
                <w:sz w:val="24"/>
                <w:szCs w:val="24"/>
                <w:highlight w:val="none"/>
                <w:lang w:val="en-US" w:eastAsia="zh-CN"/>
              </w:rPr>
              <w:t>苗木质量保障措施方案、应急处理措施方案、综合包装方案、运输保障措施、和人员配置等方案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出具有建设性的方案优化建议，具体实施步骤、要求、建议、技术分析描述详细、科学合理、针对性强，步骤有序架构清晰，对项目实施过程中可能存在的突发情况进行全面分析及有效应对，总体方案优于招标文件要求。</w:t>
            </w:r>
          </w:p>
          <w:p w14:paraId="321BD004">
            <w:pPr>
              <w:pStyle w:val="12"/>
              <w:keepNext w:val="0"/>
              <w:keepLines w:val="0"/>
              <w:suppressLineNumbers w:val="0"/>
              <w:spacing w:before="0" w:beforeAutospacing="0" w:after="0" w:afterAutospacing="0"/>
              <w:ind w:left="0" w:right="0" w:firstLine="482" w:firstLineChars="200"/>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注：本项不提供的不得分。</w:t>
            </w:r>
          </w:p>
        </w:tc>
      </w:tr>
      <w:tr w14:paraId="1058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0D36AB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lang w:eastAsia="zh-CN"/>
              </w:rPr>
            </w:pPr>
          </w:p>
        </w:tc>
        <w:tc>
          <w:tcPr>
            <w:tcW w:w="1320" w:type="dxa"/>
            <w:vMerge w:val="continue"/>
            <w:noWrap w:val="0"/>
            <w:vAlign w:val="center"/>
          </w:tcPr>
          <w:p w14:paraId="020AE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tc>
        <w:tc>
          <w:tcPr>
            <w:tcW w:w="1464" w:type="dxa"/>
            <w:noWrap w:val="0"/>
            <w:vAlign w:val="center"/>
          </w:tcPr>
          <w:p w14:paraId="316196E5">
            <w:pPr>
              <w:pStyle w:val="34"/>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金毛狗脊苗种植技术指导方案分（满分25分）</w:t>
            </w:r>
          </w:p>
          <w:p w14:paraId="5EF7EB03">
            <w:pPr>
              <w:pStyle w:val="34"/>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SA"/>
              </w:rPr>
            </w:pPr>
          </w:p>
        </w:tc>
        <w:tc>
          <w:tcPr>
            <w:tcW w:w="6127" w:type="dxa"/>
            <w:noWrap w:val="0"/>
            <w:vAlign w:val="center"/>
          </w:tcPr>
          <w:p w14:paraId="3719CC4A">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一档（</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分）：提供的</w:t>
            </w:r>
            <w:r>
              <w:rPr>
                <w:rFonts w:hint="eastAsia" w:ascii="宋体" w:hAnsi="宋体" w:cs="宋体"/>
                <w:color w:val="auto"/>
                <w:sz w:val="24"/>
                <w:szCs w:val="24"/>
                <w:highlight w:val="none"/>
                <w:lang w:val="en-US" w:eastAsia="zh-CN"/>
              </w:rPr>
              <w:t>金毛狗脊苗</w:t>
            </w:r>
            <w:r>
              <w:rPr>
                <w:rFonts w:hint="eastAsia" w:ascii="宋体" w:hAnsi="宋体" w:eastAsia="宋体" w:cs="宋体"/>
                <w:color w:val="auto"/>
                <w:kern w:val="0"/>
                <w:sz w:val="24"/>
                <w:szCs w:val="24"/>
                <w:highlight w:val="none"/>
                <w:lang w:val="en-US" w:eastAsia="zh-CN" w:bidi="ar-SA"/>
              </w:rPr>
              <w:t>木种植技术指导方案描述简单模糊或不具体，</w:t>
            </w:r>
            <w:r>
              <w:rPr>
                <w:rFonts w:hint="eastAsia" w:ascii="宋体" w:hAnsi="宋体" w:cs="宋体"/>
                <w:color w:val="auto"/>
                <w:kern w:val="0"/>
                <w:sz w:val="24"/>
                <w:szCs w:val="24"/>
                <w:highlight w:val="none"/>
                <w:lang w:val="en-US" w:eastAsia="zh-CN" w:bidi="ar-SA"/>
              </w:rPr>
              <w:t>无</w:t>
            </w:r>
            <w:r>
              <w:rPr>
                <w:rFonts w:hint="eastAsia" w:ascii="宋体" w:hAnsi="宋体" w:eastAsia="宋体" w:cs="宋体"/>
                <w:color w:val="auto"/>
                <w:kern w:val="0"/>
                <w:sz w:val="24"/>
                <w:szCs w:val="24"/>
                <w:highlight w:val="none"/>
                <w:lang w:val="en-US" w:eastAsia="zh-CN" w:bidi="ar-SA"/>
              </w:rPr>
              <w:t>对</w:t>
            </w:r>
            <w:r>
              <w:rPr>
                <w:rFonts w:hint="eastAsia" w:ascii="宋体" w:hAnsi="宋体" w:cs="宋体"/>
                <w:color w:val="auto"/>
                <w:sz w:val="24"/>
                <w:szCs w:val="24"/>
                <w:highlight w:val="none"/>
                <w:lang w:val="en-US" w:eastAsia="zh-CN"/>
              </w:rPr>
              <w:t>金毛狗脊苗</w:t>
            </w:r>
            <w:r>
              <w:rPr>
                <w:rFonts w:hint="eastAsia" w:ascii="宋体" w:hAnsi="宋体" w:eastAsia="宋体" w:cs="宋体"/>
                <w:color w:val="auto"/>
                <w:kern w:val="0"/>
                <w:sz w:val="24"/>
                <w:szCs w:val="24"/>
                <w:highlight w:val="none"/>
                <w:lang w:val="en-US" w:eastAsia="zh-CN" w:bidi="ar-SA"/>
              </w:rPr>
              <w:t>木</w:t>
            </w:r>
            <w:r>
              <w:rPr>
                <w:rFonts w:hint="eastAsia" w:ascii="宋体" w:hAnsi="宋体" w:cs="宋体"/>
                <w:color w:val="auto"/>
                <w:kern w:val="0"/>
                <w:sz w:val="24"/>
                <w:szCs w:val="24"/>
                <w:highlight w:val="none"/>
                <w:lang w:val="en-US" w:eastAsia="zh-CN" w:bidi="ar-SA"/>
              </w:rPr>
              <w:t>种植</w:t>
            </w:r>
            <w:r>
              <w:rPr>
                <w:rFonts w:hint="eastAsia" w:ascii="宋体" w:hAnsi="宋体" w:eastAsia="宋体" w:cs="宋体"/>
                <w:color w:val="auto"/>
                <w:kern w:val="0"/>
                <w:sz w:val="24"/>
                <w:szCs w:val="24"/>
                <w:highlight w:val="none"/>
                <w:lang w:val="en-US" w:eastAsia="zh-CN" w:bidi="ar-SA"/>
              </w:rPr>
              <w:t>的适应土地、适应气候、施肥方法、移植方法、剪枝方法等问题</w:t>
            </w:r>
            <w:r>
              <w:rPr>
                <w:rFonts w:hint="eastAsia" w:ascii="宋体" w:hAnsi="宋体" w:cs="宋体"/>
                <w:color w:val="auto"/>
                <w:kern w:val="0"/>
                <w:sz w:val="24"/>
                <w:szCs w:val="24"/>
                <w:highlight w:val="none"/>
                <w:lang w:val="en-US" w:eastAsia="zh-CN" w:bidi="ar-SA"/>
              </w:rPr>
              <w:t>阐述</w:t>
            </w:r>
            <w:r>
              <w:rPr>
                <w:rFonts w:hint="eastAsia" w:ascii="宋体" w:hAnsi="宋体" w:eastAsia="宋体" w:cs="宋体"/>
                <w:color w:val="auto"/>
                <w:kern w:val="0"/>
                <w:sz w:val="24"/>
                <w:szCs w:val="24"/>
                <w:highlight w:val="none"/>
                <w:lang w:val="en-US" w:eastAsia="zh-CN" w:bidi="ar-SA"/>
              </w:rPr>
              <w:t xml:space="preserve">。 </w:t>
            </w:r>
          </w:p>
          <w:p w14:paraId="4023AF38">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二档（1</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分）：提供的</w:t>
            </w:r>
            <w:r>
              <w:rPr>
                <w:rFonts w:hint="eastAsia" w:ascii="宋体" w:hAnsi="宋体" w:cs="宋体"/>
                <w:color w:val="auto"/>
                <w:sz w:val="24"/>
                <w:szCs w:val="24"/>
                <w:highlight w:val="none"/>
                <w:lang w:val="en-US" w:eastAsia="zh-CN"/>
              </w:rPr>
              <w:t>金毛狗脊苗</w:t>
            </w:r>
            <w:r>
              <w:rPr>
                <w:rFonts w:hint="eastAsia" w:ascii="宋体" w:hAnsi="宋体" w:eastAsia="宋体" w:cs="宋体"/>
                <w:color w:val="auto"/>
                <w:kern w:val="0"/>
                <w:sz w:val="24"/>
                <w:szCs w:val="24"/>
                <w:highlight w:val="none"/>
                <w:lang w:val="en-US" w:eastAsia="zh-CN" w:bidi="ar-SA"/>
              </w:rPr>
              <w:t xml:space="preserve">木种植技术指导方案中对苗木的适应土地、适应气候、施肥方法、移植方法、剪枝方法、保水保活措施、病虫害分析及理治方法等问题作出了具体描述，表述基本清晰，符合采购项目实际情况。 </w:t>
            </w:r>
          </w:p>
          <w:p w14:paraId="775B3D1E">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三档（</w:t>
            </w:r>
            <w:r>
              <w:rPr>
                <w:rFonts w:hint="eastAsia" w:ascii="宋体" w:hAnsi="宋体" w:cs="宋体"/>
                <w:color w:val="auto"/>
                <w:kern w:val="0"/>
                <w:sz w:val="24"/>
                <w:szCs w:val="24"/>
                <w:highlight w:val="none"/>
                <w:lang w:val="en-US" w:eastAsia="zh-CN" w:bidi="ar-SA"/>
              </w:rPr>
              <w:t>25</w:t>
            </w:r>
            <w:r>
              <w:rPr>
                <w:rFonts w:hint="eastAsia" w:ascii="宋体" w:hAnsi="宋体" w:eastAsia="宋体" w:cs="宋体"/>
                <w:color w:val="auto"/>
                <w:kern w:val="0"/>
                <w:sz w:val="24"/>
                <w:szCs w:val="24"/>
                <w:highlight w:val="none"/>
                <w:lang w:val="en-US" w:eastAsia="zh-CN" w:bidi="ar-SA"/>
              </w:rPr>
              <w:t>分）：提供的</w:t>
            </w:r>
            <w:r>
              <w:rPr>
                <w:rFonts w:hint="eastAsia" w:ascii="宋体" w:hAnsi="宋体" w:cs="宋体"/>
                <w:color w:val="auto"/>
                <w:sz w:val="24"/>
                <w:szCs w:val="24"/>
                <w:highlight w:val="none"/>
                <w:lang w:val="en-US" w:eastAsia="zh-CN"/>
              </w:rPr>
              <w:t>金毛狗脊苗</w:t>
            </w:r>
            <w:r>
              <w:rPr>
                <w:rFonts w:hint="eastAsia" w:ascii="宋体" w:hAnsi="宋体" w:eastAsia="宋体" w:cs="宋体"/>
                <w:color w:val="auto"/>
                <w:kern w:val="0"/>
                <w:sz w:val="24"/>
                <w:szCs w:val="24"/>
                <w:highlight w:val="none"/>
                <w:lang w:val="en-US" w:eastAsia="zh-CN" w:bidi="ar-SA"/>
              </w:rPr>
              <w:t>木种植技术指导方案中对苗木的适应土地、适应气候、施肥方法、移植方法、剪枝方法、保水保活措施、病虫害分析及理治方法等问题描述清晰、全面详细、科学合理且针对性强，</w:t>
            </w:r>
            <w:r>
              <w:rPr>
                <w:rFonts w:hint="eastAsia" w:ascii="宋体" w:hAnsi="宋体" w:cs="宋体"/>
                <w:color w:val="auto"/>
                <w:kern w:val="0"/>
                <w:sz w:val="24"/>
                <w:szCs w:val="24"/>
                <w:highlight w:val="none"/>
                <w:lang w:val="en-US" w:eastAsia="zh-CN" w:bidi="ar-SA"/>
              </w:rPr>
              <w:t>并且明确承诺</w:t>
            </w:r>
            <w:r>
              <w:rPr>
                <w:rFonts w:hint="eastAsia" w:ascii="宋体" w:hAnsi="宋体" w:cs="宋体"/>
                <w:color w:val="auto"/>
                <w:sz w:val="24"/>
                <w:szCs w:val="24"/>
                <w:highlight w:val="none"/>
                <w:lang w:val="en-US" w:eastAsia="zh-CN"/>
              </w:rPr>
              <w:t>金毛狗脊苗</w:t>
            </w:r>
            <w:r>
              <w:rPr>
                <w:rFonts w:hint="eastAsia" w:ascii="宋体" w:hAnsi="宋体" w:eastAsia="宋体" w:cs="宋体"/>
                <w:color w:val="auto"/>
                <w:kern w:val="0"/>
                <w:sz w:val="24"/>
                <w:szCs w:val="24"/>
                <w:highlight w:val="none"/>
                <w:lang w:val="en-US" w:eastAsia="zh-CN" w:bidi="ar-SA"/>
              </w:rPr>
              <w:t>木</w:t>
            </w:r>
            <w:r>
              <w:rPr>
                <w:rFonts w:hint="eastAsia" w:ascii="宋体" w:hAnsi="宋体" w:cs="宋体"/>
                <w:color w:val="auto"/>
                <w:kern w:val="0"/>
                <w:sz w:val="24"/>
                <w:szCs w:val="24"/>
                <w:highlight w:val="none"/>
                <w:lang w:val="en-US" w:eastAsia="zh-CN" w:bidi="ar-SA"/>
              </w:rPr>
              <w:t>成活率≥90%及以上，</w:t>
            </w:r>
            <w:r>
              <w:rPr>
                <w:rFonts w:hint="eastAsia" w:ascii="宋体" w:hAnsi="宋体" w:eastAsia="宋体" w:cs="宋体"/>
                <w:color w:val="auto"/>
                <w:kern w:val="0"/>
                <w:sz w:val="24"/>
                <w:szCs w:val="24"/>
                <w:highlight w:val="none"/>
                <w:lang w:val="en-US" w:eastAsia="zh-CN" w:bidi="ar-SA"/>
              </w:rPr>
              <w:t>针对项目本身提出有效合理化建议。</w:t>
            </w:r>
          </w:p>
          <w:p w14:paraId="33D166F4">
            <w:pPr>
              <w:pStyle w:val="12"/>
              <w:keepNext w:val="0"/>
              <w:keepLines w:val="0"/>
              <w:suppressLineNumbers w:val="0"/>
              <w:spacing w:before="0" w:beforeAutospacing="0" w:after="0" w:afterAutospacing="0"/>
              <w:ind w:left="0" w:right="0" w:firstLine="482" w:firstLineChars="200"/>
              <w:rPr>
                <w:rFonts w:hint="default"/>
                <w:color w:val="auto"/>
                <w:highlight w:val="none"/>
                <w:lang w:val="en-US" w:eastAsia="zh-CN"/>
              </w:rPr>
            </w:pPr>
            <w:r>
              <w:rPr>
                <w:rFonts w:hint="eastAsia"/>
                <w:b/>
                <w:bCs/>
                <w:color w:val="auto"/>
                <w:highlight w:val="none"/>
                <w:lang w:val="en-US" w:eastAsia="zh-CN"/>
              </w:rPr>
              <w:t>注：本项不提供不得分。</w:t>
            </w:r>
          </w:p>
        </w:tc>
      </w:tr>
      <w:tr w14:paraId="3D3B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52B34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rPr>
            </w:pPr>
          </w:p>
        </w:tc>
        <w:tc>
          <w:tcPr>
            <w:tcW w:w="1320" w:type="dxa"/>
            <w:vMerge w:val="continue"/>
            <w:noWrap w:val="0"/>
            <w:vAlign w:val="center"/>
          </w:tcPr>
          <w:p w14:paraId="6E899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tc>
        <w:tc>
          <w:tcPr>
            <w:tcW w:w="1464" w:type="dxa"/>
            <w:noWrap w:val="0"/>
            <w:tcMar>
              <w:left w:w="57" w:type="dxa"/>
              <w:right w:w="57" w:type="dxa"/>
            </w:tcMar>
            <w:vAlign w:val="center"/>
          </w:tcPr>
          <w:p w14:paraId="4F282122">
            <w:pPr>
              <w:pStyle w:val="15"/>
              <w:keepNext w:val="0"/>
              <w:keepLines w:val="0"/>
              <w:suppressLineNumbers w:val="0"/>
              <w:spacing w:before="0" w:beforeAutospacing="0" w:after="0" w:afterAutospacing="0" w:line="400" w:lineRule="exact"/>
              <w:ind w:left="0" w:right="0" w:firstLine="3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售后服务方案及承诺分</w:t>
            </w:r>
          </w:p>
          <w:p w14:paraId="3F0DB7C7">
            <w:pPr>
              <w:pStyle w:val="15"/>
              <w:keepNext w:val="0"/>
              <w:keepLines w:val="0"/>
              <w:suppressLineNumbers w:val="0"/>
              <w:spacing w:before="0" w:beforeAutospacing="0" w:after="0" w:afterAutospacing="0" w:line="400" w:lineRule="exact"/>
              <w:ind w:left="0" w:right="0" w:firstLine="33"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127" w:type="dxa"/>
            <w:noWrap w:val="0"/>
            <w:vAlign w:val="center"/>
          </w:tcPr>
          <w:p w14:paraId="528F2410">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r>
              <w:rPr>
                <w:rFonts w:hint="eastAsia" w:ascii="宋体" w:hAnsi="宋体" w:cs="宋体"/>
                <w:bCs/>
                <w:color w:val="auto"/>
                <w:sz w:val="24"/>
                <w:szCs w:val="24"/>
                <w:highlight w:val="none"/>
                <w:lang w:val="en-US" w:eastAsia="zh-CN"/>
              </w:rPr>
              <w:t>无</w:t>
            </w:r>
            <w:r>
              <w:rPr>
                <w:rFonts w:hint="eastAsia" w:ascii="宋体" w:hAnsi="宋体" w:eastAsia="宋体" w:cs="宋体"/>
                <w:bCs/>
                <w:color w:val="auto"/>
                <w:sz w:val="24"/>
                <w:szCs w:val="24"/>
                <w:highlight w:val="none"/>
              </w:rPr>
              <w:t>售后服务人员</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质量问题响应时间、免费技术指导服务、应急处理方案基本达到招标文件的要求。</w:t>
            </w:r>
          </w:p>
          <w:p w14:paraId="29F2696C">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分）：有详细的售后服务方案及培训计划，提供免费技术指导，售后服务人员配置齐全，售后服务流程、质量问题响应时间、质量保障等完全满足招标文件要求。</w:t>
            </w:r>
          </w:p>
          <w:p w14:paraId="758D1399">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 xml:space="preserve"> 分）：有具体详细的售后服务方案及培训计划，提供免费技术指导及补苗服务，售后服务人员配置齐全，质量问题响应迅速，售后服务流程、应急处理方案、质量保障</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运输安全保证方案、运输安全事故等</w:t>
            </w:r>
            <w:r>
              <w:rPr>
                <w:rFonts w:hint="eastAsia" w:ascii="宋体" w:hAnsi="宋体" w:eastAsia="宋体" w:cs="宋体"/>
                <w:bCs/>
                <w:color w:val="auto"/>
                <w:sz w:val="24"/>
                <w:szCs w:val="24"/>
                <w:highlight w:val="none"/>
              </w:rPr>
              <w:t>优于招标文件要求</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有维保售后服务方案</w:t>
            </w:r>
            <w:r>
              <w:rPr>
                <w:rFonts w:hint="eastAsia" w:ascii="宋体" w:hAnsi="宋体" w:eastAsia="宋体" w:cs="宋体"/>
                <w:bCs/>
                <w:color w:val="auto"/>
                <w:sz w:val="24"/>
                <w:szCs w:val="24"/>
                <w:highlight w:val="none"/>
              </w:rPr>
              <w:t>。对</w:t>
            </w:r>
            <w:r>
              <w:rPr>
                <w:rFonts w:hint="eastAsia" w:ascii="宋体" w:hAnsi="宋体" w:cs="宋体"/>
                <w:bCs/>
                <w:color w:val="auto"/>
                <w:sz w:val="24"/>
                <w:szCs w:val="24"/>
                <w:highlight w:val="none"/>
                <w:lang w:val="en-US" w:eastAsia="zh-CN"/>
              </w:rPr>
              <w:t>苗木</w:t>
            </w:r>
            <w:r>
              <w:rPr>
                <w:rFonts w:hint="eastAsia" w:ascii="宋体" w:hAnsi="宋体" w:eastAsia="宋体" w:cs="宋体"/>
                <w:bCs/>
                <w:color w:val="auto"/>
                <w:sz w:val="24"/>
                <w:szCs w:val="24"/>
                <w:highlight w:val="none"/>
              </w:rPr>
              <w:t>有质量筛查及检验标准，制定充实有效</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把控</w:t>
            </w:r>
            <w:r>
              <w:rPr>
                <w:rFonts w:hint="eastAsia" w:ascii="宋体" w:hAnsi="宋体" w:cs="宋体"/>
                <w:bCs/>
                <w:color w:val="auto"/>
                <w:sz w:val="24"/>
                <w:szCs w:val="24"/>
                <w:highlight w:val="none"/>
                <w:lang w:val="en-US" w:eastAsia="zh-CN"/>
              </w:rPr>
              <w:t>苗木</w:t>
            </w:r>
            <w:r>
              <w:rPr>
                <w:rFonts w:hint="eastAsia" w:ascii="宋体" w:hAnsi="宋体" w:eastAsia="宋体" w:cs="宋体"/>
                <w:bCs/>
                <w:color w:val="auto"/>
                <w:sz w:val="24"/>
                <w:szCs w:val="24"/>
                <w:highlight w:val="none"/>
              </w:rPr>
              <w:t>品质保障方案、安全方案。</w:t>
            </w:r>
            <w:r>
              <w:rPr>
                <w:rFonts w:hint="eastAsia" w:ascii="宋体" w:hAnsi="宋体" w:eastAsia="宋体" w:cs="宋体"/>
                <w:bCs/>
                <w:color w:val="auto"/>
                <w:sz w:val="24"/>
                <w:szCs w:val="24"/>
                <w:highlight w:val="none"/>
                <w:lang w:val="en-US" w:eastAsia="zh-CN"/>
              </w:rPr>
              <w:t>承诺将苗木运输到指定的各村屯接收点。</w:t>
            </w:r>
          </w:p>
          <w:p w14:paraId="26D9A8BD">
            <w:pPr>
              <w:keepNext w:val="0"/>
              <w:keepLines w:val="0"/>
              <w:suppressLineNumbers w:val="0"/>
              <w:snapToGrid w:val="0"/>
              <w:spacing w:before="0" w:beforeAutospacing="0" w:after="0" w:afterAutospacing="0" w:line="400" w:lineRule="exact"/>
              <w:ind w:left="0" w:right="0" w:firstLine="535" w:firstLineChars="222"/>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sz w:val="24"/>
                <w:szCs w:val="24"/>
                <w:highlight w:val="none"/>
              </w:rPr>
              <w:t>注：无相关内容或不符合最低入档条件的计0分</w:t>
            </w:r>
          </w:p>
        </w:tc>
      </w:tr>
      <w:tr w14:paraId="2003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noWrap w:val="0"/>
            <w:vAlign w:val="center"/>
          </w:tcPr>
          <w:p w14:paraId="1911F0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1320" w:type="dxa"/>
            <w:vMerge w:val="restart"/>
            <w:noWrap w:val="0"/>
            <w:vAlign w:val="center"/>
          </w:tcPr>
          <w:p w14:paraId="3DB4533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资信分（满分</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w:t>
            </w:r>
          </w:p>
        </w:tc>
        <w:tc>
          <w:tcPr>
            <w:tcW w:w="1464" w:type="dxa"/>
            <w:shd w:val="clear" w:color="auto" w:fill="auto"/>
            <w:noWrap w:val="0"/>
            <w:tcMar>
              <w:left w:w="57" w:type="dxa"/>
              <w:right w:w="57" w:type="dxa"/>
            </w:tcMar>
            <w:vAlign w:val="center"/>
          </w:tcPr>
          <w:p w14:paraId="00FE6CC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合规</w:t>
            </w:r>
            <w:r>
              <w:rPr>
                <w:rFonts w:hint="eastAsia" w:ascii="宋体" w:hAnsi="宋体" w:eastAsia="宋体" w:cs="宋体"/>
                <w:bCs/>
                <w:color w:val="auto"/>
                <w:sz w:val="24"/>
                <w:szCs w:val="24"/>
                <w:highlight w:val="none"/>
              </w:rPr>
              <w:t>分</w:t>
            </w:r>
          </w:p>
          <w:p w14:paraId="0AC25AD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（满分</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tc>
        <w:tc>
          <w:tcPr>
            <w:tcW w:w="6127" w:type="dxa"/>
            <w:shd w:val="clear" w:color="auto" w:fill="auto"/>
            <w:noWrap w:val="0"/>
            <w:vAlign w:val="center"/>
          </w:tcPr>
          <w:p w14:paraId="4FFA795A">
            <w:pPr>
              <w:keepNext w:val="0"/>
              <w:keepLines w:val="0"/>
              <w:pageBreakBefore w:val="0"/>
              <w:widowControl w:val="0"/>
              <w:numPr>
                <w:ilvl w:val="0"/>
                <w:numId w:val="8"/>
              </w:numPr>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bCs/>
                <w:color w:val="auto"/>
                <w:kern w:val="2"/>
                <w:sz w:val="24"/>
                <w:szCs w:val="24"/>
                <w:highlight w:val="none"/>
                <w:lang w:val="zh-CN" w:eastAsia="zh-CN" w:bidi="ar-SA"/>
              </w:rPr>
            </w:pPr>
            <w:r>
              <w:rPr>
                <w:rFonts w:hint="eastAsia" w:ascii="宋体" w:hAnsi="宋体" w:cs="宋体"/>
                <w:bCs/>
                <w:color w:val="auto"/>
                <w:sz w:val="24"/>
                <w:szCs w:val="24"/>
                <w:highlight w:val="none"/>
                <w:lang w:val="en-US" w:eastAsia="zh-CN"/>
              </w:rPr>
              <w:t>由于金毛狗脊是国家二级保护植物，投标人须具有合法种源证明材料复印件，</w:t>
            </w:r>
            <w:r>
              <w:rPr>
                <w:rFonts w:hint="eastAsia" w:ascii="宋体" w:hAnsi="宋体" w:eastAsia="宋体" w:cs="宋体"/>
                <w:bCs/>
                <w:color w:val="auto"/>
                <w:sz w:val="24"/>
                <w:szCs w:val="24"/>
                <w:highlight w:val="none"/>
                <w:lang w:val="zh-CN"/>
              </w:rPr>
              <w:t>本项满分</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分,不提供得</w:t>
            </w:r>
            <w:r>
              <w:rPr>
                <w:rFonts w:hint="eastAsia" w:ascii="宋体" w:hAnsi="宋体" w:eastAsia="宋体" w:cs="宋体"/>
                <w:bCs/>
                <w:color w:val="auto"/>
                <w:sz w:val="24"/>
                <w:szCs w:val="24"/>
                <w:highlight w:val="none"/>
                <w:lang w:val="en-US" w:eastAsia="zh-CN"/>
              </w:rPr>
              <w:t>0分</w:t>
            </w:r>
            <w:r>
              <w:rPr>
                <w:rFonts w:hint="eastAsia" w:ascii="宋体" w:hAnsi="宋体" w:eastAsia="宋体" w:cs="宋体"/>
                <w:bCs/>
                <w:color w:val="auto"/>
                <w:sz w:val="24"/>
                <w:szCs w:val="24"/>
                <w:highlight w:val="none"/>
                <w:lang w:val="zh-CN"/>
              </w:rPr>
              <w:t>。</w:t>
            </w:r>
          </w:p>
        </w:tc>
      </w:tr>
      <w:tr w14:paraId="4C60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458D9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highlight w:val="none"/>
              </w:rPr>
            </w:pPr>
          </w:p>
        </w:tc>
        <w:tc>
          <w:tcPr>
            <w:tcW w:w="1320" w:type="dxa"/>
            <w:vMerge w:val="continue"/>
            <w:noWrap w:val="0"/>
            <w:vAlign w:val="center"/>
          </w:tcPr>
          <w:p w14:paraId="3558BF7F">
            <w:pPr>
              <w:pStyle w:val="12"/>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b/>
                <w:color w:val="auto"/>
                <w:kern w:val="2"/>
                <w:sz w:val="24"/>
                <w:szCs w:val="24"/>
                <w:highlight w:val="none"/>
                <w:lang w:val="en-US" w:eastAsia="zh-CN"/>
              </w:rPr>
            </w:pPr>
          </w:p>
        </w:tc>
        <w:tc>
          <w:tcPr>
            <w:tcW w:w="1464" w:type="dxa"/>
            <w:noWrap w:val="0"/>
            <w:tcMar>
              <w:left w:w="57" w:type="dxa"/>
              <w:right w:w="57" w:type="dxa"/>
            </w:tcMar>
            <w:vAlign w:val="center"/>
          </w:tcPr>
          <w:p w14:paraId="7B0C4FC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政策分</w:t>
            </w:r>
          </w:p>
          <w:p w14:paraId="75E4314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（满分</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分）</w:t>
            </w:r>
          </w:p>
        </w:tc>
        <w:tc>
          <w:tcPr>
            <w:tcW w:w="6127" w:type="dxa"/>
            <w:noWrap w:val="0"/>
            <w:vAlign w:val="center"/>
          </w:tcPr>
          <w:p w14:paraId="3294BC04">
            <w:pPr>
              <w:pStyle w:val="15"/>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（1）投标人提供的产品列入财政部、生态环境部制定和公布《环境标志产品政府采购品目清单》（以处于有效期之内的环境标志产品认证证书复印件计分），每有一项得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p>
          <w:p w14:paraId="6EECE181">
            <w:pPr>
              <w:pStyle w:val="15"/>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属于财政部《节能产品政府采购品目清单》内优先采购（政府强制采购节能产品除外）的产品[投标文件中提供有效的认证证书复印件及品目清单（标注投标产品在清单所属的品目），并加盖公章]，每有一项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p>
        </w:tc>
      </w:tr>
    </w:tbl>
    <w:p w14:paraId="3022072D">
      <w:pPr>
        <w:pStyle w:val="15"/>
        <w:keepNext w:val="0"/>
        <w:keepLines w:val="0"/>
        <w:pageBreakBefore w:val="0"/>
        <w:widowControl w:val="0"/>
        <w:tabs>
          <w:tab w:val="left" w:pos="4214"/>
        </w:tabs>
        <w:kinsoku/>
        <w:wordWrap/>
        <w:overflowPunct/>
        <w:topLinePunct w:val="0"/>
        <w:autoSpaceDE/>
        <w:autoSpaceDN/>
        <w:bidi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评标委员会将根据总得分由高到低排列次序并推荐中标候选人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得分相同的，以投标报价由低到高顺序排列</w:t>
      </w:r>
      <w:r>
        <w:rPr>
          <w:rFonts w:hint="eastAsia" w:ascii="宋体" w:hAnsi="宋体" w:eastAsia="宋体" w:cs="宋体"/>
          <w:color w:val="auto"/>
          <w:sz w:val="24"/>
          <w:szCs w:val="24"/>
          <w:highlight w:val="none"/>
          <w:lang w:eastAsia="zh-CN"/>
        </w:rPr>
        <w:t>；得分相同且投标报价相同，由采购人确定排名</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技术评分高的优先、项目质保期长优先、交货期短优先、故障响应时间短优先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政策分得分高的优先的顺序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排名第一的</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rPr>
        <w:t>中标候选人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排名第一的</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候选供应商放弃</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、因不可抗力提出不能履行合同，或者</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文件规定应当提交履约保证金而在规定的期限内未能提交的，采购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可以确定排名第二的</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候选供应商为</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供应商。</w:t>
      </w:r>
    </w:p>
    <w:p w14:paraId="64075BA2">
      <w:pPr>
        <w:pStyle w:val="15"/>
        <w:spacing w:line="360" w:lineRule="exact"/>
        <w:ind w:firstLine="420"/>
        <w:rPr>
          <w:rFonts w:hint="eastAsia" w:ascii="宋体" w:hAnsi="宋体" w:eastAsia="宋体" w:cs="宋体"/>
          <w:color w:val="auto"/>
          <w:sz w:val="21"/>
          <w:highlight w:val="none"/>
          <w:lang w:eastAsia="zh-CN"/>
        </w:rPr>
      </w:pPr>
    </w:p>
    <w:p w14:paraId="009607DB">
      <w:pPr>
        <w:pStyle w:val="9"/>
        <w:rPr>
          <w:rFonts w:hint="eastAsia" w:ascii="宋体" w:hAnsi="宋体" w:eastAsia="宋体" w:cs="宋体"/>
          <w:color w:val="auto"/>
          <w:highlight w:val="none"/>
        </w:rPr>
      </w:pPr>
    </w:p>
    <w:p w14:paraId="38BE2318">
      <w:pPr>
        <w:pStyle w:val="15"/>
        <w:keepNext w:val="0"/>
        <w:keepLines w:val="0"/>
        <w:pageBreakBefore w:val="0"/>
        <w:widowControl w:val="0"/>
        <w:kinsoku/>
        <w:wordWrap/>
        <w:overflowPunct/>
        <w:topLinePunct w:val="0"/>
        <w:autoSpaceDE/>
        <w:autoSpaceDN/>
        <w:bidi w:val="0"/>
        <w:adjustRightInd/>
        <w:snapToGrid w:val="0"/>
        <w:spacing w:before="320" w:after="350" w:line="240" w:lineRule="auto"/>
        <w:ind w:firstLine="402" w:firstLineChars="200"/>
        <w:jc w:val="center"/>
        <w:textAlignment w:val="auto"/>
        <w:outlineLvl w:val="0"/>
        <w:rPr>
          <w:rFonts w:hint="eastAsia" w:ascii="宋体" w:hAnsi="宋体" w:eastAsia="宋体" w:cs="宋体"/>
          <w:b/>
          <w:color w:val="auto"/>
          <w:sz w:val="21"/>
          <w:highlight w:val="none"/>
        </w:rPr>
      </w:pPr>
      <w:r>
        <w:rPr>
          <w:rFonts w:hint="eastAsia" w:ascii="宋体" w:hAnsi="宋体" w:eastAsia="宋体" w:cs="宋体"/>
          <w:b/>
          <w:bCs/>
          <w:color w:val="auto"/>
          <w:highlight w:val="none"/>
        </w:rPr>
        <w:br w:type="page"/>
      </w:r>
      <w:bookmarkStart w:id="107" w:name="_Toc4765"/>
      <w:r>
        <w:rPr>
          <w:rFonts w:hint="eastAsia" w:ascii="宋体" w:hAnsi="宋体" w:eastAsia="宋体" w:cs="宋体"/>
          <w:b/>
          <w:bCs/>
          <w:color w:val="auto"/>
          <w:kern w:val="44"/>
          <w:sz w:val="36"/>
          <w:szCs w:val="36"/>
          <w:highlight w:val="none"/>
          <w:lang w:val="en-US" w:eastAsia="zh-CN" w:bidi="ar-SA"/>
        </w:rPr>
        <w:t>第五章合同主要条款格式</w:t>
      </w:r>
      <w:bookmarkEnd w:id="107"/>
      <w:bookmarkStart w:id="108" w:name="_Toc424143038"/>
    </w:p>
    <w:bookmarkEnd w:id="108"/>
    <w:p w14:paraId="5BA08CBB">
      <w:pPr>
        <w:pStyle w:val="12"/>
        <w:spacing w:before="101" w:line="225" w:lineRule="auto"/>
        <w:ind w:left="35"/>
        <w:rPr>
          <w:color w:val="auto"/>
          <w:sz w:val="31"/>
          <w:szCs w:val="31"/>
          <w:highlight w:val="none"/>
        </w:rPr>
      </w:pPr>
      <w:r>
        <w:rPr>
          <w:b/>
          <w:bCs/>
          <w:color w:val="auto"/>
          <w:spacing w:val="2"/>
          <w:sz w:val="31"/>
          <w:szCs w:val="31"/>
          <w:highlight w:val="none"/>
        </w:rPr>
        <w:t>一般货物类：</w:t>
      </w:r>
    </w:p>
    <w:p w14:paraId="7EDD813F">
      <w:pPr>
        <w:spacing w:line="330" w:lineRule="auto"/>
        <w:rPr>
          <w:rFonts w:ascii="Arial"/>
          <w:color w:val="auto"/>
          <w:sz w:val="21"/>
          <w:highlight w:val="none"/>
        </w:rPr>
      </w:pPr>
    </w:p>
    <w:p w14:paraId="1781587D">
      <w:pPr>
        <w:pStyle w:val="12"/>
        <w:spacing w:before="101" w:line="225" w:lineRule="auto"/>
        <w:ind w:left="2330"/>
        <w:rPr>
          <w:color w:val="auto"/>
          <w:sz w:val="31"/>
          <w:szCs w:val="31"/>
          <w:highlight w:val="none"/>
        </w:rPr>
      </w:pPr>
      <w:r>
        <w:rPr>
          <w:b/>
          <w:bCs/>
          <w:color w:val="auto"/>
          <w:spacing w:val="5"/>
          <w:sz w:val="31"/>
          <w:szCs w:val="31"/>
          <w:highlight w:val="none"/>
        </w:rPr>
        <w:t>《广西壮族自治区政府采购合同》</w:t>
      </w:r>
    </w:p>
    <w:p w14:paraId="424CC5C1">
      <w:pPr>
        <w:pStyle w:val="12"/>
        <w:spacing w:before="22" w:line="225" w:lineRule="auto"/>
        <w:ind w:left="4415"/>
        <w:rPr>
          <w:color w:val="auto"/>
          <w:sz w:val="31"/>
          <w:szCs w:val="31"/>
          <w:highlight w:val="none"/>
        </w:rPr>
      </w:pPr>
      <w:r>
        <w:rPr>
          <w:b/>
          <w:bCs/>
          <w:color w:val="auto"/>
          <w:spacing w:val="-1"/>
          <w:sz w:val="31"/>
          <w:szCs w:val="31"/>
          <w:highlight w:val="none"/>
        </w:rPr>
        <w:t>文本</w:t>
      </w:r>
    </w:p>
    <w:p w14:paraId="163B9505">
      <w:pPr>
        <w:spacing w:line="243" w:lineRule="auto"/>
        <w:rPr>
          <w:rFonts w:ascii="Arial"/>
          <w:color w:val="auto"/>
          <w:sz w:val="21"/>
          <w:highlight w:val="none"/>
        </w:rPr>
      </w:pPr>
    </w:p>
    <w:p w14:paraId="33D78ED1">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采购计划号：</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 xml:space="preserve">           合同编号：</w:t>
      </w:r>
      <w:r>
        <w:rPr>
          <w:rFonts w:hint="eastAsia" w:ascii="宋体" w:hAnsi="宋体" w:eastAsia="宋体" w:cs="宋体"/>
          <w:color w:val="auto"/>
          <w:spacing w:val="4"/>
          <w:sz w:val="24"/>
          <w:szCs w:val="24"/>
          <w:highlight w:val="none"/>
          <w:u w:val="single" w:color="auto"/>
        </w:rPr>
        <w:t xml:space="preserve">                         </w:t>
      </w:r>
    </w:p>
    <w:p w14:paraId="798AF6F2">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采购人（甲方</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供应商（乙方</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u w:val="single" w:color="auto"/>
        </w:rPr>
        <w:t xml:space="preserve">                     </w:t>
      </w:r>
    </w:p>
    <w:p w14:paraId="2F39D5A7">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项目名称：</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项目编号：</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p>
    <w:p w14:paraId="0026AAA4">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签订地点：</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 xml:space="preserve">           签订时间：</w:t>
      </w:r>
      <w:r>
        <w:rPr>
          <w:rFonts w:hint="eastAsia" w:ascii="宋体" w:hAnsi="宋体" w:eastAsia="宋体" w:cs="宋体"/>
          <w:color w:val="auto"/>
          <w:spacing w:val="4"/>
          <w:sz w:val="24"/>
          <w:szCs w:val="24"/>
          <w:highlight w:val="none"/>
          <w:u w:val="single" w:color="auto"/>
        </w:rPr>
        <w:t xml:space="preserve">                           </w:t>
      </w:r>
    </w:p>
    <w:p w14:paraId="1BFBF436">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本合同为中小企业预留合同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w:t>
      </w:r>
      <w:r>
        <w:rPr>
          <w:rFonts w:hint="eastAsia" w:ascii="宋体" w:hAnsi="宋体" w:eastAsia="宋体" w:cs="宋体"/>
          <w:color w:val="auto"/>
          <w:spacing w:val="9"/>
          <w:sz w:val="24"/>
          <w:szCs w:val="24"/>
          <w:highlight w:val="none"/>
          <w:u w:val="single" w:color="auto"/>
        </w:rPr>
        <w:t>是/否）</w:t>
      </w:r>
      <w:r>
        <w:rPr>
          <w:rFonts w:hint="eastAsia" w:ascii="宋体" w:hAnsi="宋体" w:eastAsia="宋体" w:cs="宋体"/>
          <w:color w:val="auto"/>
          <w:spacing w:val="9"/>
          <w:sz w:val="24"/>
          <w:szCs w:val="24"/>
          <w:highlight w:val="none"/>
        </w:rPr>
        <w:t>。</w:t>
      </w:r>
    </w:p>
    <w:p w14:paraId="7A91E6BF">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根据《中华人民共和国政府采购法》、《中华人民共和国民法典》等法律、法</w:t>
      </w:r>
      <w:r>
        <w:rPr>
          <w:rFonts w:hint="eastAsia" w:ascii="宋体" w:hAnsi="宋体" w:eastAsia="宋体" w:cs="宋体"/>
          <w:color w:val="auto"/>
          <w:spacing w:val="8"/>
          <w:sz w:val="24"/>
          <w:szCs w:val="24"/>
          <w:highlight w:val="none"/>
        </w:rPr>
        <w:t>规规定，按照招标文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件规定条款和乙方投标文件及其承诺，甲乙双方签订本合同。</w:t>
      </w:r>
    </w:p>
    <w:p w14:paraId="32BBD675">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第一条</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合同标的</w:t>
      </w:r>
    </w:p>
    <w:p w14:paraId="0EB18361">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1.供货一览表</w:t>
      </w:r>
    </w:p>
    <w:p w14:paraId="1CEF67FE">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color w:val="auto"/>
          <w:sz w:val="24"/>
          <w:szCs w:val="24"/>
          <w:highlight w:val="none"/>
        </w:rPr>
      </w:pPr>
    </w:p>
    <w:tbl>
      <w:tblPr>
        <w:tblStyle w:val="40"/>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349"/>
        <w:gridCol w:w="1199"/>
        <w:gridCol w:w="1166"/>
        <w:gridCol w:w="1107"/>
        <w:gridCol w:w="775"/>
        <w:gridCol w:w="817"/>
        <w:gridCol w:w="1041"/>
        <w:gridCol w:w="1296"/>
      </w:tblGrid>
      <w:tr w14:paraId="1C7B0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10" w:type="dxa"/>
            <w:vAlign w:val="center"/>
          </w:tcPr>
          <w:p w14:paraId="5F10D1AE">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p>
          <w:p w14:paraId="477F7273">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349" w:type="dxa"/>
            <w:vAlign w:val="center"/>
          </w:tcPr>
          <w:p w14:paraId="4E871E92">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p>
          <w:p w14:paraId="4B7777FC">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货物名称</w:t>
            </w:r>
          </w:p>
        </w:tc>
        <w:tc>
          <w:tcPr>
            <w:tcW w:w="1199" w:type="dxa"/>
            <w:vAlign w:val="center"/>
          </w:tcPr>
          <w:p w14:paraId="1824C3AC">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p>
          <w:p w14:paraId="347B53C5">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品牌</w:t>
            </w:r>
          </w:p>
        </w:tc>
        <w:tc>
          <w:tcPr>
            <w:tcW w:w="1166" w:type="dxa"/>
            <w:vAlign w:val="center"/>
          </w:tcPr>
          <w:p w14:paraId="61EFE6E3">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p>
          <w:p w14:paraId="58B37991">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规格型号</w:t>
            </w:r>
          </w:p>
        </w:tc>
        <w:tc>
          <w:tcPr>
            <w:tcW w:w="1107" w:type="dxa"/>
            <w:vAlign w:val="center"/>
          </w:tcPr>
          <w:p w14:paraId="3042668E">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生产厂家或服务商</w:t>
            </w:r>
          </w:p>
        </w:tc>
        <w:tc>
          <w:tcPr>
            <w:tcW w:w="775" w:type="dxa"/>
            <w:vAlign w:val="center"/>
          </w:tcPr>
          <w:p w14:paraId="2F2BFEB8">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p>
          <w:p w14:paraId="435F426F">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数量</w:t>
            </w:r>
          </w:p>
        </w:tc>
        <w:tc>
          <w:tcPr>
            <w:tcW w:w="817" w:type="dxa"/>
            <w:vAlign w:val="center"/>
          </w:tcPr>
          <w:p w14:paraId="1C88848F">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p>
          <w:p w14:paraId="43AC8630">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w:t>
            </w:r>
          </w:p>
        </w:tc>
        <w:tc>
          <w:tcPr>
            <w:tcW w:w="1041" w:type="dxa"/>
            <w:vAlign w:val="center"/>
          </w:tcPr>
          <w:p w14:paraId="787612D2">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单价（元）</w:t>
            </w:r>
          </w:p>
        </w:tc>
        <w:tc>
          <w:tcPr>
            <w:tcW w:w="1296" w:type="dxa"/>
            <w:vAlign w:val="center"/>
          </w:tcPr>
          <w:p w14:paraId="248CA8D9">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r>
              <w:rPr>
                <w:rFonts w:hint="eastAsia" w:ascii="宋体" w:hAnsi="宋体" w:eastAsia="宋体" w:cs="宋体"/>
                <w:color w:val="auto"/>
                <w:spacing w:val="-1"/>
                <w:sz w:val="24"/>
                <w:szCs w:val="24"/>
                <w:highlight w:val="none"/>
              </w:rPr>
              <w:t>（元）</w:t>
            </w:r>
          </w:p>
        </w:tc>
      </w:tr>
      <w:tr w14:paraId="0DFF5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0" w:type="dxa"/>
            <w:vAlign w:val="center"/>
          </w:tcPr>
          <w:p w14:paraId="737F633A">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1</w:t>
            </w:r>
          </w:p>
        </w:tc>
        <w:tc>
          <w:tcPr>
            <w:tcW w:w="1349" w:type="dxa"/>
            <w:vAlign w:val="top"/>
          </w:tcPr>
          <w:p w14:paraId="1F04EF43">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199" w:type="dxa"/>
            <w:vAlign w:val="top"/>
          </w:tcPr>
          <w:p w14:paraId="12D59F49">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166" w:type="dxa"/>
            <w:vAlign w:val="top"/>
          </w:tcPr>
          <w:p w14:paraId="46B53634">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107" w:type="dxa"/>
            <w:vAlign w:val="top"/>
          </w:tcPr>
          <w:p w14:paraId="0EFBF808">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775" w:type="dxa"/>
            <w:vAlign w:val="top"/>
          </w:tcPr>
          <w:p w14:paraId="510408AC">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817" w:type="dxa"/>
            <w:vAlign w:val="top"/>
          </w:tcPr>
          <w:p w14:paraId="16F11EFD">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041" w:type="dxa"/>
            <w:vAlign w:val="top"/>
          </w:tcPr>
          <w:p w14:paraId="572F0E5E">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296" w:type="dxa"/>
            <w:vAlign w:val="top"/>
          </w:tcPr>
          <w:p w14:paraId="214295BA">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r>
      <w:tr w14:paraId="2311B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0" w:type="dxa"/>
            <w:vAlign w:val="center"/>
          </w:tcPr>
          <w:p w14:paraId="0562FE4A">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2</w:t>
            </w:r>
          </w:p>
        </w:tc>
        <w:tc>
          <w:tcPr>
            <w:tcW w:w="1349" w:type="dxa"/>
            <w:vAlign w:val="top"/>
          </w:tcPr>
          <w:p w14:paraId="479EA18F">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199" w:type="dxa"/>
            <w:vAlign w:val="top"/>
          </w:tcPr>
          <w:p w14:paraId="51287F31">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166" w:type="dxa"/>
            <w:vAlign w:val="top"/>
          </w:tcPr>
          <w:p w14:paraId="5F95940F">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107" w:type="dxa"/>
            <w:vAlign w:val="top"/>
          </w:tcPr>
          <w:p w14:paraId="527FA9FD">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775" w:type="dxa"/>
            <w:vAlign w:val="top"/>
          </w:tcPr>
          <w:p w14:paraId="0F01880E">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817" w:type="dxa"/>
            <w:vAlign w:val="top"/>
          </w:tcPr>
          <w:p w14:paraId="5D651AE7">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041" w:type="dxa"/>
            <w:vAlign w:val="top"/>
          </w:tcPr>
          <w:p w14:paraId="634252B5">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296" w:type="dxa"/>
            <w:vAlign w:val="top"/>
          </w:tcPr>
          <w:p w14:paraId="6907361C">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r>
      <w:tr w14:paraId="6823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0" w:type="dxa"/>
            <w:vAlign w:val="center"/>
          </w:tcPr>
          <w:p w14:paraId="7AE3EC1C">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3</w:t>
            </w:r>
          </w:p>
        </w:tc>
        <w:tc>
          <w:tcPr>
            <w:tcW w:w="1349" w:type="dxa"/>
            <w:vAlign w:val="top"/>
          </w:tcPr>
          <w:p w14:paraId="45AB0ED5">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199" w:type="dxa"/>
            <w:vAlign w:val="top"/>
          </w:tcPr>
          <w:p w14:paraId="7A83B5E5">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166" w:type="dxa"/>
            <w:vAlign w:val="top"/>
          </w:tcPr>
          <w:p w14:paraId="697841A0">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107" w:type="dxa"/>
            <w:vAlign w:val="top"/>
          </w:tcPr>
          <w:p w14:paraId="40C5929F">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775" w:type="dxa"/>
            <w:vAlign w:val="top"/>
          </w:tcPr>
          <w:p w14:paraId="321D549A">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817" w:type="dxa"/>
            <w:vAlign w:val="top"/>
          </w:tcPr>
          <w:p w14:paraId="386EF7E9">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041" w:type="dxa"/>
            <w:vAlign w:val="top"/>
          </w:tcPr>
          <w:p w14:paraId="4DAE20DD">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c>
          <w:tcPr>
            <w:tcW w:w="1296" w:type="dxa"/>
            <w:vAlign w:val="top"/>
          </w:tcPr>
          <w:p w14:paraId="161D4568">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p>
        </w:tc>
      </w:tr>
      <w:tr w14:paraId="4D5FE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460" w:type="dxa"/>
            <w:gridSpan w:val="9"/>
            <w:vAlign w:val="top"/>
          </w:tcPr>
          <w:p w14:paraId="17641AAE">
            <w:pPr>
              <w:pStyle w:val="39"/>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人民币合计金额：</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6"/>
                <w:sz w:val="24"/>
                <w:szCs w:val="24"/>
                <w:highlight w:val="none"/>
              </w:rPr>
              <w:t>元整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9"/>
                <w:sz w:val="24"/>
                <w:szCs w:val="24"/>
                <w:highlight w:val="none"/>
              </w:rPr>
              <w:t xml:space="preserve"> </w:t>
            </w:r>
            <w:r>
              <w:rPr>
                <w:rFonts w:hint="eastAsia" w:ascii="宋体" w:hAnsi="宋体" w:eastAsia="宋体" w:cs="宋体"/>
                <w:color w:val="auto"/>
                <w:spacing w:val="6"/>
                <w:sz w:val="24"/>
                <w:szCs w:val="24"/>
                <w:highlight w:val="none"/>
              </w:rPr>
              <w:t>)</w:t>
            </w:r>
          </w:p>
        </w:tc>
      </w:tr>
    </w:tbl>
    <w:p w14:paraId="57023476">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2.合同合计金额包括苗木的价格、起挖、包装、运输、装</w:t>
      </w:r>
      <w:r>
        <w:rPr>
          <w:rFonts w:hint="eastAsia" w:ascii="宋体" w:hAnsi="宋体" w:eastAsia="宋体" w:cs="宋体"/>
          <w:color w:val="auto"/>
          <w:spacing w:val="8"/>
          <w:sz w:val="24"/>
          <w:szCs w:val="24"/>
          <w:highlight w:val="none"/>
        </w:rPr>
        <w:t>卸、专用工具、培训、技术支持、售后服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务、苗木的成活补损费用、利润、保险、税金、验收过程中的相关费用，以及合同中约定的所有责</w:t>
      </w:r>
      <w:r>
        <w:rPr>
          <w:rFonts w:hint="eastAsia" w:ascii="宋体" w:hAnsi="宋体" w:eastAsia="宋体" w:cs="宋体"/>
          <w:color w:val="auto"/>
          <w:spacing w:val="8"/>
          <w:sz w:val="24"/>
          <w:szCs w:val="24"/>
          <w:highlight w:val="none"/>
        </w:rPr>
        <w:t>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义务和一般风险等的一切费用。</w:t>
      </w:r>
    </w:p>
    <w:p w14:paraId="093136DF">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第二条</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质量要求</w:t>
      </w:r>
    </w:p>
    <w:p w14:paraId="4C3C64A1">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1.乙方所提供的苗木、规格、技术参数、质量等必须与招标文件规定及投标文件承</w:t>
      </w:r>
      <w:r>
        <w:rPr>
          <w:rFonts w:hint="eastAsia" w:ascii="宋体" w:hAnsi="宋体" w:eastAsia="宋体" w:cs="宋体"/>
          <w:color w:val="auto"/>
          <w:spacing w:val="8"/>
          <w:sz w:val="24"/>
          <w:szCs w:val="24"/>
          <w:highlight w:val="none"/>
        </w:rPr>
        <w:t>诺相一致。</w:t>
      </w:r>
    </w:p>
    <w:p w14:paraId="51C5A3F7">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2.乙方所提供的苗木必须是品种纯正、容器苗完好、根系发达、生长健壮且无病虫害。</w:t>
      </w:r>
    </w:p>
    <w:p w14:paraId="5382A6F5">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第三条</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权利保证</w:t>
      </w:r>
    </w:p>
    <w:p w14:paraId="4D5989D8">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1.乙方应保证所提供货物在使用时不会侵犯任何第三方的专利权、商标权、工业设计权或者其他权</w:t>
      </w:r>
      <w:r>
        <w:rPr>
          <w:rFonts w:hint="eastAsia" w:ascii="宋体" w:hAnsi="宋体" w:eastAsia="宋体" w:cs="宋体"/>
          <w:color w:val="auto"/>
          <w:sz w:val="24"/>
          <w:szCs w:val="24"/>
          <w:highlight w:val="none"/>
        </w:rPr>
        <w:t>利。</w:t>
      </w:r>
    </w:p>
    <w:p w14:paraId="4F03A197">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2.乙方应按招标文件规定或者投标文件承诺的时间向甲方提供使用货物的有关技术资料。</w:t>
      </w:r>
    </w:p>
    <w:p w14:paraId="2C3C798E">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3.没有甲方事先书面同意，乙方不得将由甲方提供的有</w:t>
      </w:r>
      <w:r>
        <w:rPr>
          <w:rFonts w:hint="eastAsia" w:ascii="宋体" w:hAnsi="宋体" w:eastAsia="宋体" w:cs="宋体"/>
          <w:color w:val="auto"/>
          <w:spacing w:val="8"/>
          <w:sz w:val="24"/>
          <w:szCs w:val="24"/>
          <w:highlight w:val="none"/>
        </w:rPr>
        <w:t>关合同或者任何合同条文、规格、计划、图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纸、样品或者资料提供给与履行本合同无关的任何其他人。即使向履行本合同有关的人员</w:t>
      </w:r>
      <w:r>
        <w:rPr>
          <w:rFonts w:hint="eastAsia" w:ascii="宋体" w:hAnsi="宋体" w:eastAsia="宋体" w:cs="宋体"/>
          <w:color w:val="auto"/>
          <w:spacing w:val="8"/>
          <w:sz w:val="24"/>
          <w:szCs w:val="24"/>
          <w:highlight w:val="none"/>
        </w:rPr>
        <w:t>提供，也应注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意保密并限于履行合同的必需范围。</w:t>
      </w:r>
    </w:p>
    <w:p w14:paraId="5C52AE6E">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4.乙方保证将要交付的货物的所有权完全属于乙方且无任何抵押、质押、查封等产权瑕疵。</w:t>
      </w:r>
    </w:p>
    <w:p w14:paraId="5D9BA2DF">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第四条</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包装和运输</w:t>
      </w:r>
    </w:p>
    <w:p w14:paraId="40A9E2E4">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1.乙方提供的苗木均应按甲方要求的包装材料、包装标准、包装方式进行包装，以保证苗木安全运</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8"/>
          <w:sz w:val="24"/>
          <w:szCs w:val="24"/>
          <w:highlight w:val="none"/>
        </w:rPr>
        <w:t>输到达甲方指定地点。</w:t>
      </w:r>
    </w:p>
    <w:p w14:paraId="2B6F3495">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2.乙方负责苗木运输，苗木运输合理损耗及计算方法：所有损耗由乙方负责。</w:t>
      </w:r>
    </w:p>
    <w:p w14:paraId="44540D56">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3.乙方在苗木发运手续办理完毕后二十四小时内通知甲方，以准</w:t>
      </w:r>
      <w:r>
        <w:rPr>
          <w:rFonts w:hint="eastAsia" w:ascii="宋体" w:hAnsi="宋体" w:eastAsia="宋体" w:cs="宋体"/>
          <w:color w:val="auto"/>
          <w:spacing w:val="8"/>
          <w:sz w:val="24"/>
          <w:szCs w:val="24"/>
          <w:highlight w:val="none"/>
        </w:rPr>
        <w:t>备接货。</w:t>
      </w:r>
    </w:p>
    <w:p w14:paraId="3937D86A">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4.苗木在交付甲方种植户前发生的风险均由乙方负责。</w:t>
      </w:r>
    </w:p>
    <w:p w14:paraId="7787E9FF">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5.苗木在规定的交付期限内由乙方送达甲方指定的地点，经采购人验收合格确认签收后视为交付。</w:t>
      </w:r>
    </w:p>
    <w:p w14:paraId="2189C8D0">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第五条</w:t>
      </w:r>
      <w:r>
        <w:rPr>
          <w:rFonts w:hint="eastAsia" w:ascii="宋体" w:hAnsi="宋体" w:eastAsia="宋体" w:cs="宋体"/>
          <w:color w:val="auto"/>
          <w:spacing w:val="13"/>
          <w:sz w:val="24"/>
          <w:szCs w:val="24"/>
          <w:highlight w:val="none"/>
        </w:rPr>
        <w:t xml:space="preserve">  </w:t>
      </w:r>
      <w:r>
        <w:rPr>
          <w:rFonts w:hint="eastAsia" w:ascii="宋体" w:hAnsi="宋体" w:eastAsia="宋体" w:cs="宋体"/>
          <w:b/>
          <w:bCs/>
          <w:color w:val="auto"/>
          <w:spacing w:val="5"/>
          <w:sz w:val="24"/>
          <w:szCs w:val="24"/>
          <w:highlight w:val="none"/>
        </w:rPr>
        <w:t>交付和验收</w:t>
      </w:r>
    </w:p>
    <w:p w14:paraId="73FB3F44">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1.交付时间：</w:t>
      </w:r>
      <w:r>
        <w:rPr>
          <w:rFonts w:hint="eastAsia" w:ascii="宋体" w:hAnsi="宋体" w:eastAsia="宋体" w:cs="宋体"/>
          <w:color w:val="auto"/>
          <w:spacing w:val="7"/>
          <w:sz w:val="24"/>
          <w:szCs w:val="24"/>
          <w:highlight w:val="none"/>
          <w:u w:val="single" w:color="auto"/>
        </w:rPr>
        <w:t>按采购单位要求分批供货,每接</w:t>
      </w:r>
      <w:r>
        <w:rPr>
          <w:rFonts w:hint="eastAsia" w:ascii="宋体" w:hAnsi="宋体" w:eastAsia="宋体" w:cs="宋体"/>
          <w:color w:val="auto"/>
          <w:spacing w:val="6"/>
          <w:sz w:val="24"/>
          <w:szCs w:val="24"/>
          <w:highlight w:val="none"/>
          <w:u w:val="single" w:color="auto"/>
        </w:rPr>
        <w:t>到采购人供货通知</w:t>
      </w:r>
      <w:r>
        <w:rPr>
          <w:rFonts w:hint="eastAsia" w:ascii="宋体" w:hAnsi="宋体" w:eastAsia="宋体" w:cs="宋体"/>
          <w:color w:val="auto"/>
          <w:spacing w:val="-35"/>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2</w:t>
      </w:r>
      <w:r>
        <w:rPr>
          <w:rFonts w:hint="eastAsia" w:ascii="宋体" w:hAnsi="宋体" w:eastAsia="宋体" w:cs="宋体"/>
          <w:color w:val="auto"/>
          <w:spacing w:val="-40"/>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个日历日内送至采购人指定地点</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交付地点：</w:t>
      </w:r>
      <w:r>
        <w:rPr>
          <w:rFonts w:hint="eastAsia" w:ascii="宋体" w:hAnsi="宋体" w:eastAsia="宋体" w:cs="宋体"/>
          <w:color w:val="auto"/>
          <w:spacing w:val="10"/>
          <w:sz w:val="24"/>
          <w:szCs w:val="24"/>
          <w:highlight w:val="none"/>
          <w:u w:val="single"/>
          <w:lang w:eastAsia="zh-CN"/>
        </w:rPr>
        <w:t>融水苗族自治县林业局</w:t>
      </w:r>
      <w:r>
        <w:rPr>
          <w:rFonts w:hint="eastAsia" w:ascii="宋体" w:hAnsi="宋体" w:eastAsia="宋体" w:cs="宋体"/>
          <w:color w:val="auto"/>
          <w:spacing w:val="10"/>
          <w:sz w:val="24"/>
          <w:szCs w:val="24"/>
          <w:highlight w:val="none"/>
          <w:u w:val="single" w:color="auto"/>
        </w:rPr>
        <w:t>采购人指定地点。</w:t>
      </w:r>
    </w:p>
    <w:p w14:paraId="495D2403">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2.乙方提供不符合竞招标文件规定或者投标文件承诺的和本合同规定的货物，甲方有权拒绝接受。</w:t>
      </w:r>
    </w:p>
    <w:p w14:paraId="06C97C04">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3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3.甲方对乙方提交的货物依据招标文件和投标文件中承诺的技术规格要求和国家有关质量标准进</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行现场初步验收，外观、数量符合招标文件技术要求的，给予签收。</w:t>
      </w:r>
    </w:p>
    <w:p w14:paraId="57D57597">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5.乙方交货前应对货物作出全面检查和对验收文</w:t>
      </w:r>
      <w:r>
        <w:rPr>
          <w:rFonts w:hint="eastAsia" w:ascii="宋体" w:hAnsi="宋体" w:eastAsia="宋体" w:cs="宋体"/>
          <w:color w:val="auto"/>
          <w:spacing w:val="8"/>
          <w:sz w:val="24"/>
          <w:szCs w:val="24"/>
          <w:highlight w:val="none"/>
        </w:rPr>
        <w:t>件进行整理，并列出清单，作为甲方收货验收和使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用的技术条件依据，检验的结果应随货物交甲方。</w:t>
      </w:r>
    </w:p>
    <w:p w14:paraId="75B09DBF">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6.甲方应当在到货后</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8"/>
          <w:sz w:val="24"/>
          <w:szCs w:val="24"/>
          <w:highlight w:val="none"/>
        </w:rPr>
        <w:t>个工作日内进行验收，逾期不验收的，</w:t>
      </w:r>
      <w:r>
        <w:rPr>
          <w:rFonts w:hint="eastAsia" w:ascii="宋体" w:hAnsi="宋体" w:eastAsia="宋体" w:cs="宋体"/>
          <w:color w:val="auto"/>
          <w:spacing w:val="7"/>
          <w:sz w:val="24"/>
          <w:szCs w:val="24"/>
          <w:highlight w:val="none"/>
        </w:rPr>
        <w:t>乙方可视同验收合格。验收合格后由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甲乙双方签署货物验收单并加盖甲方公章，甲乙双方各执一份。</w:t>
      </w:r>
    </w:p>
    <w:p w14:paraId="5CC4FE99">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第六条</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安装和培训</w:t>
      </w:r>
    </w:p>
    <w:p w14:paraId="1256813C">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1.乙方负责种植期间</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8"/>
          <w:sz w:val="24"/>
          <w:szCs w:val="24"/>
          <w:highlight w:val="none"/>
        </w:rPr>
        <w:t>年的种植技术指导服务，安排专</w:t>
      </w:r>
      <w:r>
        <w:rPr>
          <w:rFonts w:hint="eastAsia" w:ascii="宋体" w:hAnsi="宋体" w:eastAsia="宋体" w:cs="宋体"/>
          <w:color w:val="auto"/>
          <w:spacing w:val="7"/>
          <w:sz w:val="24"/>
          <w:szCs w:val="24"/>
          <w:highlight w:val="none"/>
        </w:rPr>
        <w:t>业的技术人员提供指导服务。</w:t>
      </w:r>
    </w:p>
    <w:p w14:paraId="34606716">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2.乙方投标文件承诺负责甲方有关人员的培训。培训</w:t>
      </w:r>
      <w:r>
        <w:rPr>
          <w:rFonts w:hint="eastAsia" w:ascii="宋体" w:hAnsi="宋体" w:eastAsia="宋体" w:cs="宋体"/>
          <w:color w:val="auto"/>
          <w:spacing w:val="8"/>
          <w:sz w:val="24"/>
          <w:szCs w:val="24"/>
          <w:highlight w:val="none"/>
        </w:rPr>
        <w:t>时间、地点：</w:t>
      </w:r>
      <w:r>
        <w:rPr>
          <w:rFonts w:hint="eastAsia" w:ascii="宋体" w:hAnsi="宋体" w:eastAsia="宋体" w:cs="宋体"/>
          <w:color w:val="auto"/>
          <w:spacing w:val="8"/>
          <w:sz w:val="24"/>
          <w:szCs w:val="24"/>
          <w:highlight w:val="none"/>
          <w:u w:val="single" w:color="auto"/>
          <w:lang w:eastAsia="zh-CN"/>
        </w:rPr>
        <w:t>融水苗族自治县林业局</w:t>
      </w:r>
      <w:r>
        <w:rPr>
          <w:rFonts w:hint="eastAsia" w:ascii="宋体" w:hAnsi="宋体" w:eastAsia="宋体" w:cs="宋体"/>
          <w:color w:val="auto"/>
          <w:spacing w:val="8"/>
          <w:sz w:val="24"/>
          <w:szCs w:val="24"/>
          <w:highlight w:val="none"/>
          <w:u w:val="single" w:color="auto"/>
        </w:rPr>
        <w:t>采购人指定地</w:t>
      </w:r>
      <w:r>
        <w:rPr>
          <w:rFonts w:hint="eastAsia" w:ascii="宋体" w:hAnsi="宋体" w:eastAsia="宋体" w:cs="宋体"/>
          <w:color w:val="auto"/>
          <w:spacing w:val="-4"/>
          <w:sz w:val="24"/>
          <w:szCs w:val="24"/>
          <w:highlight w:val="none"/>
          <w:u w:val="single" w:color="auto"/>
        </w:rPr>
        <w:t>点</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4"/>
          <w:sz w:val="24"/>
          <w:szCs w:val="24"/>
          <w:highlight w:val="none"/>
        </w:rPr>
        <w:t>。</w:t>
      </w:r>
    </w:p>
    <w:p w14:paraId="087B9ACA">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第七条</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bCs/>
          <w:color w:val="auto"/>
          <w:spacing w:val="7"/>
          <w:sz w:val="24"/>
          <w:szCs w:val="24"/>
          <w:highlight w:val="none"/>
        </w:rPr>
        <w:t>售后服务、质保期</w:t>
      </w:r>
    </w:p>
    <w:p w14:paraId="1FF2A0DD">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w:t>
      </w:r>
      <w:r>
        <w:rPr>
          <w:rFonts w:hint="eastAsia" w:ascii="宋体" w:hAnsi="宋体" w:cs="宋体"/>
          <w:color w:val="auto"/>
          <w:spacing w:val="8"/>
          <w:sz w:val="24"/>
          <w:szCs w:val="24"/>
          <w:highlight w:val="none"/>
          <w:lang w:eastAsia="zh-CN"/>
        </w:rPr>
        <w:t>中标</w:t>
      </w:r>
      <w:r>
        <w:rPr>
          <w:rFonts w:hint="eastAsia" w:ascii="宋体" w:hAnsi="宋体" w:eastAsia="宋体" w:cs="宋体"/>
          <w:color w:val="auto"/>
          <w:spacing w:val="8"/>
          <w:sz w:val="24"/>
          <w:szCs w:val="24"/>
          <w:highlight w:val="none"/>
        </w:rPr>
        <w:t>供应商必须能够提供长期稳定的售后</w:t>
      </w:r>
      <w:r>
        <w:rPr>
          <w:rFonts w:hint="eastAsia" w:ascii="宋体" w:hAnsi="宋体" w:eastAsia="宋体" w:cs="宋体"/>
          <w:color w:val="auto"/>
          <w:spacing w:val="7"/>
          <w:sz w:val="24"/>
          <w:szCs w:val="24"/>
          <w:highlight w:val="none"/>
        </w:rPr>
        <w:t>服务。</w:t>
      </w:r>
    </w:p>
    <w:p w14:paraId="5C1B43AC">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2.质保期：一年 。</w:t>
      </w:r>
    </w:p>
    <w:p w14:paraId="274A0765">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3.负责种植期间</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8"/>
          <w:sz w:val="24"/>
          <w:szCs w:val="24"/>
          <w:highlight w:val="none"/>
        </w:rPr>
        <w:t>年的种植技术指导服务，安排专业的技术人员提</w:t>
      </w:r>
      <w:r>
        <w:rPr>
          <w:rFonts w:hint="eastAsia" w:ascii="宋体" w:hAnsi="宋体" w:eastAsia="宋体" w:cs="宋体"/>
          <w:color w:val="auto"/>
          <w:spacing w:val="7"/>
          <w:sz w:val="24"/>
          <w:szCs w:val="24"/>
          <w:highlight w:val="none"/>
        </w:rPr>
        <w:t>供指导服务。</w:t>
      </w:r>
    </w:p>
    <w:p w14:paraId="45F56AD3">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4.要求提供</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
          <w:sz w:val="24"/>
          <w:szCs w:val="24"/>
          <w:highlight w:val="none"/>
        </w:rPr>
        <w:t>24</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小时在线服务，在接到用户需求电话后</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小时内响应，4</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5"/>
          <w:sz w:val="24"/>
          <w:szCs w:val="24"/>
          <w:highlight w:val="none"/>
        </w:rPr>
        <w:t>小时内到达现场解决，如有</w:t>
      </w:r>
      <w:r>
        <w:rPr>
          <w:rFonts w:hint="eastAsia" w:ascii="宋体" w:hAnsi="宋体" w:eastAsia="宋体" w:cs="宋体"/>
          <w:color w:val="auto"/>
          <w:spacing w:val="8"/>
          <w:sz w:val="24"/>
          <w:szCs w:val="24"/>
          <w:highlight w:val="none"/>
        </w:rPr>
        <w:t>质量问题按采购单位要求免费更换问题苗木。</w:t>
      </w:r>
    </w:p>
    <w:p w14:paraId="2D70A695">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5.乙方提供的实施方案和售后服务及保修期责任等其它具体约定事项。（见合同附件）</w:t>
      </w:r>
    </w:p>
    <w:p w14:paraId="32CC1551">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第八条</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付款方式</w:t>
      </w:r>
    </w:p>
    <w:p w14:paraId="7880F0B4">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1.付款方式：</w:t>
      </w:r>
      <w:r>
        <w:rPr>
          <w:rFonts w:hint="eastAsia" w:ascii="宋体" w:hAnsi="宋体" w:eastAsia="宋体" w:cs="宋体"/>
          <w:color w:val="auto"/>
          <w:spacing w:val="8"/>
          <w:sz w:val="24"/>
          <w:szCs w:val="24"/>
          <w:highlight w:val="none"/>
          <w:lang w:val="en-US" w:eastAsia="zh-CN"/>
        </w:rPr>
        <w:t>自中标之日起30个工作日内，采购人将中标金拨付至采购人与中标供应商</w:t>
      </w:r>
      <w:r>
        <w:rPr>
          <w:rFonts w:hint="eastAsia" w:ascii="宋体" w:hAnsi="宋体" w:cs="宋体"/>
          <w:color w:val="auto"/>
          <w:spacing w:val="8"/>
          <w:sz w:val="24"/>
          <w:szCs w:val="24"/>
          <w:highlight w:val="none"/>
          <w:lang w:val="en-US" w:eastAsia="zh-CN"/>
        </w:rPr>
        <w:t>监管</w:t>
      </w:r>
      <w:r>
        <w:rPr>
          <w:rFonts w:hint="eastAsia" w:ascii="宋体" w:hAnsi="宋体" w:eastAsia="宋体" w:cs="宋体"/>
          <w:color w:val="auto"/>
          <w:spacing w:val="8"/>
          <w:sz w:val="24"/>
          <w:szCs w:val="24"/>
          <w:highlight w:val="none"/>
          <w:lang w:val="en-US" w:eastAsia="zh-CN"/>
        </w:rPr>
        <w:t>的银行账户。支付方式按每批次供苗量分批进行：每批苗木运抵采购人指定地点后，经采购人验收合格并确认数量，中标供应商需提供签收单据及正式发票。采购人将在收到单据及发票后20日内，解封</w:t>
      </w:r>
      <w:r>
        <w:rPr>
          <w:rFonts w:hint="eastAsia" w:ascii="宋体" w:hAnsi="宋体" w:cs="宋体"/>
          <w:color w:val="auto"/>
          <w:spacing w:val="8"/>
          <w:sz w:val="24"/>
          <w:szCs w:val="24"/>
          <w:highlight w:val="none"/>
          <w:lang w:val="en-US" w:eastAsia="zh-CN"/>
        </w:rPr>
        <w:t>监管</w:t>
      </w:r>
      <w:r>
        <w:rPr>
          <w:rFonts w:hint="eastAsia" w:ascii="宋体" w:hAnsi="宋体" w:eastAsia="宋体" w:cs="宋体"/>
          <w:color w:val="auto"/>
          <w:spacing w:val="8"/>
          <w:sz w:val="24"/>
          <w:szCs w:val="24"/>
          <w:highlight w:val="none"/>
          <w:lang w:val="en-US" w:eastAsia="zh-CN"/>
        </w:rPr>
        <w:t>账户中相应批次的苗木价款。此流程将持续至所有批次供应完毕，最终解封账户内的全部合同资金</w:t>
      </w:r>
      <w:r>
        <w:rPr>
          <w:rFonts w:hint="eastAsia" w:ascii="宋体" w:hAnsi="宋体" w:eastAsia="宋体" w:cs="宋体"/>
          <w:color w:val="auto"/>
          <w:spacing w:val="7"/>
          <w:sz w:val="24"/>
          <w:szCs w:val="24"/>
          <w:highlight w:val="none"/>
        </w:rPr>
        <w:t>。</w:t>
      </w:r>
    </w:p>
    <w:p w14:paraId="3BED6522">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2.当采购数量与实际使用数量不一致时，乙方应根据</w:t>
      </w:r>
      <w:r>
        <w:rPr>
          <w:rFonts w:hint="eastAsia" w:ascii="宋体" w:hAnsi="宋体" w:eastAsia="宋体" w:cs="宋体"/>
          <w:color w:val="auto"/>
          <w:spacing w:val="8"/>
          <w:sz w:val="24"/>
          <w:szCs w:val="24"/>
          <w:highlight w:val="none"/>
        </w:rPr>
        <w:t>实际使用量供货，合同的最终结算金额按实际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使用量乘以</w:t>
      </w:r>
      <w:r>
        <w:rPr>
          <w:rFonts w:hint="eastAsia" w:ascii="宋体" w:hAnsi="宋体" w:cs="宋体"/>
          <w:color w:val="auto"/>
          <w:spacing w:val="8"/>
          <w:sz w:val="24"/>
          <w:szCs w:val="24"/>
          <w:highlight w:val="none"/>
          <w:lang w:eastAsia="zh-CN"/>
        </w:rPr>
        <w:t>中标</w:t>
      </w:r>
      <w:r>
        <w:rPr>
          <w:rFonts w:hint="eastAsia" w:ascii="宋体" w:hAnsi="宋体" w:eastAsia="宋体" w:cs="宋体"/>
          <w:color w:val="auto"/>
          <w:spacing w:val="8"/>
          <w:sz w:val="24"/>
          <w:szCs w:val="24"/>
          <w:highlight w:val="none"/>
        </w:rPr>
        <w:t>单价进行计算，但不应超出合同</w:t>
      </w:r>
      <w:r>
        <w:rPr>
          <w:rFonts w:hint="eastAsia" w:ascii="宋体" w:hAnsi="宋体" w:eastAsia="宋体" w:cs="宋体"/>
          <w:color w:val="auto"/>
          <w:spacing w:val="7"/>
          <w:sz w:val="24"/>
          <w:szCs w:val="24"/>
          <w:highlight w:val="none"/>
        </w:rPr>
        <w:t>价的</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7"/>
          <w:sz w:val="24"/>
          <w:szCs w:val="24"/>
          <w:highlight w:val="none"/>
        </w:rPr>
        <w:t>10%。</w:t>
      </w:r>
    </w:p>
    <w:p w14:paraId="31E9D74D">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第九条</w:t>
      </w:r>
      <w:r>
        <w:rPr>
          <w:rFonts w:hint="eastAsia" w:ascii="宋体" w:hAnsi="宋体" w:eastAsia="宋体" w:cs="宋体"/>
          <w:color w:val="auto"/>
          <w:spacing w:val="13"/>
          <w:sz w:val="24"/>
          <w:szCs w:val="24"/>
          <w:highlight w:val="none"/>
        </w:rPr>
        <w:t xml:space="preserve">  </w:t>
      </w:r>
      <w:r>
        <w:rPr>
          <w:rFonts w:hint="eastAsia" w:ascii="宋体" w:hAnsi="宋体" w:eastAsia="宋体" w:cs="宋体"/>
          <w:b/>
          <w:bCs/>
          <w:color w:val="auto"/>
          <w:spacing w:val="5"/>
          <w:sz w:val="24"/>
          <w:szCs w:val="24"/>
          <w:highlight w:val="none"/>
        </w:rPr>
        <w:t>履约保证金</w:t>
      </w:r>
    </w:p>
    <w:p w14:paraId="25DCB7AB">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pacing w:val="9"/>
          <w:kern w:val="0"/>
          <w:sz w:val="24"/>
          <w:szCs w:val="24"/>
          <w:highlight w:val="none"/>
          <w:lang w:val="en-US" w:eastAsia="zh-CN" w:bidi="ar-SA"/>
        </w:rPr>
      </w:pPr>
      <w:r>
        <w:rPr>
          <w:rFonts w:hint="eastAsia" w:ascii="宋体" w:hAnsi="宋体" w:eastAsia="宋体" w:cs="宋体"/>
          <w:color w:val="auto"/>
          <w:spacing w:val="9"/>
          <w:kern w:val="0"/>
          <w:sz w:val="24"/>
          <w:szCs w:val="24"/>
          <w:highlight w:val="none"/>
          <w:lang w:val="en-US" w:eastAsia="zh-CN" w:bidi="ar-SA"/>
        </w:rPr>
        <w:t>本项目</w:t>
      </w:r>
      <w:r>
        <w:rPr>
          <w:rFonts w:hint="eastAsia" w:ascii="宋体" w:hAnsi="宋体" w:cs="宋体"/>
          <w:color w:val="auto"/>
          <w:spacing w:val="9"/>
          <w:kern w:val="0"/>
          <w:sz w:val="24"/>
          <w:szCs w:val="24"/>
          <w:highlight w:val="none"/>
          <w:lang w:val="en-US" w:eastAsia="zh-CN" w:bidi="ar-SA"/>
        </w:rPr>
        <w:t>不</w:t>
      </w:r>
      <w:r>
        <w:rPr>
          <w:rFonts w:hint="eastAsia" w:ascii="宋体" w:hAnsi="宋体" w:eastAsia="宋体" w:cs="宋体"/>
          <w:color w:val="auto"/>
          <w:spacing w:val="9"/>
          <w:kern w:val="0"/>
          <w:sz w:val="24"/>
          <w:szCs w:val="24"/>
          <w:highlight w:val="none"/>
          <w:lang w:val="en-US" w:eastAsia="zh-CN" w:bidi="ar-SA"/>
        </w:rPr>
        <w:t>收取履约保证金</w:t>
      </w:r>
      <w:r>
        <w:rPr>
          <w:rFonts w:hint="eastAsia" w:ascii="宋体" w:hAnsi="宋体" w:cs="宋体"/>
          <w:color w:val="auto"/>
          <w:spacing w:val="9"/>
          <w:kern w:val="0"/>
          <w:sz w:val="24"/>
          <w:szCs w:val="24"/>
          <w:highlight w:val="none"/>
          <w:lang w:val="en-US" w:eastAsia="zh-CN" w:bidi="ar-SA"/>
        </w:rPr>
        <w:t>。</w:t>
      </w:r>
    </w:p>
    <w:p w14:paraId="547DCC2E">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8" w:firstLineChars="200"/>
        <w:textAlignment w:val="auto"/>
        <w:rPr>
          <w:rFonts w:hint="eastAsia" w:ascii="宋体" w:hAnsi="宋体" w:eastAsia="宋体" w:cs="宋体"/>
          <w:b/>
          <w:bCs/>
          <w:color w:val="auto"/>
          <w:spacing w:val="9"/>
          <w:kern w:val="0"/>
          <w:sz w:val="24"/>
          <w:szCs w:val="24"/>
          <w:highlight w:val="none"/>
          <w:lang w:val="en-US" w:eastAsia="zh-CN" w:bidi="ar-SA"/>
        </w:rPr>
      </w:pPr>
      <w:r>
        <w:rPr>
          <w:rFonts w:hint="eastAsia" w:ascii="宋体" w:hAnsi="宋体" w:eastAsia="宋体" w:cs="宋体"/>
          <w:b/>
          <w:bCs/>
          <w:color w:val="auto"/>
          <w:spacing w:val="9"/>
          <w:kern w:val="0"/>
          <w:sz w:val="24"/>
          <w:szCs w:val="24"/>
          <w:highlight w:val="none"/>
          <w:lang w:val="en-US" w:eastAsia="zh-CN" w:bidi="ar-SA"/>
        </w:rPr>
        <w:t>第十条  税费</w:t>
      </w:r>
    </w:p>
    <w:p w14:paraId="6DE9A7AB">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pacing w:val="9"/>
          <w:kern w:val="0"/>
          <w:sz w:val="24"/>
          <w:szCs w:val="24"/>
          <w:highlight w:val="none"/>
          <w:lang w:val="en-US" w:eastAsia="zh-CN" w:bidi="ar-SA"/>
        </w:rPr>
      </w:pPr>
      <w:r>
        <w:rPr>
          <w:rFonts w:hint="eastAsia" w:ascii="宋体" w:hAnsi="宋体" w:eastAsia="宋体" w:cs="宋体"/>
          <w:color w:val="auto"/>
          <w:spacing w:val="9"/>
          <w:kern w:val="0"/>
          <w:sz w:val="24"/>
          <w:szCs w:val="24"/>
          <w:highlight w:val="none"/>
          <w:lang w:val="en-US" w:eastAsia="zh-CN" w:bidi="ar-SA"/>
        </w:rPr>
        <w:t>本合同执行中相关的一切税费均由乙方负担，合同另有约定的除外。</w:t>
      </w:r>
    </w:p>
    <w:p w14:paraId="4FB3243C">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第十一条</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bCs/>
          <w:color w:val="auto"/>
          <w:spacing w:val="7"/>
          <w:sz w:val="24"/>
          <w:szCs w:val="24"/>
          <w:highlight w:val="none"/>
        </w:rPr>
        <w:t>质量保证</w:t>
      </w:r>
    </w:p>
    <w:p w14:paraId="0F098F70">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1.乙方所提供的苗木、规格、技术参数、质量等必须与招标文件规定</w:t>
      </w:r>
      <w:r>
        <w:rPr>
          <w:rFonts w:hint="eastAsia" w:ascii="宋体" w:hAnsi="宋体" w:eastAsia="宋体" w:cs="宋体"/>
          <w:color w:val="auto"/>
          <w:spacing w:val="7"/>
          <w:sz w:val="24"/>
          <w:szCs w:val="24"/>
          <w:highlight w:val="none"/>
        </w:rPr>
        <w:t>及投标文件承诺相一致。不符合要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求的，根据实际情况，经双方协商，可按以下办法处理：</w:t>
      </w:r>
    </w:p>
    <w:p w14:paraId="7AEC675C">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⑴更换：</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6"/>
          <w:sz w:val="24"/>
          <w:szCs w:val="24"/>
          <w:highlight w:val="none"/>
        </w:rPr>
        <w:t>由乙方承担所发生的全部费用。</w:t>
      </w:r>
    </w:p>
    <w:p w14:paraId="2A2C0097">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⑵贬值处理：</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由甲乙双方合议定价。</w:t>
      </w:r>
    </w:p>
    <w:p w14:paraId="3947A5AA">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⑶退货处理：乙方应退还甲方支付的合同款，同时应承担该货物的直接费用（运输、保险、检</w:t>
      </w:r>
      <w:r>
        <w:rPr>
          <w:rFonts w:hint="eastAsia" w:ascii="宋体" w:hAnsi="宋体" w:eastAsia="宋体" w:cs="宋体"/>
          <w:color w:val="auto"/>
          <w:spacing w:val="8"/>
          <w:sz w:val="24"/>
          <w:szCs w:val="24"/>
          <w:highlight w:val="none"/>
        </w:rPr>
        <w:t>验、</w:t>
      </w:r>
      <w:r>
        <w:rPr>
          <w:rFonts w:hint="eastAsia" w:ascii="宋体" w:hAnsi="宋体" w:eastAsia="宋体" w:cs="宋体"/>
          <w:color w:val="auto"/>
          <w:spacing w:val="7"/>
          <w:sz w:val="24"/>
          <w:szCs w:val="24"/>
          <w:highlight w:val="none"/>
        </w:rPr>
        <w:t>货款利息及银行手续费等）。</w:t>
      </w:r>
    </w:p>
    <w:p w14:paraId="621C48EC">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2.如在使用过程中发生质量问题，乙方在接到甲方通</w:t>
      </w:r>
      <w:r>
        <w:rPr>
          <w:rFonts w:hint="eastAsia" w:ascii="宋体" w:hAnsi="宋体" w:eastAsia="宋体" w:cs="宋体"/>
          <w:color w:val="auto"/>
          <w:spacing w:val="8"/>
          <w:sz w:val="24"/>
          <w:szCs w:val="24"/>
          <w:highlight w:val="none"/>
        </w:rPr>
        <w:t>知后到达甲方现场处理的时间（</w:t>
      </w:r>
      <w:r>
        <w:rPr>
          <w:rFonts w:hint="eastAsia" w:ascii="宋体" w:hAnsi="宋体" w:eastAsia="宋体" w:cs="宋体"/>
          <w:color w:val="auto"/>
          <w:spacing w:val="8"/>
          <w:sz w:val="24"/>
          <w:szCs w:val="24"/>
          <w:highlight w:val="none"/>
          <w:u w:val="single" w:color="auto"/>
        </w:rPr>
        <w:t>按投标文件承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u w:val="single" w:color="auto"/>
        </w:rPr>
        <w:t>诺的数据填写</w:t>
      </w:r>
      <w:r>
        <w:rPr>
          <w:rFonts w:hint="eastAsia" w:ascii="宋体" w:hAnsi="宋体" w:eastAsia="宋体" w:cs="宋体"/>
          <w:color w:val="auto"/>
          <w:spacing w:val="8"/>
          <w:sz w:val="24"/>
          <w:szCs w:val="24"/>
          <w:highlight w:val="none"/>
        </w:rPr>
        <w:t>）小时内。</w:t>
      </w:r>
    </w:p>
    <w:p w14:paraId="300F0A96">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3.在质保期内，乙方应对货物出现的质量及安全问题负责处理解决并承担一切费用。</w:t>
      </w:r>
    </w:p>
    <w:p w14:paraId="0D371AD1">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4.上述的货物质保期为</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年。</w:t>
      </w:r>
    </w:p>
    <w:p w14:paraId="160197EE">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第十一条</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bCs/>
          <w:color w:val="auto"/>
          <w:spacing w:val="7"/>
          <w:sz w:val="24"/>
          <w:szCs w:val="24"/>
          <w:highlight w:val="none"/>
        </w:rPr>
        <w:t>违约责任</w:t>
      </w:r>
    </w:p>
    <w:p w14:paraId="1BDE262D">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1.乙方所提供的苗木、规格、技术参数等质量不合格的，应及时更换，更换不及时的按逾期交货处</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9"/>
          <w:sz w:val="24"/>
          <w:szCs w:val="24"/>
          <w:highlight w:val="none"/>
        </w:rPr>
        <w:t>罚；因质量问题甲方不同意接收的或者特殊情</w:t>
      </w:r>
      <w:r>
        <w:rPr>
          <w:rFonts w:hint="eastAsia" w:ascii="宋体" w:hAnsi="宋体" w:eastAsia="宋体" w:cs="宋体"/>
          <w:color w:val="auto"/>
          <w:spacing w:val="8"/>
          <w:sz w:val="24"/>
          <w:szCs w:val="24"/>
          <w:highlight w:val="none"/>
        </w:rPr>
        <w:t>况甲方同意接收的，乙方应向甲方支付违约货款额 5% 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约金并赔偿甲方经济损失。</w:t>
      </w:r>
    </w:p>
    <w:p w14:paraId="5DEB6B95">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2.乙方提供的苗木如侵犯了第三方合法权益而引发的任何</w:t>
      </w:r>
      <w:r>
        <w:rPr>
          <w:rFonts w:hint="eastAsia" w:ascii="宋体" w:hAnsi="宋体" w:eastAsia="宋体" w:cs="宋体"/>
          <w:color w:val="auto"/>
          <w:spacing w:val="8"/>
          <w:sz w:val="24"/>
          <w:szCs w:val="24"/>
          <w:highlight w:val="none"/>
        </w:rPr>
        <w:t>纠纷或者诉讼，均由乙方负责交涉并承担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全部责任。</w:t>
      </w:r>
    </w:p>
    <w:p w14:paraId="004AE679">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3.因包装、运输引起的苗木损坏，按质量不合格处理。</w:t>
      </w:r>
    </w:p>
    <w:p w14:paraId="634DAFF3">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4.甲方无故延期接收货物、乙方逾期交货的，每天向对方偿付违约货款额</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3‰违约金，但违约金累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计不得超过违约货款额</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9"/>
          <w:sz w:val="24"/>
          <w:szCs w:val="24"/>
          <w:highlight w:val="none"/>
        </w:rPr>
        <w:t>5%，超过</w:t>
      </w:r>
      <w:r>
        <w:rPr>
          <w:rFonts w:hint="eastAsia" w:ascii="宋体" w:hAnsi="宋体" w:eastAsia="宋体" w:cs="宋体"/>
          <w:color w:val="auto"/>
          <w:spacing w:val="9"/>
          <w:sz w:val="24"/>
          <w:szCs w:val="24"/>
          <w:highlight w:val="none"/>
          <w:u w:val="single" w:color="auto"/>
        </w:rPr>
        <w:t xml:space="preserve"> 3 </w:t>
      </w:r>
      <w:r>
        <w:rPr>
          <w:rFonts w:hint="eastAsia" w:ascii="宋体" w:hAnsi="宋体" w:eastAsia="宋体" w:cs="宋体"/>
          <w:color w:val="auto"/>
          <w:spacing w:val="9"/>
          <w:sz w:val="24"/>
          <w:szCs w:val="24"/>
          <w:highlight w:val="none"/>
        </w:rPr>
        <w:t>天对方有权解除合同，</w:t>
      </w:r>
      <w:r>
        <w:rPr>
          <w:rFonts w:hint="eastAsia" w:ascii="宋体" w:hAnsi="宋体" w:eastAsia="宋体" w:cs="宋体"/>
          <w:color w:val="auto"/>
          <w:spacing w:val="8"/>
          <w:sz w:val="24"/>
          <w:szCs w:val="24"/>
          <w:highlight w:val="none"/>
        </w:rPr>
        <w:t>违约方承担因此给对方造成经济损失。</w:t>
      </w:r>
    </w:p>
    <w:p w14:paraId="486DED45">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3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5.乙方未按本合同和投标文件中规定的售后服务承诺提供售后服务的，乙方应按本合同合计金额</w:t>
      </w:r>
      <w:r>
        <w:rPr>
          <w:rFonts w:hint="eastAsia" w:ascii="宋体" w:hAnsi="宋体" w:eastAsia="宋体" w:cs="宋体"/>
          <w:color w:val="auto"/>
          <w:spacing w:val="6"/>
          <w:sz w:val="24"/>
          <w:szCs w:val="24"/>
          <w:highlight w:val="none"/>
        </w:rPr>
        <w:t>5%向甲方支付违约金。</w:t>
      </w:r>
    </w:p>
    <w:p w14:paraId="25061C20">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第十二条</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bCs/>
          <w:color w:val="auto"/>
          <w:spacing w:val="7"/>
          <w:sz w:val="24"/>
          <w:szCs w:val="24"/>
          <w:highlight w:val="none"/>
        </w:rPr>
        <w:t>不可抗力事件处理</w:t>
      </w:r>
    </w:p>
    <w:p w14:paraId="01F95E1D">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2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1、在合同有效期内，任何一方因不可抗力事件导致不能履行合同，则合同履行</w:t>
      </w:r>
      <w:r>
        <w:rPr>
          <w:rFonts w:hint="eastAsia" w:ascii="宋体" w:hAnsi="宋体" w:eastAsia="宋体" w:cs="宋体"/>
          <w:color w:val="auto"/>
          <w:spacing w:val="10"/>
          <w:sz w:val="24"/>
          <w:szCs w:val="24"/>
          <w:highlight w:val="none"/>
        </w:rPr>
        <w:t>期可延长，其延长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期与不可抗力影响期相同。</w:t>
      </w:r>
    </w:p>
    <w:p w14:paraId="4FC7DDB7">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2、不可抗力事件发生后，应立即通知对方，并寄送有关权威机构出具的证明。</w:t>
      </w:r>
    </w:p>
    <w:p w14:paraId="5BCFD187">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3、不可抗力事件延续一百二十天以上，双方应通过友好协商，确定是否继续履行合同。</w:t>
      </w:r>
    </w:p>
    <w:p w14:paraId="27B083AB">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第十三条</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bCs/>
          <w:color w:val="auto"/>
          <w:spacing w:val="7"/>
          <w:sz w:val="24"/>
          <w:szCs w:val="24"/>
          <w:highlight w:val="none"/>
        </w:rPr>
        <w:t>合同争议解决</w:t>
      </w:r>
    </w:p>
    <w:p w14:paraId="71950EC0">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1.因货物质量问题发生争议的，应邀请国家认可的质量检测机构对货物质量进行鉴定。货物符合标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准的，鉴定费由甲方承担；货物不符合标准的，鉴定费由乙方承担。</w:t>
      </w:r>
    </w:p>
    <w:p w14:paraId="37715187">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2.因履行本合同引起的或者与本合同有关的争议，甲乙双</w:t>
      </w:r>
      <w:r>
        <w:rPr>
          <w:rFonts w:hint="eastAsia" w:ascii="宋体" w:hAnsi="宋体" w:eastAsia="宋体" w:cs="宋体"/>
          <w:color w:val="auto"/>
          <w:spacing w:val="8"/>
          <w:sz w:val="24"/>
          <w:szCs w:val="24"/>
          <w:highlight w:val="none"/>
        </w:rPr>
        <w:t>方应首先通过友好协商解决，如果协商不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能解决，可向甲方所在地人民法院提起诉讼。</w:t>
      </w:r>
    </w:p>
    <w:p w14:paraId="79A27F1F">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3.诉讼期间，本合同继续履行。</w:t>
      </w:r>
    </w:p>
    <w:p w14:paraId="41B3D62E">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第十四条</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bCs/>
          <w:color w:val="auto"/>
          <w:spacing w:val="7"/>
          <w:sz w:val="24"/>
          <w:szCs w:val="24"/>
          <w:highlight w:val="none"/>
        </w:rPr>
        <w:t>合同生效及其它</w:t>
      </w:r>
    </w:p>
    <w:p w14:paraId="0723A2C6">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1.合同经双方法定代表人或者委托代理人签字并加盖单位公章后生效（委托代理人签字的需后附法</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7"/>
          <w:sz w:val="24"/>
          <w:szCs w:val="24"/>
          <w:highlight w:val="none"/>
        </w:rPr>
        <w:t>定代表人授权委托书，格式自拟）。</w:t>
      </w:r>
    </w:p>
    <w:p w14:paraId="5C48B092">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2.合同执行中涉及采购资金和采购内容修改或者补充的，</w:t>
      </w:r>
      <w:r>
        <w:rPr>
          <w:rFonts w:hint="eastAsia" w:ascii="宋体" w:hAnsi="宋体" w:eastAsia="宋体" w:cs="宋体"/>
          <w:color w:val="auto"/>
          <w:spacing w:val="8"/>
          <w:sz w:val="24"/>
          <w:szCs w:val="24"/>
          <w:highlight w:val="none"/>
        </w:rPr>
        <w:t>须经财政部门审批，并签书面补充协议报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财政部门备案，方可作为主合同不可分割的一部分。</w:t>
      </w:r>
    </w:p>
    <w:p w14:paraId="4CB9976F">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3.本合同未尽事宜，遵照《中华人民共和国民法典》有</w:t>
      </w:r>
      <w:r>
        <w:rPr>
          <w:rFonts w:hint="eastAsia" w:ascii="宋体" w:hAnsi="宋体" w:eastAsia="宋体" w:cs="宋体"/>
          <w:color w:val="auto"/>
          <w:spacing w:val="8"/>
          <w:sz w:val="24"/>
          <w:szCs w:val="24"/>
          <w:highlight w:val="none"/>
        </w:rPr>
        <w:t>关条文执行。</w:t>
      </w:r>
    </w:p>
    <w:p w14:paraId="65165667">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第十五条</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bCs/>
          <w:color w:val="auto"/>
          <w:spacing w:val="7"/>
          <w:sz w:val="24"/>
          <w:szCs w:val="24"/>
          <w:highlight w:val="none"/>
        </w:rPr>
        <w:t>合同的变更、终止与转让</w:t>
      </w:r>
    </w:p>
    <w:p w14:paraId="268C7CE9">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1.除《中华人民共和国政府采购法》第五十条规定的情形外，本合同一经签订，甲乙双方不得擅自变更、中止或者终止。</w:t>
      </w:r>
    </w:p>
    <w:p w14:paraId="7C1A98C0">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2.乙方不得擅自转让（无进口资格的供应商委托进口货物除外）其应履行的合同义务。</w:t>
      </w:r>
    </w:p>
    <w:p w14:paraId="152A8F33">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第十六条</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bCs/>
          <w:color w:val="auto"/>
          <w:spacing w:val="7"/>
          <w:sz w:val="24"/>
          <w:szCs w:val="24"/>
          <w:highlight w:val="none"/>
        </w:rPr>
        <w:t>签订本合同依据</w:t>
      </w:r>
    </w:p>
    <w:p w14:paraId="4A35FD11">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1.中标通知书；</w:t>
      </w:r>
    </w:p>
    <w:p w14:paraId="2ADC607C">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2.投标函；</w:t>
      </w:r>
    </w:p>
    <w:p w14:paraId="3234B8FF">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3.商务条款偏离表和技术偏离表；</w:t>
      </w:r>
    </w:p>
    <w:p w14:paraId="6308A618">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4.采购需求；</w:t>
      </w:r>
    </w:p>
    <w:p w14:paraId="576E601F">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0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w:t>
      </w:r>
      <w:r>
        <w:rPr>
          <w:rFonts w:hint="eastAsia" w:ascii="宋体" w:hAnsi="宋体" w:eastAsia="宋体" w:cs="宋体"/>
          <w:color w:val="auto"/>
          <w:spacing w:val="6"/>
          <w:sz w:val="24"/>
          <w:szCs w:val="24"/>
          <w:highlight w:val="none"/>
        </w:rPr>
        <w:t>其他合同文件。</w:t>
      </w:r>
    </w:p>
    <w:p w14:paraId="25C29212">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6</w:t>
      </w:r>
      <w:r>
        <w:rPr>
          <w:rFonts w:hint="eastAsia" w:ascii="宋体" w:hAnsi="宋体" w:eastAsia="宋体" w:cs="宋体"/>
          <w:color w:val="auto"/>
          <w:spacing w:val="9"/>
          <w:sz w:val="24"/>
          <w:szCs w:val="24"/>
          <w:highlight w:val="none"/>
        </w:rPr>
        <w:t>.上述合同文件互相补充和解释。如果合同文件之间存在</w:t>
      </w:r>
      <w:r>
        <w:rPr>
          <w:rFonts w:hint="eastAsia" w:ascii="宋体" w:hAnsi="宋体" w:eastAsia="宋体" w:cs="宋体"/>
          <w:color w:val="auto"/>
          <w:spacing w:val="8"/>
          <w:sz w:val="24"/>
          <w:szCs w:val="24"/>
          <w:highlight w:val="none"/>
        </w:rPr>
        <w:t>矛盾或者不一致之处，以上述文件的排列</w:t>
      </w:r>
      <w:r>
        <w:rPr>
          <w:rFonts w:hint="eastAsia" w:ascii="宋体" w:hAnsi="宋体" w:eastAsia="宋体" w:cs="宋体"/>
          <w:color w:val="auto"/>
          <w:spacing w:val="7"/>
          <w:sz w:val="24"/>
          <w:szCs w:val="24"/>
          <w:highlight w:val="none"/>
        </w:rPr>
        <w:t>顺序在先者为准。</w:t>
      </w:r>
    </w:p>
    <w:p w14:paraId="38AC9E38">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4"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第十五条</w:t>
      </w:r>
      <w:r>
        <w:rPr>
          <w:rFonts w:hint="eastAsia" w:ascii="宋体" w:hAnsi="宋体" w:eastAsia="宋体" w:cs="宋体"/>
          <w:color w:val="auto"/>
          <w:spacing w:val="8"/>
          <w:sz w:val="24"/>
          <w:szCs w:val="24"/>
          <w:highlight w:val="none"/>
        </w:rPr>
        <w:t xml:space="preserve">  本合同一式四份，具有同等法律效力，财政部门（政府采购监管部门）、采购代理机构</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6"/>
          <w:sz w:val="24"/>
          <w:szCs w:val="24"/>
          <w:highlight w:val="none"/>
        </w:rPr>
        <w:t>各一份，</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6"/>
          <w:sz w:val="24"/>
          <w:szCs w:val="24"/>
          <w:highlight w:val="none"/>
        </w:rPr>
        <w:t>甲乙双方各一份（可根据需要另增加）。</w:t>
      </w:r>
    </w:p>
    <w:p w14:paraId="4C079BD0">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本合同甲乙双方签字盖章后生效，自签订之日起七个工作日内，甲方应当将合同副</w:t>
      </w:r>
      <w:r>
        <w:rPr>
          <w:rFonts w:hint="eastAsia" w:ascii="宋体" w:hAnsi="宋体" w:eastAsia="宋体" w:cs="宋体"/>
          <w:color w:val="auto"/>
          <w:spacing w:val="8"/>
          <w:sz w:val="24"/>
          <w:szCs w:val="24"/>
          <w:highlight w:val="none"/>
        </w:rPr>
        <w:t>本报同级财政部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门备案。</w:t>
      </w:r>
    </w:p>
    <w:p w14:paraId="2400BBE6">
      <w:pPr>
        <w:pStyle w:val="12"/>
        <w:keepNext w:val="0"/>
        <w:keepLines w:val="0"/>
        <w:pageBreakBefore w:val="0"/>
        <w:widowControl w:val="0"/>
        <w:kinsoku/>
        <w:wordWrap/>
        <w:overflowPunct/>
        <w:topLinePunct w:val="0"/>
        <w:autoSpaceDE/>
        <w:autoSpaceDN/>
        <w:bidi w:val="0"/>
        <w:adjustRightInd/>
        <w:snapToGrid/>
        <w:spacing w:line="400" w:lineRule="exact"/>
        <w:ind w:left="0" w:right="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本合同自签订之日起</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8"/>
          <w:sz w:val="24"/>
          <w:szCs w:val="24"/>
          <w:highlight w:val="none"/>
        </w:rPr>
        <w:t>个工作日内，甲方应当将采购合同在广西壮族自治区财政厅指定的媒体上公</w:t>
      </w:r>
      <w:r>
        <w:rPr>
          <w:rFonts w:hint="eastAsia" w:ascii="宋体" w:hAnsi="宋体" w:eastAsia="宋体" w:cs="宋体"/>
          <w:color w:val="auto"/>
          <w:spacing w:val="-3"/>
          <w:sz w:val="24"/>
          <w:szCs w:val="24"/>
          <w:highlight w:val="none"/>
        </w:rPr>
        <w:t>告。</w:t>
      </w:r>
    </w:p>
    <w:p w14:paraId="4B44438E">
      <w:pPr>
        <w:spacing w:line="38" w:lineRule="exact"/>
        <w:rPr>
          <w:color w:val="auto"/>
          <w:highlight w:val="none"/>
        </w:rPr>
      </w:pPr>
    </w:p>
    <w:tbl>
      <w:tblPr>
        <w:tblStyle w:val="40"/>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14:paraId="41BA3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4584" w:type="dxa"/>
            <w:vAlign w:val="top"/>
          </w:tcPr>
          <w:p w14:paraId="5B993F66">
            <w:pPr>
              <w:pStyle w:val="39"/>
              <w:spacing w:before="267" w:line="228" w:lineRule="auto"/>
              <w:ind w:left="143"/>
              <w:rPr>
                <w:color w:val="auto"/>
                <w:highlight w:val="none"/>
              </w:rPr>
            </w:pPr>
            <w:r>
              <w:rPr>
                <w:color w:val="auto"/>
                <w:spacing w:val="6"/>
                <w:highlight w:val="none"/>
              </w:rPr>
              <w:t>甲方</w:t>
            </w:r>
            <w:r>
              <w:rPr>
                <w:color w:val="auto"/>
                <w:spacing w:val="-6"/>
                <w:highlight w:val="none"/>
              </w:rPr>
              <w:t>：（</w:t>
            </w:r>
            <w:r>
              <w:rPr>
                <w:color w:val="auto"/>
                <w:spacing w:val="6"/>
                <w:highlight w:val="none"/>
              </w:rPr>
              <w:t>章）</w:t>
            </w:r>
          </w:p>
          <w:p w14:paraId="32872EF5">
            <w:pPr>
              <w:spacing w:line="287" w:lineRule="auto"/>
              <w:rPr>
                <w:rFonts w:ascii="Arial"/>
                <w:color w:val="auto"/>
                <w:sz w:val="21"/>
                <w:highlight w:val="none"/>
              </w:rPr>
            </w:pPr>
          </w:p>
          <w:p w14:paraId="54AD89ED">
            <w:pPr>
              <w:spacing w:line="288" w:lineRule="auto"/>
              <w:rPr>
                <w:rFonts w:ascii="Arial"/>
                <w:color w:val="auto"/>
                <w:sz w:val="21"/>
                <w:highlight w:val="none"/>
              </w:rPr>
            </w:pPr>
          </w:p>
          <w:p w14:paraId="074C8BC0">
            <w:pPr>
              <w:spacing w:line="288" w:lineRule="auto"/>
              <w:rPr>
                <w:rFonts w:ascii="Arial"/>
                <w:color w:val="auto"/>
                <w:sz w:val="21"/>
                <w:highlight w:val="none"/>
              </w:rPr>
            </w:pPr>
          </w:p>
          <w:p w14:paraId="3058B343">
            <w:pPr>
              <w:spacing w:line="288" w:lineRule="auto"/>
              <w:rPr>
                <w:rFonts w:ascii="Arial"/>
                <w:color w:val="auto"/>
                <w:sz w:val="21"/>
                <w:highlight w:val="none"/>
              </w:rPr>
            </w:pPr>
          </w:p>
          <w:p w14:paraId="63629DD6">
            <w:pPr>
              <w:spacing w:line="288" w:lineRule="auto"/>
              <w:rPr>
                <w:rFonts w:ascii="Arial"/>
                <w:color w:val="auto"/>
                <w:sz w:val="21"/>
                <w:highlight w:val="none"/>
              </w:rPr>
            </w:pPr>
          </w:p>
          <w:p w14:paraId="6992D22E">
            <w:pPr>
              <w:pStyle w:val="39"/>
              <w:spacing w:before="65" w:line="228" w:lineRule="auto"/>
              <w:rPr>
                <w:color w:val="auto"/>
                <w:highlight w:val="none"/>
              </w:rPr>
            </w:pPr>
            <w:r>
              <w:rPr>
                <w:color w:val="auto"/>
                <w:spacing w:val="-2"/>
                <w:highlight w:val="none"/>
              </w:rPr>
              <w:t>年</w:t>
            </w:r>
            <w:r>
              <w:rPr>
                <w:color w:val="auto"/>
                <w:spacing w:val="9"/>
                <w:highlight w:val="none"/>
              </w:rPr>
              <w:t xml:space="preserve">   </w:t>
            </w:r>
            <w:r>
              <w:rPr>
                <w:color w:val="auto"/>
                <w:spacing w:val="-2"/>
                <w:highlight w:val="none"/>
              </w:rPr>
              <w:t>月</w:t>
            </w:r>
            <w:r>
              <w:rPr>
                <w:color w:val="auto"/>
                <w:spacing w:val="20"/>
                <w:highlight w:val="none"/>
              </w:rPr>
              <w:t xml:space="preserve">   </w:t>
            </w:r>
            <w:r>
              <w:rPr>
                <w:color w:val="auto"/>
                <w:spacing w:val="-2"/>
                <w:highlight w:val="none"/>
              </w:rPr>
              <w:t>日</w:t>
            </w:r>
          </w:p>
        </w:tc>
        <w:tc>
          <w:tcPr>
            <w:tcW w:w="4585" w:type="dxa"/>
            <w:vAlign w:val="top"/>
          </w:tcPr>
          <w:p w14:paraId="28523BDB">
            <w:pPr>
              <w:pStyle w:val="39"/>
              <w:spacing w:before="267" w:line="228" w:lineRule="auto"/>
              <w:ind w:left="131"/>
              <w:rPr>
                <w:color w:val="auto"/>
                <w:highlight w:val="none"/>
              </w:rPr>
            </w:pPr>
            <w:r>
              <w:rPr>
                <w:color w:val="auto"/>
                <w:spacing w:val="8"/>
                <w:highlight w:val="none"/>
              </w:rPr>
              <w:t>乙方</w:t>
            </w:r>
            <w:r>
              <w:rPr>
                <w:color w:val="auto"/>
                <w:spacing w:val="-5"/>
                <w:highlight w:val="none"/>
              </w:rPr>
              <w:t>：（</w:t>
            </w:r>
            <w:r>
              <w:rPr>
                <w:color w:val="auto"/>
                <w:spacing w:val="8"/>
                <w:highlight w:val="none"/>
              </w:rPr>
              <w:t>章）</w:t>
            </w:r>
          </w:p>
          <w:p w14:paraId="0E5BBA26">
            <w:pPr>
              <w:spacing w:line="287" w:lineRule="auto"/>
              <w:rPr>
                <w:rFonts w:ascii="Arial"/>
                <w:color w:val="auto"/>
                <w:sz w:val="21"/>
                <w:highlight w:val="none"/>
              </w:rPr>
            </w:pPr>
          </w:p>
          <w:p w14:paraId="78DC9782">
            <w:pPr>
              <w:spacing w:line="288" w:lineRule="auto"/>
              <w:rPr>
                <w:rFonts w:ascii="Arial"/>
                <w:color w:val="auto"/>
                <w:sz w:val="21"/>
                <w:highlight w:val="none"/>
              </w:rPr>
            </w:pPr>
          </w:p>
          <w:p w14:paraId="1E11F4CB">
            <w:pPr>
              <w:spacing w:line="288" w:lineRule="auto"/>
              <w:rPr>
                <w:rFonts w:ascii="Arial"/>
                <w:color w:val="auto"/>
                <w:sz w:val="21"/>
                <w:highlight w:val="none"/>
              </w:rPr>
            </w:pPr>
          </w:p>
          <w:p w14:paraId="69A97AD2">
            <w:pPr>
              <w:spacing w:line="288" w:lineRule="auto"/>
              <w:rPr>
                <w:rFonts w:ascii="Arial"/>
                <w:color w:val="auto"/>
                <w:sz w:val="21"/>
                <w:highlight w:val="none"/>
              </w:rPr>
            </w:pPr>
          </w:p>
          <w:p w14:paraId="67A17D7A">
            <w:pPr>
              <w:spacing w:line="288" w:lineRule="auto"/>
              <w:rPr>
                <w:rFonts w:ascii="Arial"/>
                <w:color w:val="auto"/>
                <w:sz w:val="21"/>
                <w:highlight w:val="none"/>
              </w:rPr>
            </w:pPr>
          </w:p>
          <w:p w14:paraId="5EDBA561">
            <w:pPr>
              <w:pStyle w:val="39"/>
              <w:spacing w:before="65" w:line="228" w:lineRule="auto"/>
              <w:rPr>
                <w:color w:val="auto"/>
                <w:highlight w:val="none"/>
              </w:rPr>
            </w:pPr>
            <w:r>
              <w:rPr>
                <w:color w:val="auto"/>
                <w:spacing w:val="-2"/>
                <w:highlight w:val="none"/>
              </w:rPr>
              <w:t>年</w:t>
            </w:r>
            <w:r>
              <w:rPr>
                <w:color w:val="auto"/>
                <w:spacing w:val="10"/>
                <w:highlight w:val="none"/>
              </w:rPr>
              <w:t xml:space="preserve">   </w:t>
            </w:r>
            <w:r>
              <w:rPr>
                <w:color w:val="auto"/>
                <w:spacing w:val="-2"/>
                <w:highlight w:val="none"/>
              </w:rPr>
              <w:t>月</w:t>
            </w:r>
            <w:r>
              <w:rPr>
                <w:color w:val="auto"/>
                <w:spacing w:val="20"/>
                <w:highlight w:val="none"/>
              </w:rPr>
              <w:t xml:space="preserve">   </w:t>
            </w:r>
            <w:r>
              <w:rPr>
                <w:color w:val="auto"/>
                <w:spacing w:val="-2"/>
                <w:highlight w:val="none"/>
              </w:rPr>
              <w:t>日</w:t>
            </w:r>
          </w:p>
        </w:tc>
      </w:tr>
      <w:tr w14:paraId="2FE5E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4584" w:type="dxa"/>
            <w:vAlign w:val="top"/>
          </w:tcPr>
          <w:p w14:paraId="7F8246D3">
            <w:pPr>
              <w:pStyle w:val="39"/>
              <w:spacing w:before="173" w:line="229" w:lineRule="auto"/>
              <w:ind w:left="118"/>
              <w:rPr>
                <w:color w:val="auto"/>
                <w:highlight w:val="none"/>
              </w:rPr>
            </w:pPr>
            <w:r>
              <w:rPr>
                <w:color w:val="auto"/>
                <w:spacing w:val="5"/>
                <w:highlight w:val="none"/>
              </w:rPr>
              <w:t>单位地址：</w:t>
            </w:r>
          </w:p>
        </w:tc>
        <w:tc>
          <w:tcPr>
            <w:tcW w:w="4585" w:type="dxa"/>
            <w:vAlign w:val="top"/>
          </w:tcPr>
          <w:p w14:paraId="329A5D8F">
            <w:pPr>
              <w:pStyle w:val="39"/>
              <w:spacing w:before="173" w:line="229" w:lineRule="auto"/>
              <w:ind w:left="116"/>
              <w:rPr>
                <w:color w:val="auto"/>
                <w:highlight w:val="none"/>
              </w:rPr>
            </w:pPr>
            <w:r>
              <w:rPr>
                <w:color w:val="auto"/>
                <w:spacing w:val="5"/>
                <w:highlight w:val="none"/>
              </w:rPr>
              <w:t>单位地址：</w:t>
            </w:r>
          </w:p>
        </w:tc>
      </w:tr>
      <w:tr w14:paraId="65180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84" w:type="dxa"/>
            <w:vAlign w:val="top"/>
          </w:tcPr>
          <w:p w14:paraId="7E3964F7">
            <w:pPr>
              <w:pStyle w:val="39"/>
              <w:spacing w:before="176" w:line="228" w:lineRule="auto"/>
              <w:ind w:left="117"/>
              <w:rPr>
                <w:color w:val="auto"/>
                <w:highlight w:val="none"/>
              </w:rPr>
            </w:pPr>
            <w:r>
              <w:rPr>
                <w:color w:val="auto"/>
                <w:spacing w:val="6"/>
                <w:highlight w:val="none"/>
              </w:rPr>
              <w:t>法定代表人：</w:t>
            </w:r>
          </w:p>
        </w:tc>
        <w:tc>
          <w:tcPr>
            <w:tcW w:w="4585" w:type="dxa"/>
            <w:vAlign w:val="top"/>
          </w:tcPr>
          <w:p w14:paraId="0FDCA607">
            <w:pPr>
              <w:pStyle w:val="39"/>
              <w:spacing w:before="176" w:line="228" w:lineRule="auto"/>
              <w:ind w:left="115"/>
              <w:rPr>
                <w:color w:val="auto"/>
                <w:highlight w:val="none"/>
              </w:rPr>
            </w:pPr>
            <w:r>
              <w:rPr>
                <w:color w:val="auto"/>
                <w:spacing w:val="6"/>
                <w:highlight w:val="none"/>
              </w:rPr>
              <w:t>法定代表人：</w:t>
            </w:r>
          </w:p>
        </w:tc>
      </w:tr>
      <w:tr w14:paraId="18FCF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584" w:type="dxa"/>
            <w:vAlign w:val="top"/>
          </w:tcPr>
          <w:p w14:paraId="3B6EB175">
            <w:pPr>
              <w:pStyle w:val="39"/>
              <w:spacing w:before="176" w:line="228" w:lineRule="auto"/>
              <w:ind w:left="116"/>
              <w:rPr>
                <w:color w:val="auto"/>
                <w:highlight w:val="none"/>
              </w:rPr>
            </w:pPr>
            <w:r>
              <w:rPr>
                <w:color w:val="auto"/>
                <w:spacing w:val="6"/>
                <w:highlight w:val="none"/>
              </w:rPr>
              <w:t>委托代理人：</w:t>
            </w:r>
          </w:p>
        </w:tc>
        <w:tc>
          <w:tcPr>
            <w:tcW w:w="4585" w:type="dxa"/>
            <w:vAlign w:val="top"/>
          </w:tcPr>
          <w:p w14:paraId="7DB404A9">
            <w:pPr>
              <w:pStyle w:val="39"/>
              <w:spacing w:before="176" w:line="228" w:lineRule="auto"/>
              <w:ind w:left="113"/>
              <w:rPr>
                <w:color w:val="auto"/>
                <w:highlight w:val="none"/>
              </w:rPr>
            </w:pPr>
            <w:r>
              <w:rPr>
                <w:color w:val="auto"/>
                <w:spacing w:val="6"/>
                <w:highlight w:val="none"/>
              </w:rPr>
              <w:t>委托代理人：</w:t>
            </w:r>
          </w:p>
        </w:tc>
      </w:tr>
      <w:tr w14:paraId="33AA0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584" w:type="dxa"/>
            <w:vAlign w:val="top"/>
          </w:tcPr>
          <w:p w14:paraId="34937876">
            <w:pPr>
              <w:pStyle w:val="39"/>
              <w:spacing w:before="177" w:line="231" w:lineRule="auto"/>
              <w:ind w:left="141"/>
              <w:rPr>
                <w:color w:val="auto"/>
                <w:highlight w:val="none"/>
              </w:rPr>
            </w:pPr>
            <w:r>
              <w:rPr>
                <w:color w:val="auto"/>
                <w:spacing w:val="-5"/>
                <w:highlight w:val="none"/>
              </w:rPr>
              <w:t>电话：</w:t>
            </w:r>
          </w:p>
        </w:tc>
        <w:tc>
          <w:tcPr>
            <w:tcW w:w="4585" w:type="dxa"/>
            <w:vAlign w:val="top"/>
          </w:tcPr>
          <w:p w14:paraId="73336C51">
            <w:pPr>
              <w:pStyle w:val="39"/>
              <w:spacing w:before="177" w:line="231" w:lineRule="auto"/>
              <w:ind w:left="139"/>
              <w:rPr>
                <w:color w:val="auto"/>
                <w:highlight w:val="none"/>
              </w:rPr>
            </w:pPr>
            <w:r>
              <w:rPr>
                <w:color w:val="auto"/>
                <w:spacing w:val="-5"/>
                <w:highlight w:val="none"/>
              </w:rPr>
              <w:t>电话：</w:t>
            </w:r>
          </w:p>
        </w:tc>
      </w:tr>
      <w:tr w14:paraId="53F00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584" w:type="dxa"/>
            <w:vAlign w:val="top"/>
          </w:tcPr>
          <w:p w14:paraId="79CD4092">
            <w:pPr>
              <w:pStyle w:val="39"/>
              <w:spacing w:before="176" w:line="229" w:lineRule="auto"/>
              <w:ind w:left="117"/>
              <w:rPr>
                <w:color w:val="auto"/>
                <w:highlight w:val="none"/>
              </w:rPr>
            </w:pPr>
            <w:r>
              <w:rPr>
                <w:color w:val="auto"/>
                <w:spacing w:val="5"/>
                <w:highlight w:val="none"/>
              </w:rPr>
              <w:t>开户银行：</w:t>
            </w:r>
          </w:p>
        </w:tc>
        <w:tc>
          <w:tcPr>
            <w:tcW w:w="4585" w:type="dxa"/>
            <w:vAlign w:val="top"/>
          </w:tcPr>
          <w:p w14:paraId="2FEB0800">
            <w:pPr>
              <w:pStyle w:val="39"/>
              <w:spacing w:before="176" w:line="229" w:lineRule="auto"/>
              <w:ind w:left="115"/>
              <w:rPr>
                <w:color w:val="auto"/>
                <w:highlight w:val="none"/>
              </w:rPr>
            </w:pPr>
            <w:r>
              <w:rPr>
                <w:color w:val="auto"/>
                <w:spacing w:val="5"/>
                <w:highlight w:val="none"/>
              </w:rPr>
              <w:t>开户银行：</w:t>
            </w:r>
          </w:p>
        </w:tc>
      </w:tr>
      <w:tr w14:paraId="6BFE0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584" w:type="dxa"/>
            <w:vAlign w:val="top"/>
          </w:tcPr>
          <w:p w14:paraId="72E4816F">
            <w:pPr>
              <w:pStyle w:val="39"/>
              <w:spacing w:before="177" w:line="230" w:lineRule="auto"/>
              <w:ind w:left="120"/>
              <w:rPr>
                <w:color w:val="auto"/>
                <w:highlight w:val="none"/>
              </w:rPr>
            </w:pPr>
            <w:r>
              <w:rPr>
                <w:color w:val="auto"/>
                <w:spacing w:val="2"/>
                <w:highlight w:val="none"/>
              </w:rPr>
              <w:t>账号：</w:t>
            </w:r>
          </w:p>
        </w:tc>
        <w:tc>
          <w:tcPr>
            <w:tcW w:w="4585" w:type="dxa"/>
            <w:vAlign w:val="top"/>
          </w:tcPr>
          <w:p w14:paraId="420F8D0D">
            <w:pPr>
              <w:pStyle w:val="39"/>
              <w:spacing w:before="177" w:line="230" w:lineRule="auto"/>
              <w:ind w:left="117"/>
              <w:rPr>
                <w:color w:val="auto"/>
                <w:highlight w:val="none"/>
              </w:rPr>
            </w:pPr>
            <w:r>
              <w:rPr>
                <w:color w:val="auto"/>
                <w:spacing w:val="2"/>
                <w:highlight w:val="none"/>
              </w:rPr>
              <w:t>账号：</w:t>
            </w:r>
          </w:p>
        </w:tc>
      </w:tr>
      <w:tr w14:paraId="3E713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584" w:type="dxa"/>
            <w:vAlign w:val="top"/>
          </w:tcPr>
          <w:p w14:paraId="3F92495B">
            <w:pPr>
              <w:pStyle w:val="39"/>
              <w:spacing w:before="177" w:line="228" w:lineRule="auto"/>
              <w:ind w:left="132"/>
              <w:rPr>
                <w:color w:val="auto"/>
                <w:highlight w:val="none"/>
              </w:rPr>
            </w:pPr>
            <w:r>
              <w:rPr>
                <w:color w:val="auto"/>
                <w:spacing w:val="2"/>
                <w:highlight w:val="none"/>
              </w:rPr>
              <w:t>邮政编码：</w:t>
            </w:r>
          </w:p>
        </w:tc>
        <w:tc>
          <w:tcPr>
            <w:tcW w:w="4585" w:type="dxa"/>
            <w:vAlign w:val="top"/>
          </w:tcPr>
          <w:p w14:paraId="24B70084">
            <w:pPr>
              <w:pStyle w:val="39"/>
              <w:spacing w:before="177" w:line="228" w:lineRule="auto"/>
              <w:ind w:left="130"/>
              <w:rPr>
                <w:color w:val="auto"/>
                <w:highlight w:val="none"/>
              </w:rPr>
            </w:pPr>
            <w:r>
              <w:rPr>
                <w:color w:val="auto"/>
                <w:spacing w:val="2"/>
                <w:highlight w:val="none"/>
              </w:rPr>
              <w:t>邮政编码：</w:t>
            </w:r>
          </w:p>
        </w:tc>
      </w:tr>
    </w:tbl>
    <w:p w14:paraId="1FDAB0CF">
      <w:pPr>
        <w:rPr>
          <w:rFonts w:ascii="Arial"/>
          <w:color w:val="auto"/>
          <w:sz w:val="21"/>
          <w:highlight w:val="none"/>
        </w:rPr>
      </w:pPr>
    </w:p>
    <w:p w14:paraId="0958AB4C">
      <w:pPr>
        <w:rPr>
          <w:rFonts w:ascii="Arial" w:hAnsi="Arial" w:eastAsia="Arial" w:cs="Arial"/>
          <w:color w:val="auto"/>
          <w:sz w:val="21"/>
          <w:szCs w:val="21"/>
          <w:highlight w:val="none"/>
        </w:rPr>
        <w:sectPr>
          <w:footerReference r:id="rId10" w:type="default"/>
          <w:pgSz w:w="11906" w:h="16839"/>
          <w:pgMar w:top="1377" w:right="1247" w:bottom="1420" w:left="1134" w:header="0" w:footer="1184" w:gutter="0"/>
          <w:pgNumType w:fmt="decimal" w:start="1"/>
          <w:cols w:space="720" w:num="1"/>
        </w:sectPr>
      </w:pPr>
    </w:p>
    <w:p w14:paraId="34AFA27B">
      <w:pPr>
        <w:spacing w:line="270" w:lineRule="auto"/>
        <w:rPr>
          <w:rFonts w:ascii="Arial"/>
          <w:color w:val="auto"/>
          <w:sz w:val="21"/>
          <w:highlight w:val="none"/>
        </w:rPr>
      </w:pPr>
    </w:p>
    <w:p w14:paraId="541257F4">
      <w:pPr>
        <w:pStyle w:val="12"/>
        <w:spacing w:before="65" w:line="228" w:lineRule="auto"/>
        <w:ind w:left="3812"/>
        <w:rPr>
          <w:color w:val="auto"/>
          <w:highlight w:val="none"/>
        </w:rPr>
      </w:pPr>
      <w:r>
        <w:rPr>
          <w:b/>
          <w:bCs/>
          <w:color w:val="auto"/>
          <w:spacing w:val="-11"/>
          <w:highlight w:val="none"/>
        </w:rPr>
        <w:t>合</w:t>
      </w:r>
      <w:r>
        <w:rPr>
          <w:color w:val="auto"/>
          <w:spacing w:val="35"/>
          <w:highlight w:val="none"/>
        </w:rPr>
        <w:t xml:space="preserve"> </w:t>
      </w:r>
      <w:r>
        <w:rPr>
          <w:b/>
          <w:bCs/>
          <w:color w:val="auto"/>
          <w:spacing w:val="-11"/>
          <w:highlight w:val="none"/>
        </w:rPr>
        <w:t>同</w:t>
      </w:r>
      <w:r>
        <w:rPr>
          <w:color w:val="auto"/>
          <w:spacing w:val="32"/>
          <w:highlight w:val="none"/>
        </w:rPr>
        <w:t xml:space="preserve"> </w:t>
      </w:r>
      <w:r>
        <w:rPr>
          <w:b/>
          <w:bCs/>
          <w:color w:val="auto"/>
          <w:spacing w:val="-11"/>
          <w:highlight w:val="none"/>
        </w:rPr>
        <w:t>附</w:t>
      </w:r>
      <w:r>
        <w:rPr>
          <w:color w:val="auto"/>
          <w:spacing w:val="15"/>
          <w:highlight w:val="none"/>
        </w:rPr>
        <w:t xml:space="preserve"> </w:t>
      </w:r>
      <w:r>
        <w:rPr>
          <w:b/>
          <w:bCs/>
          <w:color w:val="auto"/>
          <w:spacing w:val="-11"/>
          <w:highlight w:val="none"/>
        </w:rPr>
        <w:t>件</w:t>
      </w:r>
    </w:p>
    <w:p w14:paraId="0F41ABB0">
      <w:pPr>
        <w:pStyle w:val="12"/>
        <w:spacing w:before="161" w:line="228" w:lineRule="auto"/>
        <w:ind w:left="108"/>
        <w:rPr>
          <w:color w:val="auto"/>
          <w:highlight w:val="none"/>
        </w:rPr>
      </w:pPr>
      <w:r>
        <w:rPr>
          <w:color w:val="auto"/>
          <w:spacing w:val="7"/>
          <w:highlight w:val="none"/>
        </w:rPr>
        <w:t>一般货物类</w:t>
      </w:r>
    </w:p>
    <w:p w14:paraId="6E59A4D4">
      <w:pPr>
        <w:spacing w:line="130" w:lineRule="exact"/>
        <w:rPr>
          <w:color w:val="auto"/>
          <w:highlight w:val="none"/>
        </w:rPr>
      </w:pPr>
    </w:p>
    <w:tbl>
      <w:tblPr>
        <w:tblStyle w:val="40"/>
        <w:tblW w:w="8526"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0"/>
        <w:gridCol w:w="4276"/>
      </w:tblGrid>
      <w:tr w14:paraId="3ACE8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8526" w:type="dxa"/>
            <w:gridSpan w:val="2"/>
            <w:vAlign w:val="top"/>
          </w:tcPr>
          <w:p w14:paraId="4B1C278E">
            <w:pPr>
              <w:pStyle w:val="39"/>
              <w:spacing w:before="35" w:line="228" w:lineRule="auto"/>
              <w:ind w:left="550"/>
              <w:rPr>
                <w:color w:val="auto"/>
                <w:highlight w:val="none"/>
              </w:rPr>
            </w:pPr>
            <w:r>
              <w:rPr>
                <w:b/>
                <w:bCs/>
                <w:color w:val="auto"/>
                <w:spacing w:val="4"/>
                <w:highlight w:val="none"/>
              </w:rPr>
              <w:t>1.</w:t>
            </w:r>
            <w:r>
              <w:rPr>
                <w:color w:val="auto"/>
                <w:spacing w:val="4"/>
                <w:highlight w:val="none"/>
              </w:rPr>
              <w:t xml:space="preserve"> </w:t>
            </w:r>
            <w:r>
              <w:rPr>
                <w:b/>
                <w:bCs/>
                <w:color w:val="auto"/>
                <w:spacing w:val="4"/>
                <w:highlight w:val="none"/>
              </w:rPr>
              <w:t>供应商承诺具体事项：</w:t>
            </w:r>
          </w:p>
        </w:tc>
      </w:tr>
      <w:tr w14:paraId="61B4E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8526" w:type="dxa"/>
            <w:gridSpan w:val="2"/>
            <w:vAlign w:val="top"/>
          </w:tcPr>
          <w:p w14:paraId="441EA99C">
            <w:pPr>
              <w:pStyle w:val="39"/>
              <w:spacing w:before="32" w:line="228" w:lineRule="auto"/>
              <w:ind w:left="537"/>
              <w:rPr>
                <w:color w:val="auto"/>
                <w:highlight w:val="none"/>
              </w:rPr>
            </w:pPr>
            <w:r>
              <w:rPr>
                <w:b/>
                <w:bCs/>
                <w:color w:val="auto"/>
                <w:spacing w:val="5"/>
                <w:highlight w:val="none"/>
              </w:rPr>
              <w:t>2.</w:t>
            </w:r>
            <w:r>
              <w:rPr>
                <w:color w:val="auto"/>
                <w:spacing w:val="5"/>
                <w:highlight w:val="none"/>
              </w:rPr>
              <w:t xml:space="preserve"> </w:t>
            </w:r>
            <w:r>
              <w:rPr>
                <w:b/>
                <w:bCs/>
                <w:color w:val="auto"/>
                <w:spacing w:val="5"/>
                <w:highlight w:val="none"/>
              </w:rPr>
              <w:t>售后服务具体事项：</w:t>
            </w:r>
          </w:p>
        </w:tc>
      </w:tr>
      <w:tr w14:paraId="575E6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8526" w:type="dxa"/>
            <w:gridSpan w:val="2"/>
            <w:vAlign w:val="top"/>
          </w:tcPr>
          <w:p w14:paraId="7E03FBF2">
            <w:pPr>
              <w:pStyle w:val="39"/>
              <w:spacing w:before="33" w:line="228" w:lineRule="auto"/>
              <w:ind w:left="539"/>
              <w:rPr>
                <w:color w:val="auto"/>
                <w:highlight w:val="none"/>
              </w:rPr>
            </w:pPr>
            <w:r>
              <w:rPr>
                <w:b/>
                <w:bCs/>
                <w:color w:val="auto"/>
                <w:spacing w:val="4"/>
                <w:highlight w:val="none"/>
              </w:rPr>
              <w:t>3.</w:t>
            </w:r>
            <w:r>
              <w:rPr>
                <w:color w:val="auto"/>
                <w:spacing w:val="4"/>
                <w:highlight w:val="none"/>
              </w:rPr>
              <w:t xml:space="preserve"> </w:t>
            </w:r>
            <w:r>
              <w:rPr>
                <w:b/>
                <w:bCs/>
                <w:color w:val="auto"/>
                <w:spacing w:val="4"/>
                <w:highlight w:val="none"/>
              </w:rPr>
              <w:t>保修期责任：</w:t>
            </w:r>
          </w:p>
        </w:tc>
      </w:tr>
      <w:tr w14:paraId="5BCEB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526" w:type="dxa"/>
            <w:gridSpan w:val="2"/>
            <w:vAlign w:val="top"/>
          </w:tcPr>
          <w:p w14:paraId="332524A2">
            <w:pPr>
              <w:pStyle w:val="39"/>
              <w:spacing w:before="35" w:line="229" w:lineRule="auto"/>
              <w:ind w:left="534"/>
              <w:rPr>
                <w:color w:val="auto"/>
                <w:highlight w:val="none"/>
              </w:rPr>
            </w:pPr>
            <w:r>
              <w:rPr>
                <w:b/>
                <w:bCs/>
                <w:color w:val="auto"/>
                <w:spacing w:val="5"/>
                <w:highlight w:val="none"/>
              </w:rPr>
              <w:t>4.</w:t>
            </w:r>
            <w:r>
              <w:rPr>
                <w:color w:val="auto"/>
                <w:spacing w:val="5"/>
                <w:highlight w:val="none"/>
              </w:rPr>
              <w:t xml:space="preserve"> </w:t>
            </w:r>
            <w:r>
              <w:rPr>
                <w:b/>
                <w:bCs/>
                <w:color w:val="auto"/>
                <w:spacing w:val="5"/>
                <w:highlight w:val="none"/>
              </w:rPr>
              <w:t>其他具体事项：</w:t>
            </w:r>
          </w:p>
        </w:tc>
      </w:tr>
      <w:tr w14:paraId="6138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4250" w:type="dxa"/>
            <w:vAlign w:val="top"/>
          </w:tcPr>
          <w:p w14:paraId="09B08C72">
            <w:pPr>
              <w:pStyle w:val="39"/>
              <w:spacing w:before="69" w:line="228" w:lineRule="auto"/>
              <w:ind w:left="561"/>
              <w:rPr>
                <w:color w:val="auto"/>
                <w:highlight w:val="none"/>
              </w:rPr>
            </w:pPr>
            <w:r>
              <w:rPr>
                <w:b/>
                <w:bCs/>
                <w:color w:val="auto"/>
                <w:spacing w:val="-1"/>
                <w:highlight w:val="none"/>
              </w:rPr>
              <w:t>甲方（章）</w:t>
            </w:r>
          </w:p>
          <w:p w14:paraId="5CB7BE0A">
            <w:pPr>
              <w:spacing w:line="302" w:lineRule="auto"/>
              <w:rPr>
                <w:rFonts w:ascii="Arial"/>
                <w:color w:val="auto"/>
                <w:sz w:val="21"/>
                <w:highlight w:val="none"/>
              </w:rPr>
            </w:pPr>
          </w:p>
          <w:p w14:paraId="2239A30E">
            <w:pPr>
              <w:spacing w:line="302" w:lineRule="auto"/>
              <w:rPr>
                <w:rFonts w:ascii="Arial"/>
                <w:color w:val="auto"/>
                <w:sz w:val="21"/>
                <w:highlight w:val="none"/>
              </w:rPr>
            </w:pPr>
          </w:p>
          <w:p w14:paraId="38B40458">
            <w:pPr>
              <w:spacing w:line="303" w:lineRule="auto"/>
              <w:rPr>
                <w:rFonts w:ascii="Arial"/>
                <w:color w:val="auto"/>
                <w:sz w:val="21"/>
                <w:highlight w:val="none"/>
              </w:rPr>
            </w:pPr>
          </w:p>
          <w:p w14:paraId="69C0B5AF">
            <w:pPr>
              <w:pStyle w:val="39"/>
              <w:spacing w:before="65" w:line="228" w:lineRule="auto"/>
              <w:ind w:left="2328"/>
              <w:rPr>
                <w:color w:val="auto"/>
                <w:highlight w:val="none"/>
              </w:rPr>
            </w:pPr>
            <w:r>
              <w:rPr>
                <w:b/>
                <w:bCs/>
                <w:color w:val="auto"/>
                <w:spacing w:val="-4"/>
                <w:highlight w:val="none"/>
              </w:rPr>
              <w:t>年</w:t>
            </w:r>
            <w:r>
              <w:rPr>
                <w:color w:val="auto"/>
                <w:spacing w:val="10"/>
                <w:highlight w:val="none"/>
              </w:rPr>
              <w:t xml:space="preserve">   </w:t>
            </w:r>
            <w:r>
              <w:rPr>
                <w:b/>
                <w:bCs/>
                <w:color w:val="auto"/>
                <w:spacing w:val="-4"/>
                <w:highlight w:val="none"/>
              </w:rPr>
              <w:t>月</w:t>
            </w:r>
            <w:r>
              <w:rPr>
                <w:color w:val="auto"/>
                <w:spacing w:val="21"/>
                <w:highlight w:val="none"/>
              </w:rPr>
              <w:t xml:space="preserve">   </w:t>
            </w:r>
            <w:r>
              <w:rPr>
                <w:b/>
                <w:bCs/>
                <w:color w:val="auto"/>
                <w:spacing w:val="-4"/>
                <w:highlight w:val="none"/>
              </w:rPr>
              <w:t>日</w:t>
            </w:r>
          </w:p>
        </w:tc>
        <w:tc>
          <w:tcPr>
            <w:tcW w:w="4276" w:type="dxa"/>
            <w:vAlign w:val="top"/>
          </w:tcPr>
          <w:p w14:paraId="397E8EC0">
            <w:pPr>
              <w:pStyle w:val="39"/>
              <w:spacing w:before="69" w:line="228" w:lineRule="auto"/>
              <w:ind w:left="550"/>
              <w:rPr>
                <w:color w:val="auto"/>
                <w:highlight w:val="none"/>
              </w:rPr>
            </w:pPr>
            <w:r>
              <w:rPr>
                <w:b/>
                <w:bCs/>
                <w:color w:val="auto"/>
                <w:spacing w:val="1"/>
                <w:highlight w:val="none"/>
              </w:rPr>
              <w:t>乙方（章）</w:t>
            </w:r>
          </w:p>
          <w:p w14:paraId="3BF3A3FA">
            <w:pPr>
              <w:spacing w:line="302" w:lineRule="auto"/>
              <w:rPr>
                <w:rFonts w:ascii="Arial"/>
                <w:color w:val="auto"/>
                <w:sz w:val="21"/>
                <w:highlight w:val="none"/>
              </w:rPr>
            </w:pPr>
          </w:p>
          <w:p w14:paraId="76B375BA">
            <w:pPr>
              <w:spacing w:line="302" w:lineRule="auto"/>
              <w:rPr>
                <w:rFonts w:ascii="Arial"/>
                <w:color w:val="auto"/>
                <w:sz w:val="21"/>
                <w:highlight w:val="none"/>
              </w:rPr>
            </w:pPr>
          </w:p>
          <w:p w14:paraId="4784BFF3">
            <w:pPr>
              <w:spacing w:line="303" w:lineRule="auto"/>
              <w:rPr>
                <w:rFonts w:ascii="Arial"/>
                <w:color w:val="auto"/>
                <w:sz w:val="21"/>
                <w:highlight w:val="none"/>
              </w:rPr>
            </w:pPr>
          </w:p>
          <w:p w14:paraId="21AE8C31">
            <w:pPr>
              <w:pStyle w:val="39"/>
              <w:spacing w:before="65" w:line="228" w:lineRule="auto"/>
              <w:ind w:left="2220"/>
              <w:rPr>
                <w:color w:val="auto"/>
                <w:highlight w:val="none"/>
              </w:rPr>
            </w:pPr>
            <w:r>
              <w:rPr>
                <w:b/>
                <w:bCs/>
                <w:color w:val="auto"/>
                <w:spacing w:val="-4"/>
                <w:highlight w:val="none"/>
              </w:rPr>
              <w:t>年</w:t>
            </w:r>
            <w:r>
              <w:rPr>
                <w:color w:val="auto"/>
                <w:spacing w:val="10"/>
                <w:highlight w:val="none"/>
              </w:rPr>
              <w:t xml:space="preserve">   </w:t>
            </w:r>
            <w:r>
              <w:rPr>
                <w:b/>
                <w:bCs/>
                <w:color w:val="auto"/>
                <w:spacing w:val="-4"/>
                <w:highlight w:val="none"/>
              </w:rPr>
              <w:t>月</w:t>
            </w:r>
            <w:r>
              <w:rPr>
                <w:color w:val="auto"/>
                <w:spacing w:val="21"/>
                <w:highlight w:val="none"/>
              </w:rPr>
              <w:t xml:space="preserve">   </w:t>
            </w:r>
            <w:r>
              <w:rPr>
                <w:b/>
                <w:bCs/>
                <w:color w:val="auto"/>
                <w:spacing w:val="-4"/>
                <w:highlight w:val="none"/>
              </w:rPr>
              <w:t>日</w:t>
            </w:r>
          </w:p>
        </w:tc>
      </w:tr>
    </w:tbl>
    <w:p w14:paraId="5032AF25">
      <w:pPr>
        <w:pStyle w:val="12"/>
        <w:spacing w:before="30" w:line="228" w:lineRule="auto"/>
        <w:rPr>
          <w:color w:val="auto"/>
          <w:highlight w:val="none"/>
        </w:rPr>
      </w:pPr>
      <w:r>
        <w:rPr>
          <w:color w:val="auto"/>
          <w:spacing w:val="9"/>
          <w:highlight w:val="none"/>
        </w:rPr>
        <w:t>注：售后服务事项填不下时可另加附页</w:t>
      </w:r>
    </w:p>
    <w:p w14:paraId="2F7CD8C3">
      <w:pPr>
        <w:spacing w:line="228" w:lineRule="auto"/>
        <w:rPr>
          <w:color w:val="auto"/>
          <w:highlight w:val="none"/>
        </w:rPr>
        <w:sectPr>
          <w:footerReference r:id="rId11" w:type="default"/>
          <w:pgSz w:w="11906" w:h="16839"/>
          <w:pgMar w:top="1431" w:right="1782" w:bottom="1420" w:left="1570" w:header="0" w:footer="1184" w:gutter="0"/>
          <w:pgNumType w:fmt="decimal"/>
          <w:cols w:space="720" w:num="1"/>
        </w:sectPr>
      </w:pPr>
    </w:p>
    <w:p w14:paraId="582622C8">
      <w:pPr>
        <w:tabs>
          <w:tab w:val="left" w:pos="1440"/>
        </w:tabs>
        <w:jc w:val="left"/>
        <w:rPr>
          <w:rFonts w:hint="eastAsia" w:ascii="宋体" w:hAnsi="宋体" w:eastAsia="宋体" w:cs="宋体"/>
          <w:b/>
          <w:bCs/>
          <w:color w:val="auto"/>
          <w:kern w:val="0"/>
          <w:sz w:val="24"/>
          <w:szCs w:val="24"/>
          <w:highlight w:val="none"/>
          <w:lang w:eastAsia="zh-CN"/>
        </w:rPr>
      </w:pPr>
    </w:p>
    <w:p w14:paraId="24FB02E8">
      <w:pPr>
        <w:tabs>
          <w:tab w:val="left" w:pos="1440"/>
        </w:tabs>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4"/>
          <w:szCs w:val="24"/>
          <w:highlight w:val="none"/>
          <w:lang w:eastAsia="zh-CN"/>
        </w:rPr>
        <w:t>附：</w:t>
      </w:r>
    </w:p>
    <w:p w14:paraId="1905EDD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政府采购项目</w:t>
      </w:r>
      <w:r>
        <w:rPr>
          <w:rFonts w:hint="eastAsia" w:ascii="宋体" w:hAnsi="宋体" w:eastAsia="宋体" w:cs="宋体"/>
          <w:b/>
          <w:color w:val="auto"/>
          <w:kern w:val="0"/>
          <w:sz w:val="32"/>
          <w:szCs w:val="32"/>
          <w:highlight w:val="none"/>
        </w:rPr>
        <w:t>合同验收报告（格式）</w:t>
      </w:r>
    </w:p>
    <w:p w14:paraId="5FC6802C">
      <w:pPr>
        <w:widowControl/>
        <w:adjustRightInd w:val="0"/>
        <w:snapToGrid w:val="0"/>
        <w:spacing w:before="100" w:beforeAutospacing="1" w:after="100" w:afterAutospacing="1" w:line="440" w:lineRule="exact"/>
        <w:ind w:firstLine="658"/>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根据政府采购合同（采购合同编号：）的约定，我单位对</w:t>
      </w:r>
      <w:r>
        <w:rPr>
          <w:rFonts w:hint="eastAsia" w:ascii="宋体" w:hAnsi="宋体" w:eastAsia="宋体" w:cs="宋体"/>
          <w:color w:val="auto"/>
          <w:kern w:val="0"/>
          <w:sz w:val="24"/>
          <w:highlight w:val="none"/>
          <w:u w:val="single"/>
        </w:rPr>
        <w:t>（项目名称）</w:t>
      </w:r>
      <w:r>
        <w:rPr>
          <w:rFonts w:hint="eastAsia" w:ascii="宋体" w:hAnsi="宋体" w:eastAsia="宋体" w:cs="宋体"/>
          <w:color w:val="auto"/>
          <w:kern w:val="0"/>
          <w:sz w:val="24"/>
          <w:highlight w:val="none"/>
        </w:rPr>
        <w:t>政府采购项目中标（或成交）供应商</w:t>
      </w:r>
      <w:r>
        <w:rPr>
          <w:rFonts w:hint="eastAsia" w:ascii="宋体" w:hAnsi="宋体" w:eastAsia="宋体" w:cs="宋体"/>
          <w:color w:val="auto"/>
          <w:kern w:val="0"/>
          <w:sz w:val="24"/>
          <w:highlight w:val="none"/>
          <w:u w:val="single"/>
        </w:rPr>
        <w:t>（公司名称）</w:t>
      </w:r>
      <w:r>
        <w:rPr>
          <w:rFonts w:hint="eastAsia" w:ascii="宋体" w:hAnsi="宋体" w:eastAsia="宋体" w:cs="宋体"/>
          <w:color w:val="auto"/>
          <w:kern w:val="0"/>
          <w:sz w:val="24"/>
          <w:highlight w:val="none"/>
        </w:rPr>
        <w:t>提供的货物（或服务）进行了验收，验收情况如下：</w:t>
      </w:r>
    </w:p>
    <w:tbl>
      <w:tblPr>
        <w:tblStyle w:val="26"/>
        <w:tblW w:w="97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18"/>
        <w:gridCol w:w="2364"/>
        <w:gridCol w:w="1579"/>
        <w:gridCol w:w="1862"/>
        <w:gridCol w:w="660"/>
        <w:gridCol w:w="338"/>
        <w:gridCol w:w="1779"/>
      </w:tblGrid>
      <w:tr w14:paraId="4D0A55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82" w:type="dxa"/>
            <w:gridSpan w:val="2"/>
            <w:noWrap w:val="0"/>
            <w:vAlign w:val="center"/>
          </w:tcPr>
          <w:p w14:paraId="60271F84">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验收方式：</w:t>
            </w:r>
          </w:p>
        </w:tc>
        <w:tc>
          <w:tcPr>
            <w:tcW w:w="6218" w:type="dxa"/>
            <w:gridSpan w:val="5"/>
            <w:noWrap w:val="0"/>
            <w:vAlign w:val="center"/>
          </w:tcPr>
          <w:p w14:paraId="45893BC6">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□自行验收        □联合验收</w:t>
            </w:r>
          </w:p>
        </w:tc>
      </w:tr>
      <w:tr w14:paraId="51894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118" w:type="dxa"/>
            <w:noWrap w:val="0"/>
            <w:vAlign w:val="center"/>
          </w:tcPr>
          <w:p w14:paraId="1ACCE6A6">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序号</w:t>
            </w:r>
          </w:p>
        </w:tc>
        <w:tc>
          <w:tcPr>
            <w:tcW w:w="2364" w:type="dxa"/>
            <w:noWrap w:val="0"/>
            <w:vAlign w:val="center"/>
          </w:tcPr>
          <w:p w14:paraId="2FCAE82B">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名 称</w:t>
            </w:r>
          </w:p>
        </w:tc>
        <w:tc>
          <w:tcPr>
            <w:tcW w:w="3441" w:type="dxa"/>
            <w:gridSpan w:val="2"/>
            <w:noWrap w:val="0"/>
            <w:vAlign w:val="center"/>
          </w:tcPr>
          <w:p w14:paraId="1372E5A3">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货物型号规格、标准及配置</w:t>
            </w:r>
          </w:p>
          <w:p w14:paraId="066B4A39">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（或服务内容、标准）</w:t>
            </w:r>
          </w:p>
        </w:tc>
        <w:tc>
          <w:tcPr>
            <w:tcW w:w="998" w:type="dxa"/>
            <w:gridSpan w:val="2"/>
            <w:noWrap w:val="0"/>
            <w:vAlign w:val="center"/>
          </w:tcPr>
          <w:p w14:paraId="62275886">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数量</w:t>
            </w:r>
          </w:p>
        </w:tc>
        <w:tc>
          <w:tcPr>
            <w:tcW w:w="1779" w:type="dxa"/>
            <w:noWrap w:val="0"/>
            <w:vAlign w:val="center"/>
          </w:tcPr>
          <w:p w14:paraId="0EE7C55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与合同约定</w:t>
            </w:r>
          </w:p>
          <w:p w14:paraId="017519F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是否一致</w:t>
            </w:r>
          </w:p>
        </w:tc>
      </w:tr>
      <w:tr w14:paraId="439F7D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35D709A9">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103035DE">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59608047">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2A357432">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4162EEA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6B69D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785416D8">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3269C21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599E10BA">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045FAD99">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5F577188">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5A5D6C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1E80323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75AB919A">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2F9BAFF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74F6C50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62196316">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2ABC3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311648B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7C99D86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49C6CDB3">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147CE7FC">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2A5A7A87">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710272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45FB520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4E58BE97">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54CD639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6C6E9C7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3C51585E">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3C78A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3C50EF0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32CAB10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7272A87F">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437F8FAE">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147D628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51CA26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019C98B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3824756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09D405BE">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60BCE4E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7FAB2014">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50B29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118" w:type="dxa"/>
            <w:noWrap w:val="0"/>
            <w:vAlign w:val="center"/>
          </w:tcPr>
          <w:p w14:paraId="5D71BEB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实际供货日期</w:t>
            </w:r>
          </w:p>
        </w:tc>
        <w:tc>
          <w:tcPr>
            <w:tcW w:w="3943" w:type="dxa"/>
            <w:gridSpan w:val="2"/>
            <w:noWrap w:val="0"/>
            <w:vAlign w:val="center"/>
          </w:tcPr>
          <w:p w14:paraId="6FB59757">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522" w:type="dxa"/>
            <w:gridSpan w:val="2"/>
            <w:noWrap w:val="0"/>
            <w:vAlign w:val="center"/>
          </w:tcPr>
          <w:p w14:paraId="2AF5598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合同交货验收日期</w:t>
            </w:r>
          </w:p>
        </w:tc>
        <w:tc>
          <w:tcPr>
            <w:tcW w:w="2117" w:type="dxa"/>
            <w:gridSpan w:val="2"/>
            <w:noWrap w:val="0"/>
            <w:vAlign w:val="center"/>
          </w:tcPr>
          <w:p w14:paraId="3FC7B002">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61B61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118" w:type="dxa"/>
            <w:noWrap w:val="0"/>
            <w:tcMar>
              <w:top w:w="0" w:type="dxa"/>
              <w:left w:w="108" w:type="dxa"/>
              <w:bottom w:w="0" w:type="dxa"/>
              <w:right w:w="108" w:type="dxa"/>
            </w:tcMar>
            <w:vAlign w:val="center"/>
          </w:tcPr>
          <w:p w14:paraId="43A20C8C">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验收具体内容</w:t>
            </w:r>
          </w:p>
        </w:tc>
        <w:tc>
          <w:tcPr>
            <w:tcW w:w="8582" w:type="dxa"/>
            <w:gridSpan w:val="6"/>
            <w:noWrap w:val="0"/>
            <w:tcMar>
              <w:top w:w="0" w:type="dxa"/>
              <w:left w:w="108" w:type="dxa"/>
              <w:bottom w:w="0" w:type="dxa"/>
              <w:right w:w="108" w:type="dxa"/>
            </w:tcMar>
            <w:vAlign w:val="center"/>
          </w:tcPr>
          <w:p w14:paraId="66A9C1E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(按招标采购文件、投标响应文件及验收方案等。可附件)</w:t>
            </w:r>
          </w:p>
        </w:tc>
      </w:tr>
      <w:tr w14:paraId="0A419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9" w:hRule="atLeast"/>
          <w:jc w:val="center"/>
        </w:trPr>
        <w:tc>
          <w:tcPr>
            <w:tcW w:w="1118" w:type="dxa"/>
            <w:noWrap w:val="0"/>
            <w:tcMar>
              <w:top w:w="0" w:type="dxa"/>
              <w:left w:w="108" w:type="dxa"/>
              <w:bottom w:w="0" w:type="dxa"/>
              <w:right w:w="108" w:type="dxa"/>
            </w:tcMar>
            <w:vAlign w:val="center"/>
          </w:tcPr>
          <w:p w14:paraId="2A03355C">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验收小组意见</w:t>
            </w:r>
          </w:p>
        </w:tc>
        <w:tc>
          <w:tcPr>
            <w:tcW w:w="8582" w:type="dxa"/>
            <w:gridSpan w:val="6"/>
            <w:noWrap w:val="0"/>
            <w:vAlign w:val="center"/>
          </w:tcPr>
          <w:p w14:paraId="4634C7C8">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p w14:paraId="56735D4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0D39C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noWrap w:val="0"/>
            <w:tcMar>
              <w:top w:w="0" w:type="dxa"/>
              <w:left w:w="108" w:type="dxa"/>
              <w:bottom w:w="0" w:type="dxa"/>
              <w:right w:w="108" w:type="dxa"/>
            </w:tcMar>
            <w:vAlign w:val="center"/>
          </w:tcPr>
          <w:p w14:paraId="7710D386">
            <w:pPr>
              <w:keepNext w:val="0"/>
              <w:keepLines w:val="0"/>
              <w:suppressLineNumbers w:val="0"/>
              <w:bidi w:val="0"/>
              <w:spacing w:before="0" w:beforeAutospacing="0" w:after="0" w:afterAutospacing="0"/>
              <w:ind w:left="0" w:right="0"/>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验收小组成员签字：</w:t>
            </w:r>
          </w:p>
        </w:tc>
      </w:tr>
      <w:tr w14:paraId="520661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noWrap w:val="0"/>
            <w:tcMar>
              <w:top w:w="0" w:type="dxa"/>
              <w:left w:w="108" w:type="dxa"/>
              <w:bottom w:w="0" w:type="dxa"/>
              <w:right w:w="108" w:type="dxa"/>
            </w:tcMar>
            <w:vAlign w:val="center"/>
          </w:tcPr>
          <w:p w14:paraId="0D678C54">
            <w:pPr>
              <w:keepNext w:val="0"/>
              <w:keepLines w:val="0"/>
              <w:suppressLineNumbers w:val="0"/>
              <w:bidi w:val="0"/>
              <w:spacing w:before="0" w:beforeAutospacing="0" w:after="0" w:afterAutospacing="0"/>
              <w:ind w:left="0" w:right="0"/>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参与验收其他或监督人员签字：</w:t>
            </w:r>
          </w:p>
        </w:tc>
      </w:tr>
      <w:tr w14:paraId="0EC07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61" w:type="dxa"/>
            <w:gridSpan w:val="3"/>
            <w:noWrap w:val="0"/>
            <w:tcMar>
              <w:top w:w="0" w:type="dxa"/>
              <w:left w:w="108" w:type="dxa"/>
              <w:bottom w:w="0" w:type="dxa"/>
              <w:right w:w="108" w:type="dxa"/>
            </w:tcMar>
            <w:vAlign w:val="center"/>
          </w:tcPr>
          <w:p w14:paraId="637F406D">
            <w:pPr>
              <w:keepNext w:val="0"/>
              <w:keepLines w:val="0"/>
              <w:suppressLineNumbers w:val="0"/>
              <w:bidi w:val="0"/>
              <w:spacing w:before="0" w:beforeAutospacing="0" w:after="0" w:afterAutospacing="0"/>
              <w:ind w:left="0" w:right="0"/>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供应商签字或盖章：</w:t>
            </w:r>
          </w:p>
          <w:p w14:paraId="7953F337">
            <w:pPr>
              <w:keepNext w:val="0"/>
              <w:keepLines w:val="0"/>
              <w:suppressLineNumbers w:val="0"/>
              <w:bidi w:val="0"/>
              <w:spacing w:before="0" w:beforeAutospacing="0" w:after="0" w:afterAutospacing="0"/>
              <w:ind w:left="0" w:right="0"/>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联系方式：        年 月 日</w:t>
            </w:r>
          </w:p>
        </w:tc>
        <w:tc>
          <w:tcPr>
            <w:tcW w:w="4639" w:type="dxa"/>
            <w:gridSpan w:val="4"/>
            <w:noWrap w:val="0"/>
            <w:vAlign w:val="center"/>
          </w:tcPr>
          <w:p w14:paraId="4055EA2F">
            <w:pPr>
              <w:keepNext w:val="0"/>
              <w:keepLines w:val="0"/>
              <w:suppressLineNumbers w:val="0"/>
              <w:bidi w:val="0"/>
              <w:spacing w:before="0" w:beforeAutospacing="0" w:after="0" w:afterAutospacing="0"/>
              <w:ind w:left="0" w:right="0"/>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采购单位盖章：</w:t>
            </w:r>
          </w:p>
          <w:p w14:paraId="541DFE5C">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年 月 日</w:t>
            </w:r>
          </w:p>
        </w:tc>
      </w:tr>
    </w:tbl>
    <w:p w14:paraId="78FA9C1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备注：本报告单一式4份（采购单位1份、供应商1份、采购监督部门备案1份、采购代理机构1份）。</w:t>
      </w:r>
    </w:p>
    <w:p w14:paraId="392AC9DD">
      <w:pPr>
        <w:keepNext w:val="0"/>
        <w:keepLines w:val="0"/>
        <w:pageBreakBefore w:val="0"/>
        <w:widowControl w:val="0"/>
        <w:numPr>
          <w:ilvl w:val="0"/>
          <w:numId w:val="0"/>
        </w:numPr>
        <w:kinsoku/>
        <w:wordWrap/>
        <w:overflowPunct/>
        <w:topLinePunct w:val="0"/>
        <w:autoSpaceDE/>
        <w:autoSpaceDN/>
        <w:bidi w:val="0"/>
        <w:adjustRightInd/>
        <w:snapToGrid w:val="0"/>
        <w:spacing w:before="320" w:after="350" w:line="240" w:lineRule="auto"/>
        <w:jc w:val="center"/>
        <w:textAlignment w:val="auto"/>
        <w:outlineLvl w:val="0"/>
        <w:rPr>
          <w:rFonts w:hint="eastAsia" w:ascii="宋体" w:hAnsi="宋体" w:eastAsia="宋体" w:cs="宋体"/>
          <w:b/>
          <w:bCs/>
          <w:color w:val="auto"/>
          <w:sz w:val="36"/>
          <w:szCs w:val="36"/>
          <w:highlight w:val="none"/>
        </w:rPr>
      </w:pPr>
      <w:r>
        <w:rPr>
          <w:rFonts w:hint="eastAsia" w:ascii="宋体" w:hAnsi="宋体" w:eastAsia="宋体" w:cs="宋体"/>
          <w:color w:val="auto"/>
          <w:highlight w:val="none"/>
        </w:rPr>
        <w:br w:type="page"/>
      </w:r>
      <w:bookmarkStart w:id="109" w:name="_Toc4800"/>
      <w:r>
        <w:rPr>
          <w:rFonts w:hint="eastAsia" w:ascii="宋体" w:hAnsi="宋体" w:eastAsia="宋体" w:cs="宋体"/>
          <w:b/>
          <w:bCs/>
          <w:color w:val="auto"/>
          <w:sz w:val="36"/>
          <w:szCs w:val="36"/>
          <w:highlight w:val="none"/>
          <w:lang w:eastAsia="zh-CN"/>
        </w:rPr>
        <w:t>第六章</w:t>
      </w:r>
      <w:r>
        <w:rPr>
          <w:rFonts w:hint="eastAsia" w:ascii="宋体" w:hAnsi="宋体" w:eastAsia="宋体" w:cs="宋体"/>
          <w:b/>
          <w:bCs/>
          <w:color w:val="auto"/>
          <w:sz w:val="36"/>
          <w:szCs w:val="36"/>
          <w:highlight w:val="none"/>
        </w:rPr>
        <w:t>投标文件格式</w:t>
      </w:r>
      <w:bookmarkEnd w:id="109"/>
    </w:p>
    <w:p w14:paraId="13FB323E">
      <w:pPr>
        <w:pStyle w:val="25"/>
        <w:ind w:left="0" w:leftChars="0" w:firstLine="0" w:firstLineChars="0"/>
        <w:rPr>
          <w:rFonts w:hint="eastAsia"/>
          <w:color w:val="auto"/>
          <w:highlight w:val="none"/>
        </w:rPr>
      </w:pPr>
    </w:p>
    <w:p w14:paraId="49F225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一、投标文件格式</w:t>
      </w:r>
    </w:p>
    <w:p w14:paraId="5CF68153">
      <w:pPr>
        <w:snapToGrid w:val="0"/>
        <w:spacing w:before="120" w:beforeLines="50" w:after="50"/>
        <w:jc w:val="center"/>
        <w:rPr>
          <w:rFonts w:hint="eastAsia" w:ascii="宋体" w:hAnsi="宋体" w:eastAsia="宋体" w:cs="宋体"/>
          <w:b/>
          <w:color w:val="auto"/>
          <w:szCs w:val="21"/>
          <w:highlight w:val="none"/>
        </w:rPr>
      </w:pPr>
    </w:p>
    <w:p w14:paraId="3EFD4C06">
      <w:pPr>
        <w:snapToGrid w:val="0"/>
        <w:spacing w:before="120" w:beforeLines="50" w:after="50"/>
        <w:jc w:val="center"/>
        <w:rPr>
          <w:rFonts w:hint="eastAsia" w:ascii="宋体" w:hAnsi="宋体" w:eastAsia="宋体" w:cs="宋体"/>
          <w:b/>
          <w:color w:val="auto"/>
          <w:szCs w:val="21"/>
          <w:highlight w:val="none"/>
        </w:rPr>
      </w:pPr>
    </w:p>
    <w:p w14:paraId="740D0EF9">
      <w:pPr>
        <w:snapToGrid w:val="0"/>
        <w:spacing w:before="120" w:beforeLines="50" w:after="50"/>
        <w:jc w:val="center"/>
        <w:rPr>
          <w:rFonts w:hint="eastAsia" w:ascii="宋体" w:hAnsi="宋体" w:eastAsia="宋体" w:cs="宋体"/>
          <w:bCs/>
          <w:color w:val="auto"/>
          <w:szCs w:val="21"/>
          <w:highlight w:val="none"/>
        </w:rPr>
      </w:pPr>
    </w:p>
    <w:p w14:paraId="768001B6">
      <w:pPr>
        <w:snapToGrid w:val="0"/>
        <w:spacing w:before="120" w:beforeLines="50" w:after="50"/>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投标文件</w:t>
      </w:r>
    </w:p>
    <w:p w14:paraId="03BF666E">
      <w:pPr>
        <w:snapToGrid w:val="0"/>
        <w:spacing w:before="120" w:beforeLines="50" w:after="50"/>
        <w:rPr>
          <w:rFonts w:hint="eastAsia" w:ascii="宋体" w:hAnsi="宋体" w:eastAsia="宋体" w:cs="宋体"/>
          <w:bCs/>
          <w:color w:val="auto"/>
          <w:szCs w:val="21"/>
          <w:highlight w:val="none"/>
        </w:rPr>
      </w:pPr>
    </w:p>
    <w:p w14:paraId="7ED4E9AE">
      <w:pPr>
        <w:snapToGrid w:val="0"/>
        <w:spacing w:before="120" w:beforeLines="50" w:after="50"/>
        <w:ind w:firstLine="450" w:firstLineChars="150"/>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项目名称：</w:t>
      </w:r>
    </w:p>
    <w:p w14:paraId="2EB83461">
      <w:pPr>
        <w:snapToGrid w:val="0"/>
        <w:spacing w:before="120" w:beforeLines="50" w:after="50"/>
        <w:ind w:firstLine="450" w:firstLineChars="150"/>
        <w:rPr>
          <w:rFonts w:hint="eastAsia" w:ascii="宋体" w:hAnsi="宋体" w:eastAsia="宋体" w:cs="宋体"/>
          <w:bCs/>
          <w:color w:val="auto"/>
          <w:sz w:val="30"/>
          <w:szCs w:val="30"/>
          <w:highlight w:val="none"/>
        </w:rPr>
      </w:pPr>
    </w:p>
    <w:p w14:paraId="101C7863">
      <w:pPr>
        <w:snapToGrid w:val="0"/>
        <w:spacing w:before="120" w:beforeLines="50" w:after="50"/>
        <w:ind w:firstLine="450" w:firstLineChars="15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项目编号：</w:t>
      </w:r>
    </w:p>
    <w:p w14:paraId="14AE9235">
      <w:pPr>
        <w:snapToGrid w:val="0"/>
        <w:spacing w:before="120" w:beforeLines="50" w:after="50"/>
        <w:ind w:firstLine="450" w:firstLineChars="150"/>
        <w:rPr>
          <w:rFonts w:hint="eastAsia" w:ascii="宋体" w:hAnsi="宋体" w:eastAsia="宋体" w:cs="宋体"/>
          <w:bCs/>
          <w:color w:val="auto"/>
          <w:sz w:val="30"/>
          <w:szCs w:val="30"/>
          <w:highlight w:val="none"/>
        </w:rPr>
      </w:pPr>
    </w:p>
    <w:p w14:paraId="43200C35">
      <w:pPr>
        <w:snapToGrid w:val="0"/>
        <w:spacing w:before="120" w:beforeLines="50" w:after="50"/>
        <w:ind w:firstLine="450" w:firstLineChars="150"/>
        <w:rPr>
          <w:rFonts w:hint="eastAsia" w:ascii="宋体" w:hAnsi="宋体" w:eastAsia="宋体" w:cs="宋体"/>
          <w:bCs/>
          <w:color w:val="auto"/>
          <w:sz w:val="30"/>
          <w:szCs w:val="30"/>
          <w:highlight w:val="none"/>
        </w:rPr>
      </w:pPr>
    </w:p>
    <w:p w14:paraId="317D352F">
      <w:pPr>
        <w:pStyle w:val="8"/>
        <w:snapToGrid w:val="0"/>
        <w:spacing w:before="50" w:after="50"/>
        <w:ind w:firstLine="450" w:firstLineChars="150"/>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 w:val="30"/>
          <w:szCs w:val="30"/>
          <w:highlight w:val="none"/>
        </w:rPr>
        <w:t>投标文件组成：</w:t>
      </w:r>
      <w:r>
        <w:rPr>
          <w:rFonts w:hint="eastAsia" w:ascii="宋体" w:hAnsi="宋体" w:eastAsia="宋体" w:cs="宋体"/>
          <w:bCs/>
          <w:color w:val="auto"/>
          <w:sz w:val="30"/>
          <w:szCs w:val="30"/>
          <w:highlight w:val="none"/>
          <w:u w:val="single"/>
        </w:rPr>
        <w:t>资格文件、报价文件、商务技术文件</w:t>
      </w:r>
    </w:p>
    <w:p w14:paraId="55D687A3">
      <w:pPr>
        <w:pStyle w:val="8"/>
        <w:snapToGrid w:val="0"/>
        <w:spacing w:before="50" w:after="50"/>
        <w:ind w:firstLine="450" w:firstLineChars="150"/>
        <w:rPr>
          <w:rFonts w:hint="eastAsia" w:ascii="宋体" w:hAnsi="宋体" w:eastAsia="宋体" w:cs="宋体"/>
          <w:bCs/>
          <w:color w:val="auto"/>
          <w:sz w:val="30"/>
          <w:szCs w:val="30"/>
          <w:highlight w:val="none"/>
        </w:rPr>
      </w:pPr>
    </w:p>
    <w:p w14:paraId="21680220">
      <w:pPr>
        <w:pStyle w:val="8"/>
        <w:snapToGrid w:val="0"/>
        <w:spacing w:before="50" w:after="50"/>
        <w:ind w:firstLine="450" w:firstLineChars="150"/>
        <w:rPr>
          <w:rFonts w:hint="eastAsia" w:ascii="宋体" w:hAnsi="宋体" w:eastAsia="宋体" w:cs="宋体"/>
          <w:bCs/>
          <w:color w:val="auto"/>
          <w:sz w:val="30"/>
          <w:szCs w:val="30"/>
          <w:highlight w:val="none"/>
          <w:u w:val="single"/>
          <w:lang w:eastAsia="zh-CN"/>
        </w:rPr>
      </w:pPr>
      <w:r>
        <w:rPr>
          <w:rFonts w:hint="eastAsia" w:ascii="宋体" w:hAnsi="宋体" w:eastAsia="宋体" w:cs="宋体"/>
          <w:bCs/>
          <w:color w:val="auto"/>
          <w:sz w:val="30"/>
          <w:szCs w:val="30"/>
          <w:highlight w:val="none"/>
        </w:rPr>
        <w:t>投标人名称：</w:t>
      </w:r>
      <w:r>
        <w:rPr>
          <w:rFonts w:hint="eastAsia" w:hAnsi="宋体"/>
          <w:b/>
          <w:bCs w:val="0"/>
          <w:color w:val="auto"/>
          <w:sz w:val="32"/>
          <w:szCs w:val="32"/>
          <w:highlight w:val="none"/>
          <w:u w:val="single"/>
        </w:rPr>
        <w:t>（</w:t>
      </w:r>
      <w:r>
        <w:rPr>
          <w:rFonts w:hint="eastAsia" w:hAnsi="宋体"/>
          <w:b/>
          <w:bCs w:val="0"/>
          <w:color w:val="auto"/>
          <w:sz w:val="30"/>
          <w:szCs w:val="30"/>
          <w:highlight w:val="none"/>
          <w:u w:val="single"/>
        </w:rPr>
        <w:t>加盖</w:t>
      </w:r>
      <w:r>
        <w:rPr>
          <w:rFonts w:hint="eastAsia" w:ascii="宋体" w:hAnsi="宋体" w:eastAsia="宋体" w:cs="宋体"/>
          <w:b/>
          <w:bCs w:val="0"/>
          <w:color w:val="auto"/>
          <w:sz w:val="30"/>
          <w:szCs w:val="30"/>
          <w:highlight w:val="none"/>
          <w:u w:val="single"/>
        </w:rPr>
        <w:t>CA电子签章</w:t>
      </w:r>
      <w:r>
        <w:rPr>
          <w:rFonts w:hint="eastAsia" w:hAnsi="宋体"/>
          <w:b/>
          <w:bCs w:val="0"/>
          <w:color w:val="auto"/>
          <w:sz w:val="32"/>
          <w:szCs w:val="32"/>
          <w:highlight w:val="none"/>
          <w:u w:val="single"/>
        </w:rPr>
        <w:t>）</w:t>
      </w:r>
    </w:p>
    <w:p w14:paraId="03FD45A7">
      <w:pPr>
        <w:pStyle w:val="8"/>
        <w:snapToGrid w:val="0"/>
        <w:spacing w:before="50" w:after="50"/>
        <w:ind w:firstLine="450" w:firstLineChars="150"/>
        <w:rPr>
          <w:rFonts w:hint="eastAsia" w:ascii="宋体" w:hAnsi="宋体" w:eastAsia="宋体" w:cs="宋体"/>
          <w:bCs/>
          <w:color w:val="auto"/>
          <w:sz w:val="30"/>
          <w:szCs w:val="30"/>
          <w:highlight w:val="none"/>
        </w:rPr>
      </w:pPr>
    </w:p>
    <w:p w14:paraId="6C236D70">
      <w:pPr>
        <w:pStyle w:val="8"/>
        <w:snapToGrid w:val="0"/>
        <w:spacing w:before="50" w:after="50"/>
        <w:ind w:firstLine="450" w:firstLineChars="150"/>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 w:val="30"/>
          <w:szCs w:val="30"/>
          <w:highlight w:val="none"/>
          <w:lang w:eastAsia="zh-CN"/>
        </w:rPr>
        <w:t>法定代表人或其被授权代表</w:t>
      </w:r>
      <w:r>
        <w:rPr>
          <w:rFonts w:hint="eastAsia" w:ascii="宋体" w:hAnsi="宋体" w:eastAsia="宋体" w:cs="宋体"/>
          <w:b/>
          <w:bCs w:val="0"/>
          <w:color w:val="auto"/>
          <w:sz w:val="30"/>
          <w:szCs w:val="30"/>
          <w:highlight w:val="none"/>
          <w:lang w:eastAsia="zh-CN"/>
        </w:rPr>
        <w:t>（签字或盖章）</w:t>
      </w:r>
      <w:r>
        <w:rPr>
          <w:rFonts w:hint="eastAsia" w:ascii="宋体" w:hAnsi="宋体" w:eastAsia="宋体" w:cs="宋体"/>
          <w:bCs/>
          <w:color w:val="auto"/>
          <w:sz w:val="30"/>
          <w:szCs w:val="30"/>
          <w:highlight w:val="none"/>
          <w:lang w:eastAsia="zh-CN"/>
        </w:rPr>
        <w:t>：</w:t>
      </w:r>
    </w:p>
    <w:p w14:paraId="41E934B5">
      <w:pPr>
        <w:pStyle w:val="8"/>
        <w:snapToGrid w:val="0"/>
        <w:spacing w:before="50" w:after="50"/>
        <w:ind w:firstLine="450" w:firstLineChars="150"/>
        <w:rPr>
          <w:rFonts w:hint="eastAsia" w:ascii="宋体" w:hAnsi="宋体" w:eastAsia="宋体" w:cs="宋体"/>
          <w:bCs/>
          <w:color w:val="auto"/>
          <w:sz w:val="30"/>
          <w:szCs w:val="30"/>
          <w:highlight w:val="none"/>
        </w:rPr>
      </w:pPr>
    </w:p>
    <w:p w14:paraId="0956D2D8">
      <w:pPr>
        <w:pStyle w:val="8"/>
        <w:snapToGrid w:val="0"/>
        <w:spacing w:before="50" w:after="50"/>
        <w:ind w:firstLine="450" w:firstLineChars="150"/>
        <w:rPr>
          <w:rFonts w:hint="eastAsia" w:ascii="宋体" w:hAnsi="宋体" w:eastAsia="宋体" w:cs="宋体"/>
          <w:bCs/>
          <w:color w:val="auto"/>
          <w:sz w:val="30"/>
          <w:szCs w:val="30"/>
          <w:highlight w:val="none"/>
        </w:rPr>
      </w:pPr>
    </w:p>
    <w:p w14:paraId="4224CAED">
      <w:pPr>
        <w:pStyle w:val="8"/>
        <w:snapToGrid w:val="0"/>
        <w:spacing w:before="50" w:after="50"/>
        <w:ind w:firstLine="450" w:firstLineChars="15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开标时启封</w:t>
      </w:r>
    </w:p>
    <w:p w14:paraId="0909DEEA">
      <w:pPr>
        <w:pStyle w:val="8"/>
        <w:snapToGrid w:val="0"/>
        <w:spacing w:before="50" w:after="50"/>
        <w:ind w:firstLine="450" w:firstLineChars="150"/>
        <w:rPr>
          <w:rFonts w:hint="eastAsia" w:ascii="宋体" w:hAnsi="宋体" w:eastAsia="宋体" w:cs="宋体"/>
          <w:bCs/>
          <w:color w:val="auto"/>
          <w:sz w:val="30"/>
          <w:szCs w:val="30"/>
          <w:highlight w:val="none"/>
        </w:rPr>
      </w:pPr>
    </w:p>
    <w:p w14:paraId="03110FB3">
      <w:pPr>
        <w:pStyle w:val="8"/>
        <w:snapToGrid w:val="0"/>
        <w:spacing w:before="50" w:after="50"/>
        <w:ind w:firstLine="450" w:firstLineChars="150"/>
        <w:rPr>
          <w:rFonts w:hint="eastAsia" w:ascii="宋体" w:hAnsi="宋体" w:eastAsia="宋体" w:cs="宋体"/>
          <w:bCs/>
          <w:color w:val="auto"/>
          <w:sz w:val="30"/>
          <w:szCs w:val="30"/>
          <w:highlight w:val="none"/>
        </w:rPr>
      </w:pPr>
    </w:p>
    <w:p w14:paraId="5B6FCAE6">
      <w:pPr>
        <w:pStyle w:val="8"/>
        <w:snapToGrid w:val="0"/>
        <w:spacing w:before="50" w:after="50"/>
        <w:ind w:firstLine="450" w:firstLineChars="150"/>
        <w:rPr>
          <w:rFonts w:hint="eastAsia" w:ascii="宋体" w:hAnsi="宋体" w:eastAsia="宋体" w:cs="宋体"/>
          <w:bCs/>
          <w:color w:val="auto"/>
          <w:sz w:val="30"/>
          <w:szCs w:val="30"/>
          <w:highlight w:val="none"/>
        </w:rPr>
      </w:pPr>
    </w:p>
    <w:p w14:paraId="0A55C094">
      <w:pPr>
        <w:pStyle w:val="8"/>
        <w:snapToGrid w:val="0"/>
        <w:spacing w:before="50" w:after="50"/>
        <w:ind w:firstLine="450" w:firstLineChars="150"/>
        <w:rPr>
          <w:rFonts w:hint="eastAsia" w:ascii="宋体" w:hAnsi="宋体" w:eastAsia="宋体" w:cs="宋体"/>
          <w:bCs/>
          <w:color w:val="auto"/>
          <w:sz w:val="30"/>
          <w:szCs w:val="30"/>
          <w:highlight w:val="none"/>
        </w:rPr>
      </w:pPr>
    </w:p>
    <w:p w14:paraId="7F64864F">
      <w:pPr>
        <w:pStyle w:val="8"/>
        <w:snapToGrid w:val="0"/>
        <w:spacing w:before="50" w:after="50"/>
        <w:ind w:firstLine="450" w:firstLineChars="150"/>
        <w:rPr>
          <w:rFonts w:hint="eastAsia" w:ascii="宋体" w:hAnsi="宋体" w:eastAsia="宋体" w:cs="宋体"/>
          <w:bCs/>
          <w:color w:val="auto"/>
          <w:sz w:val="30"/>
          <w:szCs w:val="30"/>
          <w:highlight w:val="none"/>
        </w:rPr>
      </w:pPr>
    </w:p>
    <w:p w14:paraId="4C84E7E2">
      <w:pPr>
        <w:pStyle w:val="8"/>
        <w:snapToGrid w:val="0"/>
        <w:spacing w:before="50" w:after="50"/>
        <w:ind w:firstLine="450" w:firstLineChars="150"/>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年</w:t>
      </w:r>
      <w:r>
        <w:rPr>
          <w:rFonts w:hint="eastAsia" w:ascii="宋体" w:hAnsi="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rPr>
        <w:t>月</w:t>
      </w:r>
      <w:r>
        <w:rPr>
          <w:rFonts w:hint="eastAsia" w:ascii="宋体" w:hAnsi="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rPr>
        <w:t>日</w:t>
      </w:r>
    </w:p>
    <w:p w14:paraId="18378048">
      <w:pPr>
        <w:pStyle w:val="8"/>
        <w:snapToGrid w:val="0"/>
        <w:spacing w:before="50" w:after="50"/>
        <w:ind w:firstLine="450" w:firstLineChars="150"/>
        <w:rPr>
          <w:rFonts w:hint="eastAsia" w:ascii="宋体" w:hAnsi="宋体" w:eastAsia="宋体" w:cs="宋体"/>
          <w:bCs/>
          <w:color w:val="auto"/>
          <w:sz w:val="30"/>
          <w:szCs w:val="30"/>
          <w:highlight w:val="none"/>
        </w:rPr>
      </w:pPr>
    </w:p>
    <w:p w14:paraId="530C7EA3">
      <w:pPr>
        <w:snapToGrid w:val="0"/>
        <w:spacing w:before="120" w:beforeLines="50" w:after="50"/>
        <w:jc w:val="center"/>
        <w:outlineLvl w:val="1"/>
        <w:rPr>
          <w:rFonts w:hint="eastAsia" w:ascii="宋体" w:hAnsi="宋体" w:eastAsia="宋体" w:cs="宋体"/>
          <w:color w:val="auto"/>
          <w:szCs w:val="21"/>
          <w:highlight w:val="none"/>
        </w:rPr>
      </w:pPr>
    </w:p>
    <w:p w14:paraId="7EA3052A">
      <w:pPr>
        <w:snapToGrid w:val="0"/>
        <w:spacing w:before="120" w:beforeLines="50" w:after="5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1.</w:t>
      </w:r>
      <w:r>
        <w:rPr>
          <w:rFonts w:hint="eastAsia" w:ascii="宋体" w:hAnsi="宋体" w:eastAsia="宋体" w:cs="宋体"/>
          <w:b/>
          <w:bCs/>
          <w:color w:val="auto"/>
          <w:sz w:val="24"/>
          <w:szCs w:val="24"/>
          <w:highlight w:val="none"/>
        </w:rPr>
        <w:t>投标文件（资格文件）封面格式：</w:t>
      </w:r>
    </w:p>
    <w:p w14:paraId="35A3308C">
      <w:pPr>
        <w:snapToGrid w:val="0"/>
        <w:spacing w:before="120" w:beforeLines="50" w:after="50"/>
        <w:rPr>
          <w:rFonts w:hint="eastAsia" w:ascii="宋体" w:hAnsi="宋体" w:eastAsia="宋体" w:cs="宋体"/>
          <w:bCs/>
          <w:color w:val="auto"/>
          <w:szCs w:val="21"/>
          <w:highlight w:val="none"/>
        </w:rPr>
      </w:pPr>
    </w:p>
    <w:p w14:paraId="7620F64D">
      <w:pPr>
        <w:snapToGrid w:val="0"/>
        <w:spacing w:before="120" w:beforeLines="50" w:after="50"/>
        <w:rPr>
          <w:rFonts w:hint="eastAsia" w:ascii="宋体" w:hAnsi="宋体" w:eastAsia="宋体" w:cs="宋体"/>
          <w:bCs/>
          <w:color w:val="auto"/>
          <w:szCs w:val="21"/>
          <w:highlight w:val="none"/>
        </w:rPr>
      </w:pPr>
    </w:p>
    <w:p w14:paraId="1CB9262C">
      <w:pPr>
        <w:snapToGrid w:val="0"/>
        <w:spacing w:before="120" w:beforeLines="50" w:after="50"/>
        <w:rPr>
          <w:rFonts w:hint="eastAsia" w:ascii="宋体" w:hAnsi="宋体" w:eastAsia="宋体" w:cs="宋体"/>
          <w:bCs/>
          <w:color w:val="auto"/>
          <w:szCs w:val="21"/>
          <w:highlight w:val="none"/>
        </w:rPr>
      </w:pPr>
    </w:p>
    <w:p w14:paraId="60776491">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7BFD377D">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7EB305C6">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1C17AD64">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28025BCF">
      <w:pPr>
        <w:snapToGrid w:val="0"/>
        <w:spacing w:before="120" w:beforeLines="50" w:after="50"/>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投标文件</w:t>
      </w:r>
    </w:p>
    <w:p w14:paraId="2F0E1C21">
      <w:pPr>
        <w:snapToGrid w:val="0"/>
        <w:spacing w:before="120" w:beforeLines="50" w:after="50"/>
        <w:ind w:firstLine="9" w:firstLineChars="3"/>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（资格文件）</w:t>
      </w:r>
    </w:p>
    <w:p w14:paraId="11619AB2">
      <w:pPr>
        <w:snapToGrid w:val="0"/>
        <w:spacing w:before="120" w:beforeLines="50" w:after="50"/>
        <w:ind w:firstLine="9" w:firstLineChars="3"/>
        <w:jc w:val="center"/>
        <w:rPr>
          <w:rFonts w:hint="eastAsia" w:ascii="宋体" w:hAnsi="宋体" w:eastAsia="宋体" w:cs="宋体"/>
          <w:bCs/>
          <w:color w:val="auto"/>
          <w:sz w:val="32"/>
          <w:szCs w:val="32"/>
          <w:highlight w:val="none"/>
        </w:rPr>
      </w:pPr>
    </w:p>
    <w:p w14:paraId="0BEEB69C">
      <w:pPr>
        <w:snapToGrid w:val="0"/>
        <w:spacing w:before="120" w:beforeLines="50" w:after="50"/>
        <w:rPr>
          <w:rFonts w:hint="eastAsia" w:ascii="宋体" w:hAnsi="宋体" w:eastAsia="宋体" w:cs="宋体"/>
          <w:bCs/>
          <w:color w:val="auto"/>
          <w:szCs w:val="21"/>
          <w:highlight w:val="none"/>
        </w:rPr>
      </w:pPr>
    </w:p>
    <w:p w14:paraId="5DD90766">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项目名称：</w:t>
      </w:r>
    </w:p>
    <w:p w14:paraId="3F8C6529">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项目编号：</w:t>
      </w:r>
    </w:p>
    <w:p w14:paraId="535873AC">
      <w:pPr>
        <w:pStyle w:val="8"/>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eastAsia" w:ascii="宋体" w:hAnsi="宋体" w:eastAsia="宋体" w:cs="宋体"/>
          <w:bCs/>
          <w:color w:val="auto"/>
          <w:sz w:val="30"/>
          <w:szCs w:val="30"/>
          <w:highlight w:val="none"/>
          <w:u w:val="single"/>
          <w:lang w:eastAsia="zh-CN"/>
        </w:rPr>
      </w:pPr>
      <w:r>
        <w:rPr>
          <w:rFonts w:hint="eastAsia" w:ascii="宋体" w:hAnsi="宋体" w:eastAsia="宋体" w:cs="宋体"/>
          <w:bCs/>
          <w:color w:val="auto"/>
          <w:sz w:val="30"/>
          <w:szCs w:val="30"/>
          <w:highlight w:val="none"/>
        </w:rPr>
        <w:t>投标人名称：</w:t>
      </w:r>
      <w:r>
        <w:rPr>
          <w:rFonts w:hint="eastAsia" w:hAnsi="宋体"/>
          <w:b/>
          <w:bCs w:val="0"/>
          <w:color w:val="auto"/>
          <w:sz w:val="32"/>
          <w:szCs w:val="32"/>
          <w:highlight w:val="none"/>
          <w:u w:val="single"/>
        </w:rPr>
        <w:t>（</w:t>
      </w:r>
      <w:r>
        <w:rPr>
          <w:rFonts w:hint="eastAsia" w:hAnsi="宋体"/>
          <w:b/>
          <w:bCs w:val="0"/>
          <w:color w:val="auto"/>
          <w:sz w:val="30"/>
          <w:szCs w:val="30"/>
          <w:highlight w:val="none"/>
          <w:u w:val="single"/>
        </w:rPr>
        <w:t>加盖</w:t>
      </w:r>
      <w:r>
        <w:rPr>
          <w:rFonts w:hint="eastAsia" w:ascii="宋体" w:hAnsi="宋体" w:eastAsia="宋体" w:cs="宋体"/>
          <w:b/>
          <w:bCs w:val="0"/>
          <w:color w:val="auto"/>
          <w:sz w:val="30"/>
          <w:szCs w:val="30"/>
          <w:highlight w:val="none"/>
          <w:u w:val="single"/>
        </w:rPr>
        <w:t>CA电子签章</w:t>
      </w:r>
      <w:r>
        <w:rPr>
          <w:rFonts w:hint="eastAsia" w:hAnsi="宋体"/>
          <w:b/>
          <w:bCs w:val="0"/>
          <w:color w:val="auto"/>
          <w:sz w:val="32"/>
          <w:szCs w:val="32"/>
          <w:highlight w:val="none"/>
          <w:u w:val="single"/>
        </w:rPr>
        <w:t>）</w:t>
      </w:r>
    </w:p>
    <w:p w14:paraId="4CABEA75">
      <w:pPr>
        <w:pStyle w:val="8"/>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lang w:eastAsia="zh-CN"/>
        </w:rPr>
        <w:t>法定代表人或其被授权代表</w:t>
      </w:r>
      <w:r>
        <w:rPr>
          <w:rFonts w:hint="eastAsia" w:ascii="宋体" w:hAnsi="宋体" w:eastAsia="宋体" w:cs="宋体"/>
          <w:b/>
          <w:bCs w:val="0"/>
          <w:color w:val="auto"/>
          <w:sz w:val="30"/>
          <w:szCs w:val="30"/>
          <w:highlight w:val="none"/>
          <w:lang w:eastAsia="zh-CN"/>
        </w:rPr>
        <w:t>（签字或盖章）</w:t>
      </w:r>
      <w:r>
        <w:rPr>
          <w:rFonts w:hint="eastAsia" w:ascii="宋体" w:hAnsi="宋体" w:eastAsia="宋体" w:cs="宋体"/>
          <w:bCs/>
          <w:color w:val="auto"/>
          <w:sz w:val="30"/>
          <w:szCs w:val="30"/>
          <w:highlight w:val="none"/>
          <w:lang w:eastAsia="zh-CN"/>
        </w:rPr>
        <w:t>：</w:t>
      </w:r>
    </w:p>
    <w:p w14:paraId="2AC24DBD">
      <w:pPr>
        <w:pStyle w:val="8"/>
        <w:snapToGrid w:val="0"/>
        <w:spacing w:before="50" w:after="50" w:line="280" w:lineRule="exact"/>
        <w:ind w:firstLine="675" w:firstLineChars="225"/>
        <w:rPr>
          <w:rFonts w:hint="eastAsia" w:ascii="宋体" w:hAnsi="宋体" w:eastAsia="宋体" w:cs="宋体"/>
          <w:bCs/>
          <w:color w:val="auto"/>
          <w:sz w:val="30"/>
          <w:szCs w:val="30"/>
          <w:highlight w:val="none"/>
        </w:rPr>
      </w:pPr>
    </w:p>
    <w:p w14:paraId="705FEF33">
      <w:pPr>
        <w:snapToGrid w:val="0"/>
        <w:spacing w:before="120" w:beforeLines="50" w:after="50"/>
        <w:ind w:firstLine="10"/>
        <w:jc w:val="center"/>
        <w:rPr>
          <w:rFonts w:hint="eastAsia" w:ascii="宋体" w:hAnsi="宋体" w:eastAsia="宋体" w:cs="宋体"/>
          <w:color w:val="auto"/>
          <w:sz w:val="30"/>
          <w:szCs w:val="30"/>
          <w:highlight w:val="none"/>
        </w:rPr>
      </w:pPr>
    </w:p>
    <w:p w14:paraId="44A33BE6">
      <w:pPr>
        <w:snapToGrid w:val="0"/>
        <w:spacing w:before="120" w:beforeLines="50" w:after="50"/>
        <w:ind w:firstLine="10"/>
        <w:jc w:val="center"/>
        <w:rPr>
          <w:rFonts w:hint="eastAsia" w:ascii="宋体" w:hAnsi="宋体" w:eastAsia="宋体" w:cs="宋体"/>
          <w:color w:val="auto"/>
          <w:sz w:val="30"/>
          <w:szCs w:val="30"/>
          <w:highlight w:val="none"/>
        </w:rPr>
      </w:pPr>
    </w:p>
    <w:p w14:paraId="79C3AEDE">
      <w:pPr>
        <w:snapToGrid w:val="0"/>
        <w:spacing w:before="120" w:beforeLines="50" w:after="50"/>
        <w:ind w:firstLine="10"/>
        <w:jc w:val="center"/>
        <w:rPr>
          <w:rFonts w:hint="eastAsia" w:ascii="宋体" w:hAnsi="宋体" w:eastAsia="宋体" w:cs="宋体"/>
          <w:color w:val="auto"/>
          <w:sz w:val="30"/>
          <w:szCs w:val="30"/>
          <w:highlight w:val="none"/>
        </w:rPr>
      </w:pPr>
    </w:p>
    <w:p w14:paraId="5AF38A63">
      <w:pPr>
        <w:snapToGrid w:val="0"/>
        <w:spacing w:before="120" w:beforeLines="50" w:after="50"/>
        <w:ind w:firstLine="10"/>
        <w:jc w:val="center"/>
        <w:rPr>
          <w:rFonts w:hint="eastAsia" w:ascii="宋体" w:hAnsi="宋体" w:eastAsia="宋体" w:cs="宋体"/>
          <w:color w:val="auto"/>
          <w:sz w:val="30"/>
          <w:szCs w:val="30"/>
          <w:highlight w:val="none"/>
        </w:rPr>
      </w:pPr>
    </w:p>
    <w:p w14:paraId="170420C9">
      <w:pPr>
        <w:snapToGrid w:val="0"/>
        <w:spacing w:before="120" w:beforeLines="50" w:after="50" w:line="320" w:lineRule="exact"/>
        <w:jc w:val="center"/>
        <w:rPr>
          <w:rFonts w:hint="eastAsia" w:ascii="宋体" w:hAnsi="宋体" w:eastAsia="宋体" w:cs="宋体"/>
          <w:bCs/>
          <w:color w:val="auto"/>
          <w:highlight w:val="none"/>
        </w:rPr>
      </w:pP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月</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日</w:t>
      </w:r>
    </w:p>
    <w:p w14:paraId="7664B1A6">
      <w:pPr>
        <w:snapToGrid w:val="0"/>
        <w:spacing w:before="50" w:after="50"/>
        <w:rPr>
          <w:rFonts w:hint="eastAsia" w:ascii="宋体" w:hAnsi="宋体" w:eastAsia="宋体" w:cs="宋体"/>
          <w:b/>
          <w:bCs/>
          <w:color w:val="auto"/>
          <w:szCs w:val="21"/>
          <w:highlight w:val="none"/>
        </w:rPr>
      </w:pPr>
    </w:p>
    <w:p w14:paraId="33FBBBFC">
      <w:pPr>
        <w:snapToGrid w:val="0"/>
        <w:spacing w:before="50" w:after="50"/>
        <w:rPr>
          <w:rFonts w:hint="eastAsia" w:ascii="宋体" w:hAnsi="宋体" w:eastAsia="宋体" w:cs="宋体"/>
          <w:b/>
          <w:bCs/>
          <w:color w:val="auto"/>
          <w:szCs w:val="21"/>
          <w:highlight w:val="none"/>
        </w:rPr>
      </w:pPr>
    </w:p>
    <w:p w14:paraId="426E01BF">
      <w:pPr>
        <w:snapToGrid w:val="0"/>
        <w:spacing w:before="50" w:after="50"/>
        <w:rPr>
          <w:rFonts w:hint="eastAsia" w:ascii="宋体" w:hAnsi="宋体" w:eastAsia="宋体" w:cs="宋体"/>
          <w:b/>
          <w:bCs/>
          <w:color w:val="auto"/>
          <w:szCs w:val="21"/>
          <w:highlight w:val="none"/>
        </w:rPr>
      </w:pPr>
    </w:p>
    <w:p w14:paraId="28CA3920">
      <w:pPr>
        <w:snapToGrid w:val="0"/>
        <w:spacing w:before="50" w:after="50"/>
        <w:rPr>
          <w:rFonts w:hint="eastAsia" w:ascii="宋体" w:hAnsi="宋体" w:eastAsia="宋体" w:cs="宋体"/>
          <w:b/>
          <w:bCs/>
          <w:color w:val="auto"/>
          <w:szCs w:val="21"/>
          <w:highlight w:val="none"/>
        </w:rPr>
      </w:pPr>
    </w:p>
    <w:p w14:paraId="66A8DC58">
      <w:pPr>
        <w:snapToGrid w:val="0"/>
        <w:spacing w:before="50" w:after="50"/>
        <w:rPr>
          <w:rFonts w:hint="eastAsia" w:ascii="宋体" w:hAnsi="宋体" w:eastAsia="宋体" w:cs="宋体"/>
          <w:b/>
          <w:bCs/>
          <w:color w:val="auto"/>
          <w:szCs w:val="21"/>
          <w:highlight w:val="none"/>
        </w:rPr>
      </w:pPr>
    </w:p>
    <w:p w14:paraId="429067DF">
      <w:pPr>
        <w:snapToGrid w:val="0"/>
        <w:spacing w:before="50" w:after="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投标文件（资格文件）目录：</w:t>
      </w:r>
    </w:p>
    <w:p w14:paraId="7F010E15">
      <w:pPr>
        <w:tabs>
          <w:tab w:val="left" w:pos="3870"/>
          <w:tab w:val="left" w:pos="4085"/>
        </w:tabs>
        <w:snapToGrid w:val="0"/>
        <w:spacing w:line="500" w:lineRule="exact"/>
        <w:jc w:val="center"/>
        <w:rPr>
          <w:rFonts w:hint="eastAsia" w:ascii="宋体" w:hAnsi="宋体" w:eastAsia="宋体" w:cs="宋体"/>
          <w:color w:val="auto"/>
          <w:sz w:val="44"/>
          <w:szCs w:val="44"/>
          <w:highlight w:val="none"/>
        </w:rPr>
      </w:pPr>
    </w:p>
    <w:p w14:paraId="29F53913">
      <w:pPr>
        <w:tabs>
          <w:tab w:val="left" w:pos="3870"/>
          <w:tab w:val="left" w:pos="4085"/>
        </w:tabs>
        <w:snapToGrid w:val="0"/>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资格文件目录</w:t>
      </w:r>
    </w:p>
    <w:p w14:paraId="5036B7BF">
      <w:pPr>
        <w:tabs>
          <w:tab w:val="left" w:pos="3870"/>
          <w:tab w:val="left" w:pos="4085"/>
        </w:tabs>
        <w:snapToGrid w:val="0"/>
        <w:spacing w:line="360" w:lineRule="exact"/>
        <w:ind w:firstLine="420" w:firstLineChars="200"/>
        <w:jc w:val="left"/>
        <w:rPr>
          <w:rFonts w:hint="eastAsia" w:ascii="宋体" w:hAnsi="宋体" w:eastAsia="宋体" w:cs="宋体"/>
          <w:color w:val="auto"/>
          <w:szCs w:val="21"/>
          <w:highlight w:val="none"/>
        </w:rPr>
      </w:pPr>
    </w:p>
    <w:p w14:paraId="3E8BF6A6">
      <w:pPr>
        <w:tabs>
          <w:tab w:val="left" w:pos="3870"/>
          <w:tab w:val="left" w:pos="4085"/>
        </w:tabs>
        <w:snapToGrid w:val="0"/>
        <w:spacing w:line="360" w:lineRule="auto"/>
        <w:ind w:left="0" w:leftChars="0" w:firstLine="420" w:firstLineChars="1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（1）投标人有效的“营业执照”副本扫描件（或事业单位法人证书扫描件、民办非企业单位登记证书扫描件等；投标人为自然人的，提供身份证原件扫描件或其他电子文件）</w:t>
      </w:r>
      <w:r>
        <w:rPr>
          <w:rFonts w:hint="eastAsia" w:ascii="宋体" w:hAnsi="宋体" w:eastAsia="宋体" w:cs="宋体"/>
          <w:color w:val="auto"/>
          <w:sz w:val="24"/>
          <w:szCs w:val="24"/>
          <w:highlight w:val="none"/>
          <w:lang w:eastAsia="zh-CN"/>
        </w:rPr>
        <w:t>；</w:t>
      </w:r>
    </w:p>
    <w:p w14:paraId="7398E435">
      <w:pPr>
        <w:pStyle w:val="15"/>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）政府采购供应商资格信用承诺函</w:t>
      </w:r>
      <w:r>
        <w:rPr>
          <w:rFonts w:hint="eastAsia" w:hAnsi="宋体" w:eastAsia="宋体" w:cs="宋体"/>
          <w:color w:val="auto"/>
          <w:sz w:val="24"/>
          <w:szCs w:val="24"/>
          <w:highlight w:val="none"/>
          <w:lang w:eastAsia="zh-CN"/>
        </w:rPr>
        <w:t>；</w:t>
      </w:r>
    </w:p>
    <w:p w14:paraId="4076D420">
      <w:pPr>
        <w:pStyle w:val="15"/>
        <w:spacing w:line="360" w:lineRule="auto"/>
        <w:ind w:left="0" w:leftChars="0"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投标声明书</w:t>
      </w:r>
      <w:r>
        <w:rPr>
          <w:rFonts w:hint="eastAsia" w:hAnsi="宋体" w:eastAsia="宋体" w:cs="宋体"/>
          <w:color w:val="auto"/>
          <w:sz w:val="24"/>
          <w:szCs w:val="24"/>
          <w:highlight w:val="none"/>
          <w:lang w:eastAsia="zh-CN"/>
        </w:rPr>
        <w:t>；</w:t>
      </w:r>
    </w:p>
    <w:p w14:paraId="01358FC1">
      <w:pPr>
        <w:tabs>
          <w:tab w:val="left" w:pos="3870"/>
          <w:tab w:val="left" w:pos="4085"/>
        </w:tabs>
        <w:snapToGrid w:val="0"/>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投标人直接控股、管理关系信息表；</w:t>
      </w:r>
    </w:p>
    <w:p w14:paraId="746E20BF">
      <w:pPr>
        <w:numPr>
          <w:ilvl w:val="0"/>
          <w:numId w:val="0"/>
        </w:numPr>
        <w:tabs>
          <w:tab w:val="left" w:pos="-278"/>
          <w:tab w:val="left" w:pos="0"/>
        </w:tabs>
        <w:snapToGrid w:val="0"/>
        <w:spacing w:line="500" w:lineRule="exact"/>
        <w:ind w:left="34" w:leftChars="0" w:firstLine="480" w:firstLineChars="200"/>
        <w:rPr>
          <w:rFonts w:hint="eastAsia" w:ascii="宋体" w:hAnsi="宋体" w:eastAsia="宋体" w:cs="宋体"/>
          <w:color w:val="auto"/>
          <w:sz w:val="24"/>
          <w:szCs w:val="24"/>
          <w:highlight w:val="none"/>
        </w:rPr>
      </w:pPr>
      <w:bookmarkStart w:id="110" w:name="_Toc835"/>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或生产厂商具备有效的《林草种子生产经营许可证》的</w:t>
      </w:r>
      <w:r>
        <w:rPr>
          <w:rFonts w:hint="eastAsia" w:ascii="宋体" w:hAnsi="宋体" w:eastAsia="宋体" w:cs="宋体"/>
          <w:color w:val="auto"/>
          <w:sz w:val="24"/>
          <w:szCs w:val="24"/>
          <w:highlight w:val="none"/>
        </w:rPr>
        <w:t>：</w:t>
      </w:r>
    </w:p>
    <w:p w14:paraId="2E7F1CEC">
      <w:pPr>
        <w:keepNext w:val="0"/>
        <w:keepLines w:val="0"/>
        <w:pageBreakBefore w:val="0"/>
        <w:widowControl w:val="0"/>
        <w:kinsoku/>
        <w:wordWrap/>
        <w:overflowPunct/>
        <w:topLinePunct w:val="0"/>
        <w:bidi w:val="0"/>
        <w:snapToGrid w:val="0"/>
        <w:spacing w:line="400" w:lineRule="exact"/>
        <w:ind w:firstLine="480" w:firstLineChars="200"/>
        <w:jc w:val="left"/>
        <w:rPr>
          <w:rFonts w:hint="eastAsia"/>
          <w:color w:val="auto"/>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w:t>
      </w:r>
      <w:r>
        <w:rPr>
          <w:rFonts w:hint="default" w:ascii="宋体" w:hAnsi="宋体" w:eastAsia="宋体" w:cs="宋体"/>
          <w:color w:val="auto"/>
          <w:sz w:val="24"/>
          <w:szCs w:val="24"/>
          <w:highlight w:val="none"/>
          <w:lang w:val="en-US" w:eastAsia="zh-CN"/>
        </w:rPr>
        <w:t>供应商认为需要提供的其他有关资料</w:t>
      </w:r>
      <w:r>
        <w:rPr>
          <w:rFonts w:hint="eastAsia" w:ascii="宋体" w:hAnsi="宋体" w:eastAsia="宋体" w:cs="宋体"/>
          <w:color w:val="auto"/>
          <w:sz w:val="24"/>
          <w:szCs w:val="24"/>
          <w:highlight w:val="none"/>
          <w:lang w:val="en-US" w:eastAsia="zh-CN"/>
        </w:rPr>
        <w:t>。</w:t>
      </w:r>
    </w:p>
    <w:p w14:paraId="1405D5F5">
      <w:pPr>
        <w:snapToGrid w:val="0"/>
        <w:spacing w:before="120" w:beforeLines="50" w:after="50" w:line="360" w:lineRule="auto"/>
        <w:ind w:left="0" w:leftChars="0" w:firstLine="420" w:firstLineChars="175"/>
        <w:outlineLvl w:val="1"/>
        <w:rPr>
          <w:rFonts w:hint="eastAsia" w:ascii="宋体" w:hAnsi="宋体" w:eastAsia="宋体" w:cs="宋体"/>
          <w:b w:val="0"/>
          <w:bCs w:val="0"/>
          <w:color w:val="auto"/>
          <w:sz w:val="24"/>
          <w:szCs w:val="24"/>
          <w:highlight w:val="none"/>
          <w:lang w:eastAsia="zh-CN"/>
        </w:rPr>
      </w:pPr>
    </w:p>
    <w:p w14:paraId="62A3A8AA">
      <w:pPr>
        <w:snapToGrid w:val="0"/>
        <w:spacing w:before="120" w:beforeLines="50" w:after="50" w:line="360" w:lineRule="auto"/>
        <w:ind w:left="0" w:leftChars="0" w:firstLine="422" w:firstLineChars="175"/>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注：以上目录是基本格式要求，各投标人可根据自身情况进一步向下增加内容或细化</w:t>
      </w:r>
      <w:r>
        <w:rPr>
          <w:rFonts w:hint="eastAsia" w:ascii="宋体" w:hAnsi="宋体" w:eastAsia="宋体" w:cs="宋体"/>
          <w:b/>
          <w:bCs/>
          <w:color w:val="auto"/>
          <w:sz w:val="24"/>
          <w:szCs w:val="24"/>
          <w:highlight w:val="none"/>
          <w:lang w:eastAsia="zh-CN"/>
        </w:rPr>
        <w:t>，并编写对应页码。</w:t>
      </w:r>
      <w:bookmarkEnd w:id="110"/>
    </w:p>
    <w:p w14:paraId="02D86A2B">
      <w:pPr>
        <w:snapToGrid w:val="0"/>
        <w:spacing w:before="120" w:beforeLines="50" w:after="50"/>
        <w:outlineLvl w:val="1"/>
        <w:rPr>
          <w:rFonts w:hint="eastAsia" w:ascii="宋体" w:hAnsi="宋体" w:eastAsia="宋体" w:cs="宋体"/>
          <w:b/>
          <w:bCs/>
          <w:color w:val="auto"/>
          <w:szCs w:val="21"/>
          <w:highlight w:val="none"/>
        </w:rPr>
      </w:pPr>
    </w:p>
    <w:p w14:paraId="1B61F34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4"/>
          <w:szCs w:val="24"/>
          <w:highlight w:val="none"/>
          <w:lang w:val="zh-CN"/>
        </w:rPr>
        <w:t>（1）</w:t>
      </w:r>
      <w:r>
        <w:rPr>
          <w:rFonts w:hint="eastAsia" w:ascii="宋体" w:hAnsi="宋体" w:eastAsia="宋体" w:cs="宋体"/>
          <w:b/>
          <w:color w:val="auto"/>
          <w:sz w:val="24"/>
          <w:szCs w:val="24"/>
          <w:highlight w:val="none"/>
        </w:rPr>
        <w:t>投标人有效的“营业执照”副本原件扫描件（或事业单位法人证书原件扫描件、民办非企业单位登记证书原件扫描件等；投标人为自然人的，提供身份证原件扫描件或其他电子文件）</w:t>
      </w:r>
    </w:p>
    <w:p w14:paraId="13A4E9F3">
      <w:pPr>
        <w:spacing w:line="360" w:lineRule="auto"/>
        <w:rPr>
          <w:rFonts w:hint="eastAsia" w:ascii="宋体" w:hAnsi="宋体" w:eastAsia="宋体" w:cs="宋体"/>
          <w:b/>
          <w:color w:val="auto"/>
          <w:sz w:val="24"/>
          <w:szCs w:val="24"/>
          <w:highlight w:val="none"/>
        </w:rPr>
      </w:pPr>
    </w:p>
    <w:p w14:paraId="5E6458C5">
      <w:pPr>
        <w:spacing w:line="360" w:lineRule="auto"/>
        <w:rPr>
          <w:rFonts w:hint="eastAsia" w:ascii="宋体" w:hAnsi="宋体" w:eastAsia="宋体" w:cs="宋体"/>
          <w:b/>
          <w:color w:val="auto"/>
          <w:sz w:val="24"/>
          <w:szCs w:val="24"/>
          <w:highlight w:val="none"/>
        </w:rPr>
      </w:pPr>
    </w:p>
    <w:p w14:paraId="43347873">
      <w:pPr>
        <w:snapToGrid w:val="0"/>
        <w:spacing w:line="360" w:lineRule="auto"/>
        <w:ind w:firstLine="576"/>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投标人</w:t>
      </w:r>
      <w:r>
        <w:rPr>
          <w:rFonts w:hint="eastAsia" w:ascii="宋体" w:hAnsi="宋体" w:eastAsia="宋体" w:cs="宋体"/>
          <w:b/>
          <w:color w:val="auto"/>
          <w:kern w:val="0"/>
          <w:sz w:val="24"/>
          <w:szCs w:val="24"/>
          <w:highlight w:val="none"/>
          <w:lang w:val="zh-CN"/>
        </w:rPr>
        <w:t>（加盖CA电子签章）</w:t>
      </w:r>
      <w:r>
        <w:rPr>
          <w:rFonts w:hint="eastAsia" w:ascii="宋体" w:hAnsi="宋体" w:eastAsia="宋体" w:cs="宋体"/>
          <w:color w:val="auto"/>
          <w:kern w:val="0"/>
          <w:sz w:val="24"/>
          <w:szCs w:val="24"/>
          <w:highlight w:val="none"/>
          <w:lang w:val="zh-CN"/>
        </w:rPr>
        <w:t>：</w:t>
      </w:r>
    </w:p>
    <w:p w14:paraId="3B9A66BE">
      <w:pPr>
        <w:spacing w:line="360" w:lineRule="auto"/>
        <w:jc w:val="center"/>
        <w:rPr>
          <w:rFonts w:hint="eastAsia" w:ascii="宋体" w:hAnsi="宋体" w:eastAsia="宋体" w:cs="宋体"/>
          <w:color w:val="auto"/>
          <w:kern w:val="0"/>
          <w:sz w:val="24"/>
          <w:szCs w:val="24"/>
          <w:highlight w:val="none"/>
          <w:lang w:val="zh-CN"/>
        </w:rPr>
      </w:pPr>
    </w:p>
    <w:p w14:paraId="6BAA8755">
      <w:pPr>
        <w:spacing w:line="360" w:lineRule="auto"/>
        <w:jc w:val="center"/>
        <w:rPr>
          <w:rFonts w:hint="eastAsia" w:ascii="宋体" w:hAnsi="宋体" w:eastAsia="宋体" w:cs="宋体"/>
          <w:b/>
          <w:color w:val="auto"/>
          <w:sz w:val="24"/>
          <w:szCs w:val="24"/>
          <w:highlight w:val="none"/>
        </w:rPr>
      </w:pPr>
    </w:p>
    <w:p w14:paraId="1133097A">
      <w:pPr>
        <w:bidi w:val="0"/>
        <w:rPr>
          <w:rFonts w:hint="eastAsia"/>
          <w:color w:val="auto"/>
          <w:highlight w:val="none"/>
        </w:rPr>
      </w:pPr>
    </w:p>
    <w:p w14:paraId="6C60B53A">
      <w:pPr>
        <w:bidi w:val="0"/>
        <w:rPr>
          <w:rFonts w:hint="eastAsia"/>
          <w:color w:val="auto"/>
          <w:highlight w:val="none"/>
        </w:rPr>
      </w:pPr>
    </w:p>
    <w:p w14:paraId="66C0BFB0">
      <w:pPr>
        <w:bidi w:val="0"/>
        <w:rPr>
          <w:rFonts w:hint="eastAsia"/>
          <w:color w:val="auto"/>
          <w:highlight w:val="none"/>
        </w:rPr>
      </w:pPr>
    </w:p>
    <w:p w14:paraId="78D9BCEC">
      <w:pPr>
        <w:ind w:firstLine="4800" w:firstLineChars="2000"/>
        <w:rPr>
          <w:rFonts w:hint="eastAsia" w:ascii="宋体" w:hAnsi="宋体" w:eastAsia="宋体" w:cs="宋体"/>
          <w:color w:val="auto"/>
          <w:kern w:val="0"/>
          <w:sz w:val="24"/>
          <w:szCs w:val="24"/>
          <w:highlight w:val="none"/>
          <w:lang w:val="zh-CN"/>
        </w:rPr>
      </w:pPr>
    </w:p>
    <w:p w14:paraId="0E22D9D5">
      <w:pPr>
        <w:ind w:firstLine="4800" w:firstLineChars="2000"/>
        <w:rPr>
          <w:rFonts w:hint="eastAsia" w:ascii="宋体" w:hAnsi="宋体" w:eastAsia="宋体" w:cs="宋体"/>
          <w:color w:val="auto"/>
          <w:kern w:val="0"/>
          <w:sz w:val="24"/>
          <w:szCs w:val="24"/>
          <w:highlight w:val="none"/>
          <w:lang w:val="zh-CN"/>
        </w:rPr>
      </w:pPr>
    </w:p>
    <w:p w14:paraId="7E9A8150">
      <w:pPr>
        <w:snapToGrid w:val="0"/>
        <w:spacing w:line="360" w:lineRule="auto"/>
        <w:ind w:right="480"/>
        <w:rPr>
          <w:rFonts w:hint="eastAsia" w:ascii="宋体" w:hAnsi="宋体" w:eastAsia="宋体" w:cs="宋体"/>
          <w:b/>
          <w:color w:val="auto"/>
          <w:kern w:val="0"/>
          <w:sz w:val="24"/>
          <w:szCs w:val="24"/>
          <w:highlight w:val="none"/>
        </w:rPr>
      </w:pPr>
    </w:p>
    <w:p w14:paraId="0D099413">
      <w:pPr>
        <w:snapToGrid w:val="0"/>
        <w:spacing w:line="360" w:lineRule="auto"/>
        <w:ind w:right="480"/>
        <w:rPr>
          <w:rFonts w:hint="eastAsia" w:ascii="宋体" w:hAnsi="宋体" w:eastAsia="宋体" w:cs="宋体"/>
          <w:b/>
          <w:color w:val="auto"/>
          <w:kern w:val="0"/>
          <w:sz w:val="24"/>
          <w:szCs w:val="24"/>
          <w:highlight w:val="none"/>
        </w:rPr>
      </w:pPr>
    </w:p>
    <w:p w14:paraId="573C7AC7">
      <w:pPr>
        <w:snapToGrid w:val="0"/>
        <w:spacing w:line="360" w:lineRule="auto"/>
        <w:ind w:right="480"/>
        <w:rPr>
          <w:rFonts w:hint="eastAsia" w:ascii="黑体" w:hAnsi="黑体" w:eastAsia="黑体" w:cs="黑体"/>
          <w:b/>
          <w:bCs/>
          <w:color w:val="auto"/>
          <w:spacing w:val="0"/>
          <w:sz w:val="44"/>
          <w:szCs w:val="44"/>
          <w:highlight w:val="none"/>
          <w:lang w:val="en-US" w:eastAsia="zh-CN"/>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）政府采购供应商资格信用承诺函</w:t>
      </w:r>
    </w:p>
    <w:p w14:paraId="5834C1B3">
      <w:pPr>
        <w:snapToGrid w:val="0"/>
        <w:spacing w:before="50" w:after="120" w:afterLines="50" w:line="360" w:lineRule="auto"/>
        <w:jc w:val="center"/>
        <w:rPr>
          <w:rFonts w:hint="eastAsia" w:ascii="宋体" w:hAnsi="宋体" w:eastAsia="宋体" w:cs="宋体"/>
          <w:b/>
          <w:color w:val="auto"/>
          <w:kern w:val="0"/>
          <w:sz w:val="32"/>
          <w:szCs w:val="32"/>
          <w:highlight w:val="none"/>
          <w:lang w:val="en-US" w:eastAsia="zh-CN"/>
        </w:rPr>
      </w:pPr>
    </w:p>
    <w:p w14:paraId="4A8285AF">
      <w:pPr>
        <w:snapToGrid w:val="0"/>
        <w:spacing w:before="50" w:after="120" w:afterLines="50" w:line="360" w:lineRule="auto"/>
        <w:jc w:val="center"/>
        <w:rPr>
          <w:rFonts w:hint="eastAsia"/>
          <w:color w:val="auto"/>
          <w:sz w:val="32"/>
          <w:szCs w:val="32"/>
          <w:highlight w:val="none"/>
          <w:lang w:eastAsia="zh-CN"/>
        </w:rPr>
      </w:pPr>
      <w:r>
        <w:rPr>
          <w:rFonts w:hint="eastAsia" w:ascii="宋体" w:hAnsi="宋体" w:eastAsia="宋体" w:cs="宋体"/>
          <w:b/>
          <w:color w:val="auto"/>
          <w:kern w:val="0"/>
          <w:sz w:val="32"/>
          <w:szCs w:val="32"/>
          <w:highlight w:val="none"/>
          <w:lang w:val="en-US" w:eastAsia="zh-CN"/>
        </w:rPr>
        <w:t>政府采购供应商</w:t>
      </w:r>
      <w:r>
        <w:rPr>
          <w:rFonts w:hint="eastAsia" w:ascii="宋体" w:hAnsi="宋体" w:eastAsia="宋体" w:cs="宋体"/>
          <w:b/>
          <w:color w:val="auto"/>
          <w:kern w:val="0"/>
          <w:sz w:val="32"/>
          <w:szCs w:val="32"/>
          <w:highlight w:val="none"/>
          <w:lang w:eastAsia="zh-CN"/>
        </w:rPr>
        <w:t>资格信用承诺函</w:t>
      </w:r>
    </w:p>
    <w:p w14:paraId="3BE0D21D">
      <w:pPr>
        <w:widowControl w:val="0"/>
        <w:autoSpaceDE w:val="0"/>
        <w:autoSpaceDN w:val="0"/>
        <w:adjustRightInd w:val="0"/>
        <w:spacing w:line="360" w:lineRule="auto"/>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致：</w:t>
      </w:r>
      <w:r>
        <w:rPr>
          <w:rFonts w:hint="eastAsia" w:ascii="宋体" w:hAnsi="宋体" w:eastAsia="宋体" w:cs="宋体"/>
          <w:color w:val="auto"/>
          <w:spacing w:val="6"/>
          <w:sz w:val="24"/>
          <w:szCs w:val="24"/>
          <w:highlight w:val="none"/>
          <w:u w:val="single"/>
          <w:lang w:eastAsia="zh-CN"/>
        </w:rPr>
        <w:t>（采购人名称）、（代理机构名称）</w:t>
      </w:r>
      <w:r>
        <w:rPr>
          <w:rFonts w:hint="eastAsia" w:ascii="宋体" w:hAnsi="宋体" w:eastAsia="宋体" w:cs="宋体"/>
          <w:color w:val="auto"/>
          <w:spacing w:val="6"/>
          <w:sz w:val="24"/>
          <w:szCs w:val="24"/>
          <w:highlight w:val="none"/>
          <w:lang w:eastAsia="zh-CN"/>
        </w:rPr>
        <w:t>：</w:t>
      </w:r>
    </w:p>
    <w:p w14:paraId="26C0FF2E">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我方自愿参加</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lang w:eastAsia="zh-CN"/>
        </w:rPr>
        <w:t>的政府采购活动，并郑重承诺我方符合《中华人民共和国政府采购法》第二十二条规定的条件：</w:t>
      </w:r>
    </w:p>
    <w:p w14:paraId="3AA171D4">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（一）具有独立承担民事责任的能力；</w:t>
      </w:r>
    </w:p>
    <w:p w14:paraId="6C4763EE">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（二）具有良好的商业信誉和健全的财务会计制度；</w:t>
      </w:r>
    </w:p>
    <w:p w14:paraId="06F7FD9F">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（三）具有履行合同所必需的设备和专业技术能力；</w:t>
      </w:r>
    </w:p>
    <w:p w14:paraId="1C3BA4AD">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（四）有依法缴纳税收和社会保障资金的良好记录；</w:t>
      </w:r>
    </w:p>
    <w:p w14:paraId="573819C8">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（五）参加政府采购活动前三年内，在经营活动中没有重大违法记录；</w:t>
      </w:r>
    </w:p>
    <w:p w14:paraId="004089BB">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（六）法律、行政法规规定的其他条件。</w:t>
      </w:r>
    </w:p>
    <w:p w14:paraId="184D591B">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我方保证上述承诺事项的真实性，如有弄虚作假或其他违法违规行为，愿意承担一切法律责任，并承担因此所造成的一切损失。</w:t>
      </w:r>
    </w:p>
    <w:p w14:paraId="28847075">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特此声明！</w:t>
      </w:r>
    </w:p>
    <w:p w14:paraId="47BE1A0C">
      <w:pPr>
        <w:pStyle w:val="25"/>
        <w:tabs>
          <w:tab w:val="left" w:pos="0"/>
        </w:tabs>
        <w:spacing w:line="360" w:lineRule="auto"/>
        <w:rPr>
          <w:rFonts w:hint="eastAsia" w:ascii="宋体" w:hAnsi="宋体" w:eastAsia="宋体" w:cs="宋体"/>
          <w:color w:val="auto"/>
          <w:spacing w:val="6"/>
          <w:sz w:val="24"/>
          <w:szCs w:val="24"/>
          <w:highlight w:val="none"/>
          <w:lang w:val="en-US" w:eastAsia="zh-CN"/>
        </w:rPr>
      </w:pPr>
    </w:p>
    <w:p w14:paraId="6F1CF782">
      <w:pPr>
        <w:spacing w:line="360" w:lineRule="auto"/>
        <w:rPr>
          <w:rFonts w:hint="eastAsia" w:ascii="宋体" w:hAnsi="宋体" w:eastAsia="宋体" w:cs="宋体"/>
          <w:color w:val="auto"/>
          <w:sz w:val="24"/>
          <w:szCs w:val="24"/>
          <w:highlight w:val="none"/>
          <w:lang w:val="en-US" w:eastAsia="zh-CN"/>
        </w:rPr>
      </w:pPr>
    </w:p>
    <w:p w14:paraId="4D44EF34">
      <w:pPr>
        <w:spacing w:line="360" w:lineRule="auto"/>
        <w:jc w:val="center"/>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法定代表人或委托代理人</w:t>
      </w:r>
      <w:r>
        <w:rPr>
          <w:rFonts w:hint="eastAsia" w:ascii="宋体" w:hAnsi="宋体" w:eastAsia="宋体" w:cs="宋体"/>
          <w:b/>
          <w:bCs/>
          <w:color w:val="auto"/>
          <w:sz w:val="24"/>
          <w:szCs w:val="24"/>
          <w:highlight w:val="none"/>
        </w:rPr>
        <w:t>（签字）：</w:t>
      </w:r>
    </w:p>
    <w:p w14:paraId="7462D0CE">
      <w:pPr>
        <w:pStyle w:val="15"/>
        <w:spacing w:line="360" w:lineRule="auto"/>
        <w:ind w:firstLine="3600" w:firstLineChars="15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pacing w:val="0"/>
          <w:sz w:val="24"/>
          <w:szCs w:val="24"/>
          <w:highlight w:val="none"/>
          <w:lang w:val="en-US" w:eastAsia="zh-CN"/>
        </w:rPr>
        <w:t>政府采购供应商</w:t>
      </w:r>
      <w:r>
        <w:rPr>
          <w:rFonts w:hint="eastAsia" w:ascii="宋体" w:hAnsi="宋体" w:eastAsia="宋体" w:cs="宋体"/>
          <w:b/>
          <w:bCs/>
          <w:color w:val="auto"/>
          <w:sz w:val="24"/>
          <w:szCs w:val="24"/>
          <w:highlight w:val="none"/>
        </w:rPr>
        <w:t>（CA电子签章）</w:t>
      </w:r>
      <w:r>
        <w:rPr>
          <w:rFonts w:hint="eastAsia" w:ascii="宋体" w:hAnsi="宋体" w:eastAsia="宋体" w:cs="宋体"/>
          <w:color w:val="auto"/>
          <w:sz w:val="24"/>
          <w:szCs w:val="24"/>
          <w:highlight w:val="none"/>
        </w:rPr>
        <w:t>：</w:t>
      </w:r>
    </w:p>
    <w:p w14:paraId="643FFC1E">
      <w:pPr>
        <w:pStyle w:val="15"/>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6654591A">
      <w:pPr>
        <w:pStyle w:val="15"/>
        <w:spacing w:line="360" w:lineRule="auto"/>
        <w:ind w:firstLine="0" w:firstLineChars="0"/>
        <w:rPr>
          <w:rFonts w:hint="eastAsia" w:ascii="宋体" w:hAnsi="宋体" w:eastAsia="宋体" w:cs="宋体"/>
          <w:b/>
          <w:color w:val="auto"/>
          <w:sz w:val="24"/>
          <w:szCs w:val="24"/>
          <w:highlight w:val="none"/>
        </w:rPr>
      </w:pPr>
    </w:p>
    <w:p w14:paraId="423015E3">
      <w:pPr>
        <w:pStyle w:val="15"/>
        <w:spacing w:line="360" w:lineRule="auto"/>
        <w:ind w:firstLine="482" w:firstLineChars="200"/>
        <w:rPr>
          <w:rFonts w:hint="eastAsia" w:ascii="宋体" w:hAnsi="宋体" w:eastAsia="宋体" w:cs="宋体"/>
          <w:b/>
          <w:color w:val="auto"/>
          <w:sz w:val="24"/>
          <w:szCs w:val="24"/>
          <w:highlight w:val="none"/>
        </w:rPr>
      </w:pPr>
    </w:p>
    <w:p w14:paraId="55DC66C3">
      <w:pPr>
        <w:pStyle w:val="15"/>
        <w:spacing w:line="360" w:lineRule="auto"/>
        <w:rPr>
          <w:rFonts w:hint="eastAsia" w:ascii="宋体" w:hAnsi="宋体" w:eastAsia="宋体" w:cs="宋体"/>
          <w:b/>
          <w:color w:val="auto"/>
          <w:sz w:val="24"/>
          <w:szCs w:val="24"/>
          <w:highlight w:val="none"/>
        </w:rPr>
      </w:pPr>
    </w:p>
    <w:p w14:paraId="2AFFB0C1">
      <w:pPr>
        <w:pStyle w:val="15"/>
        <w:spacing w:line="360" w:lineRule="auto"/>
        <w:ind w:firstLine="482" w:firstLineChars="200"/>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z w:val="24"/>
          <w:szCs w:val="24"/>
          <w:highlight w:val="none"/>
        </w:rPr>
        <w:t>注：此项材料必须</w:t>
      </w:r>
      <w:r>
        <w:rPr>
          <w:rFonts w:hint="eastAsia" w:ascii="宋体" w:hAnsi="宋体" w:eastAsia="宋体" w:cs="宋体"/>
          <w:b/>
          <w:bCs/>
          <w:color w:val="auto"/>
          <w:sz w:val="24"/>
          <w:szCs w:val="24"/>
          <w:highlight w:val="none"/>
        </w:rPr>
        <w:t>以PDF格式上传。</w:t>
      </w:r>
    </w:p>
    <w:p w14:paraId="08E1D8D9">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w:t>
      </w:r>
      <w:r>
        <w:rPr>
          <w:rFonts w:hint="eastAsia" w:ascii="宋体" w:hAnsi="宋体" w:eastAsia="宋体" w:cs="宋体"/>
          <w:b/>
          <w:color w:val="auto"/>
          <w:sz w:val="24"/>
          <w:szCs w:val="24"/>
          <w:highlight w:val="none"/>
        </w:rPr>
        <w:t>投标声明书格式：</w:t>
      </w:r>
    </w:p>
    <w:p w14:paraId="7AF04096">
      <w:pPr>
        <w:snapToGrid w:val="0"/>
        <w:spacing w:before="120"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投标声明书</w:t>
      </w:r>
    </w:p>
    <w:p w14:paraId="37CC640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招标采购单位名称）：</w:t>
      </w:r>
    </w:p>
    <w:p w14:paraId="624853F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（投标人名称）系中华人民共和国合法企业，经营地址。</w:t>
      </w:r>
    </w:p>
    <w:p w14:paraId="2F32795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我（姓名）系（投标人名称）的法定代表人（负责人），我方愿意参加贵方组织的</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的投标，为便于贵方公正、择优地确定中标人及其投标产品和服务，我方就本次投标有关事项郑重声明如下：</w:t>
      </w:r>
    </w:p>
    <w:p w14:paraId="1931EE1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1.我方向贵方提交的所有投标文件、资料都是准确的和真实的。</w:t>
      </w:r>
    </w:p>
    <w:p w14:paraId="1452A3E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2.我方承诺已经具备《中华人民共和国政府采购法》第二十二条中规定的参加政府采购活动的供应商应当具备的条件：</w:t>
      </w:r>
    </w:p>
    <w:p w14:paraId="74D1605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EA5A9E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6770F02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76C15E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10BAAC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64A559F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D959AF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6D64D8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3.我方参加政府采购活动前三年内，在经营活动中没有重大违法记录。</w:t>
      </w:r>
    </w:p>
    <w:p w14:paraId="1E4B521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4.经查询，在“信用中国”和“中国政府采购网”网站我方未被列入失信被执行人、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w:t>
      </w:r>
    </w:p>
    <w:p w14:paraId="0FDF2D4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5.以上事项如有虚假或隐瞒，我方愿意承担一切后果，并不再寻求任何旨在减轻或免除法律责任的辩解。</w:t>
      </w:r>
    </w:p>
    <w:p w14:paraId="292785A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79DB6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34C2D0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p>
    <w:p w14:paraId="73907255">
      <w:pPr>
        <w:spacing w:line="360" w:lineRule="auto"/>
        <w:ind w:firstLine="480" w:firstLineChars="200"/>
        <w:contextualSpacing/>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rPr>
        <w:t>7.与本</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有关的一切正式往来信函请寄：邮政编号：</w:t>
      </w:r>
    </w:p>
    <w:p w14:paraId="68F25301">
      <w:pPr>
        <w:spacing w:line="360" w:lineRule="auto"/>
        <w:ind w:firstLine="480" w:firstLineChars="200"/>
        <w:contextualSpacing/>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电话/传真：电子函件：</w:t>
      </w:r>
    </w:p>
    <w:p w14:paraId="28911720">
      <w:pPr>
        <w:tabs>
          <w:tab w:val="left" w:pos="939"/>
        </w:tabs>
        <w:spacing w:line="360" w:lineRule="auto"/>
        <w:ind w:left="141" w:leftChars="67" w:firstLine="360" w:firstLineChars="15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开户银行：帐号：</w:t>
      </w:r>
    </w:p>
    <w:p w14:paraId="34EBC008">
      <w:pPr>
        <w:tabs>
          <w:tab w:val="left" w:pos="939"/>
        </w:tabs>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465926C3">
      <w:pPr>
        <w:pStyle w:val="12"/>
        <w:rPr>
          <w:rFonts w:hint="eastAsia"/>
          <w:color w:val="auto"/>
          <w:highlight w:val="none"/>
        </w:rPr>
      </w:pPr>
    </w:p>
    <w:p w14:paraId="3F287FB9">
      <w:pPr>
        <w:pStyle w:val="36"/>
        <w:snapToGrid w:val="0"/>
        <w:spacing w:before="120" w:beforeLines="50"/>
        <w:ind w:firstLine="200"/>
        <w:rPr>
          <w:rFonts w:hint="eastAsia" w:ascii="宋体" w:hAnsi="宋体" w:eastAsia="宋体" w:cs="宋体"/>
          <w:color w:val="auto"/>
          <w:sz w:val="21"/>
          <w:szCs w:val="21"/>
          <w:highlight w:val="none"/>
        </w:rPr>
      </w:pPr>
    </w:p>
    <w:p w14:paraId="322C19B4">
      <w:pPr>
        <w:pStyle w:val="15"/>
        <w:spacing w:line="360"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25D89C98">
      <w:pPr>
        <w:spacing w:line="360" w:lineRule="auto"/>
        <w:jc w:val="center"/>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b/>
          <w:bCs/>
          <w:color w:val="auto"/>
          <w:sz w:val="24"/>
          <w:szCs w:val="24"/>
          <w:highlight w:val="none"/>
        </w:rPr>
        <w:t>签名:</w:t>
      </w:r>
    </w:p>
    <w:p w14:paraId="7938D0B5">
      <w:pPr>
        <w:pStyle w:val="15"/>
        <w:spacing w:line="360" w:lineRule="auto"/>
        <w:ind w:firstLine="4800" w:firstLineChars="2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7A87546A">
      <w:pPr>
        <w:pStyle w:val="15"/>
        <w:spacing w:line="360" w:lineRule="exact"/>
        <w:ind w:left="0" w:leftChars="0" w:firstLine="419" w:firstLineChars="18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说明：</w:t>
      </w:r>
    </w:p>
    <w:p w14:paraId="39F9EE57">
      <w:pPr>
        <w:snapToGrid w:val="0"/>
        <w:spacing w:before="120" w:beforeLines="50" w:after="50" w:line="360" w:lineRule="exact"/>
        <w:ind w:left="0" w:leftChars="0" w:firstLine="419" w:firstLineChars="181"/>
        <w:rPr>
          <w:rFonts w:hint="eastAsia" w:ascii="宋体" w:hAnsi="宋体" w:eastAsia="宋体" w:cs="宋体"/>
          <w:b/>
          <w:color w:val="auto"/>
          <w:sz w:val="24"/>
          <w:szCs w:val="24"/>
          <w:highlight w:val="none"/>
        </w:rPr>
      </w:pPr>
      <w:r>
        <w:rPr>
          <w:rFonts w:hint="eastAsia" w:ascii="宋体" w:hAnsi="宋体" w:eastAsia="宋体" w:cs="宋体"/>
          <w:color w:val="auto"/>
          <w:spacing w:val="-4"/>
          <w:sz w:val="24"/>
          <w:szCs w:val="24"/>
          <w:highlight w:val="none"/>
        </w:rPr>
        <w:t>1.投标人应当通过“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eastAsia="宋体" w:cs="宋体"/>
          <w:color w:val="auto"/>
          <w:spacing w:val="-4"/>
          <w:sz w:val="24"/>
          <w:szCs w:val="24"/>
          <w:highlight w:val="none"/>
          <w:lang w:eastAsia="zh-CN"/>
        </w:rPr>
        <w:t>重大税收违法失信主体</w:t>
      </w:r>
      <w:r>
        <w:rPr>
          <w:rFonts w:hint="eastAsia" w:ascii="宋体" w:hAnsi="宋体" w:eastAsia="宋体" w:cs="宋体"/>
          <w:color w:val="auto"/>
          <w:spacing w:val="-4"/>
          <w:sz w:val="24"/>
          <w:szCs w:val="24"/>
          <w:highlight w:val="none"/>
        </w:rPr>
        <w:t>、政府采购严重违法失信行为记录名单的投标人，将被拒绝参与本项目政府采购活动。</w:t>
      </w:r>
    </w:p>
    <w:p w14:paraId="3DB6218A">
      <w:pPr>
        <w:snapToGrid w:val="0"/>
        <w:spacing w:before="50" w:after="120" w:afterLines="50" w:line="360" w:lineRule="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w:t>
      </w:r>
      <w:r>
        <w:rPr>
          <w:rFonts w:hint="eastAsia" w:ascii="宋体" w:hAnsi="宋体" w:eastAsia="宋体" w:cs="宋体"/>
          <w:b/>
          <w:color w:val="auto"/>
          <w:kern w:val="0"/>
          <w:sz w:val="24"/>
          <w:szCs w:val="24"/>
          <w:highlight w:val="none"/>
        </w:rPr>
        <w:t>投标人直接控股、管理关系信息表格式</w:t>
      </w:r>
    </w:p>
    <w:p w14:paraId="604AE287">
      <w:pPr>
        <w:snapToGrid w:val="0"/>
        <w:spacing w:before="50" w:after="120" w:afterLines="5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投标人直接控股股东信息表</w:t>
      </w:r>
    </w:p>
    <w:tbl>
      <w:tblPr>
        <w:tblStyle w:val="26"/>
        <w:tblW w:w="0" w:type="auto"/>
        <w:tblInd w:w="0" w:type="dxa"/>
        <w:shd w:val="clear" w:color="auto" w:fill="FBFBFB"/>
        <w:tblLayout w:type="fixed"/>
        <w:tblCellMar>
          <w:top w:w="0" w:type="dxa"/>
          <w:left w:w="0" w:type="dxa"/>
          <w:bottom w:w="0" w:type="dxa"/>
          <w:right w:w="0" w:type="dxa"/>
        </w:tblCellMar>
      </w:tblPr>
      <w:tblGrid>
        <w:gridCol w:w="828"/>
        <w:gridCol w:w="2269"/>
        <w:gridCol w:w="1239"/>
        <w:gridCol w:w="4006"/>
        <w:gridCol w:w="1134"/>
      </w:tblGrid>
      <w:tr w14:paraId="26BE4E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C7DA76">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FC807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8B09C1">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出资比例</w:t>
            </w:r>
          </w:p>
        </w:tc>
        <w:tc>
          <w:tcPr>
            <w:tcW w:w="400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0430A6">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身份证号码或者统一社会信用代码</w:t>
            </w:r>
          </w:p>
        </w:tc>
        <w:tc>
          <w:tcPr>
            <w:tcW w:w="11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46D4A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7F8242F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6CBC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5518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9E36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A4D3B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0588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14:paraId="676701C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ABDA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9FA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77D5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E991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2593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14:paraId="5B739F5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415C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1556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1509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2D74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F9F2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14:paraId="03D2DE8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329A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943D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7038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4BF5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B199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bl>
    <w:p w14:paraId="4D8EE076">
      <w:pPr>
        <w:snapToGrid w:val="0"/>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03771EF">
      <w:pPr>
        <w:snapToGrid w:val="0"/>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984F4BA">
      <w:pPr>
        <w:snapToGrid w:val="0"/>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2.本表所指的控股关系仅限于直接控股关系，不包括间接的控股关系。公司实际控制人与公司之间的关系不属于本表所指的直接控股关系。</w:t>
      </w:r>
    </w:p>
    <w:p w14:paraId="52F7B029">
      <w:pPr>
        <w:snapToGrid w:val="0"/>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3.供应商不存在直接控股股东的，则填“无”。</w:t>
      </w:r>
    </w:p>
    <w:p w14:paraId="0AA411A5">
      <w:pPr>
        <w:snapToGrid w:val="0"/>
        <w:spacing w:line="360" w:lineRule="auto"/>
        <w:ind w:left="0" w:leftChars="0" w:firstLine="420" w:firstLineChars="175"/>
        <w:jc w:val="left"/>
        <w:rPr>
          <w:rFonts w:hint="eastAsia" w:ascii="宋体" w:hAnsi="宋体" w:eastAsia="宋体" w:cs="宋体"/>
          <w:color w:val="auto"/>
          <w:sz w:val="24"/>
          <w:szCs w:val="24"/>
          <w:highlight w:val="none"/>
        </w:rPr>
      </w:pPr>
    </w:p>
    <w:p w14:paraId="5E084B98">
      <w:pPr>
        <w:snapToGrid w:val="0"/>
        <w:spacing w:line="360" w:lineRule="auto"/>
        <w:jc w:val="left"/>
        <w:rPr>
          <w:rFonts w:hint="eastAsia" w:ascii="宋体" w:hAnsi="宋体" w:eastAsia="宋体" w:cs="宋体"/>
          <w:color w:val="auto"/>
          <w:sz w:val="24"/>
          <w:szCs w:val="24"/>
          <w:highlight w:val="none"/>
        </w:rPr>
      </w:pPr>
    </w:p>
    <w:p w14:paraId="58FA51E0">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投标人</w:t>
      </w:r>
      <w:r>
        <w:rPr>
          <w:rFonts w:hint="eastAsia" w:ascii="宋体" w:hAnsi="宋体" w:eastAsia="宋体" w:cs="宋体"/>
          <w:b/>
          <w:color w:val="auto"/>
          <w:kern w:val="0"/>
          <w:sz w:val="24"/>
          <w:szCs w:val="24"/>
          <w:highlight w:val="none"/>
          <w:lang w:val="zh-CN"/>
        </w:rPr>
        <w:t>（加盖CA电子签章）</w:t>
      </w:r>
      <w:r>
        <w:rPr>
          <w:rFonts w:hint="eastAsia" w:ascii="宋体" w:hAnsi="宋体" w:eastAsia="宋体" w:cs="宋体"/>
          <w:color w:val="auto"/>
          <w:kern w:val="0"/>
          <w:sz w:val="24"/>
          <w:szCs w:val="24"/>
          <w:highlight w:val="none"/>
          <w:lang w:val="zh-CN"/>
        </w:rPr>
        <w:t>：</w:t>
      </w:r>
    </w:p>
    <w:p w14:paraId="06A784B7">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zh-CN"/>
        </w:rPr>
        <w:t>月日</w:t>
      </w:r>
    </w:p>
    <w:p w14:paraId="37692674">
      <w:pPr>
        <w:snapToGrid w:val="0"/>
        <w:spacing w:line="360" w:lineRule="auto"/>
        <w:jc w:val="center"/>
        <w:rPr>
          <w:rFonts w:hint="eastAsia" w:ascii="宋体" w:hAnsi="宋体" w:eastAsia="宋体" w:cs="宋体"/>
          <w:b/>
          <w:color w:val="auto"/>
          <w:sz w:val="32"/>
          <w:szCs w:val="32"/>
          <w:highlight w:val="none"/>
        </w:rPr>
      </w:pPr>
    </w:p>
    <w:p w14:paraId="0949CCF6">
      <w:pPr>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4F35569">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w:t>
      </w:r>
    </w:p>
    <w:tbl>
      <w:tblPr>
        <w:tblStyle w:val="2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9F2B92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92F5A6">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166E3C">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1744A6">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185A9F">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4BEB5D3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46A8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3C0B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5405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E7BC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r w14:paraId="7D6D65A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A5A7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4837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5E8D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FF36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r w14:paraId="5F95B02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AEC3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2E34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F447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BC489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r w14:paraId="560FBE3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A228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4A62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10CD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FB03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bl>
    <w:p w14:paraId="4DBC5336">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86F324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1.管理关系：是指不具有出资持股关系的其他单位之间存在的管理与被管理关系，如一些上下级关系的事业单位和团体组织。</w:t>
      </w:r>
    </w:p>
    <w:p w14:paraId="6E076D1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本表所指的管理关系仅限于直接管理关系，不包括间接的管理关系。</w:t>
      </w:r>
    </w:p>
    <w:p w14:paraId="5F2BDCE3">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3.供应商不存在直接管理关系的，则填“无”。</w:t>
      </w:r>
    </w:p>
    <w:p w14:paraId="44FAED6D">
      <w:pPr>
        <w:snapToGrid w:val="0"/>
        <w:spacing w:line="360" w:lineRule="auto"/>
        <w:jc w:val="left"/>
        <w:rPr>
          <w:rFonts w:hint="eastAsia" w:ascii="宋体" w:hAnsi="宋体" w:eastAsia="宋体" w:cs="宋体"/>
          <w:color w:val="auto"/>
          <w:szCs w:val="21"/>
          <w:highlight w:val="none"/>
        </w:rPr>
      </w:pPr>
    </w:p>
    <w:p w14:paraId="4FB62896">
      <w:pPr>
        <w:snapToGrid w:val="0"/>
        <w:spacing w:line="360" w:lineRule="auto"/>
        <w:jc w:val="left"/>
        <w:rPr>
          <w:rFonts w:hint="eastAsia" w:ascii="宋体" w:hAnsi="宋体" w:eastAsia="宋体" w:cs="宋体"/>
          <w:color w:val="auto"/>
          <w:szCs w:val="21"/>
          <w:highlight w:val="none"/>
        </w:rPr>
      </w:pPr>
    </w:p>
    <w:p w14:paraId="36CDD7BB">
      <w:pPr>
        <w:snapToGrid w:val="0"/>
        <w:spacing w:line="360" w:lineRule="auto"/>
        <w:ind w:firstLine="2640" w:firstLineChars="1100"/>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lang w:val="zh-CN"/>
        </w:rPr>
        <w:t>投标人</w:t>
      </w:r>
      <w:r>
        <w:rPr>
          <w:rFonts w:hint="eastAsia" w:ascii="宋体" w:hAnsi="宋体" w:eastAsia="宋体" w:cs="宋体"/>
          <w:b/>
          <w:color w:val="auto"/>
          <w:kern w:val="0"/>
          <w:sz w:val="24"/>
          <w:szCs w:val="24"/>
          <w:highlight w:val="none"/>
          <w:lang w:val="zh-CN"/>
        </w:rPr>
        <w:t>（加盖CA电子签章）</w:t>
      </w:r>
      <w:r>
        <w:rPr>
          <w:rFonts w:hint="eastAsia" w:ascii="宋体" w:hAnsi="宋体" w:eastAsia="宋体" w:cs="宋体"/>
          <w:color w:val="auto"/>
          <w:kern w:val="0"/>
          <w:sz w:val="24"/>
          <w:szCs w:val="24"/>
          <w:highlight w:val="none"/>
          <w:lang w:val="zh-CN"/>
        </w:rPr>
        <w:t>：</w:t>
      </w:r>
    </w:p>
    <w:p w14:paraId="07B85E67">
      <w:pPr>
        <w:snapToGrid w:val="0"/>
        <w:spacing w:line="360" w:lineRule="auto"/>
        <w:ind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日</w:t>
      </w:r>
    </w:p>
    <w:p w14:paraId="0BC34227">
      <w:pPr>
        <w:snapToGrid w:val="0"/>
        <w:spacing w:line="360" w:lineRule="auto"/>
        <w:ind w:firstLine="5160" w:firstLineChars="2150"/>
        <w:rPr>
          <w:rFonts w:hint="eastAsia" w:ascii="宋体" w:hAnsi="宋体" w:eastAsia="宋体" w:cs="宋体"/>
          <w:color w:val="auto"/>
          <w:kern w:val="0"/>
          <w:sz w:val="24"/>
          <w:szCs w:val="24"/>
          <w:highlight w:val="none"/>
          <w:lang w:val="zh-CN"/>
        </w:rPr>
      </w:pPr>
    </w:p>
    <w:p w14:paraId="3B55E5A8">
      <w:pPr>
        <w:pStyle w:val="12"/>
        <w:rPr>
          <w:rFonts w:hint="eastAsia" w:ascii="宋体" w:hAnsi="宋体" w:eastAsia="宋体" w:cs="宋体"/>
          <w:color w:val="auto"/>
          <w:kern w:val="0"/>
          <w:sz w:val="24"/>
          <w:szCs w:val="24"/>
          <w:highlight w:val="none"/>
          <w:lang w:val="zh-CN"/>
        </w:rPr>
      </w:pPr>
    </w:p>
    <w:p w14:paraId="4FFE1BEA">
      <w:pPr>
        <w:rPr>
          <w:rFonts w:hint="eastAsia" w:ascii="宋体" w:hAnsi="宋体" w:eastAsia="宋体" w:cs="宋体"/>
          <w:color w:val="auto"/>
          <w:kern w:val="0"/>
          <w:sz w:val="24"/>
          <w:szCs w:val="24"/>
          <w:highlight w:val="none"/>
          <w:lang w:val="zh-CN"/>
        </w:rPr>
      </w:pPr>
    </w:p>
    <w:p w14:paraId="034AB457">
      <w:pPr>
        <w:pStyle w:val="12"/>
        <w:rPr>
          <w:rFonts w:hint="eastAsia" w:ascii="宋体" w:hAnsi="宋体" w:eastAsia="宋体" w:cs="宋体"/>
          <w:color w:val="auto"/>
          <w:kern w:val="0"/>
          <w:sz w:val="24"/>
          <w:szCs w:val="24"/>
          <w:highlight w:val="none"/>
          <w:lang w:val="zh-CN"/>
        </w:rPr>
      </w:pPr>
    </w:p>
    <w:p w14:paraId="7BF6DADE">
      <w:pPr>
        <w:rPr>
          <w:rFonts w:hint="eastAsia" w:ascii="宋体" w:hAnsi="宋体" w:eastAsia="宋体" w:cs="宋体"/>
          <w:color w:val="auto"/>
          <w:kern w:val="0"/>
          <w:sz w:val="24"/>
          <w:szCs w:val="24"/>
          <w:highlight w:val="none"/>
          <w:lang w:val="zh-CN"/>
        </w:rPr>
      </w:pPr>
    </w:p>
    <w:p w14:paraId="6C4ACF77">
      <w:pPr>
        <w:pStyle w:val="12"/>
        <w:rPr>
          <w:rFonts w:hint="eastAsia" w:ascii="宋体" w:hAnsi="宋体" w:eastAsia="宋体" w:cs="宋体"/>
          <w:color w:val="auto"/>
          <w:kern w:val="0"/>
          <w:sz w:val="24"/>
          <w:szCs w:val="24"/>
          <w:highlight w:val="none"/>
          <w:lang w:val="zh-CN"/>
        </w:rPr>
      </w:pPr>
    </w:p>
    <w:p w14:paraId="16C32E5C">
      <w:pPr>
        <w:rPr>
          <w:rFonts w:hint="eastAsia" w:ascii="宋体" w:hAnsi="宋体" w:eastAsia="宋体" w:cs="宋体"/>
          <w:color w:val="auto"/>
          <w:kern w:val="0"/>
          <w:sz w:val="24"/>
          <w:szCs w:val="24"/>
          <w:highlight w:val="none"/>
          <w:lang w:val="zh-CN"/>
        </w:rPr>
      </w:pPr>
    </w:p>
    <w:p w14:paraId="2A53B08D">
      <w:pPr>
        <w:pStyle w:val="12"/>
        <w:rPr>
          <w:rFonts w:hint="eastAsia" w:ascii="宋体" w:hAnsi="宋体" w:eastAsia="宋体" w:cs="宋体"/>
          <w:color w:val="auto"/>
          <w:kern w:val="0"/>
          <w:sz w:val="24"/>
          <w:szCs w:val="24"/>
          <w:highlight w:val="none"/>
          <w:lang w:val="zh-CN"/>
        </w:rPr>
      </w:pPr>
    </w:p>
    <w:p w14:paraId="74F6B978">
      <w:pPr>
        <w:rPr>
          <w:rFonts w:hint="eastAsia" w:ascii="宋体" w:hAnsi="宋体" w:eastAsia="宋体" w:cs="宋体"/>
          <w:color w:val="auto"/>
          <w:kern w:val="0"/>
          <w:sz w:val="24"/>
          <w:szCs w:val="24"/>
          <w:highlight w:val="none"/>
          <w:lang w:val="zh-CN"/>
        </w:rPr>
      </w:pPr>
    </w:p>
    <w:p w14:paraId="23C186CE">
      <w:pPr>
        <w:pStyle w:val="12"/>
        <w:rPr>
          <w:rFonts w:hint="eastAsia" w:ascii="宋体" w:hAnsi="宋体" w:eastAsia="宋体" w:cs="宋体"/>
          <w:color w:val="auto"/>
          <w:kern w:val="0"/>
          <w:sz w:val="24"/>
          <w:szCs w:val="24"/>
          <w:highlight w:val="none"/>
          <w:lang w:val="zh-CN"/>
        </w:rPr>
      </w:pPr>
    </w:p>
    <w:p w14:paraId="04E32B79">
      <w:pPr>
        <w:rPr>
          <w:rFonts w:hint="eastAsia" w:ascii="宋体" w:hAnsi="宋体" w:eastAsia="宋体" w:cs="宋体"/>
          <w:color w:val="auto"/>
          <w:kern w:val="0"/>
          <w:sz w:val="24"/>
          <w:szCs w:val="24"/>
          <w:highlight w:val="none"/>
          <w:lang w:val="zh-CN"/>
        </w:rPr>
      </w:pPr>
    </w:p>
    <w:p w14:paraId="592911B4">
      <w:pPr>
        <w:pStyle w:val="12"/>
        <w:rPr>
          <w:rFonts w:hint="eastAsia" w:ascii="宋体" w:hAnsi="宋体" w:eastAsia="宋体" w:cs="宋体"/>
          <w:color w:val="auto"/>
          <w:kern w:val="0"/>
          <w:sz w:val="24"/>
          <w:szCs w:val="24"/>
          <w:highlight w:val="none"/>
          <w:lang w:val="zh-CN"/>
        </w:rPr>
      </w:pPr>
    </w:p>
    <w:p w14:paraId="34A7EDAC">
      <w:pPr>
        <w:rPr>
          <w:rFonts w:hint="eastAsia" w:ascii="宋体" w:hAnsi="宋体" w:eastAsia="宋体" w:cs="宋体"/>
          <w:color w:val="auto"/>
          <w:kern w:val="0"/>
          <w:sz w:val="24"/>
          <w:szCs w:val="24"/>
          <w:highlight w:val="none"/>
          <w:lang w:val="zh-CN"/>
        </w:rPr>
      </w:pPr>
    </w:p>
    <w:p w14:paraId="72295828">
      <w:pPr>
        <w:pStyle w:val="12"/>
        <w:rPr>
          <w:rFonts w:hint="eastAsia" w:ascii="宋体" w:hAnsi="宋体" w:eastAsia="宋体" w:cs="宋体"/>
          <w:color w:val="auto"/>
          <w:kern w:val="0"/>
          <w:sz w:val="24"/>
          <w:szCs w:val="24"/>
          <w:highlight w:val="none"/>
          <w:lang w:val="zh-CN"/>
        </w:rPr>
      </w:pPr>
    </w:p>
    <w:p w14:paraId="0EC29EF4">
      <w:pPr>
        <w:rPr>
          <w:rFonts w:hint="eastAsia" w:ascii="宋体" w:hAnsi="宋体" w:eastAsia="宋体" w:cs="宋体"/>
          <w:color w:val="auto"/>
          <w:kern w:val="0"/>
          <w:sz w:val="24"/>
          <w:szCs w:val="24"/>
          <w:highlight w:val="none"/>
          <w:lang w:val="zh-CN"/>
        </w:rPr>
      </w:pPr>
    </w:p>
    <w:p w14:paraId="354FFEB8">
      <w:pPr>
        <w:pStyle w:val="12"/>
        <w:rPr>
          <w:rFonts w:hint="eastAsia" w:ascii="宋体" w:hAnsi="宋体" w:eastAsia="宋体" w:cs="宋体"/>
          <w:color w:val="auto"/>
          <w:kern w:val="0"/>
          <w:sz w:val="24"/>
          <w:szCs w:val="24"/>
          <w:highlight w:val="none"/>
          <w:lang w:val="zh-CN"/>
        </w:rPr>
      </w:pPr>
    </w:p>
    <w:p w14:paraId="7C49D79B">
      <w:pPr>
        <w:keepNext w:val="0"/>
        <w:keepLines w:val="0"/>
        <w:pageBreakBefore w:val="0"/>
        <w:widowControl w:val="0"/>
        <w:kinsoku/>
        <w:wordWrap/>
        <w:overflowPunct/>
        <w:topLinePunct w:val="0"/>
        <w:bidi w:val="0"/>
        <w:snapToGrid w:val="0"/>
        <w:spacing w:line="40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kern w:val="0"/>
          <w:sz w:val="24"/>
          <w:szCs w:val="24"/>
          <w:highlight w:val="none"/>
          <w:lang w:val="en-US" w:eastAsia="zh-CN" w:bidi="ar-SA"/>
        </w:rPr>
        <w:t>（5）</w:t>
      </w:r>
      <w:r>
        <w:rPr>
          <w:rFonts w:hint="eastAsia" w:ascii="宋体" w:hAnsi="宋体" w:eastAsia="宋体" w:cs="宋体"/>
          <w:color w:val="auto"/>
          <w:sz w:val="24"/>
          <w:szCs w:val="24"/>
          <w:highlight w:val="none"/>
          <w:lang w:val="en-US" w:eastAsia="zh-CN"/>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bCs/>
          <w:color w:val="auto"/>
          <w:sz w:val="24"/>
          <w:szCs w:val="24"/>
          <w:highlight w:val="none"/>
          <w:lang w:val="en-US" w:eastAsia="zh-CN"/>
        </w:rPr>
        <w:t>（必须提供，否则响应文件按无效响应处理）</w:t>
      </w:r>
    </w:p>
    <w:p w14:paraId="45D329F7">
      <w:pPr>
        <w:pStyle w:val="37"/>
        <w:numPr>
          <w:ilvl w:val="0"/>
          <w:numId w:val="0"/>
        </w:numPr>
        <w:tabs>
          <w:tab w:val="left" w:pos="961"/>
        </w:tabs>
        <w:spacing w:before="0" w:after="0" w:line="240" w:lineRule="auto"/>
        <w:ind w:right="0" w:rightChars="0"/>
        <w:jc w:val="both"/>
        <w:rPr>
          <w:rFonts w:hint="eastAsia" w:ascii="宋体" w:hAnsi="宋体" w:eastAsia="宋体" w:cs="宋体"/>
          <w:b/>
          <w:color w:val="auto"/>
          <w:kern w:val="2"/>
          <w:sz w:val="24"/>
          <w:szCs w:val="24"/>
          <w:highlight w:val="none"/>
          <w:lang w:val="en-US" w:eastAsia="zh-CN" w:bidi="ar-SA"/>
        </w:rPr>
      </w:pPr>
    </w:p>
    <w:p w14:paraId="1828ECA9">
      <w:pPr>
        <w:snapToGrid w:val="0"/>
        <w:spacing w:before="50" w:after="50" w:line="360" w:lineRule="auto"/>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中小企业声明函、残疾人福利单位声明函格式：</w:t>
      </w:r>
    </w:p>
    <w:p w14:paraId="3967426B">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r>
        <w:rPr>
          <w:rFonts w:hint="eastAsia" w:ascii="宋体" w:hAnsi="宋体" w:eastAsia="宋体" w:cs="宋体"/>
          <w:b/>
          <w:bCs/>
          <w:color w:val="auto"/>
          <w:kern w:val="0"/>
          <w:sz w:val="30"/>
          <w:highlight w:val="none"/>
        </w:rPr>
        <w:t>中小企业声明函</w:t>
      </w:r>
    </w:p>
    <w:p w14:paraId="53CC4D00">
      <w:pPr>
        <w:widowControl/>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本公司（联合体）郑重声明，根据《政府采购促进中小企业发展管理办法》（财库﹝2020﹞46号）的规定，本公司（联合体）参加</w:t>
      </w:r>
      <w:r>
        <w:rPr>
          <w:rFonts w:hint="eastAsia" w:ascii="宋体" w:hAnsi="宋体" w:eastAsia="宋体" w:cs="宋体"/>
          <w:color w:val="auto"/>
          <w:kern w:val="0"/>
          <w:sz w:val="24"/>
          <w:highlight w:val="none"/>
          <w:u w:val="single"/>
          <w:lang w:bidi="ar"/>
        </w:rPr>
        <w:t>（单位名称）</w:t>
      </w:r>
      <w:r>
        <w:rPr>
          <w:rFonts w:hint="eastAsia" w:ascii="宋体" w:hAnsi="宋体" w:eastAsia="宋体" w:cs="宋体"/>
          <w:color w:val="auto"/>
          <w:kern w:val="0"/>
          <w:sz w:val="24"/>
          <w:highlight w:val="none"/>
          <w:lang w:bidi="ar"/>
        </w:rPr>
        <w:t>的</w:t>
      </w:r>
      <w:r>
        <w:rPr>
          <w:rFonts w:hint="eastAsia" w:ascii="宋体" w:hAnsi="宋体" w:eastAsia="宋体" w:cs="宋体"/>
          <w:color w:val="auto"/>
          <w:kern w:val="0"/>
          <w:sz w:val="24"/>
          <w:highlight w:val="none"/>
          <w:u w:val="single"/>
          <w:lang w:bidi="ar"/>
        </w:rPr>
        <w:t>（项目名称）</w:t>
      </w:r>
      <w:r>
        <w:rPr>
          <w:rFonts w:hint="eastAsia" w:ascii="宋体" w:hAnsi="宋体" w:eastAsia="宋体" w:cs="宋体"/>
          <w:color w:val="auto"/>
          <w:kern w:val="0"/>
          <w:sz w:val="24"/>
          <w:highlight w:val="none"/>
          <w:lang w:bidi="ar"/>
        </w:rPr>
        <w:t>采购活动，提供的货物全部由符合政策要求的中小企业制造。相关企业（含联合体中的中小企业、签订分包意向协议的中小企业）的具体情况如下：</w:t>
      </w:r>
    </w:p>
    <w:p w14:paraId="42166101">
      <w:pPr>
        <w:widowControl/>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u w:val="single"/>
          <w:lang w:bidi="ar"/>
        </w:rPr>
        <w:t>（标的名称）</w:t>
      </w:r>
      <w:r>
        <w:rPr>
          <w:rFonts w:hint="eastAsia" w:ascii="宋体" w:hAnsi="宋体" w:eastAsia="宋体" w:cs="宋体"/>
          <w:color w:val="auto"/>
          <w:kern w:val="0"/>
          <w:sz w:val="24"/>
          <w:highlight w:val="none"/>
          <w:lang w:bidi="ar"/>
        </w:rPr>
        <w:t>，属于</w:t>
      </w:r>
      <w:r>
        <w:rPr>
          <w:rFonts w:hint="eastAsia" w:ascii="宋体" w:hAnsi="宋体" w:eastAsia="宋体" w:cs="宋体"/>
          <w:color w:val="auto"/>
          <w:kern w:val="0"/>
          <w:sz w:val="24"/>
          <w:highlight w:val="none"/>
          <w:u w:val="single"/>
          <w:lang w:bidi="ar"/>
        </w:rPr>
        <w:t>（采购文件中明确的所属行业）</w:t>
      </w:r>
      <w:r>
        <w:rPr>
          <w:rFonts w:hint="eastAsia" w:ascii="宋体" w:hAnsi="宋体" w:eastAsia="宋体" w:cs="宋体"/>
          <w:color w:val="auto"/>
          <w:kern w:val="0"/>
          <w:sz w:val="24"/>
          <w:highlight w:val="none"/>
          <w:lang w:bidi="ar"/>
        </w:rPr>
        <w:t>行业；制造商为</w:t>
      </w:r>
      <w:r>
        <w:rPr>
          <w:rFonts w:hint="eastAsia" w:ascii="宋体" w:hAnsi="宋体" w:eastAsia="宋体" w:cs="宋体"/>
          <w:color w:val="auto"/>
          <w:kern w:val="0"/>
          <w:sz w:val="24"/>
          <w:highlight w:val="none"/>
          <w:u w:val="single"/>
          <w:lang w:bidi="ar"/>
        </w:rPr>
        <w:t>（企业名称）</w:t>
      </w:r>
      <w:r>
        <w:rPr>
          <w:rFonts w:hint="eastAsia" w:ascii="宋体" w:hAnsi="宋体" w:eastAsia="宋体" w:cs="宋体"/>
          <w:color w:val="auto"/>
          <w:kern w:val="0"/>
          <w:sz w:val="24"/>
          <w:highlight w:val="none"/>
          <w:lang w:bidi="ar"/>
        </w:rPr>
        <w:t>，从业人员人，营业收入为万元，资产总额为万元</w:t>
      </w:r>
      <w:r>
        <w:rPr>
          <w:rFonts w:hint="eastAsia" w:ascii="宋体" w:hAnsi="宋体" w:eastAsia="宋体" w:cs="宋体"/>
          <w:color w:val="auto"/>
          <w:kern w:val="0"/>
          <w:sz w:val="24"/>
          <w:highlight w:val="none"/>
          <w:vertAlign w:val="superscript"/>
          <w:lang w:bidi="ar"/>
        </w:rPr>
        <w:t>1</w:t>
      </w:r>
      <w:r>
        <w:rPr>
          <w:rFonts w:hint="eastAsia" w:ascii="宋体" w:hAnsi="宋体" w:eastAsia="宋体" w:cs="宋体"/>
          <w:color w:val="auto"/>
          <w:kern w:val="0"/>
          <w:sz w:val="24"/>
          <w:highlight w:val="none"/>
          <w:lang w:bidi="ar"/>
        </w:rPr>
        <w:t>，属于（中型企业、小型企业、微型企业）；</w:t>
      </w:r>
    </w:p>
    <w:p w14:paraId="67DD61E3">
      <w:pPr>
        <w:widowControl/>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2.</w:t>
      </w:r>
      <w:r>
        <w:rPr>
          <w:rFonts w:hint="eastAsia" w:ascii="宋体" w:hAnsi="宋体" w:eastAsia="宋体" w:cs="宋体"/>
          <w:color w:val="auto"/>
          <w:kern w:val="0"/>
          <w:sz w:val="24"/>
          <w:highlight w:val="none"/>
          <w:u w:val="single"/>
          <w:lang w:bidi="ar"/>
        </w:rPr>
        <w:t>（标的名称）</w:t>
      </w:r>
      <w:r>
        <w:rPr>
          <w:rFonts w:hint="eastAsia" w:ascii="宋体" w:hAnsi="宋体" w:eastAsia="宋体" w:cs="宋体"/>
          <w:color w:val="auto"/>
          <w:kern w:val="0"/>
          <w:sz w:val="24"/>
          <w:highlight w:val="none"/>
          <w:lang w:bidi="ar"/>
        </w:rPr>
        <w:t>，属于</w:t>
      </w:r>
      <w:r>
        <w:rPr>
          <w:rFonts w:hint="eastAsia" w:ascii="宋体" w:hAnsi="宋体" w:eastAsia="宋体" w:cs="宋体"/>
          <w:color w:val="auto"/>
          <w:kern w:val="0"/>
          <w:sz w:val="24"/>
          <w:highlight w:val="none"/>
          <w:u w:val="single"/>
          <w:lang w:bidi="ar"/>
        </w:rPr>
        <w:t>（采购文件中明确的所属行业）</w:t>
      </w:r>
      <w:r>
        <w:rPr>
          <w:rFonts w:hint="eastAsia" w:ascii="宋体" w:hAnsi="宋体" w:eastAsia="宋体" w:cs="宋体"/>
          <w:color w:val="auto"/>
          <w:kern w:val="0"/>
          <w:sz w:val="24"/>
          <w:highlight w:val="none"/>
          <w:lang w:bidi="ar"/>
        </w:rPr>
        <w:t>行业；制造商为（企业名称），从业人员人，营业收入为万元，资产总额为万元，属于（中型企业、小型企业、微型企业）；</w:t>
      </w:r>
    </w:p>
    <w:p w14:paraId="20C69AC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p>
    <w:p w14:paraId="6DBF889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以上企业，不属于大企业的分支机构，不存在控股股东为大企业的情形，也不存在与大企业的负责人为同一人的情形。</w:t>
      </w:r>
    </w:p>
    <w:p w14:paraId="49289041">
      <w:pPr>
        <w:widowControl/>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本企业对上述声明内容的真实性负责。如有虚假，将依法承担相应责任。</w:t>
      </w:r>
    </w:p>
    <w:p w14:paraId="063B4E2C">
      <w:pPr>
        <w:widowControl/>
        <w:spacing w:line="360" w:lineRule="auto"/>
        <w:ind w:firstLine="480" w:firstLineChars="200"/>
        <w:jc w:val="left"/>
        <w:rPr>
          <w:rFonts w:hint="eastAsia" w:ascii="宋体" w:hAnsi="宋体" w:eastAsia="宋体" w:cs="宋体"/>
          <w:color w:val="auto"/>
          <w:kern w:val="0"/>
          <w:sz w:val="24"/>
          <w:highlight w:val="none"/>
          <w:lang w:bidi="ar"/>
        </w:rPr>
      </w:pPr>
    </w:p>
    <w:p w14:paraId="7A88ED27">
      <w:pPr>
        <w:widowControl/>
        <w:spacing w:line="360" w:lineRule="auto"/>
        <w:ind w:firstLine="480" w:firstLineChars="200"/>
        <w:jc w:val="left"/>
        <w:rPr>
          <w:rFonts w:hint="eastAsia" w:ascii="宋体" w:hAnsi="宋体" w:eastAsia="宋体" w:cs="宋体"/>
          <w:color w:val="auto"/>
          <w:kern w:val="0"/>
          <w:sz w:val="24"/>
          <w:highlight w:val="none"/>
          <w:lang w:bidi="ar"/>
        </w:rPr>
      </w:pPr>
    </w:p>
    <w:p w14:paraId="1C268EF0">
      <w:pPr>
        <w:widowControl/>
        <w:spacing w:line="360" w:lineRule="auto"/>
        <w:ind w:firstLine="5040" w:firstLineChars="2100"/>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kern w:val="0"/>
          <w:sz w:val="24"/>
          <w:highlight w:val="none"/>
          <w:lang w:bidi="ar"/>
        </w:rPr>
        <w:t>企业名称（CA电子签章）：</w:t>
      </w:r>
    </w:p>
    <w:p w14:paraId="36630906">
      <w:pPr>
        <w:widowControl/>
        <w:spacing w:line="360" w:lineRule="auto"/>
        <w:ind w:firstLine="5040" w:firstLineChars="2100"/>
        <w:jc w:val="lef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日期：</w:t>
      </w:r>
    </w:p>
    <w:p w14:paraId="4B623DB2">
      <w:pPr>
        <w:widowControl/>
        <w:ind w:firstLine="480" w:firstLineChars="200"/>
        <w:jc w:val="left"/>
        <w:rPr>
          <w:rFonts w:hint="eastAsia" w:ascii="宋体" w:hAnsi="宋体" w:eastAsia="宋体" w:cs="宋体"/>
          <w:color w:val="auto"/>
          <w:kern w:val="0"/>
          <w:sz w:val="24"/>
          <w:highlight w:val="none"/>
          <w:lang w:bidi="ar"/>
        </w:rPr>
      </w:pPr>
    </w:p>
    <w:p w14:paraId="17799CD1">
      <w:pPr>
        <w:widowControl/>
        <w:ind w:firstLine="480" w:firstLineChars="200"/>
        <w:jc w:val="left"/>
        <w:rPr>
          <w:rFonts w:hint="eastAsia" w:ascii="宋体" w:hAnsi="宋体" w:eastAsia="宋体" w:cs="宋体"/>
          <w:color w:val="auto"/>
          <w:kern w:val="0"/>
          <w:sz w:val="24"/>
          <w:highlight w:val="none"/>
          <w:lang w:bidi="ar"/>
        </w:rPr>
      </w:pPr>
    </w:p>
    <w:p w14:paraId="7D8B4642">
      <w:pPr>
        <w:widowControl/>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rPr>
        <w:t>本项目服务所属行业均为</w:t>
      </w:r>
      <w:r>
        <w:rPr>
          <w:rFonts w:hint="eastAsia" w:ascii="宋体" w:hAnsi="宋体" w:eastAsia="宋体" w:cs="宋体"/>
          <w:color w:val="auto"/>
          <w:kern w:val="0"/>
          <w:sz w:val="24"/>
          <w:szCs w:val="24"/>
          <w:highlight w:val="none"/>
          <w:u w:val="single"/>
        </w:rPr>
        <w:t>“农、林、牧、渔”</w:t>
      </w:r>
      <w:r>
        <w:rPr>
          <w:rFonts w:hint="eastAsia" w:ascii="宋体" w:hAnsi="宋体" w:eastAsia="宋体" w:cs="宋体"/>
          <w:color w:val="auto"/>
          <w:kern w:val="0"/>
          <w:sz w:val="24"/>
          <w:szCs w:val="24"/>
          <w:highlight w:val="none"/>
        </w:rPr>
        <w:t>。</w:t>
      </w:r>
    </w:p>
    <w:p w14:paraId="2095E5FC">
      <w:pPr>
        <w:snapToGrid w:val="0"/>
        <w:spacing w:before="120" w:beforeLines="50" w:after="50" w:line="32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从业人员、营业收入、资产总额填报上一年度数据，无上一年度数据的新成立企业可不填报。</w:t>
      </w:r>
    </w:p>
    <w:p w14:paraId="19FA53AE">
      <w:pPr>
        <w:pStyle w:val="12"/>
        <w:rPr>
          <w:rFonts w:hint="eastAsia"/>
          <w:color w:val="auto"/>
          <w:highlight w:val="none"/>
        </w:rPr>
      </w:pPr>
    </w:p>
    <w:p w14:paraId="46395F76">
      <w:pPr>
        <w:pStyle w:val="12"/>
        <w:spacing w:before="370" w:line="223" w:lineRule="auto"/>
        <w:jc w:val="left"/>
        <w:rPr>
          <w:rFonts w:ascii="宋体" w:hAnsi="宋体" w:cs="宋体"/>
          <w:b/>
          <w:color w:val="auto"/>
          <w:sz w:val="24"/>
          <w:highlight w:val="none"/>
        </w:rPr>
      </w:pPr>
      <w:r>
        <w:rPr>
          <w:rFonts w:hint="eastAsia" w:ascii="宋体" w:hAnsi="宋体" w:cs="宋体"/>
          <w:b/>
          <w:color w:val="auto"/>
          <w:sz w:val="24"/>
          <w:highlight w:val="none"/>
        </w:rPr>
        <w:t>监狱企业声明函格式</w:t>
      </w:r>
    </w:p>
    <w:p w14:paraId="7ECA72CC">
      <w:pPr>
        <w:spacing w:line="588" w:lineRule="exact"/>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监狱企业证明文件</w:t>
      </w:r>
    </w:p>
    <w:p w14:paraId="112B85A0">
      <w:pPr>
        <w:spacing w:line="342" w:lineRule="auto"/>
        <w:rPr>
          <w:rFonts w:ascii="Arial"/>
          <w:color w:val="auto"/>
          <w:highlight w:val="none"/>
        </w:rPr>
      </w:pPr>
    </w:p>
    <w:p w14:paraId="60A8C271">
      <w:pPr>
        <w:pStyle w:val="12"/>
        <w:spacing w:before="78" w:line="347" w:lineRule="auto"/>
        <w:ind w:right="1" w:firstLine="464" w:firstLineChars="200"/>
        <w:rPr>
          <w:color w:val="auto"/>
          <w:sz w:val="24"/>
          <w:highlight w:val="none"/>
        </w:rPr>
      </w:pPr>
      <w:r>
        <w:rPr>
          <w:color w:val="auto"/>
          <w:spacing w:val="-4"/>
          <w:sz w:val="24"/>
          <w:highlight w:val="none"/>
        </w:rPr>
        <w:t>按《关于政府采购支持监狱企业发展有关问题的通知》(财</w:t>
      </w:r>
      <w:r>
        <w:rPr>
          <w:color w:val="auto"/>
          <w:spacing w:val="-5"/>
          <w:sz w:val="24"/>
          <w:highlight w:val="none"/>
        </w:rPr>
        <w:t>库〔2014〕68 号)</w:t>
      </w:r>
      <w:r>
        <w:rPr>
          <w:color w:val="auto"/>
          <w:sz w:val="24"/>
          <w:highlight w:val="none"/>
        </w:rPr>
        <w:t xml:space="preserve"> 认定为监狱企业的，在政府采购活动中，监狱企业视同小</w:t>
      </w:r>
      <w:r>
        <w:rPr>
          <w:color w:val="auto"/>
          <w:spacing w:val="-1"/>
          <w:sz w:val="24"/>
          <w:highlight w:val="none"/>
        </w:rPr>
        <w:t>型、微型企业。监狱企业参加政府采购活动时，应当提供由省级以上监狱管理局、戒毒管理局(含</w:t>
      </w:r>
      <w:r>
        <w:rPr>
          <w:color w:val="auto"/>
          <w:spacing w:val="-2"/>
          <w:sz w:val="24"/>
          <w:highlight w:val="none"/>
        </w:rPr>
        <w:t>新疆生产建</w:t>
      </w:r>
      <w:r>
        <w:rPr>
          <w:color w:val="auto"/>
          <w:spacing w:val="-1"/>
          <w:sz w:val="24"/>
          <w:highlight w:val="none"/>
        </w:rPr>
        <w:t>设兵团)出具的属于监狱企业的证明文件。</w:t>
      </w:r>
    </w:p>
    <w:p w14:paraId="78B6A675">
      <w:pPr>
        <w:spacing w:line="290" w:lineRule="auto"/>
        <w:rPr>
          <w:rFonts w:ascii="Arial"/>
          <w:color w:val="auto"/>
          <w:highlight w:val="none"/>
        </w:rPr>
      </w:pPr>
    </w:p>
    <w:p w14:paraId="190863B9">
      <w:pPr>
        <w:spacing w:line="290" w:lineRule="auto"/>
        <w:rPr>
          <w:rFonts w:ascii="Arial"/>
          <w:color w:val="auto"/>
          <w:highlight w:val="none"/>
        </w:rPr>
      </w:pPr>
    </w:p>
    <w:p w14:paraId="6DDC7C3B">
      <w:pPr>
        <w:spacing w:line="291" w:lineRule="auto"/>
        <w:rPr>
          <w:rFonts w:ascii="Arial"/>
          <w:color w:val="auto"/>
          <w:highlight w:val="none"/>
        </w:rPr>
      </w:pPr>
    </w:p>
    <w:p w14:paraId="2C1AF547">
      <w:pPr>
        <w:pStyle w:val="12"/>
        <w:spacing w:before="78" w:line="218" w:lineRule="auto"/>
        <w:ind w:left="434"/>
        <w:rPr>
          <w:color w:val="auto"/>
          <w:sz w:val="24"/>
          <w:highlight w:val="none"/>
        </w:rPr>
      </w:pPr>
      <w:r>
        <w:rPr>
          <w:color w:val="auto"/>
          <w:spacing w:val="-1"/>
          <w:sz w:val="24"/>
          <w:highlight w:val="none"/>
        </w:rPr>
        <w:t>说明：</w:t>
      </w:r>
      <w:r>
        <w:rPr>
          <w:rFonts w:hint="eastAsia"/>
          <w:color w:val="auto"/>
          <w:spacing w:val="-1"/>
          <w:sz w:val="24"/>
          <w:highlight w:val="none"/>
          <w:lang w:val="en-US" w:eastAsia="zh-CN"/>
        </w:rPr>
        <w:t>中标</w:t>
      </w:r>
      <w:r>
        <w:rPr>
          <w:color w:val="auto"/>
          <w:spacing w:val="-1"/>
          <w:sz w:val="24"/>
          <w:highlight w:val="none"/>
        </w:rPr>
        <w:t>供应商的监狱企业证明文件随</w:t>
      </w:r>
      <w:r>
        <w:rPr>
          <w:rFonts w:hint="eastAsia"/>
          <w:color w:val="auto"/>
          <w:spacing w:val="-1"/>
          <w:sz w:val="24"/>
          <w:highlight w:val="none"/>
          <w:lang w:val="en-US" w:eastAsia="zh-CN"/>
        </w:rPr>
        <w:t>中标</w:t>
      </w:r>
      <w:r>
        <w:rPr>
          <w:color w:val="auto"/>
          <w:spacing w:val="-1"/>
          <w:sz w:val="24"/>
          <w:highlight w:val="none"/>
        </w:rPr>
        <w:t>结果一并公告。</w:t>
      </w:r>
    </w:p>
    <w:p w14:paraId="51A8D734">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p>
    <w:p w14:paraId="6ED16DA0">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p>
    <w:p w14:paraId="1958B268">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p>
    <w:p w14:paraId="62415F1A">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p>
    <w:p w14:paraId="5547A31E">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p>
    <w:p w14:paraId="5C9855A1">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p>
    <w:p w14:paraId="4E0F5700">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p>
    <w:p w14:paraId="648DB145">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p>
    <w:p w14:paraId="254E19B0">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p>
    <w:p w14:paraId="4A398EE5">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p>
    <w:p w14:paraId="21EEC17E">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p>
    <w:p w14:paraId="38375D64">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r>
        <w:rPr>
          <w:rFonts w:hint="eastAsia" w:ascii="宋体" w:hAnsi="宋体" w:eastAsia="宋体" w:cs="宋体"/>
          <w:b/>
          <w:bCs/>
          <w:color w:val="auto"/>
          <w:kern w:val="0"/>
          <w:sz w:val="30"/>
          <w:highlight w:val="none"/>
        </w:rPr>
        <w:t>残疾人福利单位声明函</w:t>
      </w:r>
    </w:p>
    <w:p w14:paraId="006E5748">
      <w:pPr>
        <w:widowControl/>
        <w:shd w:val="clear" w:color="auto" w:fill="FFFFFF"/>
        <w:spacing w:after="240" w:line="360" w:lineRule="auto"/>
        <w:ind w:firstLine="840" w:firstLineChars="35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本公司郑重声明，</w:t>
      </w:r>
      <w:r>
        <w:rPr>
          <w:rFonts w:hint="eastAsia" w:ascii="宋体" w:hAnsi="宋体" w:eastAsia="宋体" w:cs="宋体"/>
          <w:color w:val="auto"/>
          <w:sz w:val="24"/>
          <w:szCs w:val="24"/>
          <w:highlight w:val="none"/>
        </w:rPr>
        <w:t>根据《财政部民政部中国残疾人联合会关于促进残疾人就业政府采购政策的通知》（财库〔2017〕141号）的规定</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本单位为符合条件的残疾人福利性单位，且本单位参加____________单位的__________________项目采购活动提供本单位制造的货物（由本单位承担工程/提供服务），或者提供其他残疾人福利性单位制造的货物（不包括使用非残疾人福利性单位注册商标的货物）。</w:t>
      </w:r>
    </w:p>
    <w:p w14:paraId="1C720621">
      <w:pPr>
        <w:spacing w:line="360" w:lineRule="auto"/>
        <w:ind w:left="-105" w:leftChars="-50" w:firstLine="840" w:firstLineChars="350"/>
        <w:rPr>
          <w:rFonts w:hint="eastAsia" w:ascii="宋体" w:hAnsi="宋体" w:eastAsia="宋体" w:cs="宋体"/>
          <w:color w:val="auto"/>
          <w:sz w:val="24"/>
          <w:szCs w:val="24"/>
          <w:highlight w:val="none"/>
        </w:rPr>
      </w:pPr>
    </w:p>
    <w:p w14:paraId="6F556A47">
      <w:pPr>
        <w:spacing w:line="360" w:lineRule="auto"/>
        <w:ind w:left="-105" w:leftChars="-50"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4B99A92B">
      <w:pPr>
        <w:spacing w:line="360" w:lineRule="auto"/>
        <w:ind w:left="-105" w:leftChars="-50" w:firstLine="735" w:firstLineChars="350"/>
        <w:rPr>
          <w:rFonts w:hint="eastAsia" w:ascii="宋体" w:hAnsi="宋体" w:eastAsia="宋体" w:cs="宋体"/>
          <w:color w:val="auto"/>
          <w:szCs w:val="21"/>
          <w:highlight w:val="none"/>
        </w:rPr>
      </w:pPr>
    </w:p>
    <w:p w14:paraId="35A2A8FB">
      <w:pPr>
        <w:widowControl/>
        <w:shd w:val="clear" w:color="auto" w:fill="FFFFFF"/>
        <w:spacing w:after="240" w:line="360" w:lineRule="atLeast"/>
        <w:jc w:val="left"/>
        <w:rPr>
          <w:rFonts w:hint="eastAsia" w:ascii="宋体" w:hAnsi="宋体" w:eastAsia="宋体" w:cs="宋体"/>
          <w:color w:val="auto"/>
          <w:szCs w:val="21"/>
          <w:highlight w:val="none"/>
        </w:rPr>
      </w:pPr>
    </w:p>
    <w:p w14:paraId="31601058">
      <w:pPr>
        <w:widowControl/>
        <w:shd w:val="clear" w:color="auto" w:fill="FFFFFF"/>
        <w:spacing w:after="240" w:line="360" w:lineRule="atLeast"/>
        <w:jc w:val="left"/>
        <w:rPr>
          <w:rFonts w:hint="eastAsia" w:ascii="宋体" w:hAnsi="宋体" w:eastAsia="宋体" w:cs="宋体"/>
          <w:color w:val="auto"/>
          <w:szCs w:val="21"/>
          <w:highlight w:val="none"/>
        </w:rPr>
      </w:pPr>
    </w:p>
    <w:p w14:paraId="2907599D">
      <w:pPr>
        <w:ind w:right="420"/>
        <w:jc w:val="righ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单位名称（</w:t>
      </w:r>
      <w:r>
        <w:rPr>
          <w:rFonts w:hint="eastAsia" w:ascii="宋体" w:hAnsi="宋体" w:eastAsia="宋体" w:cs="宋体"/>
          <w:b/>
          <w:bCs/>
          <w:color w:val="auto"/>
          <w:sz w:val="24"/>
          <w:szCs w:val="32"/>
          <w:highlight w:val="none"/>
        </w:rPr>
        <w:t>CA电子签章</w:t>
      </w:r>
      <w:r>
        <w:rPr>
          <w:rFonts w:hint="eastAsia" w:ascii="宋体" w:hAnsi="宋体" w:eastAsia="宋体" w:cs="宋体"/>
          <w:color w:val="auto"/>
          <w:sz w:val="24"/>
          <w:szCs w:val="24"/>
          <w:highlight w:val="none"/>
        </w:rPr>
        <w:t>）：</w:t>
      </w:r>
    </w:p>
    <w:p w14:paraId="3AA40FFB">
      <w:pPr>
        <w:ind w:right="420" w:firstLine="6480" w:firstLineChars="2700"/>
        <w:rPr>
          <w:rFonts w:hint="eastAsia" w:ascii="宋体" w:hAnsi="宋体" w:eastAsia="宋体" w:cs="宋体"/>
          <w:color w:val="auto"/>
          <w:sz w:val="24"/>
          <w:szCs w:val="24"/>
          <w:highlight w:val="none"/>
        </w:rPr>
      </w:pPr>
    </w:p>
    <w:p w14:paraId="27B4DB2A">
      <w:pPr>
        <w:ind w:right="42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4603CB2">
      <w:pPr>
        <w:pStyle w:val="12"/>
        <w:rPr>
          <w:rFonts w:hint="eastAsia" w:ascii="宋体" w:hAnsi="宋体" w:eastAsia="宋体" w:cs="宋体"/>
          <w:color w:val="auto"/>
          <w:sz w:val="24"/>
          <w:szCs w:val="24"/>
          <w:highlight w:val="none"/>
        </w:rPr>
      </w:pPr>
    </w:p>
    <w:p w14:paraId="7C759FCA">
      <w:pPr>
        <w:rPr>
          <w:rFonts w:hint="eastAsia" w:ascii="宋体" w:hAnsi="宋体" w:eastAsia="宋体" w:cs="宋体"/>
          <w:color w:val="auto"/>
          <w:sz w:val="24"/>
          <w:szCs w:val="24"/>
          <w:highlight w:val="none"/>
        </w:rPr>
      </w:pPr>
    </w:p>
    <w:p w14:paraId="55BEC4BC">
      <w:pPr>
        <w:pStyle w:val="12"/>
        <w:rPr>
          <w:rFonts w:hint="eastAsia" w:ascii="宋体" w:hAnsi="宋体" w:eastAsia="宋体" w:cs="宋体"/>
          <w:color w:val="auto"/>
          <w:sz w:val="24"/>
          <w:szCs w:val="24"/>
          <w:highlight w:val="none"/>
        </w:rPr>
      </w:pPr>
    </w:p>
    <w:p w14:paraId="030C0EF1">
      <w:pPr>
        <w:tabs>
          <w:tab w:val="left" w:pos="3870"/>
          <w:tab w:val="left" w:pos="4085"/>
        </w:tabs>
        <w:snapToGrid w:val="0"/>
        <w:spacing w:line="360" w:lineRule="exact"/>
        <w:jc w:val="left"/>
        <w:rPr>
          <w:rFonts w:hint="eastAsia" w:ascii="宋体" w:hAnsi="宋体" w:eastAsia="宋体" w:cs="宋体"/>
          <w:color w:val="auto"/>
          <w:szCs w:val="21"/>
          <w:highlight w:val="none"/>
        </w:rPr>
      </w:pPr>
    </w:p>
    <w:p w14:paraId="316E7F3C">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14AE3CA8">
      <w:pPr>
        <w:pStyle w:val="13"/>
        <w:rPr>
          <w:rFonts w:hint="eastAsia" w:ascii="宋体" w:hAnsi="宋体" w:eastAsia="宋体" w:cs="宋体"/>
          <w:b/>
          <w:color w:val="auto"/>
          <w:kern w:val="0"/>
          <w:sz w:val="24"/>
          <w:szCs w:val="24"/>
          <w:highlight w:val="none"/>
          <w:lang w:val="en-US" w:eastAsia="zh-CN" w:bidi="ar-SA"/>
        </w:rPr>
      </w:pPr>
    </w:p>
    <w:p w14:paraId="4B9E7B02">
      <w:pPr>
        <w:rPr>
          <w:rFonts w:hint="eastAsia" w:ascii="宋体" w:hAnsi="宋体" w:eastAsia="宋体" w:cs="宋体"/>
          <w:b/>
          <w:color w:val="auto"/>
          <w:kern w:val="0"/>
          <w:sz w:val="24"/>
          <w:szCs w:val="24"/>
          <w:highlight w:val="none"/>
          <w:lang w:val="en-US" w:eastAsia="zh-CN" w:bidi="ar-SA"/>
        </w:rPr>
      </w:pPr>
    </w:p>
    <w:p w14:paraId="2DC9750E">
      <w:pPr>
        <w:rPr>
          <w:rFonts w:hint="eastAsia" w:ascii="宋体" w:hAnsi="宋体" w:eastAsia="宋体" w:cs="宋体"/>
          <w:b/>
          <w:color w:val="auto"/>
          <w:kern w:val="0"/>
          <w:sz w:val="24"/>
          <w:szCs w:val="24"/>
          <w:highlight w:val="none"/>
          <w:lang w:val="en-US" w:eastAsia="zh-CN" w:bidi="ar-SA"/>
        </w:rPr>
      </w:pPr>
    </w:p>
    <w:p w14:paraId="08696E6A">
      <w:pPr>
        <w:rPr>
          <w:rFonts w:hint="eastAsia" w:ascii="宋体" w:hAnsi="宋体" w:eastAsia="宋体" w:cs="宋体"/>
          <w:b/>
          <w:color w:val="auto"/>
          <w:kern w:val="0"/>
          <w:sz w:val="24"/>
          <w:szCs w:val="24"/>
          <w:highlight w:val="none"/>
          <w:lang w:val="en-US" w:eastAsia="zh-CN" w:bidi="ar-SA"/>
        </w:rPr>
      </w:pPr>
    </w:p>
    <w:p w14:paraId="402A79CF">
      <w:pPr>
        <w:rPr>
          <w:rFonts w:hint="eastAsia" w:ascii="宋体" w:hAnsi="宋体" w:eastAsia="宋体" w:cs="宋体"/>
          <w:b/>
          <w:color w:val="auto"/>
          <w:kern w:val="0"/>
          <w:sz w:val="24"/>
          <w:szCs w:val="24"/>
          <w:highlight w:val="none"/>
          <w:lang w:val="en-US" w:eastAsia="zh-CN" w:bidi="ar-SA"/>
        </w:rPr>
      </w:pPr>
    </w:p>
    <w:p w14:paraId="5ECDEA98">
      <w:pPr>
        <w:rPr>
          <w:rFonts w:hint="eastAsia" w:ascii="宋体" w:hAnsi="宋体" w:eastAsia="宋体" w:cs="宋体"/>
          <w:b/>
          <w:color w:val="auto"/>
          <w:kern w:val="0"/>
          <w:sz w:val="24"/>
          <w:szCs w:val="24"/>
          <w:highlight w:val="none"/>
          <w:lang w:val="en-US" w:eastAsia="zh-CN" w:bidi="ar-SA"/>
        </w:rPr>
      </w:pPr>
    </w:p>
    <w:p w14:paraId="7C14C4F4">
      <w:pPr>
        <w:rPr>
          <w:rFonts w:hint="eastAsia" w:ascii="宋体" w:hAnsi="宋体" w:eastAsia="宋体" w:cs="宋体"/>
          <w:b/>
          <w:color w:val="auto"/>
          <w:kern w:val="0"/>
          <w:sz w:val="24"/>
          <w:szCs w:val="24"/>
          <w:highlight w:val="none"/>
          <w:lang w:val="en-US" w:eastAsia="zh-CN" w:bidi="ar-SA"/>
        </w:rPr>
      </w:pPr>
    </w:p>
    <w:p w14:paraId="420D8F04">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332D839D">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656DB54B">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124C2070">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4AA90063">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43BFB242">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6B98994C">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65215651">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（6）</w:t>
      </w:r>
      <w:r>
        <w:rPr>
          <w:rFonts w:hint="eastAsia" w:ascii="宋体" w:hAnsi="宋体" w:eastAsia="宋体" w:cs="宋体"/>
          <w:b/>
          <w:color w:val="auto"/>
          <w:kern w:val="0"/>
          <w:sz w:val="24"/>
          <w:szCs w:val="24"/>
          <w:highlight w:val="none"/>
          <w:lang w:val="en-US" w:eastAsia="zh-CN" w:bidi="ar-SA"/>
        </w:rPr>
        <w:t>投标人或生产厂商具备有效的《林草种子生产经营许可证》的：</w:t>
      </w:r>
    </w:p>
    <w:p w14:paraId="58C4060B">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lang w:val="zh-CN"/>
        </w:rPr>
      </w:pPr>
    </w:p>
    <w:p w14:paraId="5CE7DEA8">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lang w:val="zh-CN"/>
        </w:rPr>
      </w:pPr>
    </w:p>
    <w:p w14:paraId="4DB29D47">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投标人</w:t>
      </w:r>
      <w:r>
        <w:rPr>
          <w:rFonts w:hint="eastAsia" w:ascii="宋体" w:hAnsi="宋体" w:eastAsia="宋体" w:cs="宋体"/>
          <w:b/>
          <w:color w:val="auto"/>
          <w:kern w:val="0"/>
          <w:sz w:val="24"/>
          <w:szCs w:val="24"/>
          <w:highlight w:val="none"/>
          <w:lang w:val="zh-CN"/>
        </w:rPr>
        <w:t>（加盖CA电子签章）</w:t>
      </w:r>
      <w:r>
        <w:rPr>
          <w:rFonts w:hint="eastAsia" w:ascii="宋体" w:hAnsi="宋体" w:eastAsia="宋体" w:cs="宋体"/>
          <w:color w:val="auto"/>
          <w:kern w:val="0"/>
          <w:sz w:val="24"/>
          <w:szCs w:val="24"/>
          <w:highlight w:val="none"/>
          <w:lang w:val="zh-CN"/>
        </w:rPr>
        <w:t>：</w:t>
      </w:r>
    </w:p>
    <w:p w14:paraId="65ADDE23">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zh-CN"/>
        </w:rPr>
        <w:t>月日</w:t>
      </w:r>
    </w:p>
    <w:p w14:paraId="1DA52D0E">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30DE56A4">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6630D099">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6CA3B1EF">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（7）</w:t>
      </w:r>
      <w:r>
        <w:rPr>
          <w:rFonts w:hint="eastAsia" w:ascii="宋体" w:hAnsi="宋体" w:eastAsia="宋体" w:cs="宋体"/>
          <w:b/>
          <w:color w:val="auto"/>
          <w:kern w:val="0"/>
          <w:sz w:val="24"/>
          <w:szCs w:val="24"/>
          <w:highlight w:val="none"/>
          <w:lang w:val="en-US" w:eastAsia="zh-CN" w:bidi="ar-SA"/>
        </w:rPr>
        <w:t>如供应商认为需要提供的其他有关资料。</w:t>
      </w:r>
    </w:p>
    <w:p w14:paraId="4A8A4D47">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szCs w:val="24"/>
          <w:highlight w:val="none"/>
        </w:rPr>
        <w:t>投标文件（报价文件）封面格式：</w:t>
      </w:r>
    </w:p>
    <w:p w14:paraId="3F50DE90">
      <w:pPr>
        <w:snapToGrid w:val="0"/>
        <w:spacing w:before="120" w:beforeLines="50" w:after="50"/>
        <w:ind w:firstLine="13" w:firstLineChars="3"/>
        <w:jc w:val="center"/>
        <w:rPr>
          <w:rFonts w:hint="eastAsia" w:ascii="宋体" w:hAnsi="宋体" w:eastAsia="宋体" w:cs="宋体"/>
          <w:bCs/>
          <w:color w:val="auto"/>
          <w:sz w:val="44"/>
          <w:szCs w:val="44"/>
          <w:highlight w:val="none"/>
        </w:rPr>
      </w:pPr>
    </w:p>
    <w:p w14:paraId="073E83A3">
      <w:pPr>
        <w:snapToGrid w:val="0"/>
        <w:spacing w:before="120" w:beforeLines="50" w:after="50"/>
        <w:jc w:val="center"/>
        <w:rPr>
          <w:rFonts w:hint="eastAsia" w:ascii="宋体" w:hAnsi="宋体" w:eastAsia="宋体" w:cs="宋体"/>
          <w:b/>
          <w:bCs w:val="0"/>
          <w:color w:val="auto"/>
          <w:sz w:val="44"/>
          <w:szCs w:val="44"/>
          <w:highlight w:val="none"/>
        </w:rPr>
      </w:pPr>
    </w:p>
    <w:p w14:paraId="7287C00B">
      <w:pPr>
        <w:snapToGrid w:val="0"/>
        <w:spacing w:before="120" w:beforeLines="50" w:after="50"/>
        <w:jc w:val="center"/>
        <w:rPr>
          <w:rFonts w:hint="eastAsia" w:ascii="宋体" w:hAnsi="宋体" w:eastAsia="宋体" w:cs="宋体"/>
          <w:b/>
          <w:bCs w:val="0"/>
          <w:color w:val="auto"/>
          <w:sz w:val="44"/>
          <w:szCs w:val="44"/>
          <w:highlight w:val="none"/>
        </w:rPr>
      </w:pPr>
    </w:p>
    <w:p w14:paraId="4D8F5AB9">
      <w:pPr>
        <w:snapToGrid w:val="0"/>
        <w:spacing w:before="120" w:beforeLines="50" w:after="50"/>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投标文件</w:t>
      </w:r>
    </w:p>
    <w:p w14:paraId="6B729B20">
      <w:pPr>
        <w:snapToGrid w:val="0"/>
        <w:spacing w:before="120" w:beforeLines="50" w:after="50"/>
        <w:ind w:firstLine="9" w:firstLineChars="3"/>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（报价文件）</w:t>
      </w:r>
    </w:p>
    <w:p w14:paraId="459834A8">
      <w:pPr>
        <w:snapToGrid w:val="0"/>
        <w:spacing w:before="120" w:beforeLines="50" w:after="50"/>
        <w:ind w:firstLine="9" w:firstLineChars="3"/>
        <w:jc w:val="center"/>
        <w:rPr>
          <w:rFonts w:hint="eastAsia" w:ascii="宋体" w:hAnsi="宋体" w:eastAsia="宋体" w:cs="宋体"/>
          <w:bCs/>
          <w:color w:val="auto"/>
          <w:sz w:val="32"/>
          <w:szCs w:val="32"/>
          <w:highlight w:val="none"/>
        </w:rPr>
      </w:pPr>
    </w:p>
    <w:p w14:paraId="27DC464A">
      <w:pPr>
        <w:snapToGrid w:val="0"/>
        <w:spacing w:before="120" w:beforeLines="50" w:after="50"/>
        <w:rPr>
          <w:rFonts w:hint="eastAsia" w:ascii="宋体" w:hAnsi="宋体" w:eastAsia="宋体" w:cs="宋体"/>
          <w:bCs/>
          <w:color w:val="auto"/>
          <w:szCs w:val="21"/>
          <w:highlight w:val="none"/>
        </w:rPr>
      </w:pPr>
    </w:p>
    <w:p w14:paraId="4995FB2E">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项目名称：</w:t>
      </w:r>
    </w:p>
    <w:p w14:paraId="6543389B">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项目编号：</w:t>
      </w:r>
    </w:p>
    <w:p w14:paraId="7F34A422">
      <w:pPr>
        <w:pStyle w:val="8"/>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eastAsia" w:ascii="宋体" w:hAnsi="宋体" w:eastAsia="宋体" w:cs="宋体"/>
          <w:bCs/>
          <w:color w:val="auto"/>
          <w:sz w:val="30"/>
          <w:szCs w:val="30"/>
          <w:highlight w:val="none"/>
          <w:u w:val="single"/>
          <w:lang w:eastAsia="zh-CN"/>
        </w:rPr>
      </w:pPr>
      <w:r>
        <w:rPr>
          <w:rFonts w:hint="eastAsia" w:ascii="宋体" w:hAnsi="宋体" w:eastAsia="宋体" w:cs="宋体"/>
          <w:bCs/>
          <w:color w:val="auto"/>
          <w:sz w:val="30"/>
          <w:szCs w:val="30"/>
          <w:highlight w:val="none"/>
        </w:rPr>
        <w:t>投标人名称：</w:t>
      </w:r>
      <w:r>
        <w:rPr>
          <w:rFonts w:hint="eastAsia" w:hAnsi="宋体"/>
          <w:b/>
          <w:bCs w:val="0"/>
          <w:color w:val="auto"/>
          <w:sz w:val="32"/>
          <w:szCs w:val="32"/>
          <w:highlight w:val="none"/>
          <w:u w:val="single"/>
        </w:rPr>
        <w:t>（</w:t>
      </w:r>
      <w:r>
        <w:rPr>
          <w:rFonts w:hint="eastAsia" w:hAnsi="宋体"/>
          <w:b/>
          <w:bCs w:val="0"/>
          <w:color w:val="auto"/>
          <w:sz w:val="30"/>
          <w:szCs w:val="30"/>
          <w:highlight w:val="none"/>
          <w:u w:val="single"/>
        </w:rPr>
        <w:t>加盖</w:t>
      </w:r>
      <w:r>
        <w:rPr>
          <w:rFonts w:hint="eastAsia" w:ascii="宋体" w:hAnsi="宋体" w:eastAsia="宋体" w:cs="宋体"/>
          <w:b/>
          <w:bCs w:val="0"/>
          <w:color w:val="auto"/>
          <w:sz w:val="30"/>
          <w:szCs w:val="30"/>
          <w:highlight w:val="none"/>
          <w:u w:val="single"/>
        </w:rPr>
        <w:t>CA电子签章</w:t>
      </w:r>
      <w:r>
        <w:rPr>
          <w:rFonts w:hint="eastAsia" w:hAnsi="宋体"/>
          <w:b/>
          <w:bCs w:val="0"/>
          <w:color w:val="auto"/>
          <w:sz w:val="32"/>
          <w:szCs w:val="32"/>
          <w:highlight w:val="none"/>
          <w:u w:val="single"/>
        </w:rPr>
        <w:t>）</w:t>
      </w:r>
    </w:p>
    <w:p w14:paraId="5456F7BC">
      <w:pPr>
        <w:pStyle w:val="8"/>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lang w:eastAsia="zh-CN"/>
        </w:rPr>
        <w:t>法定代表人或其被授权代表</w:t>
      </w:r>
      <w:r>
        <w:rPr>
          <w:rFonts w:hint="eastAsia" w:ascii="宋体" w:hAnsi="宋体" w:eastAsia="宋体" w:cs="宋体"/>
          <w:b/>
          <w:bCs w:val="0"/>
          <w:color w:val="auto"/>
          <w:sz w:val="30"/>
          <w:szCs w:val="30"/>
          <w:highlight w:val="none"/>
          <w:lang w:eastAsia="zh-CN"/>
        </w:rPr>
        <w:t>（签字或盖章）</w:t>
      </w:r>
      <w:r>
        <w:rPr>
          <w:rFonts w:hint="eastAsia" w:ascii="宋体" w:hAnsi="宋体" w:eastAsia="宋体" w:cs="宋体"/>
          <w:bCs/>
          <w:color w:val="auto"/>
          <w:sz w:val="30"/>
          <w:szCs w:val="30"/>
          <w:highlight w:val="none"/>
          <w:lang w:eastAsia="zh-CN"/>
        </w:rPr>
        <w:t>：</w:t>
      </w:r>
    </w:p>
    <w:p w14:paraId="19608EF3">
      <w:pPr>
        <w:pStyle w:val="8"/>
        <w:snapToGrid w:val="0"/>
        <w:spacing w:before="50" w:after="50" w:line="280" w:lineRule="exact"/>
        <w:ind w:firstLine="675" w:firstLineChars="225"/>
        <w:rPr>
          <w:rFonts w:hint="eastAsia" w:ascii="宋体" w:hAnsi="宋体" w:eastAsia="宋体" w:cs="宋体"/>
          <w:bCs/>
          <w:color w:val="auto"/>
          <w:sz w:val="30"/>
          <w:szCs w:val="30"/>
          <w:highlight w:val="none"/>
        </w:rPr>
      </w:pPr>
    </w:p>
    <w:p w14:paraId="2B6B6349">
      <w:pPr>
        <w:pStyle w:val="8"/>
        <w:snapToGrid w:val="0"/>
        <w:spacing w:before="50" w:after="50" w:line="280" w:lineRule="exact"/>
        <w:ind w:firstLine="675" w:firstLineChars="225"/>
        <w:rPr>
          <w:rFonts w:hint="eastAsia" w:ascii="宋体" w:hAnsi="宋体" w:eastAsia="宋体" w:cs="宋体"/>
          <w:bCs/>
          <w:color w:val="auto"/>
          <w:sz w:val="30"/>
          <w:szCs w:val="30"/>
          <w:highlight w:val="none"/>
        </w:rPr>
      </w:pPr>
    </w:p>
    <w:p w14:paraId="23339C0A">
      <w:pPr>
        <w:pStyle w:val="8"/>
        <w:snapToGrid w:val="0"/>
        <w:spacing w:before="50" w:after="50" w:line="280" w:lineRule="exact"/>
        <w:ind w:left="0" w:leftChars="0" w:firstLine="0" w:firstLineChars="0"/>
        <w:rPr>
          <w:rFonts w:hint="eastAsia" w:ascii="宋体" w:hAnsi="宋体" w:eastAsia="宋体" w:cs="宋体"/>
          <w:bCs/>
          <w:color w:val="auto"/>
          <w:sz w:val="30"/>
          <w:szCs w:val="30"/>
          <w:highlight w:val="none"/>
        </w:rPr>
      </w:pPr>
    </w:p>
    <w:p w14:paraId="2BDE7335">
      <w:pPr>
        <w:pStyle w:val="8"/>
        <w:snapToGrid w:val="0"/>
        <w:spacing w:before="50" w:after="50" w:line="280" w:lineRule="exact"/>
        <w:ind w:firstLine="675" w:firstLineChars="225"/>
        <w:rPr>
          <w:rFonts w:hint="eastAsia" w:ascii="宋体" w:hAnsi="宋体" w:eastAsia="宋体" w:cs="宋体"/>
          <w:bCs/>
          <w:color w:val="auto"/>
          <w:sz w:val="30"/>
          <w:szCs w:val="30"/>
          <w:highlight w:val="none"/>
        </w:rPr>
      </w:pPr>
    </w:p>
    <w:p w14:paraId="57C05756">
      <w:pPr>
        <w:snapToGrid w:val="0"/>
        <w:spacing w:before="120" w:beforeLines="50" w:after="50"/>
        <w:ind w:firstLine="1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年月日</w:t>
      </w:r>
    </w:p>
    <w:p w14:paraId="212903C1">
      <w:pPr>
        <w:snapToGrid w:val="0"/>
        <w:spacing w:before="50" w:after="50"/>
        <w:rPr>
          <w:rFonts w:hint="eastAsia" w:ascii="宋体" w:hAnsi="宋体" w:eastAsia="宋体" w:cs="宋体"/>
          <w:b/>
          <w:color w:val="auto"/>
          <w:szCs w:val="21"/>
          <w:highlight w:val="none"/>
        </w:rPr>
      </w:pPr>
    </w:p>
    <w:p w14:paraId="72E7CCF3">
      <w:pPr>
        <w:snapToGrid w:val="0"/>
        <w:spacing w:line="380" w:lineRule="exact"/>
        <w:ind w:firstLine="413" w:firstLineChars="196"/>
        <w:jc w:val="left"/>
        <w:rPr>
          <w:rFonts w:hint="eastAsia" w:ascii="宋体" w:hAnsi="宋体" w:eastAsia="宋体" w:cs="宋体"/>
          <w:b/>
          <w:color w:val="auto"/>
          <w:szCs w:val="21"/>
          <w:highlight w:val="none"/>
        </w:rPr>
      </w:pPr>
    </w:p>
    <w:p w14:paraId="1070C712">
      <w:pPr>
        <w:snapToGrid w:val="0"/>
        <w:spacing w:before="50" w:after="5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sz w:val="24"/>
          <w:szCs w:val="24"/>
          <w:highlight w:val="none"/>
        </w:rPr>
        <w:t>投标文件（</w:t>
      </w:r>
      <w:r>
        <w:rPr>
          <w:rFonts w:hint="eastAsia" w:ascii="宋体" w:hAnsi="宋体" w:eastAsia="宋体" w:cs="宋体"/>
          <w:b/>
          <w:color w:val="auto"/>
          <w:sz w:val="24"/>
          <w:szCs w:val="24"/>
          <w:highlight w:val="none"/>
        </w:rPr>
        <w:t>报价文件</w:t>
      </w:r>
      <w:r>
        <w:rPr>
          <w:rFonts w:hint="eastAsia" w:ascii="宋体" w:hAnsi="宋体" w:eastAsia="宋体" w:cs="宋体"/>
          <w:b/>
          <w:bCs/>
          <w:color w:val="auto"/>
          <w:sz w:val="24"/>
          <w:szCs w:val="24"/>
          <w:highlight w:val="none"/>
        </w:rPr>
        <w:t>）目录：</w:t>
      </w:r>
    </w:p>
    <w:p w14:paraId="0822C809">
      <w:pPr>
        <w:tabs>
          <w:tab w:val="left" w:pos="3870"/>
          <w:tab w:val="left" w:pos="4085"/>
        </w:tabs>
        <w:snapToGrid w:val="0"/>
        <w:spacing w:line="500" w:lineRule="exact"/>
        <w:jc w:val="center"/>
        <w:rPr>
          <w:rFonts w:hint="eastAsia" w:ascii="宋体" w:hAnsi="宋体" w:eastAsia="宋体" w:cs="宋体"/>
          <w:color w:val="auto"/>
          <w:sz w:val="44"/>
          <w:szCs w:val="44"/>
          <w:highlight w:val="none"/>
        </w:rPr>
      </w:pPr>
    </w:p>
    <w:p w14:paraId="257412BE">
      <w:pPr>
        <w:tabs>
          <w:tab w:val="left" w:pos="3870"/>
          <w:tab w:val="left" w:pos="4085"/>
        </w:tabs>
        <w:snapToGrid w:val="0"/>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6ACC9064">
      <w:pPr>
        <w:snapToGrid w:val="0"/>
        <w:spacing w:line="360" w:lineRule="exact"/>
        <w:ind w:firstLine="411" w:firstLineChars="196"/>
        <w:jc w:val="left"/>
        <w:rPr>
          <w:rFonts w:hint="eastAsia" w:ascii="宋体" w:hAnsi="宋体" w:eastAsia="宋体" w:cs="宋体"/>
          <w:color w:val="auto"/>
          <w:szCs w:val="21"/>
          <w:highlight w:val="none"/>
        </w:rPr>
      </w:pPr>
    </w:p>
    <w:p w14:paraId="33DCA752">
      <w:pPr>
        <w:snapToGrid w:val="0"/>
        <w:spacing w:line="360" w:lineRule="auto"/>
        <w:ind w:left="0" w:leftChars="0" w:firstLine="420" w:firstLineChars="1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（1）投标函</w:t>
      </w:r>
      <w:r>
        <w:rPr>
          <w:rFonts w:hint="eastAsia" w:ascii="宋体" w:hAnsi="宋体" w:eastAsia="宋体" w:cs="宋体"/>
          <w:color w:val="auto"/>
          <w:sz w:val="24"/>
          <w:szCs w:val="24"/>
          <w:highlight w:val="none"/>
          <w:lang w:eastAsia="zh-CN"/>
        </w:rPr>
        <w:t>；</w:t>
      </w:r>
    </w:p>
    <w:p w14:paraId="14A452F8">
      <w:pPr>
        <w:tabs>
          <w:tab w:val="left" w:pos="3870"/>
          <w:tab w:val="left" w:pos="4085"/>
        </w:tabs>
        <w:snapToGrid w:val="0"/>
        <w:spacing w:line="360" w:lineRule="auto"/>
        <w:ind w:left="0" w:leftChars="0" w:firstLine="420" w:firstLineChars="1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（2）开标一览表</w:t>
      </w:r>
      <w:r>
        <w:rPr>
          <w:rFonts w:hint="eastAsia" w:ascii="宋体" w:hAnsi="宋体" w:eastAsia="宋体" w:cs="宋体"/>
          <w:color w:val="auto"/>
          <w:sz w:val="24"/>
          <w:szCs w:val="24"/>
          <w:highlight w:val="none"/>
          <w:lang w:eastAsia="zh-CN"/>
        </w:rPr>
        <w:t>；</w:t>
      </w:r>
    </w:p>
    <w:p w14:paraId="56FF6063">
      <w:pPr>
        <w:tabs>
          <w:tab w:val="left" w:pos="3870"/>
          <w:tab w:val="left" w:pos="4085"/>
        </w:tabs>
        <w:snapToGrid w:val="0"/>
        <w:spacing w:line="360" w:lineRule="auto"/>
        <w:ind w:left="0" w:leftChars="0" w:firstLine="420" w:firstLineChars="1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（3）报价明细表</w:t>
      </w:r>
      <w:r>
        <w:rPr>
          <w:rFonts w:hint="eastAsia" w:ascii="宋体" w:hAnsi="宋体" w:eastAsia="宋体" w:cs="宋体"/>
          <w:color w:val="auto"/>
          <w:sz w:val="24"/>
          <w:szCs w:val="24"/>
          <w:highlight w:val="none"/>
          <w:lang w:eastAsia="zh-CN"/>
        </w:rPr>
        <w:t>；</w:t>
      </w:r>
    </w:p>
    <w:p w14:paraId="3E7AB5F9">
      <w:pPr>
        <w:tabs>
          <w:tab w:val="left" w:pos="3870"/>
          <w:tab w:val="left" w:pos="4085"/>
        </w:tabs>
        <w:snapToGrid w:val="0"/>
        <w:spacing w:line="360" w:lineRule="auto"/>
        <w:ind w:left="0" w:leftChars="0" w:firstLine="420" w:firstLineChars="1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（4）投标人针对报价需要说明的其他文件和说明（如有，格式自拟）</w:t>
      </w:r>
      <w:r>
        <w:rPr>
          <w:rFonts w:hint="eastAsia" w:ascii="宋体" w:hAnsi="宋体" w:eastAsia="宋体" w:cs="宋体"/>
          <w:color w:val="auto"/>
          <w:sz w:val="24"/>
          <w:szCs w:val="24"/>
          <w:highlight w:val="none"/>
          <w:lang w:eastAsia="zh-CN"/>
        </w:rPr>
        <w:t>；</w:t>
      </w:r>
    </w:p>
    <w:p w14:paraId="1BD16179">
      <w:pPr>
        <w:tabs>
          <w:tab w:val="left" w:pos="3870"/>
          <w:tab w:val="left" w:pos="4085"/>
        </w:tabs>
        <w:snapToGrid w:val="0"/>
        <w:spacing w:line="360" w:lineRule="auto"/>
        <w:ind w:left="0" w:leftChars="0" w:firstLine="422" w:firstLineChars="175"/>
        <w:jc w:val="left"/>
        <w:rPr>
          <w:rFonts w:hint="eastAsia" w:ascii="宋体" w:hAnsi="宋体" w:eastAsia="宋体" w:cs="宋体"/>
          <w:b/>
          <w:color w:val="auto"/>
          <w:sz w:val="24"/>
          <w:szCs w:val="24"/>
          <w:highlight w:val="none"/>
          <w:lang w:eastAsia="zh-CN"/>
        </w:rPr>
      </w:pPr>
    </w:p>
    <w:p w14:paraId="63F23FAA">
      <w:pPr>
        <w:snapToGrid w:val="0"/>
        <w:spacing w:line="380" w:lineRule="exact"/>
        <w:ind w:firstLine="472" w:firstLineChars="196"/>
        <w:jc w:val="left"/>
        <w:rPr>
          <w:rFonts w:hint="eastAsia" w:ascii="宋体" w:hAnsi="宋体" w:eastAsia="宋体" w:cs="宋体"/>
          <w:b/>
          <w:color w:val="auto"/>
          <w:sz w:val="24"/>
          <w:szCs w:val="24"/>
          <w:highlight w:val="none"/>
        </w:rPr>
      </w:pPr>
    </w:p>
    <w:p w14:paraId="594E243B">
      <w:pPr>
        <w:snapToGrid w:val="0"/>
        <w:spacing w:before="120" w:beforeLines="50" w:after="50" w:line="360" w:lineRule="auto"/>
        <w:ind w:left="0" w:leftChars="0" w:firstLine="422" w:firstLineChars="175"/>
        <w:outlineLvl w:val="1"/>
        <w:rPr>
          <w:rFonts w:hint="eastAsia" w:ascii="宋体" w:hAnsi="宋体" w:eastAsia="宋体" w:cs="宋体"/>
          <w:b/>
          <w:bCs/>
          <w:color w:val="auto"/>
          <w:sz w:val="24"/>
          <w:szCs w:val="24"/>
          <w:highlight w:val="none"/>
        </w:rPr>
      </w:pPr>
      <w:bookmarkStart w:id="111" w:name="_Toc22566"/>
      <w:r>
        <w:rPr>
          <w:rFonts w:hint="eastAsia" w:ascii="宋体" w:hAnsi="宋体" w:eastAsia="宋体" w:cs="宋体"/>
          <w:b/>
          <w:bCs/>
          <w:color w:val="auto"/>
          <w:sz w:val="24"/>
          <w:szCs w:val="24"/>
          <w:highlight w:val="none"/>
        </w:rPr>
        <w:t>注：以上目录是基本格式要求，各投标人可根据自身情况进一步向下增加内容或细化</w:t>
      </w:r>
      <w:r>
        <w:rPr>
          <w:rFonts w:hint="eastAsia" w:ascii="宋体" w:hAnsi="宋体" w:eastAsia="宋体" w:cs="宋体"/>
          <w:b/>
          <w:bCs/>
          <w:color w:val="auto"/>
          <w:sz w:val="24"/>
          <w:szCs w:val="24"/>
          <w:highlight w:val="none"/>
          <w:lang w:eastAsia="zh-CN"/>
        </w:rPr>
        <w:t>，并编写对应页码</w:t>
      </w:r>
      <w:r>
        <w:rPr>
          <w:rFonts w:hint="eastAsia" w:ascii="宋体" w:hAnsi="宋体" w:eastAsia="宋体" w:cs="宋体"/>
          <w:b/>
          <w:bCs/>
          <w:color w:val="auto"/>
          <w:sz w:val="24"/>
          <w:szCs w:val="24"/>
          <w:highlight w:val="none"/>
        </w:rPr>
        <w:t>。</w:t>
      </w:r>
      <w:bookmarkEnd w:id="111"/>
    </w:p>
    <w:p w14:paraId="2C17B070">
      <w:pPr>
        <w:snapToGrid w:val="0"/>
        <w:spacing w:line="380" w:lineRule="exact"/>
        <w:ind w:firstLine="413" w:firstLineChars="196"/>
        <w:jc w:val="left"/>
        <w:rPr>
          <w:rFonts w:hint="eastAsia" w:ascii="宋体" w:hAnsi="宋体" w:eastAsia="宋体" w:cs="宋体"/>
          <w:b/>
          <w:color w:val="auto"/>
          <w:szCs w:val="21"/>
          <w:highlight w:val="none"/>
        </w:rPr>
      </w:pPr>
    </w:p>
    <w:p w14:paraId="29948055">
      <w:pPr>
        <w:snapToGrid w:val="0"/>
        <w:spacing w:before="120" w:beforeLines="50" w:after="5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bookmarkStart w:id="112" w:name="_Toc15022"/>
      <w:r>
        <w:rPr>
          <w:rFonts w:hint="eastAsia" w:ascii="宋体" w:hAnsi="宋体" w:eastAsia="宋体" w:cs="宋体"/>
          <w:b/>
          <w:bCs/>
          <w:color w:val="auto"/>
          <w:sz w:val="24"/>
          <w:szCs w:val="24"/>
          <w:highlight w:val="none"/>
        </w:rPr>
        <w:t>（1）投标函格式：</w:t>
      </w:r>
      <w:bookmarkEnd w:id="112"/>
    </w:p>
    <w:p w14:paraId="718092AE">
      <w:pPr>
        <w:snapToGrid w:val="0"/>
        <w:spacing w:before="120" w:beforeLines="50" w:after="50" w:line="320" w:lineRule="exact"/>
        <w:jc w:val="center"/>
        <w:rPr>
          <w:rFonts w:hint="eastAsia" w:ascii="宋体" w:hAnsi="宋体" w:eastAsia="宋体" w:cs="宋体"/>
          <w:b/>
          <w:bCs/>
          <w:color w:val="auto"/>
          <w:sz w:val="32"/>
          <w:szCs w:val="32"/>
          <w:highlight w:val="none"/>
        </w:rPr>
      </w:pPr>
    </w:p>
    <w:p w14:paraId="6BCD2A1C">
      <w:pPr>
        <w:snapToGrid w:val="0"/>
        <w:spacing w:before="120" w:beforeLines="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投标函</w:t>
      </w:r>
    </w:p>
    <w:p w14:paraId="700E345B">
      <w:pPr>
        <w:snapToGrid w:val="0"/>
        <w:spacing w:before="120" w:beforeLines="50" w:after="50" w:line="320" w:lineRule="exact"/>
        <w:jc w:val="center"/>
        <w:rPr>
          <w:rFonts w:hint="eastAsia" w:ascii="宋体" w:hAnsi="宋体" w:eastAsia="宋体" w:cs="宋体"/>
          <w:b/>
          <w:color w:val="auto"/>
          <w:szCs w:val="21"/>
          <w:highlight w:val="none"/>
        </w:rPr>
      </w:pPr>
    </w:p>
    <w:p w14:paraId="4D92144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致：（招标采购单位名称）：</w:t>
      </w:r>
    </w:p>
    <w:p w14:paraId="7B416DF9">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根据贵方为项目的招标公告/投标邀请书（项目编号：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），签字代表</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（全名）经正式授权并代表投标人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u w:val="single"/>
        </w:rPr>
        <w:t>资格文件、报价文件、商务技术文件</w:t>
      </w:r>
      <w:r>
        <w:rPr>
          <w:rFonts w:hint="eastAsia" w:ascii="宋体" w:hAnsi="宋体" w:eastAsia="宋体" w:cs="宋体"/>
          <w:color w:val="auto"/>
          <w:sz w:val="24"/>
          <w:szCs w:val="24"/>
          <w:highlight w:val="none"/>
        </w:rPr>
        <w:t>。</w:t>
      </w:r>
    </w:p>
    <w:p w14:paraId="31D73AF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14:paraId="3B4019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474C674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2.投标人在投标之前已经与贵方进行了充分的沟通，完全理解并接受招标文件的各项规定和要求，对招标文件的合理性、合法性不再有异议。</w:t>
      </w:r>
    </w:p>
    <w:p w14:paraId="69A0199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3.本投标有效期自开标日起天</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p w14:paraId="2DC213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4.如中标，本投标文件至本项目合同（协议）履行完毕止均保持有效，本投标人将按“招标文件”及政府采购法律、法规的规定履行合同（协议）责任和义务。</w:t>
      </w:r>
    </w:p>
    <w:p w14:paraId="5D2F7B5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5.投标人同意按照贵方要求提供与投标有关的一切数据或资料。</w:t>
      </w:r>
    </w:p>
    <w:p w14:paraId="7DD33E3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6.与本投标有关的一切正式往来信函请寄：</w:t>
      </w:r>
    </w:p>
    <w:p w14:paraId="241881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地址：邮编：电话：</w:t>
      </w:r>
    </w:p>
    <w:p w14:paraId="610E242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传真：投标人代表姓名职务：</w:t>
      </w:r>
    </w:p>
    <w:p w14:paraId="67E660F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投标人名称（全称）：</w:t>
      </w:r>
    </w:p>
    <w:p w14:paraId="747920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开户银行：账号：</w:t>
      </w:r>
    </w:p>
    <w:p w14:paraId="57893DD0">
      <w:pPr>
        <w:snapToGrid w:val="0"/>
        <w:spacing w:line="400" w:lineRule="exact"/>
        <w:ind w:firstLine="420" w:firstLineChars="200"/>
        <w:rPr>
          <w:rFonts w:hint="eastAsia" w:ascii="宋体" w:hAnsi="宋体" w:eastAsia="宋体" w:cs="宋体"/>
          <w:color w:val="auto"/>
          <w:szCs w:val="21"/>
          <w:highlight w:val="none"/>
          <w:lang w:eastAsia="zh-CN"/>
        </w:rPr>
      </w:pPr>
    </w:p>
    <w:p w14:paraId="389EA828">
      <w:pPr>
        <w:pStyle w:val="15"/>
        <w:ind w:firstLine="4515" w:firstLineChars="2150"/>
        <w:rPr>
          <w:rFonts w:hint="eastAsia" w:ascii="宋体" w:hAnsi="宋体" w:eastAsia="宋体" w:cs="宋体"/>
          <w:color w:val="auto"/>
          <w:sz w:val="21"/>
          <w:highlight w:val="none"/>
        </w:rPr>
      </w:pPr>
    </w:p>
    <w:p w14:paraId="2A11128A">
      <w:pPr>
        <w:pStyle w:val="15"/>
        <w:spacing w:line="360" w:lineRule="auto"/>
        <w:ind w:firstLine="5160" w:firstLineChars="2150"/>
        <w:rPr>
          <w:rFonts w:hint="eastAsia" w:ascii="宋体" w:hAnsi="宋体" w:eastAsia="宋体" w:cs="宋体"/>
          <w:color w:val="auto"/>
          <w:sz w:val="24"/>
          <w:szCs w:val="24"/>
          <w:highlight w:val="none"/>
        </w:rPr>
      </w:pPr>
    </w:p>
    <w:p w14:paraId="30322017">
      <w:pPr>
        <w:pStyle w:val="15"/>
        <w:spacing w:line="360" w:lineRule="auto"/>
        <w:ind w:firstLine="2400" w:firstLineChars="1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051A0E2C">
      <w:pPr>
        <w:spacing w:line="360" w:lineRule="auto"/>
        <w:jc w:val="center"/>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b/>
          <w:bCs/>
          <w:color w:val="auto"/>
          <w:sz w:val="24"/>
          <w:szCs w:val="24"/>
          <w:highlight w:val="none"/>
        </w:rPr>
        <w:t>签名（</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p>
    <w:p w14:paraId="7BE9217A">
      <w:pPr>
        <w:snapToGrid w:val="0"/>
        <w:spacing w:before="50" w:after="50" w:line="360" w:lineRule="auto"/>
        <w:ind w:right="-817" w:rightChars="-389"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5F081888">
      <w:pPr>
        <w:pStyle w:val="15"/>
        <w:spacing w:line="400" w:lineRule="exact"/>
        <w:rPr>
          <w:rFonts w:hint="eastAsia" w:ascii="宋体" w:hAnsi="宋体" w:eastAsia="宋体" w:cs="宋体"/>
          <w:color w:val="auto"/>
          <w:sz w:val="21"/>
          <w:highlight w:val="none"/>
          <w:lang w:eastAsia="zh-CN"/>
        </w:rPr>
      </w:pPr>
      <w:r>
        <w:rPr>
          <w:rFonts w:hint="eastAsia" w:ascii="宋体" w:hAnsi="宋体" w:eastAsia="宋体" w:cs="宋体"/>
          <w:color w:val="auto"/>
          <w:highlight w:val="none"/>
        </w:rPr>
        <w:br w:type="page"/>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2</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开标一览表</w:t>
      </w:r>
      <w:r>
        <w:rPr>
          <w:rFonts w:hint="eastAsia" w:ascii="宋体" w:hAnsi="宋体" w:eastAsia="宋体" w:cs="宋体"/>
          <w:b/>
          <w:bCs/>
          <w:color w:val="auto"/>
          <w:sz w:val="22"/>
          <w:szCs w:val="22"/>
          <w:highlight w:val="none"/>
          <w:lang w:eastAsia="zh-CN"/>
        </w:rPr>
        <w:t>格式：</w:t>
      </w:r>
    </w:p>
    <w:p w14:paraId="40962F54">
      <w:pPr>
        <w:snapToGrid w:val="0"/>
        <w:spacing w:before="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开标一览表</w:t>
      </w:r>
    </w:p>
    <w:p w14:paraId="6F344699">
      <w:pPr>
        <w:snapToGrid w:val="0"/>
        <w:spacing w:before="50" w:after="50"/>
        <w:jc w:val="both"/>
        <w:rPr>
          <w:rFonts w:hint="eastAsia" w:ascii="宋体" w:hAnsi="宋体" w:eastAsia="宋体" w:cs="宋体"/>
          <w:b/>
          <w:color w:val="auto"/>
          <w:sz w:val="30"/>
          <w:highlight w:val="none"/>
        </w:rPr>
      </w:pPr>
    </w:p>
    <w:p w14:paraId="2213E238">
      <w:pPr>
        <w:snapToGrid w:val="0"/>
        <w:spacing w:before="120" w:beforeLines="50" w:after="50" w:line="280" w:lineRule="exact"/>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项目编号：</w:t>
      </w:r>
    </w:p>
    <w:p w14:paraId="2A42FA86">
      <w:pPr>
        <w:snapToGrid w:val="0"/>
        <w:spacing w:before="50" w:after="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投标人名称：</w:t>
      </w:r>
    </w:p>
    <w:tbl>
      <w:tblPr>
        <w:tblStyle w:val="40"/>
        <w:tblW w:w="9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1503"/>
        <w:gridCol w:w="739"/>
        <w:gridCol w:w="811"/>
        <w:gridCol w:w="981"/>
        <w:gridCol w:w="828"/>
        <w:gridCol w:w="1346"/>
        <w:gridCol w:w="733"/>
        <w:gridCol w:w="1400"/>
      </w:tblGrid>
      <w:tr w14:paraId="555D0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35" w:type="dxa"/>
            <w:vAlign w:val="top"/>
          </w:tcPr>
          <w:p w14:paraId="1EAB3F68">
            <w:pPr>
              <w:pStyle w:val="39"/>
              <w:spacing w:before="221" w:line="229" w:lineRule="auto"/>
              <w:ind w:left="36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503" w:type="dxa"/>
            <w:vAlign w:val="top"/>
          </w:tcPr>
          <w:p w14:paraId="27E06060">
            <w:pPr>
              <w:pStyle w:val="39"/>
              <w:spacing w:before="220" w:line="227" w:lineRule="auto"/>
              <w:ind w:left="33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货物名称</w:t>
            </w:r>
          </w:p>
        </w:tc>
        <w:tc>
          <w:tcPr>
            <w:tcW w:w="739" w:type="dxa"/>
            <w:vAlign w:val="top"/>
          </w:tcPr>
          <w:p w14:paraId="7ED23335">
            <w:pPr>
              <w:pStyle w:val="39"/>
              <w:spacing w:before="220" w:line="228" w:lineRule="auto"/>
              <w:ind w:left="16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p>
        </w:tc>
        <w:tc>
          <w:tcPr>
            <w:tcW w:w="811" w:type="dxa"/>
            <w:vAlign w:val="top"/>
          </w:tcPr>
          <w:p w14:paraId="77321148">
            <w:pPr>
              <w:pStyle w:val="39"/>
              <w:spacing w:before="220" w:line="228" w:lineRule="auto"/>
              <w:ind w:left="19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产地</w:t>
            </w:r>
          </w:p>
        </w:tc>
        <w:tc>
          <w:tcPr>
            <w:tcW w:w="981" w:type="dxa"/>
            <w:vAlign w:val="top"/>
          </w:tcPr>
          <w:p w14:paraId="07A26C6F">
            <w:pPr>
              <w:pStyle w:val="39"/>
              <w:spacing w:before="220" w:line="228" w:lineRule="auto"/>
              <w:ind w:left="3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品牌</w:t>
            </w:r>
          </w:p>
        </w:tc>
        <w:tc>
          <w:tcPr>
            <w:tcW w:w="828" w:type="dxa"/>
            <w:vAlign w:val="top"/>
          </w:tcPr>
          <w:p w14:paraId="18A079F6">
            <w:pPr>
              <w:pStyle w:val="39"/>
              <w:spacing w:before="84" w:line="273" w:lineRule="exact"/>
              <w:ind w:left="21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生产</w:t>
            </w:r>
          </w:p>
          <w:p w14:paraId="081D94C8">
            <w:pPr>
              <w:pStyle w:val="39"/>
              <w:spacing w:line="228" w:lineRule="auto"/>
              <w:ind w:left="2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厂家</w:t>
            </w:r>
          </w:p>
        </w:tc>
        <w:tc>
          <w:tcPr>
            <w:tcW w:w="1346" w:type="dxa"/>
            <w:vAlign w:val="top"/>
          </w:tcPr>
          <w:p w14:paraId="01E85455">
            <w:pPr>
              <w:pStyle w:val="39"/>
              <w:spacing w:before="220" w:line="228" w:lineRule="auto"/>
              <w:ind w:left="25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规格型号</w:t>
            </w:r>
          </w:p>
        </w:tc>
        <w:tc>
          <w:tcPr>
            <w:tcW w:w="733" w:type="dxa"/>
            <w:vAlign w:val="top"/>
          </w:tcPr>
          <w:p w14:paraId="2503A742">
            <w:pPr>
              <w:pStyle w:val="39"/>
              <w:spacing w:before="221" w:line="226" w:lineRule="auto"/>
              <w:ind w:left="16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单价</w:t>
            </w:r>
          </w:p>
        </w:tc>
        <w:tc>
          <w:tcPr>
            <w:tcW w:w="1400" w:type="dxa"/>
            <w:vAlign w:val="top"/>
          </w:tcPr>
          <w:p w14:paraId="72F069AA">
            <w:pPr>
              <w:pStyle w:val="39"/>
              <w:spacing w:before="221" w:line="226" w:lineRule="auto"/>
              <w:ind w:left="28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w:t>
            </w:r>
          </w:p>
        </w:tc>
      </w:tr>
      <w:tr w14:paraId="044F3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135" w:type="dxa"/>
            <w:vAlign w:val="top"/>
          </w:tcPr>
          <w:p w14:paraId="418997DD">
            <w:pPr>
              <w:rPr>
                <w:rFonts w:ascii="Arial"/>
                <w:color w:val="auto"/>
                <w:sz w:val="21"/>
                <w:highlight w:val="none"/>
              </w:rPr>
            </w:pPr>
          </w:p>
        </w:tc>
        <w:tc>
          <w:tcPr>
            <w:tcW w:w="1503" w:type="dxa"/>
            <w:vAlign w:val="top"/>
          </w:tcPr>
          <w:p w14:paraId="20C19580">
            <w:pPr>
              <w:rPr>
                <w:rFonts w:ascii="Arial"/>
                <w:color w:val="auto"/>
                <w:sz w:val="21"/>
                <w:highlight w:val="none"/>
              </w:rPr>
            </w:pPr>
          </w:p>
        </w:tc>
        <w:tc>
          <w:tcPr>
            <w:tcW w:w="739" w:type="dxa"/>
            <w:vAlign w:val="top"/>
          </w:tcPr>
          <w:p w14:paraId="3BBDACFF">
            <w:pPr>
              <w:rPr>
                <w:rFonts w:ascii="Arial"/>
                <w:color w:val="auto"/>
                <w:sz w:val="21"/>
                <w:highlight w:val="none"/>
              </w:rPr>
            </w:pPr>
          </w:p>
        </w:tc>
        <w:tc>
          <w:tcPr>
            <w:tcW w:w="811" w:type="dxa"/>
            <w:vAlign w:val="top"/>
          </w:tcPr>
          <w:p w14:paraId="402F84E3">
            <w:pPr>
              <w:rPr>
                <w:rFonts w:ascii="Arial"/>
                <w:color w:val="auto"/>
                <w:sz w:val="21"/>
                <w:highlight w:val="none"/>
              </w:rPr>
            </w:pPr>
          </w:p>
        </w:tc>
        <w:tc>
          <w:tcPr>
            <w:tcW w:w="981" w:type="dxa"/>
            <w:vAlign w:val="top"/>
          </w:tcPr>
          <w:p w14:paraId="01378660">
            <w:pPr>
              <w:rPr>
                <w:rFonts w:ascii="Arial"/>
                <w:color w:val="auto"/>
                <w:sz w:val="21"/>
                <w:highlight w:val="none"/>
              </w:rPr>
            </w:pPr>
          </w:p>
        </w:tc>
        <w:tc>
          <w:tcPr>
            <w:tcW w:w="828" w:type="dxa"/>
            <w:vAlign w:val="top"/>
          </w:tcPr>
          <w:p w14:paraId="5FFD593B">
            <w:pPr>
              <w:rPr>
                <w:rFonts w:ascii="Arial"/>
                <w:color w:val="auto"/>
                <w:sz w:val="21"/>
                <w:highlight w:val="none"/>
              </w:rPr>
            </w:pPr>
          </w:p>
        </w:tc>
        <w:tc>
          <w:tcPr>
            <w:tcW w:w="1346" w:type="dxa"/>
            <w:vAlign w:val="top"/>
          </w:tcPr>
          <w:p w14:paraId="030FD318">
            <w:pPr>
              <w:rPr>
                <w:rFonts w:ascii="Arial"/>
                <w:color w:val="auto"/>
                <w:sz w:val="21"/>
                <w:highlight w:val="none"/>
              </w:rPr>
            </w:pPr>
          </w:p>
        </w:tc>
        <w:tc>
          <w:tcPr>
            <w:tcW w:w="733" w:type="dxa"/>
            <w:vAlign w:val="top"/>
          </w:tcPr>
          <w:p w14:paraId="258BA342">
            <w:pPr>
              <w:rPr>
                <w:rFonts w:ascii="Arial"/>
                <w:color w:val="auto"/>
                <w:sz w:val="21"/>
                <w:highlight w:val="none"/>
              </w:rPr>
            </w:pPr>
          </w:p>
        </w:tc>
        <w:tc>
          <w:tcPr>
            <w:tcW w:w="1400" w:type="dxa"/>
            <w:vAlign w:val="top"/>
          </w:tcPr>
          <w:p w14:paraId="1AAD2522">
            <w:pPr>
              <w:rPr>
                <w:rFonts w:ascii="Arial"/>
                <w:color w:val="auto"/>
                <w:sz w:val="21"/>
                <w:highlight w:val="none"/>
              </w:rPr>
            </w:pPr>
          </w:p>
        </w:tc>
      </w:tr>
      <w:tr w14:paraId="4D9E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35" w:type="dxa"/>
            <w:vAlign w:val="top"/>
          </w:tcPr>
          <w:p w14:paraId="16F29CC4">
            <w:pPr>
              <w:rPr>
                <w:rFonts w:ascii="Arial"/>
                <w:color w:val="auto"/>
                <w:sz w:val="21"/>
                <w:highlight w:val="none"/>
              </w:rPr>
            </w:pPr>
          </w:p>
        </w:tc>
        <w:tc>
          <w:tcPr>
            <w:tcW w:w="1503" w:type="dxa"/>
            <w:vAlign w:val="top"/>
          </w:tcPr>
          <w:p w14:paraId="7E0EA5C9">
            <w:pPr>
              <w:rPr>
                <w:rFonts w:ascii="Arial"/>
                <w:color w:val="auto"/>
                <w:sz w:val="21"/>
                <w:highlight w:val="none"/>
              </w:rPr>
            </w:pPr>
          </w:p>
        </w:tc>
        <w:tc>
          <w:tcPr>
            <w:tcW w:w="739" w:type="dxa"/>
            <w:vAlign w:val="top"/>
          </w:tcPr>
          <w:p w14:paraId="1331D34A">
            <w:pPr>
              <w:rPr>
                <w:rFonts w:ascii="Arial"/>
                <w:color w:val="auto"/>
                <w:sz w:val="21"/>
                <w:highlight w:val="none"/>
              </w:rPr>
            </w:pPr>
          </w:p>
        </w:tc>
        <w:tc>
          <w:tcPr>
            <w:tcW w:w="811" w:type="dxa"/>
            <w:vAlign w:val="top"/>
          </w:tcPr>
          <w:p w14:paraId="68E7F33D">
            <w:pPr>
              <w:rPr>
                <w:rFonts w:ascii="Arial"/>
                <w:color w:val="auto"/>
                <w:sz w:val="21"/>
                <w:highlight w:val="none"/>
              </w:rPr>
            </w:pPr>
          </w:p>
        </w:tc>
        <w:tc>
          <w:tcPr>
            <w:tcW w:w="981" w:type="dxa"/>
            <w:vAlign w:val="top"/>
          </w:tcPr>
          <w:p w14:paraId="137CE931">
            <w:pPr>
              <w:rPr>
                <w:rFonts w:ascii="Arial"/>
                <w:color w:val="auto"/>
                <w:sz w:val="21"/>
                <w:highlight w:val="none"/>
              </w:rPr>
            </w:pPr>
          </w:p>
        </w:tc>
        <w:tc>
          <w:tcPr>
            <w:tcW w:w="828" w:type="dxa"/>
            <w:vAlign w:val="top"/>
          </w:tcPr>
          <w:p w14:paraId="5E2B2B1D">
            <w:pPr>
              <w:rPr>
                <w:rFonts w:ascii="Arial"/>
                <w:color w:val="auto"/>
                <w:sz w:val="21"/>
                <w:highlight w:val="none"/>
              </w:rPr>
            </w:pPr>
          </w:p>
        </w:tc>
        <w:tc>
          <w:tcPr>
            <w:tcW w:w="1346" w:type="dxa"/>
            <w:vAlign w:val="top"/>
          </w:tcPr>
          <w:p w14:paraId="7E06F4E7">
            <w:pPr>
              <w:rPr>
                <w:rFonts w:ascii="Arial"/>
                <w:color w:val="auto"/>
                <w:sz w:val="21"/>
                <w:highlight w:val="none"/>
              </w:rPr>
            </w:pPr>
          </w:p>
        </w:tc>
        <w:tc>
          <w:tcPr>
            <w:tcW w:w="733" w:type="dxa"/>
            <w:vAlign w:val="top"/>
          </w:tcPr>
          <w:p w14:paraId="10AFA826">
            <w:pPr>
              <w:rPr>
                <w:rFonts w:ascii="Arial"/>
                <w:color w:val="auto"/>
                <w:sz w:val="21"/>
                <w:highlight w:val="none"/>
              </w:rPr>
            </w:pPr>
          </w:p>
        </w:tc>
        <w:tc>
          <w:tcPr>
            <w:tcW w:w="1400" w:type="dxa"/>
            <w:vAlign w:val="top"/>
          </w:tcPr>
          <w:p w14:paraId="391F3CF4">
            <w:pPr>
              <w:rPr>
                <w:rFonts w:ascii="Arial"/>
                <w:color w:val="auto"/>
                <w:sz w:val="21"/>
                <w:highlight w:val="none"/>
              </w:rPr>
            </w:pPr>
          </w:p>
        </w:tc>
      </w:tr>
      <w:tr w14:paraId="4A3E7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135" w:type="dxa"/>
            <w:vAlign w:val="top"/>
          </w:tcPr>
          <w:p w14:paraId="0D738502">
            <w:pPr>
              <w:rPr>
                <w:rFonts w:ascii="Arial"/>
                <w:color w:val="auto"/>
                <w:sz w:val="21"/>
                <w:highlight w:val="none"/>
              </w:rPr>
            </w:pPr>
          </w:p>
        </w:tc>
        <w:tc>
          <w:tcPr>
            <w:tcW w:w="1503" w:type="dxa"/>
            <w:vAlign w:val="top"/>
          </w:tcPr>
          <w:p w14:paraId="0B07239F">
            <w:pPr>
              <w:rPr>
                <w:rFonts w:ascii="Arial"/>
                <w:color w:val="auto"/>
                <w:sz w:val="21"/>
                <w:highlight w:val="none"/>
              </w:rPr>
            </w:pPr>
          </w:p>
        </w:tc>
        <w:tc>
          <w:tcPr>
            <w:tcW w:w="739" w:type="dxa"/>
            <w:vAlign w:val="top"/>
          </w:tcPr>
          <w:p w14:paraId="61F31458">
            <w:pPr>
              <w:rPr>
                <w:rFonts w:ascii="Arial"/>
                <w:color w:val="auto"/>
                <w:sz w:val="21"/>
                <w:highlight w:val="none"/>
              </w:rPr>
            </w:pPr>
          </w:p>
        </w:tc>
        <w:tc>
          <w:tcPr>
            <w:tcW w:w="811" w:type="dxa"/>
            <w:vAlign w:val="top"/>
          </w:tcPr>
          <w:p w14:paraId="16EE467F">
            <w:pPr>
              <w:rPr>
                <w:rFonts w:ascii="Arial"/>
                <w:color w:val="auto"/>
                <w:sz w:val="21"/>
                <w:highlight w:val="none"/>
              </w:rPr>
            </w:pPr>
          </w:p>
        </w:tc>
        <w:tc>
          <w:tcPr>
            <w:tcW w:w="981" w:type="dxa"/>
            <w:vAlign w:val="top"/>
          </w:tcPr>
          <w:p w14:paraId="67042936">
            <w:pPr>
              <w:rPr>
                <w:rFonts w:ascii="Arial"/>
                <w:color w:val="auto"/>
                <w:sz w:val="21"/>
                <w:highlight w:val="none"/>
              </w:rPr>
            </w:pPr>
          </w:p>
        </w:tc>
        <w:tc>
          <w:tcPr>
            <w:tcW w:w="828" w:type="dxa"/>
            <w:vAlign w:val="top"/>
          </w:tcPr>
          <w:p w14:paraId="6735203C">
            <w:pPr>
              <w:rPr>
                <w:rFonts w:ascii="Arial"/>
                <w:color w:val="auto"/>
                <w:sz w:val="21"/>
                <w:highlight w:val="none"/>
              </w:rPr>
            </w:pPr>
          </w:p>
        </w:tc>
        <w:tc>
          <w:tcPr>
            <w:tcW w:w="1346" w:type="dxa"/>
            <w:vAlign w:val="top"/>
          </w:tcPr>
          <w:p w14:paraId="2FE4C035">
            <w:pPr>
              <w:rPr>
                <w:rFonts w:ascii="Arial"/>
                <w:color w:val="auto"/>
                <w:sz w:val="21"/>
                <w:highlight w:val="none"/>
              </w:rPr>
            </w:pPr>
          </w:p>
        </w:tc>
        <w:tc>
          <w:tcPr>
            <w:tcW w:w="733" w:type="dxa"/>
            <w:vAlign w:val="top"/>
          </w:tcPr>
          <w:p w14:paraId="59235046">
            <w:pPr>
              <w:rPr>
                <w:rFonts w:ascii="Arial"/>
                <w:color w:val="auto"/>
                <w:sz w:val="21"/>
                <w:highlight w:val="none"/>
              </w:rPr>
            </w:pPr>
          </w:p>
        </w:tc>
        <w:tc>
          <w:tcPr>
            <w:tcW w:w="1400" w:type="dxa"/>
            <w:vAlign w:val="top"/>
          </w:tcPr>
          <w:p w14:paraId="60348B15">
            <w:pPr>
              <w:rPr>
                <w:rFonts w:ascii="Arial"/>
                <w:color w:val="auto"/>
                <w:sz w:val="21"/>
                <w:highlight w:val="none"/>
              </w:rPr>
            </w:pPr>
          </w:p>
        </w:tc>
      </w:tr>
      <w:tr w14:paraId="49DFB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476" w:type="dxa"/>
            <w:gridSpan w:val="9"/>
            <w:vAlign w:val="top"/>
          </w:tcPr>
          <w:p w14:paraId="4FBDC07B">
            <w:pPr>
              <w:pStyle w:val="39"/>
              <w:spacing w:before="168" w:line="227" w:lineRule="auto"/>
              <w:ind w:left="116"/>
              <w:rPr>
                <w:color w:val="auto"/>
                <w:sz w:val="20"/>
                <w:szCs w:val="20"/>
                <w:highlight w:val="none"/>
              </w:rPr>
            </w:pPr>
            <w:r>
              <w:rPr>
                <w:color w:val="auto"/>
                <w:spacing w:val="2"/>
                <w:sz w:val="20"/>
                <w:szCs w:val="20"/>
                <w:highlight w:val="none"/>
              </w:rPr>
              <w:t>合计金额</w:t>
            </w:r>
            <w:r>
              <w:rPr>
                <w:color w:val="auto"/>
                <w:spacing w:val="-5"/>
                <w:sz w:val="20"/>
                <w:szCs w:val="20"/>
                <w:highlight w:val="none"/>
              </w:rPr>
              <w:t>：（</w:t>
            </w:r>
            <w:r>
              <w:rPr>
                <w:color w:val="auto"/>
                <w:spacing w:val="-56"/>
                <w:sz w:val="20"/>
                <w:szCs w:val="20"/>
                <w:highlight w:val="none"/>
              </w:rPr>
              <w:t xml:space="preserve"> </w:t>
            </w:r>
            <w:r>
              <w:rPr>
                <w:color w:val="auto"/>
                <w:spacing w:val="2"/>
                <w:sz w:val="20"/>
                <w:szCs w:val="20"/>
                <w:highlight w:val="none"/>
                <w:u w:val="single" w:color="auto"/>
              </w:rPr>
              <w:t>大写）人民币                                  (¥                   )</w:t>
            </w:r>
            <w:r>
              <w:rPr>
                <w:color w:val="auto"/>
                <w:sz w:val="20"/>
                <w:szCs w:val="20"/>
                <w:highlight w:val="none"/>
                <w:u w:val="single" w:color="auto"/>
              </w:rPr>
              <w:t xml:space="preserve">  </w:t>
            </w:r>
          </w:p>
        </w:tc>
      </w:tr>
      <w:tr w14:paraId="2F7FD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476" w:type="dxa"/>
            <w:gridSpan w:val="9"/>
            <w:vAlign w:val="top"/>
          </w:tcPr>
          <w:p w14:paraId="70C278FE">
            <w:pPr>
              <w:pStyle w:val="39"/>
              <w:spacing w:before="170" w:line="227" w:lineRule="auto"/>
              <w:ind w:left="119"/>
              <w:rPr>
                <w:color w:val="auto"/>
                <w:sz w:val="20"/>
                <w:szCs w:val="20"/>
                <w:highlight w:val="none"/>
              </w:rPr>
            </w:pPr>
            <w:r>
              <w:rPr>
                <w:color w:val="auto"/>
                <w:spacing w:val="4"/>
                <w:sz w:val="20"/>
                <w:szCs w:val="20"/>
                <w:highlight w:val="none"/>
              </w:rPr>
              <w:t>交货</w:t>
            </w:r>
            <w:r>
              <w:rPr>
                <w:rFonts w:hint="eastAsia"/>
                <w:color w:val="auto"/>
                <w:spacing w:val="4"/>
                <w:sz w:val="20"/>
                <w:szCs w:val="20"/>
                <w:highlight w:val="none"/>
                <w:lang w:val="en-US" w:eastAsia="zh-CN"/>
              </w:rPr>
              <w:t>时间</w:t>
            </w:r>
            <w:r>
              <w:rPr>
                <w:color w:val="auto"/>
                <w:spacing w:val="4"/>
                <w:sz w:val="20"/>
                <w:szCs w:val="20"/>
                <w:highlight w:val="none"/>
              </w:rPr>
              <w:t>：</w:t>
            </w:r>
          </w:p>
        </w:tc>
      </w:tr>
    </w:tbl>
    <w:p w14:paraId="67A74317">
      <w:pPr>
        <w:snapToGrid w:val="0"/>
        <w:spacing w:before="50" w:after="50"/>
        <w:jc w:val="right"/>
        <w:rPr>
          <w:rFonts w:hint="eastAsia" w:ascii="宋体" w:hAnsi="宋体" w:eastAsia="宋体" w:cs="宋体"/>
          <w:color w:val="auto"/>
          <w:sz w:val="24"/>
          <w:szCs w:val="24"/>
          <w:highlight w:val="none"/>
        </w:rPr>
      </w:pPr>
    </w:p>
    <w:p w14:paraId="4F31DD86">
      <w:pPr>
        <w:snapToGrid w:val="0"/>
        <w:spacing w:before="50" w:after="50"/>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注：1、报价一经涂改，应在涂改处投标人</w:t>
      </w:r>
      <w:r>
        <w:rPr>
          <w:rFonts w:hint="eastAsia" w:ascii="宋体" w:hAnsi="宋体" w:eastAsia="宋体" w:cs="宋体"/>
          <w:color w:val="auto"/>
          <w:sz w:val="24"/>
          <w:szCs w:val="24"/>
          <w:highlight w:val="none"/>
          <w:lang w:eastAsia="zh-CN"/>
        </w:rPr>
        <w:t>全称并加盖CA电子签章</w:t>
      </w:r>
      <w:r>
        <w:rPr>
          <w:rFonts w:hint="eastAsia" w:ascii="宋体" w:hAnsi="宋体" w:eastAsia="宋体" w:cs="宋体"/>
          <w:color w:val="auto"/>
          <w:sz w:val="24"/>
          <w:szCs w:val="24"/>
          <w:highlight w:val="none"/>
        </w:rPr>
        <w:t>或者由法定代表人（负责人）或授权委托人签字（或加盖CA电子签字章），否则其投标作无效标处理。</w:t>
      </w:r>
    </w:p>
    <w:p w14:paraId="361E92C8">
      <w:pPr>
        <w:snapToGrid w:val="0"/>
        <w:spacing w:before="50" w:after="5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费用包括项目（1）设备及标准附件、备品备件、专用工具的价格。（2）运输、装卸、调试、培训、技术支持、售后服务等费用。（3）必要的保险费用和各项税费。（4）包括安装费用。（5）包括项目整体验收各项费用。</w:t>
      </w:r>
    </w:p>
    <w:p w14:paraId="2A448B49">
      <w:pPr>
        <w:snapToGrid w:val="0"/>
        <w:spacing w:before="50" w:after="5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3、以上报价应与“投标报价明细表”中的“投标总价”相一致。</w:t>
      </w:r>
    </w:p>
    <w:p w14:paraId="7AAA529F">
      <w:pPr>
        <w:snapToGrid w:val="0"/>
        <w:spacing w:before="50" w:after="50"/>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、以上报价单项的单价报价不能超过对应货品的上限单价，否则报价无效</w:t>
      </w:r>
      <w:r>
        <w:rPr>
          <w:rFonts w:hint="eastAsia" w:ascii="宋体" w:hAnsi="宋体" w:cs="宋体"/>
          <w:b/>
          <w:bCs/>
          <w:color w:val="auto"/>
          <w:sz w:val="24"/>
          <w:szCs w:val="24"/>
          <w:highlight w:val="none"/>
          <w:lang w:eastAsia="zh-CN"/>
        </w:rPr>
        <w:t>。</w:t>
      </w:r>
    </w:p>
    <w:p w14:paraId="1553E8E1">
      <w:pPr>
        <w:pStyle w:val="12"/>
        <w:rPr>
          <w:rFonts w:hint="eastAsia"/>
          <w:color w:val="auto"/>
          <w:highlight w:val="none"/>
        </w:rPr>
      </w:pPr>
    </w:p>
    <w:p w14:paraId="343CA779">
      <w:pPr>
        <w:snapToGrid w:val="0"/>
        <w:spacing w:before="50" w:after="50"/>
        <w:ind w:firstLine="420" w:firstLineChars="200"/>
        <w:rPr>
          <w:rFonts w:hint="eastAsia" w:ascii="宋体" w:hAnsi="宋体" w:eastAsia="宋体" w:cs="宋体"/>
          <w:color w:val="auto"/>
          <w:szCs w:val="21"/>
          <w:highlight w:val="none"/>
        </w:rPr>
      </w:pPr>
    </w:p>
    <w:p w14:paraId="542403F4">
      <w:pPr>
        <w:snapToGrid w:val="0"/>
        <w:spacing w:before="50" w:after="50"/>
        <w:ind w:firstLine="420" w:firstLineChars="200"/>
        <w:rPr>
          <w:rFonts w:hint="eastAsia" w:ascii="宋体" w:hAnsi="宋体" w:eastAsia="宋体" w:cs="宋体"/>
          <w:color w:val="auto"/>
          <w:szCs w:val="21"/>
          <w:highlight w:val="none"/>
        </w:rPr>
      </w:pPr>
    </w:p>
    <w:p w14:paraId="3698EB2A">
      <w:pPr>
        <w:pStyle w:val="10"/>
        <w:numPr>
          <w:ilvl w:val="0"/>
          <w:numId w:val="0"/>
        </w:numPr>
        <w:ind w:leftChars="0"/>
        <w:rPr>
          <w:rFonts w:hint="eastAsia"/>
          <w:color w:val="auto"/>
          <w:highlight w:val="none"/>
        </w:rPr>
      </w:pPr>
    </w:p>
    <w:p w14:paraId="2D7697A4">
      <w:pPr>
        <w:pStyle w:val="15"/>
        <w:spacing w:line="360" w:lineRule="auto"/>
        <w:ind w:firstLine="1800" w:firstLineChars="7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color w:val="auto"/>
          <w:kern w:val="2"/>
          <w:sz w:val="24"/>
          <w:szCs w:val="24"/>
          <w:highlight w:val="none"/>
          <w:lang w:val="en-US" w:eastAsia="zh-CN"/>
        </w:rPr>
        <w:t>全称并加盖CA电子签章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5F0DFD7E">
      <w:pPr>
        <w:spacing w:line="360" w:lineRule="auto"/>
        <w:ind w:firstLine="1800" w:firstLineChars="75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b/>
          <w:bCs/>
          <w:color w:val="auto"/>
          <w:sz w:val="24"/>
          <w:szCs w:val="24"/>
          <w:highlight w:val="none"/>
        </w:rPr>
        <w:t>签名（</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p>
    <w:p w14:paraId="428B7A22">
      <w:pPr>
        <w:snapToGrid w:val="0"/>
        <w:spacing w:before="50" w:after="50" w:line="360" w:lineRule="auto"/>
        <w:ind w:right="-817" w:rightChars="-389"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110B091">
      <w:pPr>
        <w:pStyle w:val="15"/>
        <w:ind w:firstLine="4725" w:firstLineChars="2250"/>
        <w:rPr>
          <w:rFonts w:hint="eastAsia" w:ascii="宋体" w:hAnsi="宋体" w:eastAsia="宋体" w:cs="宋体"/>
          <w:color w:val="auto"/>
          <w:sz w:val="21"/>
          <w:highlight w:val="none"/>
          <w:u w:val="single"/>
        </w:rPr>
      </w:pPr>
    </w:p>
    <w:p w14:paraId="1E44058F">
      <w:pPr>
        <w:pStyle w:val="15"/>
        <w:spacing w:line="440" w:lineRule="exact"/>
        <w:rPr>
          <w:rFonts w:hint="eastAsia" w:ascii="宋体" w:hAnsi="宋体" w:eastAsia="宋体" w:cs="宋体"/>
          <w:color w:val="auto"/>
          <w:highlight w:val="none"/>
        </w:rPr>
      </w:pPr>
    </w:p>
    <w:p w14:paraId="0AB0575E">
      <w:pPr>
        <w:pStyle w:val="15"/>
        <w:spacing w:line="440" w:lineRule="exact"/>
        <w:rPr>
          <w:rFonts w:hint="eastAsia" w:ascii="宋体" w:hAnsi="宋体" w:eastAsia="宋体" w:cs="宋体"/>
          <w:color w:val="auto"/>
          <w:sz w:val="21"/>
          <w:highlight w:val="none"/>
          <w:lang w:eastAsia="zh-CN"/>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报价明细表</w:t>
      </w:r>
      <w:r>
        <w:rPr>
          <w:rFonts w:hint="eastAsia" w:ascii="宋体" w:hAnsi="宋体" w:eastAsia="宋体" w:cs="宋体"/>
          <w:b/>
          <w:bCs/>
          <w:color w:val="auto"/>
          <w:sz w:val="24"/>
          <w:szCs w:val="24"/>
          <w:highlight w:val="none"/>
          <w:lang w:eastAsia="zh-CN"/>
        </w:rPr>
        <w:t>格式：</w:t>
      </w:r>
    </w:p>
    <w:p w14:paraId="3B432341">
      <w:pPr>
        <w:pStyle w:val="15"/>
        <w:snapToGrid w:val="0"/>
        <w:spacing w:before="295" w:after="295"/>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报价明细表</w:t>
      </w:r>
    </w:p>
    <w:p w14:paraId="452B6F0F">
      <w:pPr>
        <w:pStyle w:val="15"/>
        <w:snapToGrid w:val="0"/>
        <w:spacing w:before="295" w:after="295"/>
        <w:ind w:firstLine="2520" w:firstLineChars="1050"/>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金额单位：人民币（元）</w:t>
      </w:r>
    </w:p>
    <w:tbl>
      <w:tblPr>
        <w:tblStyle w:val="40"/>
        <w:tblW w:w="9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1503"/>
        <w:gridCol w:w="739"/>
        <w:gridCol w:w="811"/>
        <w:gridCol w:w="981"/>
        <w:gridCol w:w="828"/>
        <w:gridCol w:w="1346"/>
        <w:gridCol w:w="733"/>
        <w:gridCol w:w="1400"/>
      </w:tblGrid>
      <w:tr w14:paraId="36813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35" w:type="dxa"/>
            <w:vAlign w:val="top"/>
          </w:tcPr>
          <w:p w14:paraId="5041E79D">
            <w:pPr>
              <w:pStyle w:val="39"/>
              <w:spacing w:before="221" w:line="229" w:lineRule="auto"/>
              <w:ind w:left="36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503" w:type="dxa"/>
            <w:vAlign w:val="top"/>
          </w:tcPr>
          <w:p w14:paraId="0D2DE557">
            <w:pPr>
              <w:pStyle w:val="39"/>
              <w:spacing w:before="220" w:line="227" w:lineRule="auto"/>
              <w:ind w:left="33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货物名称</w:t>
            </w:r>
          </w:p>
        </w:tc>
        <w:tc>
          <w:tcPr>
            <w:tcW w:w="739" w:type="dxa"/>
            <w:vAlign w:val="top"/>
          </w:tcPr>
          <w:p w14:paraId="418B85C2">
            <w:pPr>
              <w:pStyle w:val="39"/>
              <w:spacing w:before="220" w:line="228" w:lineRule="auto"/>
              <w:ind w:left="16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p>
        </w:tc>
        <w:tc>
          <w:tcPr>
            <w:tcW w:w="811" w:type="dxa"/>
            <w:vAlign w:val="top"/>
          </w:tcPr>
          <w:p w14:paraId="2726CC4B">
            <w:pPr>
              <w:pStyle w:val="39"/>
              <w:spacing w:before="220" w:line="228" w:lineRule="auto"/>
              <w:ind w:left="19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产地</w:t>
            </w:r>
          </w:p>
        </w:tc>
        <w:tc>
          <w:tcPr>
            <w:tcW w:w="981" w:type="dxa"/>
            <w:vAlign w:val="top"/>
          </w:tcPr>
          <w:p w14:paraId="7A44F105">
            <w:pPr>
              <w:pStyle w:val="39"/>
              <w:spacing w:before="220" w:line="228" w:lineRule="auto"/>
              <w:ind w:left="3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品牌</w:t>
            </w:r>
          </w:p>
        </w:tc>
        <w:tc>
          <w:tcPr>
            <w:tcW w:w="828" w:type="dxa"/>
            <w:vAlign w:val="top"/>
          </w:tcPr>
          <w:p w14:paraId="67E09BC1">
            <w:pPr>
              <w:pStyle w:val="39"/>
              <w:spacing w:before="84" w:line="273" w:lineRule="exact"/>
              <w:ind w:left="21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生产</w:t>
            </w:r>
          </w:p>
          <w:p w14:paraId="1B39445A">
            <w:pPr>
              <w:pStyle w:val="39"/>
              <w:spacing w:line="228" w:lineRule="auto"/>
              <w:ind w:left="2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厂家</w:t>
            </w:r>
          </w:p>
        </w:tc>
        <w:tc>
          <w:tcPr>
            <w:tcW w:w="1346" w:type="dxa"/>
            <w:vAlign w:val="top"/>
          </w:tcPr>
          <w:p w14:paraId="32384764">
            <w:pPr>
              <w:pStyle w:val="39"/>
              <w:spacing w:before="220" w:line="228" w:lineRule="auto"/>
              <w:ind w:left="25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规格型号</w:t>
            </w:r>
          </w:p>
        </w:tc>
        <w:tc>
          <w:tcPr>
            <w:tcW w:w="733" w:type="dxa"/>
            <w:vAlign w:val="top"/>
          </w:tcPr>
          <w:p w14:paraId="25040CD5">
            <w:pPr>
              <w:pStyle w:val="39"/>
              <w:spacing w:before="221" w:line="226" w:lineRule="auto"/>
              <w:ind w:left="16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单价</w:t>
            </w:r>
          </w:p>
        </w:tc>
        <w:tc>
          <w:tcPr>
            <w:tcW w:w="1400" w:type="dxa"/>
            <w:vAlign w:val="top"/>
          </w:tcPr>
          <w:p w14:paraId="7EB5D924">
            <w:pPr>
              <w:pStyle w:val="39"/>
              <w:spacing w:before="221" w:line="226" w:lineRule="auto"/>
              <w:ind w:left="28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w:t>
            </w:r>
          </w:p>
        </w:tc>
      </w:tr>
      <w:tr w14:paraId="156A6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135" w:type="dxa"/>
            <w:vAlign w:val="top"/>
          </w:tcPr>
          <w:p w14:paraId="7CAB9CD4">
            <w:pPr>
              <w:rPr>
                <w:rFonts w:ascii="Arial"/>
                <w:color w:val="auto"/>
                <w:sz w:val="21"/>
                <w:highlight w:val="none"/>
              </w:rPr>
            </w:pPr>
          </w:p>
        </w:tc>
        <w:tc>
          <w:tcPr>
            <w:tcW w:w="1503" w:type="dxa"/>
            <w:vAlign w:val="top"/>
          </w:tcPr>
          <w:p w14:paraId="17007520">
            <w:pPr>
              <w:rPr>
                <w:rFonts w:ascii="Arial"/>
                <w:color w:val="auto"/>
                <w:sz w:val="21"/>
                <w:highlight w:val="none"/>
              </w:rPr>
            </w:pPr>
          </w:p>
        </w:tc>
        <w:tc>
          <w:tcPr>
            <w:tcW w:w="739" w:type="dxa"/>
            <w:vAlign w:val="top"/>
          </w:tcPr>
          <w:p w14:paraId="77337F18">
            <w:pPr>
              <w:rPr>
                <w:rFonts w:ascii="Arial"/>
                <w:color w:val="auto"/>
                <w:sz w:val="21"/>
                <w:highlight w:val="none"/>
              </w:rPr>
            </w:pPr>
          </w:p>
        </w:tc>
        <w:tc>
          <w:tcPr>
            <w:tcW w:w="811" w:type="dxa"/>
            <w:vAlign w:val="top"/>
          </w:tcPr>
          <w:p w14:paraId="5F3EEE76">
            <w:pPr>
              <w:rPr>
                <w:rFonts w:ascii="Arial"/>
                <w:color w:val="auto"/>
                <w:sz w:val="21"/>
                <w:highlight w:val="none"/>
              </w:rPr>
            </w:pPr>
          </w:p>
        </w:tc>
        <w:tc>
          <w:tcPr>
            <w:tcW w:w="981" w:type="dxa"/>
            <w:vAlign w:val="top"/>
          </w:tcPr>
          <w:p w14:paraId="61C9B5A0">
            <w:pPr>
              <w:rPr>
                <w:rFonts w:ascii="Arial"/>
                <w:color w:val="auto"/>
                <w:sz w:val="21"/>
                <w:highlight w:val="none"/>
              </w:rPr>
            </w:pPr>
          </w:p>
        </w:tc>
        <w:tc>
          <w:tcPr>
            <w:tcW w:w="828" w:type="dxa"/>
            <w:vAlign w:val="top"/>
          </w:tcPr>
          <w:p w14:paraId="32846179">
            <w:pPr>
              <w:rPr>
                <w:rFonts w:ascii="Arial"/>
                <w:color w:val="auto"/>
                <w:sz w:val="21"/>
                <w:highlight w:val="none"/>
              </w:rPr>
            </w:pPr>
          </w:p>
        </w:tc>
        <w:tc>
          <w:tcPr>
            <w:tcW w:w="1346" w:type="dxa"/>
            <w:vAlign w:val="top"/>
          </w:tcPr>
          <w:p w14:paraId="36685383">
            <w:pPr>
              <w:rPr>
                <w:rFonts w:ascii="Arial"/>
                <w:color w:val="auto"/>
                <w:sz w:val="21"/>
                <w:highlight w:val="none"/>
              </w:rPr>
            </w:pPr>
          </w:p>
        </w:tc>
        <w:tc>
          <w:tcPr>
            <w:tcW w:w="733" w:type="dxa"/>
            <w:vAlign w:val="top"/>
          </w:tcPr>
          <w:p w14:paraId="1D9F23CA">
            <w:pPr>
              <w:rPr>
                <w:rFonts w:ascii="Arial"/>
                <w:color w:val="auto"/>
                <w:sz w:val="21"/>
                <w:highlight w:val="none"/>
              </w:rPr>
            </w:pPr>
          </w:p>
        </w:tc>
        <w:tc>
          <w:tcPr>
            <w:tcW w:w="1400" w:type="dxa"/>
            <w:vAlign w:val="top"/>
          </w:tcPr>
          <w:p w14:paraId="2A33A808">
            <w:pPr>
              <w:rPr>
                <w:rFonts w:ascii="Arial"/>
                <w:color w:val="auto"/>
                <w:sz w:val="21"/>
                <w:highlight w:val="none"/>
              </w:rPr>
            </w:pPr>
          </w:p>
        </w:tc>
      </w:tr>
      <w:tr w14:paraId="50E72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35" w:type="dxa"/>
            <w:vAlign w:val="top"/>
          </w:tcPr>
          <w:p w14:paraId="1E11D296">
            <w:pPr>
              <w:rPr>
                <w:rFonts w:ascii="Arial"/>
                <w:color w:val="auto"/>
                <w:sz w:val="21"/>
                <w:highlight w:val="none"/>
              </w:rPr>
            </w:pPr>
          </w:p>
        </w:tc>
        <w:tc>
          <w:tcPr>
            <w:tcW w:w="1503" w:type="dxa"/>
            <w:vAlign w:val="top"/>
          </w:tcPr>
          <w:p w14:paraId="593CCEC1">
            <w:pPr>
              <w:rPr>
                <w:rFonts w:ascii="Arial"/>
                <w:color w:val="auto"/>
                <w:sz w:val="21"/>
                <w:highlight w:val="none"/>
              </w:rPr>
            </w:pPr>
          </w:p>
        </w:tc>
        <w:tc>
          <w:tcPr>
            <w:tcW w:w="739" w:type="dxa"/>
            <w:vAlign w:val="top"/>
          </w:tcPr>
          <w:p w14:paraId="0A2FC6CF">
            <w:pPr>
              <w:rPr>
                <w:rFonts w:ascii="Arial"/>
                <w:color w:val="auto"/>
                <w:sz w:val="21"/>
                <w:highlight w:val="none"/>
              </w:rPr>
            </w:pPr>
          </w:p>
        </w:tc>
        <w:tc>
          <w:tcPr>
            <w:tcW w:w="811" w:type="dxa"/>
            <w:vAlign w:val="top"/>
          </w:tcPr>
          <w:p w14:paraId="3CF9285B">
            <w:pPr>
              <w:rPr>
                <w:rFonts w:ascii="Arial"/>
                <w:color w:val="auto"/>
                <w:sz w:val="21"/>
                <w:highlight w:val="none"/>
              </w:rPr>
            </w:pPr>
          </w:p>
        </w:tc>
        <w:tc>
          <w:tcPr>
            <w:tcW w:w="981" w:type="dxa"/>
            <w:vAlign w:val="top"/>
          </w:tcPr>
          <w:p w14:paraId="7465F3B9">
            <w:pPr>
              <w:rPr>
                <w:rFonts w:ascii="Arial"/>
                <w:color w:val="auto"/>
                <w:sz w:val="21"/>
                <w:highlight w:val="none"/>
              </w:rPr>
            </w:pPr>
          </w:p>
        </w:tc>
        <w:tc>
          <w:tcPr>
            <w:tcW w:w="828" w:type="dxa"/>
            <w:vAlign w:val="top"/>
          </w:tcPr>
          <w:p w14:paraId="026C63F5">
            <w:pPr>
              <w:rPr>
                <w:rFonts w:ascii="Arial"/>
                <w:color w:val="auto"/>
                <w:sz w:val="21"/>
                <w:highlight w:val="none"/>
              </w:rPr>
            </w:pPr>
          </w:p>
        </w:tc>
        <w:tc>
          <w:tcPr>
            <w:tcW w:w="1346" w:type="dxa"/>
            <w:vAlign w:val="top"/>
          </w:tcPr>
          <w:p w14:paraId="370E6B80">
            <w:pPr>
              <w:rPr>
                <w:rFonts w:ascii="Arial"/>
                <w:color w:val="auto"/>
                <w:sz w:val="21"/>
                <w:highlight w:val="none"/>
              </w:rPr>
            </w:pPr>
          </w:p>
        </w:tc>
        <w:tc>
          <w:tcPr>
            <w:tcW w:w="733" w:type="dxa"/>
            <w:vAlign w:val="top"/>
          </w:tcPr>
          <w:p w14:paraId="6CE434D4">
            <w:pPr>
              <w:rPr>
                <w:rFonts w:ascii="Arial"/>
                <w:color w:val="auto"/>
                <w:sz w:val="21"/>
                <w:highlight w:val="none"/>
              </w:rPr>
            </w:pPr>
          </w:p>
        </w:tc>
        <w:tc>
          <w:tcPr>
            <w:tcW w:w="1400" w:type="dxa"/>
            <w:vAlign w:val="top"/>
          </w:tcPr>
          <w:p w14:paraId="633514FB">
            <w:pPr>
              <w:rPr>
                <w:rFonts w:ascii="Arial"/>
                <w:color w:val="auto"/>
                <w:sz w:val="21"/>
                <w:highlight w:val="none"/>
              </w:rPr>
            </w:pPr>
          </w:p>
        </w:tc>
      </w:tr>
      <w:tr w14:paraId="1D493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135" w:type="dxa"/>
            <w:vAlign w:val="top"/>
          </w:tcPr>
          <w:p w14:paraId="3F6A7746">
            <w:pPr>
              <w:rPr>
                <w:rFonts w:ascii="Arial"/>
                <w:color w:val="auto"/>
                <w:sz w:val="21"/>
                <w:highlight w:val="none"/>
              </w:rPr>
            </w:pPr>
          </w:p>
        </w:tc>
        <w:tc>
          <w:tcPr>
            <w:tcW w:w="1503" w:type="dxa"/>
            <w:vAlign w:val="top"/>
          </w:tcPr>
          <w:p w14:paraId="47A3D68B">
            <w:pPr>
              <w:rPr>
                <w:rFonts w:ascii="Arial"/>
                <w:color w:val="auto"/>
                <w:sz w:val="21"/>
                <w:highlight w:val="none"/>
              </w:rPr>
            </w:pPr>
          </w:p>
        </w:tc>
        <w:tc>
          <w:tcPr>
            <w:tcW w:w="739" w:type="dxa"/>
            <w:vAlign w:val="top"/>
          </w:tcPr>
          <w:p w14:paraId="27E9D20D">
            <w:pPr>
              <w:rPr>
                <w:rFonts w:ascii="Arial"/>
                <w:color w:val="auto"/>
                <w:sz w:val="21"/>
                <w:highlight w:val="none"/>
              </w:rPr>
            </w:pPr>
          </w:p>
        </w:tc>
        <w:tc>
          <w:tcPr>
            <w:tcW w:w="811" w:type="dxa"/>
            <w:vAlign w:val="top"/>
          </w:tcPr>
          <w:p w14:paraId="75B7AECC">
            <w:pPr>
              <w:rPr>
                <w:rFonts w:ascii="Arial"/>
                <w:color w:val="auto"/>
                <w:sz w:val="21"/>
                <w:highlight w:val="none"/>
              </w:rPr>
            </w:pPr>
          </w:p>
        </w:tc>
        <w:tc>
          <w:tcPr>
            <w:tcW w:w="981" w:type="dxa"/>
            <w:vAlign w:val="top"/>
          </w:tcPr>
          <w:p w14:paraId="57BC331D">
            <w:pPr>
              <w:rPr>
                <w:rFonts w:ascii="Arial"/>
                <w:color w:val="auto"/>
                <w:sz w:val="21"/>
                <w:highlight w:val="none"/>
              </w:rPr>
            </w:pPr>
          </w:p>
        </w:tc>
        <w:tc>
          <w:tcPr>
            <w:tcW w:w="828" w:type="dxa"/>
            <w:vAlign w:val="top"/>
          </w:tcPr>
          <w:p w14:paraId="7EE0ADCB">
            <w:pPr>
              <w:rPr>
                <w:rFonts w:ascii="Arial"/>
                <w:color w:val="auto"/>
                <w:sz w:val="21"/>
                <w:highlight w:val="none"/>
              </w:rPr>
            </w:pPr>
          </w:p>
        </w:tc>
        <w:tc>
          <w:tcPr>
            <w:tcW w:w="1346" w:type="dxa"/>
            <w:vAlign w:val="top"/>
          </w:tcPr>
          <w:p w14:paraId="1654235E">
            <w:pPr>
              <w:rPr>
                <w:rFonts w:ascii="Arial"/>
                <w:color w:val="auto"/>
                <w:sz w:val="21"/>
                <w:highlight w:val="none"/>
              </w:rPr>
            </w:pPr>
          </w:p>
        </w:tc>
        <w:tc>
          <w:tcPr>
            <w:tcW w:w="733" w:type="dxa"/>
            <w:vAlign w:val="top"/>
          </w:tcPr>
          <w:p w14:paraId="21D78D7E">
            <w:pPr>
              <w:rPr>
                <w:rFonts w:ascii="Arial"/>
                <w:color w:val="auto"/>
                <w:sz w:val="21"/>
                <w:highlight w:val="none"/>
              </w:rPr>
            </w:pPr>
          </w:p>
        </w:tc>
        <w:tc>
          <w:tcPr>
            <w:tcW w:w="1400" w:type="dxa"/>
            <w:vAlign w:val="top"/>
          </w:tcPr>
          <w:p w14:paraId="1E39F840">
            <w:pPr>
              <w:rPr>
                <w:rFonts w:ascii="Arial"/>
                <w:color w:val="auto"/>
                <w:sz w:val="21"/>
                <w:highlight w:val="none"/>
              </w:rPr>
            </w:pPr>
          </w:p>
        </w:tc>
      </w:tr>
      <w:tr w14:paraId="26A51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476" w:type="dxa"/>
            <w:gridSpan w:val="9"/>
            <w:vAlign w:val="top"/>
          </w:tcPr>
          <w:p w14:paraId="3656CE9B">
            <w:pPr>
              <w:pStyle w:val="39"/>
              <w:spacing w:before="168" w:line="227" w:lineRule="auto"/>
              <w:ind w:left="116"/>
              <w:rPr>
                <w:color w:val="auto"/>
                <w:sz w:val="20"/>
                <w:szCs w:val="20"/>
                <w:highlight w:val="none"/>
              </w:rPr>
            </w:pPr>
            <w:r>
              <w:rPr>
                <w:color w:val="auto"/>
                <w:spacing w:val="2"/>
                <w:sz w:val="20"/>
                <w:szCs w:val="20"/>
                <w:highlight w:val="none"/>
              </w:rPr>
              <w:t>合计金额</w:t>
            </w:r>
            <w:r>
              <w:rPr>
                <w:color w:val="auto"/>
                <w:spacing w:val="-5"/>
                <w:sz w:val="20"/>
                <w:szCs w:val="20"/>
                <w:highlight w:val="none"/>
              </w:rPr>
              <w:t>：（</w:t>
            </w:r>
            <w:r>
              <w:rPr>
                <w:color w:val="auto"/>
                <w:spacing w:val="-56"/>
                <w:sz w:val="20"/>
                <w:szCs w:val="20"/>
                <w:highlight w:val="none"/>
              </w:rPr>
              <w:t xml:space="preserve"> </w:t>
            </w:r>
            <w:r>
              <w:rPr>
                <w:color w:val="auto"/>
                <w:spacing w:val="2"/>
                <w:sz w:val="20"/>
                <w:szCs w:val="20"/>
                <w:highlight w:val="none"/>
                <w:u w:val="single" w:color="auto"/>
              </w:rPr>
              <w:t>大写）人民币                                  (¥                   )</w:t>
            </w:r>
            <w:r>
              <w:rPr>
                <w:color w:val="auto"/>
                <w:sz w:val="20"/>
                <w:szCs w:val="20"/>
                <w:highlight w:val="none"/>
                <w:u w:val="single" w:color="auto"/>
              </w:rPr>
              <w:t xml:space="preserve">  </w:t>
            </w:r>
          </w:p>
        </w:tc>
      </w:tr>
      <w:tr w14:paraId="6E212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476" w:type="dxa"/>
            <w:gridSpan w:val="9"/>
            <w:vAlign w:val="top"/>
          </w:tcPr>
          <w:p w14:paraId="02D732FF">
            <w:pPr>
              <w:pStyle w:val="39"/>
              <w:spacing w:before="170" w:line="227" w:lineRule="auto"/>
              <w:ind w:left="119"/>
              <w:rPr>
                <w:color w:val="auto"/>
                <w:sz w:val="20"/>
                <w:szCs w:val="20"/>
                <w:highlight w:val="none"/>
              </w:rPr>
            </w:pPr>
            <w:r>
              <w:rPr>
                <w:color w:val="auto"/>
                <w:spacing w:val="4"/>
                <w:sz w:val="20"/>
                <w:szCs w:val="20"/>
                <w:highlight w:val="none"/>
              </w:rPr>
              <w:t>交货</w:t>
            </w:r>
            <w:r>
              <w:rPr>
                <w:rFonts w:hint="eastAsia"/>
                <w:color w:val="auto"/>
                <w:spacing w:val="4"/>
                <w:sz w:val="20"/>
                <w:szCs w:val="20"/>
                <w:highlight w:val="none"/>
                <w:lang w:val="en-US" w:eastAsia="zh-CN"/>
              </w:rPr>
              <w:t>时间</w:t>
            </w:r>
            <w:r>
              <w:rPr>
                <w:color w:val="auto"/>
                <w:spacing w:val="4"/>
                <w:sz w:val="20"/>
                <w:szCs w:val="20"/>
                <w:highlight w:val="none"/>
              </w:rPr>
              <w:t>：</w:t>
            </w:r>
          </w:p>
        </w:tc>
      </w:tr>
    </w:tbl>
    <w:p w14:paraId="37D19103">
      <w:pPr>
        <w:snapToGrid w:val="0"/>
        <w:spacing w:before="50" w:after="50"/>
        <w:ind w:firstLine="240" w:firstLineChars="100"/>
        <w:rPr>
          <w:rFonts w:hint="eastAsia" w:ascii="宋体" w:hAnsi="宋体" w:eastAsia="宋体" w:cs="宋体"/>
          <w:color w:val="auto"/>
          <w:sz w:val="24"/>
          <w:szCs w:val="24"/>
          <w:highlight w:val="none"/>
        </w:rPr>
      </w:pPr>
    </w:p>
    <w:p w14:paraId="573D1DA2">
      <w:pPr>
        <w:snapToGrid w:val="0"/>
        <w:spacing w:before="50" w:after="50"/>
        <w:ind w:firstLine="240" w:firstLineChars="100"/>
        <w:rPr>
          <w:rFonts w:hint="eastAsia" w:ascii="宋体" w:hAnsi="宋体" w:eastAsia="宋体" w:cs="宋体"/>
          <w:color w:val="auto"/>
          <w:sz w:val="24"/>
          <w:szCs w:val="24"/>
          <w:highlight w:val="none"/>
        </w:rPr>
      </w:pPr>
    </w:p>
    <w:p w14:paraId="2D08ABAB">
      <w:pPr>
        <w:snapToGrid w:val="0"/>
        <w:spacing w:before="50" w:after="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注：企业类型划分为中型、小型、微型三种类型，按投标货物生产厂商或提供的服务所属企业类型填写。</w:t>
      </w:r>
    </w:p>
    <w:p w14:paraId="3076CD40">
      <w:pPr>
        <w:snapToGrid w:val="0"/>
        <w:spacing w:before="50" w:after="50"/>
        <w:ind w:firstLine="723" w:firstLineChars="3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以上报价单项的单价报价不能超过对应货品的上限单价，否则报价无效</w:t>
      </w:r>
      <w:r>
        <w:rPr>
          <w:rFonts w:hint="eastAsia" w:ascii="宋体" w:hAnsi="宋体" w:cs="宋体"/>
          <w:b/>
          <w:bCs/>
          <w:color w:val="auto"/>
          <w:sz w:val="24"/>
          <w:szCs w:val="24"/>
          <w:highlight w:val="none"/>
          <w:lang w:eastAsia="zh-CN"/>
        </w:rPr>
        <w:t>。</w:t>
      </w:r>
    </w:p>
    <w:p w14:paraId="2E08223B">
      <w:pPr>
        <w:snapToGrid w:val="0"/>
        <w:spacing w:before="50" w:after="50"/>
        <w:rPr>
          <w:rFonts w:hint="eastAsia" w:ascii="宋体" w:hAnsi="宋体" w:eastAsia="宋体" w:cs="宋体"/>
          <w:color w:val="auto"/>
          <w:spacing w:val="20"/>
          <w:szCs w:val="21"/>
          <w:highlight w:val="none"/>
          <w:u w:val="single"/>
        </w:rPr>
      </w:pPr>
    </w:p>
    <w:p w14:paraId="3A095105">
      <w:pPr>
        <w:snapToGrid w:val="0"/>
        <w:spacing w:before="50" w:after="50"/>
        <w:rPr>
          <w:rFonts w:hint="eastAsia" w:ascii="宋体" w:hAnsi="宋体" w:eastAsia="宋体" w:cs="宋体"/>
          <w:color w:val="auto"/>
          <w:spacing w:val="20"/>
          <w:szCs w:val="21"/>
          <w:highlight w:val="none"/>
          <w:u w:val="single"/>
        </w:rPr>
      </w:pPr>
    </w:p>
    <w:p w14:paraId="7BC670B4">
      <w:pPr>
        <w:pStyle w:val="15"/>
        <w:ind w:firstLine="1800" w:firstLineChars="7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color w:val="auto"/>
          <w:kern w:val="2"/>
          <w:sz w:val="24"/>
          <w:szCs w:val="24"/>
          <w:highlight w:val="none"/>
          <w:lang w:val="en-US" w:eastAsia="zh-CN"/>
        </w:rPr>
        <w:t>全称并加盖CA电子签章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AE46E79">
      <w:pPr>
        <w:pStyle w:val="15"/>
        <w:rPr>
          <w:rFonts w:hint="eastAsia" w:ascii="宋体" w:hAnsi="宋体" w:eastAsia="宋体" w:cs="宋体"/>
          <w:color w:val="auto"/>
          <w:sz w:val="24"/>
          <w:szCs w:val="24"/>
          <w:highlight w:val="none"/>
        </w:rPr>
      </w:pPr>
    </w:p>
    <w:p w14:paraId="1DBC2F65">
      <w:pPr>
        <w:ind w:firstLine="1080" w:firstLineChars="45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b/>
          <w:bCs/>
          <w:color w:val="auto"/>
          <w:sz w:val="24"/>
          <w:szCs w:val="24"/>
          <w:highlight w:val="none"/>
        </w:rPr>
        <w:t>签名（</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p>
    <w:p w14:paraId="699C7855">
      <w:pPr>
        <w:snapToGrid w:val="0"/>
        <w:spacing w:before="50" w:after="50"/>
        <w:ind w:left="-6" w:leftChars="-3" w:right="-817" w:rightChars="-389" w:firstLine="480" w:firstLineChars="200"/>
        <w:rPr>
          <w:rFonts w:hint="eastAsia" w:ascii="宋体" w:hAnsi="宋体" w:eastAsia="宋体" w:cs="宋体"/>
          <w:color w:val="auto"/>
          <w:sz w:val="24"/>
          <w:szCs w:val="24"/>
          <w:highlight w:val="none"/>
          <w:lang w:eastAsia="zh-CN"/>
        </w:rPr>
      </w:pPr>
    </w:p>
    <w:p w14:paraId="276F9C54">
      <w:pPr>
        <w:snapToGrid w:val="0"/>
        <w:spacing w:before="50"/>
        <w:ind w:firstLine="6360" w:firstLineChars="26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4E4D145">
      <w:pPr>
        <w:snapToGrid w:val="0"/>
        <w:spacing w:before="50"/>
        <w:ind w:firstLine="6360" w:firstLineChars="2650"/>
        <w:jc w:val="left"/>
        <w:rPr>
          <w:rFonts w:hint="eastAsia" w:ascii="宋体" w:hAnsi="宋体" w:eastAsia="宋体" w:cs="宋体"/>
          <w:color w:val="auto"/>
          <w:sz w:val="24"/>
          <w:szCs w:val="24"/>
          <w:highlight w:val="none"/>
        </w:rPr>
      </w:pPr>
    </w:p>
    <w:p w14:paraId="1CEDACBC">
      <w:pPr>
        <w:snapToGrid w:val="0"/>
        <w:spacing w:before="50"/>
        <w:jc w:val="left"/>
        <w:rPr>
          <w:rFonts w:hint="eastAsia" w:ascii="宋体" w:hAnsi="宋体" w:eastAsia="宋体" w:cs="宋体"/>
          <w:color w:val="auto"/>
          <w:sz w:val="24"/>
          <w:szCs w:val="24"/>
          <w:highlight w:val="none"/>
        </w:rPr>
      </w:pPr>
    </w:p>
    <w:p w14:paraId="4E1EE24E">
      <w:pPr>
        <w:snapToGrid w:val="0"/>
        <w:spacing w:before="50"/>
        <w:jc w:val="left"/>
        <w:rPr>
          <w:rFonts w:hint="eastAsia" w:ascii="宋体" w:hAnsi="宋体" w:eastAsia="宋体" w:cs="宋体"/>
          <w:color w:val="auto"/>
          <w:sz w:val="24"/>
          <w:szCs w:val="24"/>
          <w:highlight w:val="none"/>
        </w:rPr>
      </w:pPr>
    </w:p>
    <w:p w14:paraId="5B3C05F4">
      <w:pPr>
        <w:snapToGrid w:val="0"/>
        <w:spacing w:before="50"/>
        <w:jc w:val="left"/>
        <w:rPr>
          <w:rFonts w:hint="eastAsia" w:ascii="宋体" w:hAnsi="宋体" w:eastAsia="宋体" w:cs="宋体"/>
          <w:color w:val="auto"/>
          <w:sz w:val="24"/>
          <w:szCs w:val="24"/>
          <w:highlight w:val="none"/>
        </w:rPr>
      </w:pPr>
    </w:p>
    <w:p w14:paraId="74DDB265">
      <w:pPr>
        <w:snapToGrid w:val="0"/>
        <w:spacing w:before="50"/>
        <w:jc w:val="left"/>
        <w:rPr>
          <w:rFonts w:hint="eastAsia" w:ascii="宋体" w:hAnsi="宋体" w:eastAsia="宋体" w:cs="宋体"/>
          <w:color w:val="auto"/>
          <w:sz w:val="24"/>
          <w:szCs w:val="24"/>
          <w:highlight w:val="none"/>
        </w:rPr>
      </w:pPr>
    </w:p>
    <w:p w14:paraId="5F1ECAF8">
      <w:pPr>
        <w:snapToGrid w:val="0"/>
        <w:spacing w:before="50"/>
        <w:jc w:val="left"/>
        <w:rPr>
          <w:rFonts w:hint="eastAsia" w:ascii="宋体" w:hAnsi="宋体" w:eastAsia="宋体" w:cs="宋体"/>
          <w:color w:val="auto"/>
          <w:sz w:val="24"/>
          <w:szCs w:val="24"/>
          <w:highlight w:val="none"/>
        </w:rPr>
      </w:pPr>
    </w:p>
    <w:p w14:paraId="7FD7E9EB">
      <w:pPr>
        <w:snapToGrid w:val="0"/>
        <w:spacing w:before="50"/>
        <w:jc w:val="left"/>
        <w:rPr>
          <w:rFonts w:hint="eastAsia" w:ascii="宋体" w:hAnsi="宋体" w:eastAsia="宋体" w:cs="宋体"/>
          <w:color w:val="auto"/>
          <w:sz w:val="24"/>
          <w:szCs w:val="24"/>
          <w:highlight w:val="none"/>
        </w:rPr>
      </w:pPr>
    </w:p>
    <w:p w14:paraId="7D5BC07D">
      <w:pPr>
        <w:snapToGrid w:val="0"/>
        <w:spacing w:before="50"/>
        <w:jc w:val="left"/>
        <w:rPr>
          <w:rFonts w:hint="eastAsia" w:ascii="宋体" w:hAnsi="宋体" w:eastAsia="宋体" w:cs="宋体"/>
          <w:color w:val="auto"/>
          <w:sz w:val="24"/>
          <w:szCs w:val="24"/>
          <w:highlight w:val="none"/>
        </w:rPr>
      </w:pPr>
    </w:p>
    <w:p w14:paraId="6EFC1484">
      <w:pPr>
        <w:snapToGrid w:val="0"/>
        <w:spacing w:before="50"/>
        <w:jc w:val="left"/>
        <w:rPr>
          <w:rFonts w:hint="eastAsia" w:ascii="宋体" w:hAnsi="宋体" w:eastAsia="宋体" w:cs="宋体"/>
          <w:color w:val="auto"/>
          <w:sz w:val="24"/>
          <w:szCs w:val="24"/>
          <w:highlight w:val="none"/>
        </w:rPr>
      </w:pPr>
    </w:p>
    <w:p w14:paraId="35F827A8">
      <w:pPr>
        <w:snapToGrid w:val="0"/>
        <w:spacing w:before="50"/>
        <w:jc w:val="left"/>
        <w:rPr>
          <w:rFonts w:hint="eastAsia" w:ascii="宋体" w:hAnsi="宋体" w:eastAsia="宋体" w:cs="宋体"/>
          <w:color w:val="auto"/>
          <w:sz w:val="24"/>
          <w:szCs w:val="24"/>
          <w:highlight w:val="none"/>
        </w:rPr>
      </w:pPr>
    </w:p>
    <w:p w14:paraId="5D11C316">
      <w:pPr>
        <w:snapToGrid w:val="0"/>
        <w:spacing w:before="50"/>
        <w:jc w:val="left"/>
        <w:rPr>
          <w:rFonts w:hint="eastAsia" w:ascii="宋体" w:hAnsi="宋体" w:eastAsia="宋体" w:cs="宋体"/>
          <w:color w:val="auto"/>
          <w:sz w:val="24"/>
          <w:szCs w:val="24"/>
          <w:highlight w:val="none"/>
        </w:rPr>
      </w:pPr>
    </w:p>
    <w:p w14:paraId="452C0A31">
      <w:pPr>
        <w:snapToGrid w:val="0"/>
        <w:spacing w:before="5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）投标人针对报价需要说明的其他文件和说明（如有，格式自拟）</w:t>
      </w:r>
    </w:p>
    <w:p w14:paraId="3CFEBCB5">
      <w:pPr>
        <w:tabs>
          <w:tab w:val="left" w:pos="3870"/>
          <w:tab w:val="left" w:pos="4085"/>
        </w:tabs>
        <w:snapToGrid w:val="0"/>
        <w:spacing w:line="360" w:lineRule="exact"/>
        <w:jc w:val="left"/>
        <w:rPr>
          <w:rFonts w:hint="eastAsia" w:ascii="宋体" w:hAnsi="宋体" w:eastAsia="宋体" w:cs="宋体"/>
          <w:color w:val="auto"/>
          <w:szCs w:val="21"/>
          <w:highlight w:val="none"/>
        </w:rPr>
      </w:pPr>
    </w:p>
    <w:p w14:paraId="36AC6527">
      <w:pPr>
        <w:tabs>
          <w:tab w:val="left" w:pos="3870"/>
          <w:tab w:val="left" w:pos="4085"/>
        </w:tabs>
        <w:snapToGrid w:val="0"/>
        <w:spacing w:line="360" w:lineRule="exact"/>
        <w:jc w:val="left"/>
        <w:rPr>
          <w:rFonts w:hint="eastAsia" w:ascii="宋体" w:hAnsi="宋体" w:eastAsia="宋体" w:cs="宋体"/>
          <w:color w:val="auto"/>
          <w:szCs w:val="21"/>
          <w:highlight w:val="none"/>
        </w:rPr>
      </w:pPr>
    </w:p>
    <w:p w14:paraId="06D82574">
      <w:pPr>
        <w:pStyle w:val="15"/>
        <w:ind w:firstLine="2880" w:firstLineChars="1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25DDE7E7">
      <w:pPr>
        <w:jc w:val="center"/>
        <w:rPr>
          <w:rFonts w:hint="eastAsia" w:ascii="宋体" w:hAnsi="宋体" w:eastAsia="宋体" w:cs="宋体"/>
          <w:color w:val="auto"/>
          <w:sz w:val="24"/>
          <w:szCs w:val="24"/>
          <w:highlight w:val="none"/>
          <w:lang w:eastAsia="zh-CN"/>
        </w:rPr>
      </w:pPr>
    </w:p>
    <w:p w14:paraId="7E3D336C">
      <w:pPr>
        <w:ind w:right="420" w:firstLine="6480" w:firstLineChars="27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日期：</w:t>
      </w:r>
    </w:p>
    <w:p w14:paraId="4FFA2EF7">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1A8D8231">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2FDFB80C">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36D458F7">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3B87AEB2">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04A2230A">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04443105">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073C53DE">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0B116E4B">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0F29265C">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79F90BA1">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1E1FD748">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3F82EF66">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01322A43">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47E61CD9">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79420BC3">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79413670">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61E13416">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175FCD47">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5571EC53">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46FBA89C">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57E58823">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30A941C0">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73D5E29B">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4730C0E3">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689F3E66">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4567AE18">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6357818F">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2B00BDB5">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7415ED15">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4702E8A7">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17A8C48E">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7FFAC4BC">
      <w:pPr>
        <w:tabs>
          <w:tab w:val="left" w:pos="3870"/>
          <w:tab w:val="left" w:pos="4085"/>
        </w:tabs>
        <w:snapToGrid w:val="0"/>
        <w:spacing w:line="360" w:lineRule="exact"/>
        <w:jc w:val="left"/>
        <w:rPr>
          <w:rFonts w:hint="eastAsia" w:ascii="宋体" w:hAnsi="宋体" w:eastAsia="宋体" w:cs="宋体"/>
          <w:b/>
          <w:color w:val="auto"/>
          <w:sz w:val="32"/>
          <w:highlight w:val="none"/>
        </w:rPr>
      </w:pPr>
    </w:p>
    <w:p w14:paraId="643530CF">
      <w:pPr>
        <w:pStyle w:val="15"/>
        <w:spacing w:line="320" w:lineRule="exact"/>
        <w:rPr>
          <w:rFonts w:hint="eastAsia" w:ascii="宋体" w:hAnsi="宋体" w:eastAsia="宋体" w:cs="宋体"/>
          <w:b/>
          <w:bCs/>
          <w:color w:val="auto"/>
          <w:highlight w:val="none"/>
        </w:rPr>
      </w:pPr>
      <w:r>
        <w:rPr>
          <w:rFonts w:hint="eastAsia" w:ascii="宋体" w:hAnsi="宋体" w:eastAsia="宋体" w:cs="宋体"/>
          <w:b/>
          <w:color w:val="auto"/>
          <w:sz w:val="24"/>
          <w:szCs w:val="28"/>
          <w:highlight w:val="none"/>
        </w:rPr>
        <w:t>3.</w:t>
      </w:r>
      <w:r>
        <w:rPr>
          <w:rFonts w:hint="eastAsia" w:ascii="宋体" w:hAnsi="宋体" w:eastAsia="宋体" w:cs="宋体"/>
          <w:b/>
          <w:bCs/>
          <w:color w:val="auto"/>
          <w:sz w:val="24"/>
          <w:szCs w:val="28"/>
          <w:highlight w:val="none"/>
        </w:rPr>
        <w:t>投标文件（商务技术文件）封面格式：</w:t>
      </w:r>
    </w:p>
    <w:p w14:paraId="70964ED2">
      <w:pPr>
        <w:snapToGrid w:val="0"/>
        <w:spacing w:before="120" w:beforeLines="50" w:after="50"/>
        <w:rPr>
          <w:rFonts w:hint="eastAsia" w:ascii="宋体" w:hAnsi="宋体" w:eastAsia="宋体" w:cs="宋体"/>
          <w:bCs/>
          <w:color w:val="auto"/>
          <w:szCs w:val="21"/>
          <w:highlight w:val="none"/>
        </w:rPr>
      </w:pPr>
    </w:p>
    <w:p w14:paraId="1662DDCE">
      <w:pPr>
        <w:snapToGrid w:val="0"/>
        <w:spacing w:before="120" w:beforeLines="50" w:after="50"/>
        <w:rPr>
          <w:rFonts w:hint="eastAsia" w:ascii="宋体" w:hAnsi="宋体" w:eastAsia="宋体" w:cs="宋体"/>
          <w:bCs/>
          <w:color w:val="auto"/>
          <w:szCs w:val="21"/>
          <w:highlight w:val="none"/>
        </w:rPr>
      </w:pPr>
    </w:p>
    <w:p w14:paraId="42431C24">
      <w:pPr>
        <w:snapToGrid w:val="0"/>
        <w:spacing w:before="120" w:beforeLines="50" w:after="50"/>
        <w:rPr>
          <w:rFonts w:hint="eastAsia" w:ascii="宋体" w:hAnsi="宋体" w:eastAsia="宋体" w:cs="宋体"/>
          <w:bCs/>
          <w:color w:val="auto"/>
          <w:szCs w:val="21"/>
          <w:highlight w:val="none"/>
        </w:rPr>
      </w:pPr>
    </w:p>
    <w:p w14:paraId="15CDD6D6">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750EF8D8">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1F5A949F">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7DEE5896">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3F530334">
      <w:pPr>
        <w:snapToGrid w:val="0"/>
        <w:spacing w:before="120" w:beforeLines="50" w:after="50"/>
        <w:ind w:firstLine="14" w:firstLineChars="3"/>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投标文件</w:t>
      </w:r>
    </w:p>
    <w:p w14:paraId="14458114">
      <w:pPr>
        <w:snapToGrid w:val="0"/>
        <w:spacing w:before="120" w:beforeLines="50" w:after="50"/>
        <w:ind w:firstLine="9" w:firstLineChars="3"/>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（商务技术文件）</w:t>
      </w:r>
    </w:p>
    <w:p w14:paraId="551720B2">
      <w:pPr>
        <w:snapToGrid w:val="0"/>
        <w:spacing w:before="120" w:beforeLines="50" w:after="50"/>
        <w:ind w:firstLine="9" w:firstLineChars="3"/>
        <w:jc w:val="center"/>
        <w:rPr>
          <w:rFonts w:hint="eastAsia" w:ascii="宋体" w:hAnsi="宋体" w:eastAsia="宋体" w:cs="宋体"/>
          <w:bCs/>
          <w:color w:val="auto"/>
          <w:sz w:val="32"/>
          <w:szCs w:val="32"/>
          <w:highlight w:val="none"/>
        </w:rPr>
      </w:pPr>
    </w:p>
    <w:p w14:paraId="0578300A">
      <w:pPr>
        <w:snapToGrid w:val="0"/>
        <w:spacing w:before="120" w:beforeLines="50" w:after="50"/>
        <w:rPr>
          <w:rFonts w:hint="eastAsia" w:ascii="宋体" w:hAnsi="宋体" w:eastAsia="宋体" w:cs="宋体"/>
          <w:bCs/>
          <w:color w:val="auto"/>
          <w:szCs w:val="21"/>
          <w:highlight w:val="none"/>
        </w:rPr>
      </w:pPr>
    </w:p>
    <w:p w14:paraId="0801C5D1">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项目名称：</w:t>
      </w:r>
    </w:p>
    <w:p w14:paraId="43D8B4C2">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项目编号：</w:t>
      </w:r>
    </w:p>
    <w:p w14:paraId="68353EF1">
      <w:pPr>
        <w:pStyle w:val="8"/>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投标人名称：</w:t>
      </w:r>
    </w:p>
    <w:p w14:paraId="72B427E0">
      <w:pPr>
        <w:pStyle w:val="8"/>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lang w:eastAsia="zh-CN"/>
        </w:rPr>
        <w:t>法定代表人或其被授权代表</w:t>
      </w:r>
      <w:r>
        <w:rPr>
          <w:rFonts w:hint="eastAsia" w:ascii="宋体" w:hAnsi="宋体" w:eastAsia="宋体" w:cs="宋体"/>
          <w:b/>
          <w:bCs w:val="0"/>
          <w:color w:val="auto"/>
          <w:sz w:val="30"/>
          <w:szCs w:val="30"/>
          <w:highlight w:val="none"/>
          <w:lang w:eastAsia="zh-CN"/>
        </w:rPr>
        <w:t>（签字或盖章）</w:t>
      </w:r>
      <w:r>
        <w:rPr>
          <w:rFonts w:hint="eastAsia" w:ascii="宋体" w:hAnsi="宋体" w:eastAsia="宋体" w:cs="宋体"/>
          <w:bCs/>
          <w:color w:val="auto"/>
          <w:sz w:val="30"/>
          <w:szCs w:val="30"/>
          <w:highlight w:val="none"/>
          <w:lang w:eastAsia="zh-CN"/>
        </w:rPr>
        <w:t>：</w:t>
      </w:r>
    </w:p>
    <w:p w14:paraId="3EAEC11D">
      <w:pPr>
        <w:pStyle w:val="8"/>
        <w:snapToGrid w:val="0"/>
        <w:spacing w:before="50" w:after="50" w:line="280" w:lineRule="exact"/>
        <w:ind w:firstLine="675" w:firstLineChars="225"/>
        <w:rPr>
          <w:rFonts w:hint="eastAsia" w:ascii="宋体" w:hAnsi="宋体" w:eastAsia="宋体" w:cs="宋体"/>
          <w:bCs/>
          <w:color w:val="auto"/>
          <w:sz w:val="30"/>
          <w:szCs w:val="30"/>
          <w:highlight w:val="none"/>
        </w:rPr>
      </w:pPr>
    </w:p>
    <w:p w14:paraId="6F0C1140">
      <w:pPr>
        <w:snapToGrid w:val="0"/>
        <w:spacing w:before="120" w:beforeLines="50" w:after="50"/>
        <w:ind w:firstLine="10"/>
        <w:jc w:val="center"/>
        <w:rPr>
          <w:rFonts w:hint="eastAsia" w:ascii="宋体" w:hAnsi="宋体" w:eastAsia="宋体" w:cs="宋体"/>
          <w:color w:val="auto"/>
          <w:sz w:val="30"/>
          <w:szCs w:val="30"/>
          <w:highlight w:val="none"/>
        </w:rPr>
      </w:pPr>
    </w:p>
    <w:p w14:paraId="600AB0A4">
      <w:pPr>
        <w:snapToGrid w:val="0"/>
        <w:spacing w:before="120" w:beforeLines="50" w:after="50"/>
        <w:ind w:firstLine="10"/>
        <w:jc w:val="center"/>
        <w:rPr>
          <w:rFonts w:hint="eastAsia" w:ascii="宋体" w:hAnsi="宋体" w:eastAsia="宋体" w:cs="宋体"/>
          <w:color w:val="auto"/>
          <w:sz w:val="30"/>
          <w:szCs w:val="30"/>
          <w:highlight w:val="none"/>
        </w:rPr>
      </w:pPr>
    </w:p>
    <w:p w14:paraId="6D56CDD4">
      <w:pPr>
        <w:snapToGrid w:val="0"/>
        <w:spacing w:before="120" w:beforeLines="50" w:after="50"/>
        <w:jc w:val="both"/>
        <w:rPr>
          <w:rFonts w:hint="eastAsia" w:ascii="宋体" w:hAnsi="宋体" w:eastAsia="宋体" w:cs="宋体"/>
          <w:color w:val="auto"/>
          <w:sz w:val="30"/>
          <w:szCs w:val="30"/>
          <w:highlight w:val="none"/>
        </w:rPr>
      </w:pPr>
    </w:p>
    <w:p w14:paraId="6270A923">
      <w:pPr>
        <w:snapToGrid w:val="0"/>
        <w:spacing w:before="120" w:beforeLines="50" w:after="50" w:line="320" w:lineRule="exact"/>
        <w:jc w:val="center"/>
        <w:rPr>
          <w:rFonts w:hint="eastAsia" w:ascii="宋体" w:hAnsi="宋体" w:eastAsia="宋体" w:cs="宋体"/>
          <w:bCs/>
          <w:color w:val="auto"/>
          <w:highlight w:val="none"/>
        </w:rPr>
      </w:pP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月</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日</w:t>
      </w:r>
    </w:p>
    <w:p w14:paraId="7B68B266">
      <w:pPr>
        <w:snapToGrid w:val="0"/>
        <w:spacing w:before="50" w:after="5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szCs w:val="21"/>
          <w:highlight w:val="none"/>
        </w:rPr>
        <w:t>投标文件（</w:t>
      </w:r>
      <w:r>
        <w:rPr>
          <w:rFonts w:hint="eastAsia" w:ascii="宋体" w:hAnsi="宋体" w:eastAsia="宋体" w:cs="宋体"/>
          <w:b/>
          <w:color w:val="auto"/>
          <w:szCs w:val="21"/>
          <w:highlight w:val="none"/>
        </w:rPr>
        <w:t>商务技术文件</w:t>
      </w:r>
      <w:r>
        <w:rPr>
          <w:rFonts w:hint="eastAsia" w:ascii="宋体" w:hAnsi="宋体" w:eastAsia="宋体" w:cs="宋体"/>
          <w:b/>
          <w:bCs/>
          <w:color w:val="auto"/>
          <w:szCs w:val="21"/>
          <w:highlight w:val="none"/>
        </w:rPr>
        <w:t>）目录：</w:t>
      </w:r>
    </w:p>
    <w:p w14:paraId="6F3C215C">
      <w:pPr>
        <w:tabs>
          <w:tab w:val="left" w:pos="3870"/>
          <w:tab w:val="left" w:pos="4085"/>
        </w:tabs>
        <w:snapToGrid w:val="0"/>
        <w:spacing w:line="500" w:lineRule="exact"/>
        <w:jc w:val="center"/>
        <w:rPr>
          <w:rFonts w:hint="eastAsia" w:ascii="宋体" w:hAnsi="宋体" w:eastAsia="宋体" w:cs="宋体"/>
          <w:color w:val="auto"/>
          <w:sz w:val="44"/>
          <w:szCs w:val="44"/>
          <w:highlight w:val="none"/>
        </w:rPr>
      </w:pPr>
    </w:p>
    <w:p w14:paraId="73D8AC75">
      <w:pPr>
        <w:tabs>
          <w:tab w:val="left" w:pos="3870"/>
          <w:tab w:val="left" w:pos="4085"/>
        </w:tabs>
        <w:snapToGrid w:val="0"/>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商务技术文件目录</w:t>
      </w:r>
    </w:p>
    <w:p w14:paraId="76374AE6">
      <w:pPr>
        <w:snapToGrid w:val="0"/>
        <w:spacing w:line="360" w:lineRule="exact"/>
        <w:ind w:firstLine="413" w:firstLineChars="196"/>
        <w:jc w:val="left"/>
        <w:rPr>
          <w:rFonts w:hint="eastAsia" w:ascii="宋体" w:hAnsi="宋体" w:eastAsia="宋体" w:cs="宋体"/>
          <w:b/>
          <w:color w:val="auto"/>
          <w:szCs w:val="21"/>
          <w:highlight w:val="none"/>
        </w:rPr>
      </w:pPr>
    </w:p>
    <w:p w14:paraId="6C56F752">
      <w:pPr>
        <w:tabs>
          <w:tab w:val="left" w:pos="3870"/>
          <w:tab w:val="left" w:pos="4085"/>
        </w:tabs>
        <w:snapToGrid w:val="0"/>
        <w:spacing w:line="360" w:lineRule="auto"/>
        <w:ind w:left="0" w:lef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3.1.商务资信文件</w:t>
      </w:r>
    </w:p>
    <w:p w14:paraId="7C1ED0D9">
      <w:pPr>
        <w:snapToGrid w:val="0"/>
        <w:spacing w:line="360" w:lineRule="auto"/>
        <w:ind w:left="0" w:leftChars="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3.1.1商务文件</w:t>
      </w:r>
    </w:p>
    <w:p w14:paraId="2AF8E080">
      <w:pPr>
        <w:tabs>
          <w:tab w:val="left" w:pos="3870"/>
          <w:tab w:val="left" w:pos="4085"/>
        </w:tabs>
        <w:snapToGrid w:val="0"/>
        <w:spacing w:line="360" w:lineRule="auto"/>
        <w:ind w:left="0" w:lef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无串通投标行为的承诺函</w:t>
      </w:r>
      <w:r>
        <w:rPr>
          <w:rFonts w:hint="eastAsia" w:ascii="宋体" w:hAnsi="宋体" w:eastAsia="宋体" w:cs="宋体"/>
          <w:color w:val="auto"/>
          <w:sz w:val="24"/>
          <w:szCs w:val="24"/>
          <w:highlight w:val="none"/>
          <w:lang w:eastAsia="zh-CN"/>
        </w:rPr>
        <w:t>；</w:t>
      </w:r>
    </w:p>
    <w:p w14:paraId="74A63158">
      <w:pPr>
        <w:tabs>
          <w:tab w:val="left" w:pos="3870"/>
          <w:tab w:val="left" w:pos="4085"/>
        </w:tabs>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（2）投标保证金提交凭证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如有请提供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AD72835">
      <w:pPr>
        <w:tabs>
          <w:tab w:val="left" w:pos="3870"/>
          <w:tab w:val="left" w:pos="4085"/>
        </w:tabs>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（3）法定代表人（负责人）身份证明书</w:t>
      </w:r>
      <w:r>
        <w:rPr>
          <w:rFonts w:hint="eastAsia" w:ascii="宋体" w:hAnsi="宋体" w:eastAsia="宋体" w:cs="宋体"/>
          <w:color w:val="auto"/>
          <w:sz w:val="24"/>
          <w:szCs w:val="24"/>
          <w:highlight w:val="none"/>
          <w:lang w:eastAsia="zh-CN"/>
        </w:rPr>
        <w:t>；</w:t>
      </w:r>
    </w:p>
    <w:p w14:paraId="57354F83">
      <w:pPr>
        <w:tabs>
          <w:tab w:val="left" w:pos="3870"/>
          <w:tab w:val="left" w:pos="4085"/>
        </w:tabs>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（4）法定代表人（负责人）授权委托书及委托代理人有效身份证件（</w:t>
      </w:r>
      <w:r>
        <w:rPr>
          <w:rFonts w:hint="eastAsia" w:ascii="宋体" w:hAnsi="宋体" w:eastAsia="宋体" w:cs="宋体"/>
          <w:bCs/>
          <w:color w:val="auto"/>
          <w:sz w:val="24"/>
          <w:szCs w:val="24"/>
          <w:highlight w:val="none"/>
        </w:rPr>
        <w:t>正反面原件</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扫描件</w:t>
      </w:r>
      <w:r>
        <w:rPr>
          <w:rFonts w:hint="eastAsia" w:ascii="宋体" w:hAnsi="宋体" w:eastAsia="宋体" w:cs="宋体"/>
          <w:color w:val="auto"/>
          <w:sz w:val="24"/>
          <w:szCs w:val="24"/>
          <w:highlight w:val="none"/>
        </w:rPr>
        <w:t>（委托代理时）</w:t>
      </w:r>
      <w:r>
        <w:rPr>
          <w:rFonts w:hint="eastAsia" w:ascii="宋体" w:hAnsi="宋体" w:eastAsia="宋体" w:cs="宋体"/>
          <w:color w:val="auto"/>
          <w:sz w:val="24"/>
          <w:szCs w:val="24"/>
          <w:highlight w:val="none"/>
          <w:lang w:eastAsia="zh-CN"/>
        </w:rPr>
        <w:t>；</w:t>
      </w:r>
    </w:p>
    <w:p w14:paraId="5EAFE246">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（5）商务响应表</w:t>
      </w:r>
      <w:r>
        <w:rPr>
          <w:rFonts w:hint="eastAsia" w:ascii="宋体" w:hAnsi="宋体" w:cs="宋体"/>
          <w:color w:val="auto"/>
          <w:sz w:val="24"/>
          <w:szCs w:val="24"/>
          <w:highlight w:val="none"/>
          <w:lang w:eastAsia="zh-CN"/>
        </w:rPr>
        <w:t>。</w:t>
      </w:r>
    </w:p>
    <w:p w14:paraId="0D73E2F8">
      <w:pPr>
        <w:tabs>
          <w:tab w:val="left" w:pos="3870"/>
          <w:tab w:val="left" w:pos="4085"/>
        </w:tabs>
        <w:snapToGrid w:val="0"/>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3.1.2资信文件</w:t>
      </w:r>
    </w:p>
    <w:p w14:paraId="6845CAD8">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自20</w:t>
      </w: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年1月1日以来的</w:t>
      </w:r>
      <w:r>
        <w:rPr>
          <w:rFonts w:hint="eastAsia" w:ascii="宋体" w:hAnsi="宋体" w:eastAsia="宋体" w:cs="宋体"/>
          <w:color w:val="auto"/>
          <w:sz w:val="24"/>
          <w:szCs w:val="24"/>
          <w:highlight w:val="none"/>
        </w:rPr>
        <w:t>同类项目成功案例证明材料（如有）</w:t>
      </w:r>
      <w:r>
        <w:rPr>
          <w:rFonts w:hint="eastAsia" w:ascii="宋体" w:hAnsi="宋体" w:eastAsia="宋体" w:cs="宋体"/>
          <w:color w:val="auto"/>
          <w:sz w:val="24"/>
          <w:szCs w:val="24"/>
          <w:highlight w:val="none"/>
          <w:lang w:eastAsia="zh-CN"/>
        </w:rPr>
        <w:t>；</w:t>
      </w:r>
    </w:p>
    <w:p w14:paraId="38D686A9">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）投标人认为必要提供的声明及文件资料（如有）</w:t>
      </w:r>
      <w:r>
        <w:rPr>
          <w:rFonts w:hint="eastAsia" w:ascii="宋体" w:hAnsi="宋体" w:cs="宋体"/>
          <w:color w:val="auto"/>
          <w:sz w:val="24"/>
          <w:szCs w:val="24"/>
          <w:highlight w:val="none"/>
          <w:lang w:eastAsia="zh-CN"/>
        </w:rPr>
        <w:t>。</w:t>
      </w:r>
    </w:p>
    <w:p w14:paraId="243926F9">
      <w:pPr>
        <w:tabs>
          <w:tab w:val="left" w:pos="3870"/>
          <w:tab w:val="left" w:pos="4085"/>
        </w:tabs>
        <w:snapToGrid w:val="0"/>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3.1.2技术文件</w:t>
      </w:r>
    </w:p>
    <w:p w14:paraId="26A8DCA4">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（1）技术响应表</w:t>
      </w:r>
      <w:r>
        <w:rPr>
          <w:rFonts w:hint="eastAsia" w:ascii="宋体" w:hAnsi="宋体" w:eastAsia="宋体" w:cs="宋体"/>
          <w:color w:val="auto"/>
          <w:sz w:val="24"/>
          <w:szCs w:val="24"/>
          <w:highlight w:val="none"/>
          <w:lang w:eastAsia="zh-CN"/>
        </w:rPr>
        <w:t>；</w:t>
      </w:r>
    </w:p>
    <w:p w14:paraId="703F23CA">
      <w:pPr>
        <w:pStyle w:val="34"/>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）项目实施方案</w:t>
      </w:r>
      <w:r>
        <w:rPr>
          <w:rFonts w:hint="eastAsia" w:ascii="宋体" w:hAnsi="宋体" w:eastAsia="宋体" w:cs="宋体"/>
          <w:color w:val="auto"/>
          <w:sz w:val="24"/>
          <w:szCs w:val="24"/>
          <w:highlight w:val="none"/>
          <w:lang w:eastAsia="zh-CN"/>
        </w:rPr>
        <w:t>；</w:t>
      </w:r>
    </w:p>
    <w:p w14:paraId="58CA1126">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）售后服务方案承诺</w:t>
      </w:r>
      <w:r>
        <w:rPr>
          <w:rFonts w:hint="eastAsia" w:ascii="宋体" w:hAnsi="宋体" w:eastAsia="宋体" w:cs="宋体"/>
          <w:color w:val="auto"/>
          <w:sz w:val="24"/>
          <w:szCs w:val="24"/>
          <w:highlight w:val="none"/>
          <w:lang w:eastAsia="zh-CN"/>
        </w:rPr>
        <w:t>；</w:t>
      </w:r>
    </w:p>
    <w:p w14:paraId="50CBC6E7">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）投标人对本项目的合理化建议和改进措施（如有，格式自拟）</w:t>
      </w:r>
      <w:r>
        <w:rPr>
          <w:rFonts w:hint="eastAsia" w:ascii="宋体" w:hAnsi="宋体" w:eastAsia="宋体" w:cs="宋体"/>
          <w:color w:val="auto"/>
          <w:sz w:val="24"/>
          <w:szCs w:val="24"/>
          <w:highlight w:val="none"/>
          <w:lang w:eastAsia="zh-CN"/>
        </w:rPr>
        <w:t>；</w:t>
      </w:r>
    </w:p>
    <w:p w14:paraId="45289F17">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）投标人需要说明的其他文件和说明（如有，格式自拟）</w:t>
      </w:r>
      <w:r>
        <w:rPr>
          <w:rFonts w:hint="eastAsia" w:ascii="宋体" w:hAnsi="宋体" w:cs="宋体"/>
          <w:color w:val="auto"/>
          <w:sz w:val="24"/>
          <w:szCs w:val="24"/>
          <w:highlight w:val="none"/>
          <w:lang w:eastAsia="zh-CN"/>
        </w:rPr>
        <w:t>。</w:t>
      </w:r>
    </w:p>
    <w:p w14:paraId="12851EDE">
      <w:pPr>
        <w:snapToGrid w:val="0"/>
        <w:spacing w:line="360" w:lineRule="exact"/>
        <w:ind w:left="0" w:leftChars="0" w:firstLine="482" w:firstLineChars="200"/>
        <w:jc w:val="left"/>
        <w:rPr>
          <w:rFonts w:hint="eastAsia" w:ascii="宋体" w:hAnsi="宋体" w:eastAsia="宋体" w:cs="宋体"/>
          <w:b/>
          <w:bCs/>
          <w:color w:val="auto"/>
          <w:sz w:val="24"/>
          <w:szCs w:val="24"/>
          <w:highlight w:val="none"/>
        </w:rPr>
      </w:pPr>
    </w:p>
    <w:p w14:paraId="7DBC50D6">
      <w:pPr>
        <w:snapToGrid w:val="0"/>
        <w:spacing w:line="360" w:lineRule="auto"/>
        <w:ind w:left="0" w:leftChars="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注：以上目录是基本格式要求，各投标人可根据自身情况进一步向下增加内容或细化</w:t>
      </w:r>
      <w:r>
        <w:rPr>
          <w:rFonts w:hint="eastAsia" w:ascii="宋体" w:hAnsi="宋体" w:eastAsia="宋体" w:cs="宋体"/>
          <w:b/>
          <w:bCs/>
          <w:color w:val="auto"/>
          <w:sz w:val="24"/>
          <w:szCs w:val="24"/>
          <w:highlight w:val="none"/>
          <w:lang w:eastAsia="zh-CN"/>
        </w:rPr>
        <w:t>，并编写对应页码</w:t>
      </w:r>
      <w:r>
        <w:rPr>
          <w:rFonts w:hint="eastAsia" w:ascii="宋体" w:hAnsi="宋体" w:eastAsia="宋体" w:cs="宋体"/>
          <w:b/>
          <w:bCs/>
          <w:color w:val="auto"/>
          <w:sz w:val="24"/>
          <w:szCs w:val="24"/>
          <w:highlight w:val="none"/>
        </w:rPr>
        <w:t>。</w:t>
      </w:r>
    </w:p>
    <w:p w14:paraId="43C45BE0">
      <w:pPr>
        <w:snapToGrid w:val="0"/>
        <w:spacing w:before="120" w:beforeLines="50" w:after="50"/>
        <w:outlineLvl w:val="1"/>
        <w:rPr>
          <w:rFonts w:hint="eastAsia" w:ascii="宋体" w:hAnsi="宋体" w:eastAsia="宋体" w:cs="宋体"/>
          <w:b/>
          <w:bCs/>
          <w:color w:val="auto"/>
          <w:szCs w:val="21"/>
          <w:highlight w:val="none"/>
        </w:rPr>
      </w:pPr>
    </w:p>
    <w:p w14:paraId="08F35D74">
      <w:pPr>
        <w:snapToGrid w:val="0"/>
        <w:spacing w:before="120" w:beforeLines="50" w:after="50"/>
        <w:outlineLvl w:val="1"/>
        <w:rPr>
          <w:rFonts w:hint="eastAsia" w:ascii="宋体" w:hAnsi="宋体" w:eastAsia="宋体" w:cs="宋体"/>
          <w:b/>
          <w:bCs/>
          <w:color w:val="auto"/>
          <w:sz w:val="24"/>
          <w:szCs w:val="24"/>
          <w:highlight w:val="none"/>
        </w:rPr>
      </w:pPr>
      <w:r>
        <w:rPr>
          <w:rFonts w:hint="eastAsia" w:ascii="宋体" w:hAnsi="宋体" w:eastAsia="宋体" w:cs="宋体"/>
          <w:b/>
          <w:color w:val="auto"/>
          <w:szCs w:val="21"/>
          <w:highlight w:val="none"/>
        </w:rPr>
        <w:br w:type="page"/>
      </w:r>
      <w:bookmarkStart w:id="113" w:name="_Toc12850"/>
      <w:r>
        <w:rPr>
          <w:rFonts w:hint="eastAsia" w:ascii="宋体" w:hAnsi="宋体" w:eastAsia="宋体" w:cs="宋体"/>
          <w:b/>
          <w:color w:val="auto"/>
          <w:sz w:val="24"/>
          <w:szCs w:val="24"/>
          <w:highlight w:val="none"/>
        </w:rPr>
        <w:t>3.1.1商务文件</w:t>
      </w:r>
      <w:bookmarkEnd w:id="113"/>
    </w:p>
    <w:p w14:paraId="0D114ACF">
      <w:pPr>
        <w:snapToGrid w:val="0"/>
        <w:spacing w:before="120" w:beforeLines="50" w:after="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（1）无串通投标行为的承诺函格式：</w:t>
      </w:r>
    </w:p>
    <w:p w14:paraId="500A16E6">
      <w:pPr>
        <w:snapToGrid w:val="0"/>
        <w:spacing w:before="120" w:beforeLines="50" w:after="50"/>
        <w:ind w:left="420"/>
        <w:jc w:val="both"/>
        <w:rPr>
          <w:rFonts w:hint="eastAsia" w:ascii="宋体" w:hAnsi="宋体" w:eastAsia="宋体" w:cs="宋体"/>
          <w:b/>
          <w:color w:val="auto"/>
          <w:sz w:val="28"/>
          <w:szCs w:val="28"/>
          <w:highlight w:val="none"/>
        </w:rPr>
      </w:pPr>
    </w:p>
    <w:p w14:paraId="41E01B55">
      <w:pPr>
        <w:snapToGrid w:val="0"/>
        <w:spacing w:before="120" w:beforeLines="50" w:after="50"/>
        <w:ind w:left="420"/>
        <w:jc w:val="center"/>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t>无串通投标行为承诺函</w:t>
      </w:r>
    </w:p>
    <w:p w14:paraId="164D46B4">
      <w:pPr>
        <w:snapToGrid w:val="0"/>
        <w:spacing w:before="120" w:beforeLines="50" w:after="50" w:line="36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一、我方承诺无下列相互串通投标的情形：</w:t>
      </w:r>
    </w:p>
    <w:p w14:paraId="5455C23A">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1.不同投标人的投标文件由同一单位或者个人编制；或者不同投标人报名的IP地址一致的；</w:t>
      </w:r>
    </w:p>
    <w:p w14:paraId="6C98D5B0">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32F558D0">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3.不同的投标人的投标文件载明的项目管理员为同一个人；</w:t>
      </w:r>
    </w:p>
    <w:p w14:paraId="4292C4EF">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264F35AF">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03B68BA9">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6.不同投标人的投标保证金从同一单位或者个人账户转出。</w:t>
      </w:r>
    </w:p>
    <w:p w14:paraId="75D2D026">
      <w:pPr>
        <w:snapToGrid w:val="0"/>
        <w:spacing w:before="120" w:beforeLines="50" w:after="50" w:line="36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二、我方承诺无下列恶意串通的情形：</w:t>
      </w:r>
    </w:p>
    <w:p w14:paraId="1F7ECE5F">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1.投标人直接或者间接从采购人或者采购代理机构处获得其他投标人的相关信息并修改其投标文件或者投标文件；</w:t>
      </w:r>
    </w:p>
    <w:p w14:paraId="3686DF89">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2.投标人按照采购人或者采购代理机构的授意撤换、修改投标文件或者投标文件；</w:t>
      </w:r>
    </w:p>
    <w:p w14:paraId="757A057A">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3.投标人之间协商报价、技术方案等投标文件或者投标文件的实质性内容；</w:t>
      </w:r>
    </w:p>
    <w:p w14:paraId="6613ECD5">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4.属于同一集团、协会、商会等组织成员的投标人按照该组织要求协同参加政府采购活动；</w:t>
      </w:r>
    </w:p>
    <w:p w14:paraId="60EF3864">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5.投标人之间事先约定一致抬高或者压低投标报价，或者在招标项目中事先约定轮流以高价位或者低价位中标，或者事先约定由某一特定投标人中标，然后再参加投标；</w:t>
      </w:r>
    </w:p>
    <w:p w14:paraId="30561CB1">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6.投标人之间商定部分投标人放弃参加政府采购活动或者放弃中标；</w:t>
      </w:r>
    </w:p>
    <w:p w14:paraId="5DA99B47">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7.投标人与采购人或者采购代理机构之间、投标人相互之间，为谋求特定投标人中标或者排斥其他投标人的其他串通行为。</w:t>
      </w:r>
    </w:p>
    <w:p w14:paraId="62A83D8F">
      <w:pPr>
        <w:snapToGrid w:val="0"/>
        <w:spacing w:before="120" w:beforeLines="50" w:after="50" w:line="36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以上情形一经核查属实，我方愿意承担一切后果，并不再寻求任何旨在减轻或者免除法律责任的辩解。</w:t>
      </w:r>
    </w:p>
    <w:p w14:paraId="5799A333">
      <w:pPr>
        <w:pStyle w:val="15"/>
        <w:ind w:firstLine="3900" w:firstLineChars="1950"/>
        <w:rPr>
          <w:rFonts w:hint="eastAsia" w:ascii="宋体" w:hAnsi="宋体" w:eastAsia="宋体" w:cs="宋体"/>
          <w:color w:val="auto"/>
          <w:highlight w:val="none"/>
        </w:rPr>
      </w:pPr>
    </w:p>
    <w:p w14:paraId="5DA9CC67">
      <w:pPr>
        <w:pStyle w:val="15"/>
        <w:ind w:firstLine="3900" w:firstLineChars="1950"/>
        <w:rPr>
          <w:rFonts w:hint="eastAsia" w:ascii="宋体" w:hAnsi="宋体" w:eastAsia="宋体" w:cs="宋体"/>
          <w:color w:val="auto"/>
          <w:highlight w:val="none"/>
        </w:rPr>
      </w:pPr>
    </w:p>
    <w:p w14:paraId="2A3A2286">
      <w:pPr>
        <w:pStyle w:val="15"/>
        <w:spacing w:line="360" w:lineRule="auto"/>
        <w:ind w:firstLine="4680" w:firstLineChars="19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bCs/>
          <w:color w:val="auto"/>
          <w:sz w:val="24"/>
          <w:szCs w:val="24"/>
          <w:highlight w:val="none"/>
          <w:lang w:eastAsia="zh-CN"/>
        </w:rPr>
        <w:t>加盖CA电子签章</w:t>
      </w:r>
      <w:r>
        <w:rPr>
          <w:rFonts w:hint="eastAsia" w:ascii="宋体" w:hAnsi="宋体" w:eastAsia="宋体" w:cs="宋体"/>
          <w:color w:val="auto"/>
          <w:sz w:val="24"/>
          <w:szCs w:val="24"/>
          <w:highlight w:val="none"/>
        </w:rPr>
        <w:t>）：</w:t>
      </w:r>
    </w:p>
    <w:p w14:paraId="2B0A14C4">
      <w:pPr>
        <w:tabs>
          <w:tab w:val="left" w:pos="3870"/>
          <w:tab w:val="left" w:pos="4085"/>
        </w:tabs>
        <w:snapToGrid w:val="0"/>
        <w:spacing w:line="360" w:lineRule="auto"/>
        <w:ind w:firstLine="6000" w:firstLineChars="2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44AE4B52">
      <w:pPr>
        <w:snapToGrid w:val="0"/>
        <w:spacing w:line="360" w:lineRule="auto"/>
        <w:ind w:firstLine="5640" w:firstLineChars="2350"/>
        <w:rPr>
          <w:rFonts w:hint="eastAsia" w:ascii="宋体" w:hAnsi="宋体" w:eastAsia="宋体" w:cs="宋体"/>
          <w:color w:val="auto"/>
          <w:kern w:val="0"/>
          <w:sz w:val="24"/>
          <w:highlight w:val="none"/>
          <w:lang w:val="zh-CN"/>
        </w:rPr>
      </w:pPr>
    </w:p>
    <w:p w14:paraId="4BEE3D81">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（2）投标保证金提交凭证格式</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如有请提供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w:t>
      </w:r>
    </w:p>
    <w:p w14:paraId="2423689A">
      <w:pPr>
        <w:snapToGrid w:val="0"/>
        <w:spacing w:line="380" w:lineRule="exact"/>
        <w:jc w:val="left"/>
        <w:rPr>
          <w:rFonts w:hint="eastAsia" w:ascii="宋体" w:hAnsi="宋体" w:eastAsia="宋体" w:cs="宋体"/>
          <w:b/>
          <w:color w:val="auto"/>
          <w:szCs w:val="21"/>
          <w:highlight w:val="none"/>
        </w:rPr>
      </w:pPr>
    </w:p>
    <w:p w14:paraId="05679D21">
      <w:pPr>
        <w:widowControl/>
        <w:jc w:val="center"/>
        <w:rPr>
          <w:rFonts w:hint="eastAsia" w:ascii="宋体" w:hAnsi="宋体" w:eastAsia="宋体" w:cs="宋体"/>
          <w:b/>
          <w:bCs/>
          <w:color w:val="auto"/>
          <w:kern w:val="0"/>
          <w:sz w:val="32"/>
          <w:szCs w:val="32"/>
          <w:highlight w:val="none"/>
          <w:lang w:bidi="ar"/>
        </w:rPr>
      </w:pPr>
      <w:r>
        <w:rPr>
          <w:rFonts w:hint="eastAsia" w:ascii="宋体" w:hAnsi="宋体" w:eastAsia="宋体" w:cs="宋体"/>
          <w:b/>
          <w:bCs/>
          <w:color w:val="auto"/>
          <w:kern w:val="0"/>
          <w:sz w:val="32"/>
          <w:szCs w:val="32"/>
          <w:highlight w:val="none"/>
          <w:lang w:bidi="ar"/>
        </w:rPr>
        <w:t>投标保证金提交凭证</w:t>
      </w:r>
    </w:p>
    <w:p w14:paraId="487D7217">
      <w:pPr>
        <w:pStyle w:val="8"/>
        <w:rPr>
          <w:rFonts w:hint="eastAsia" w:ascii="宋体" w:hAnsi="宋体" w:eastAsia="宋体" w:cs="宋体"/>
          <w:color w:val="auto"/>
          <w:highlight w:val="none"/>
        </w:rPr>
      </w:pPr>
    </w:p>
    <w:p w14:paraId="77105A96">
      <w:pPr>
        <w:widowControl/>
        <w:spacing w:line="40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Cs w:val="21"/>
          <w:highlight w:val="none"/>
          <w:lang w:bidi="ar"/>
        </w:rPr>
        <w:t>若采用电汇、转帐、网上银行支付的，投标人应在此提供银行转账（或电汇或网上支付）底单复印件并加盖投标人公章（或自然人投标加盖手指指印）。</w:t>
      </w:r>
    </w:p>
    <w:p w14:paraId="1F177F6A">
      <w:pPr>
        <w:widowControl/>
        <w:spacing w:line="400" w:lineRule="exact"/>
        <w:ind w:firstLine="422" w:firstLineChars="200"/>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若采用支票、汇票、本票或者银行、保险机构出具的保函形式的，投标人应在此提供支票、汇票、本票或者银行、保险机构出具的保函的复印件并加盖投标人公章（或自然人投标加盖手指指印）。</w:t>
      </w:r>
    </w:p>
    <w:p w14:paraId="49C89E40">
      <w:pPr>
        <w:pStyle w:val="15"/>
        <w:ind w:firstLine="3900" w:firstLineChars="1950"/>
        <w:rPr>
          <w:rFonts w:hint="eastAsia" w:ascii="宋体" w:hAnsi="宋体" w:eastAsia="宋体" w:cs="宋体"/>
          <w:color w:val="auto"/>
          <w:highlight w:val="none"/>
          <w:lang w:eastAsia="zh-CN"/>
        </w:rPr>
      </w:pPr>
    </w:p>
    <w:p w14:paraId="41A61CC1">
      <w:pPr>
        <w:pStyle w:val="15"/>
        <w:ind w:firstLine="3900" w:firstLineChars="1950"/>
        <w:rPr>
          <w:rFonts w:hint="eastAsia" w:ascii="宋体" w:hAnsi="宋体" w:eastAsia="宋体" w:cs="宋体"/>
          <w:color w:val="auto"/>
          <w:highlight w:val="none"/>
        </w:rPr>
      </w:pPr>
    </w:p>
    <w:p w14:paraId="0DF50644">
      <w:pPr>
        <w:pStyle w:val="15"/>
        <w:ind w:firstLine="3900" w:firstLineChars="1950"/>
        <w:rPr>
          <w:rFonts w:hint="eastAsia" w:ascii="宋体" w:hAnsi="宋体" w:eastAsia="宋体" w:cs="宋体"/>
          <w:color w:val="auto"/>
          <w:highlight w:val="none"/>
        </w:rPr>
      </w:pPr>
    </w:p>
    <w:p w14:paraId="0271016F">
      <w:pPr>
        <w:pStyle w:val="15"/>
        <w:ind w:firstLine="3900" w:firstLineChars="1950"/>
        <w:rPr>
          <w:rFonts w:hint="eastAsia" w:ascii="宋体" w:hAnsi="宋体" w:eastAsia="宋体" w:cs="宋体"/>
          <w:color w:val="auto"/>
          <w:highlight w:val="none"/>
        </w:rPr>
      </w:pPr>
    </w:p>
    <w:p w14:paraId="42FF00EB">
      <w:pPr>
        <w:pStyle w:val="15"/>
        <w:spacing w:line="360" w:lineRule="auto"/>
        <w:ind w:firstLine="3600" w:firstLineChars="1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加盖CA电子签章</w:t>
      </w:r>
      <w:r>
        <w:rPr>
          <w:rFonts w:hint="eastAsia" w:ascii="宋体" w:hAnsi="宋体" w:eastAsia="宋体" w:cs="宋体"/>
          <w:color w:val="auto"/>
          <w:sz w:val="24"/>
          <w:szCs w:val="24"/>
          <w:highlight w:val="none"/>
        </w:rPr>
        <w:t>）：</w:t>
      </w:r>
    </w:p>
    <w:p w14:paraId="239768A2">
      <w:pPr>
        <w:tabs>
          <w:tab w:val="left" w:pos="3870"/>
          <w:tab w:val="left" w:pos="4085"/>
        </w:tabs>
        <w:snapToGrid w:val="0"/>
        <w:spacing w:line="360" w:lineRule="auto"/>
        <w:ind w:firstLine="6000" w:firstLineChars="2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61052ECE">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（3）法定代表人身份证明格式：</w:t>
      </w:r>
    </w:p>
    <w:p w14:paraId="178EF574">
      <w:pPr>
        <w:pStyle w:val="15"/>
        <w:ind w:left="-10" w:firstLine="10" w:firstLineChars="3"/>
        <w:jc w:val="center"/>
        <w:rPr>
          <w:rFonts w:hint="eastAsia" w:ascii="宋体" w:hAnsi="宋体" w:eastAsia="宋体" w:cs="宋体"/>
          <w:b/>
          <w:color w:val="auto"/>
          <w:sz w:val="32"/>
          <w:highlight w:val="none"/>
        </w:rPr>
      </w:pPr>
    </w:p>
    <w:p w14:paraId="4EEF25A7">
      <w:pPr>
        <w:pStyle w:val="15"/>
        <w:ind w:left="-10" w:firstLine="10" w:firstLineChars="3"/>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法定代表人身份证明书</w:t>
      </w:r>
    </w:p>
    <w:p w14:paraId="52725993">
      <w:pPr>
        <w:rPr>
          <w:rFonts w:hint="eastAsia"/>
          <w:color w:val="auto"/>
          <w:highlight w:val="none"/>
        </w:rPr>
      </w:pPr>
    </w:p>
    <w:p w14:paraId="13FED204">
      <w:pPr>
        <w:pStyle w:val="15"/>
        <w:spacing w:line="360" w:lineRule="exact"/>
        <w:ind w:firstLine="277"/>
        <w:rPr>
          <w:rFonts w:hint="eastAsia" w:ascii="宋体" w:hAnsi="宋体" w:eastAsia="宋体" w:cs="宋体"/>
          <w:color w:val="auto"/>
          <w:sz w:val="21"/>
          <w:highlight w:val="none"/>
          <w:lang w:eastAsia="zh-CN"/>
        </w:rPr>
      </w:pPr>
    </w:p>
    <w:p w14:paraId="787A89AE">
      <w:pPr>
        <w:pStyle w:val="15"/>
        <w:spacing w:line="360" w:lineRule="exact"/>
        <w:ind w:firstLine="27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单位名称：</w:t>
      </w:r>
    </w:p>
    <w:p w14:paraId="0AEFC833">
      <w:pPr>
        <w:pStyle w:val="15"/>
        <w:spacing w:line="360" w:lineRule="exact"/>
        <w:ind w:firstLine="2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单位性质：</w:t>
      </w:r>
    </w:p>
    <w:p w14:paraId="3AFBF7B4">
      <w:pPr>
        <w:pStyle w:val="15"/>
        <w:spacing w:line="360" w:lineRule="exact"/>
        <w:ind w:firstLine="2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p>
    <w:p w14:paraId="3CBDDF96">
      <w:pPr>
        <w:pStyle w:val="15"/>
        <w:spacing w:line="360" w:lineRule="exact"/>
        <w:ind w:firstLine="2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成立时间：年月日</w:t>
      </w:r>
    </w:p>
    <w:p w14:paraId="0002560B">
      <w:pPr>
        <w:pStyle w:val="15"/>
        <w:spacing w:line="360" w:lineRule="exact"/>
        <w:ind w:firstLine="27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经营期限：</w:t>
      </w:r>
    </w:p>
    <w:p w14:paraId="4FF5BECF">
      <w:pPr>
        <w:pStyle w:val="15"/>
        <w:spacing w:line="360" w:lineRule="exact"/>
        <w:ind w:firstLine="2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姓名：性别：年龄：职务：</w:t>
      </w:r>
    </w:p>
    <w:p w14:paraId="59D1D4E1">
      <w:pPr>
        <w:pStyle w:val="15"/>
        <w:spacing w:line="360" w:lineRule="exact"/>
        <w:ind w:firstLine="2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（投标人单位名称）</w:t>
      </w:r>
      <w:r>
        <w:rPr>
          <w:rFonts w:hint="eastAsia" w:ascii="宋体" w:hAnsi="宋体" w:eastAsia="宋体" w:cs="宋体"/>
          <w:color w:val="auto"/>
          <w:sz w:val="24"/>
          <w:szCs w:val="24"/>
          <w:highlight w:val="none"/>
        </w:rPr>
        <w:t>的法定代表人。</w:t>
      </w:r>
    </w:p>
    <w:p w14:paraId="221B0228">
      <w:pPr>
        <w:pStyle w:val="15"/>
        <w:spacing w:line="360" w:lineRule="exact"/>
        <w:ind w:firstLine="2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2A443A4">
      <w:pPr>
        <w:pStyle w:val="15"/>
        <w:spacing w:line="360" w:lineRule="auto"/>
        <w:ind w:firstLine="2640" w:firstLineChars="1100"/>
        <w:rPr>
          <w:rFonts w:hint="eastAsia" w:ascii="宋体" w:hAnsi="宋体" w:eastAsia="宋体" w:cs="宋体"/>
          <w:color w:val="auto"/>
          <w:sz w:val="24"/>
          <w:szCs w:val="24"/>
          <w:highlight w:val="none"/>
        </w:rPr>
      </w:pPr>
    </w:p>
    <w:p w14:paraId="0DE9E486">
      <w:pPr>
        <w:pStyle w:val="15"/>
        <w:spacing w:line="360" w:lineRule="auto"/>
        <w:ind w:firstLine="2640" w:firstLineChars="1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49E7B341">
      <w:pPr>
        <w:tabs>
          <w:tab w:val="left" w:pos="3870"/>
          <w:tab w:val="left" w:pos="4085"/>
        </w:tabs>
        <w:snapToGrid w:val="0"/>
        <w:spacing w:line="360" w:lineRule="auto"/>
        <w:ind w:firstLine="6000" w:firstLineChars="2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25B1193A">
      <w:pPr>
        <w:pStyle w:val="15"/>
        <w:spacing w:line="360" w:lineRule="exact"/>
        <w:rPr>
          <w:rFonts w:hint="eastAsia" w:ascii="宋体" w:hAnsi="宋体" w:eastAsia="宋体" w:cs="宋体"/>
          <w:color w:val="auto"/>
          <w:sz w:val="21"/>
          <w:highlight w:val="none"/>
          <w:lang w:eastAsia="zh-CN"/>
        </w:rPr>
      </w:pPr>
    </w:p>
    <w:p w14:paraId="242A7E6B">
      <w:pPr>
        <w:pStyle w:val="15"/>
        <w:spacing w:line="480" w:lineRule="exact"/>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3295650</wp:posOffset>
                </wp:positionH>
                <wp:positionV relativeFrom="paragraph">
                  <wp:posOffset>9525</wp:posOffset>
                </wp:positionV>
                <wp:extent cx="3023235" cy="1856105"/>
                <wp:effectExtent l="4445" t="4445" r="20320" b="6350"/>
                <wp:wrapNone/>
                <wp:docPr id="6" name="矩形 6"/>
                <wp:cNvGraphicFramePr/>
                <a:graphic xmlns:a="http://schemas.openxmlformats.org/drawingml/2006/main">
                  <a:graphicData uri="http://schemas.microsoft.com/office/word/2010/wordprocessingShape">
                    <wps:wsp>
                      <wps:cNvSpPr/>
                      <wps:spPr>
                        <a:xfrm>
                          <a:off x="0" y="0"/>
                          <a:ext cx="3023235" cy="1856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2FC1A2">
                            <w:pPr>
                              <w:rPr>
                                <w:rFonts w:hint="eastAsia"/>
                              </w:rPr>
                            </w:pPr>
                          </w:p>
                          <w:p w14:paraId="4272A5F0">
                            <w:pPr>
                              <w:rPr>
                                <w:rFonts w:hint="eastAsia"/>
                              </w:rPr>
                            </w:pPr>
                          </w:p>
                          <w:p w14:paraId="60BD4844">
                            <w:pPr>
                              <w:rPr>
                                <w:rFonts w:hint="eastAsia"/>
                              </w:rPr>
                            </w:pPr>
                          </w:p>
                          <w:p w14:paraId="3299B1BA">
                            <w:pPr>
                              <w:rPr>
                                <w:rFonts w:hint="eastAsia"/>
                              </w:rPr>
                            </w:pPr>
                          </w:p>
                          <w:p w14:paraId="0EA54AC0">
                            <w:pPr>
                              <w:rPr>
                                <w:rFonts w:hint="eastAsia"/>
                              </w:rPr>
                            </w:pPr>
                          </w:p>
                          <w:p w14:paraId="53BC37E2">
                            <w:pPr>
                              <w:rPr>
                                <w:rFonts w:hint="eastAsia"/>
                              </w:rPr>
                            </w:pPr>
                          </w:p>
                          <w:p w14:paraId="1097DE93">
                            <w:pPr>
                              <w:jc w:val="center"/>
                              <w:rPr>
                                <w:rFonts w:hint="eastAsia"/>
                              </w:rPr>
                            </w:pPr>
                            <w:r>
                              <w:rPr>
                                <w:rFonts w:hint="eastAsia"/>
                              </w:rPr>
                              <w:t>法定代表人第二代居民身份证原件扫描件</w:t>
                            </w:r>
                          </w:p>
                          <w:p w14:paraId="5987A0F2">
                            <w:pPr>
                              <w:jc w:val="center"/>
                              <w:rPr>
                                <w:rFonts w:hint="eastAsia"/>
                                <w:b/>
                              </w:rPr>
                            </w:pPr>
                            <w:r>
                              <w:rPr>
                                <w:rFonts w:hint="eastAsia"/>
                                <w:b/>
                              </w:rPr>
                              <w:t>（背面）</w:t>
                            </w:r>
                          </w:p>
                        </w:txbxContent>
                      </wps:txbx>
                      <wps:bodyPr upright="1"/>
                    </wps:wsp>
                  </a:graphicData>
                </a:graphic>
              </wp:anchor>
            </w:drawing>
          </mc:Choice>
          <mc:Fallback>
            <w:pict>
              <v:rect id="_x0000_s1026" o:spid="_x0000_s1026" o:spt="1" style="position:absolute;left:0pt;margin-left:259.5pt;margin-top:0.75pt;height:146.15pt;width:238.05pt;z-index:251660288;mso-width-relative:page;mso-height-relative:page;" fillcolor="#FFFFFF" filled="t" stroked="t" coordsize="21600,21600" o:gfxdata="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pmS2HXAAAACQEAAA8AAAAAAAAAAQAgAAAAIgAAAGRycy9kb3du&#10;cmV2LnhtbFBLAQIUABQAAAAIAIdO4kDdP+MGAAIAACoEAAAOAAAAAAAAAAEAIAAAACYBAABkcnMv&#10;ZTJvRG9jLnhtbFBLBQYAAAAABgAGAFkBAACYBQAAAAA=&#10;">
                <v:fill on="t" focussize="0,0"/>
                <v:stroke color="#000000" joinstyle="miter"/>
                <v:imagedata o:title=""/>
                <o:lock v:ext="edit" aspectratio="f"/>
                <v:textbox>
                  <w:txbxContent>
                    <w:p w14:paraId="092FC1A2">
                      <w:pPr>
                        <w:rPr>
                          <w:rFonts w:hint="eastAsia"/>
                        </w:rPr>
                      </w:pPr>
                    </w:p>
                    <w:p w14:paraId="4272A5F0">
                      <w:pPr>
                        <w:rPr>
                          <w:rFonts w:hint="eastAsia"/>
                        </w:rPr>
                      </w:pPr>
                    </w:p>
                    <w:p w14:paraId="60BD4844">
                      <w:pPr>
                        <w:rPr>
                          <w:rFonts w:hint="eastAsia"/>
                        </w:rPr>
                      </w:pPr>
                    </w:p>
                    <w:p w14:paraId="3299B1BA">
                      <w:pPr>
                        <w:rPr>
                          <w:rFonts w:hint="eastAsia"/>
                        </w:rPr>
                      </w:pPr>
                    </w:p>
                    <w:p w14:paraId="0EA54AC0">
                      <w:pPr>
                        <w:rPr>
                          <w:rFonts w:hint="eastAsia"/>
                        </w:rPr>
                      </w:pPr>
                    </w:p>
                    <w:p w14:paraId="53BC37E2">
                      <w:pPr>
                        <w:rPr>
                          <w:rFonts w:hint="eastAsia"/>
                        </w:rPr>
                      </w:pPr>
                    </w:p>
                    <w:p w14:paraId="1097DE93">
                      <w:pPr>
                        <w:jc w:val="center"/>
                        <w:rPr>
                          <w:rFonts w:hint="eastAsia"/>
                        </w:rPr>
                      </w:pPr>
                      <w:r>
                        <w:rPr>
                          <w:rFonts w:hint="eastAsia"/>
                        </w:rPr>
                        <w:t>法定代表人第二代居民身份证原件扫描件</w:t>
                      </w:r>
                    </w:p>
                    <w:p w14:paraId="5987A0F2">
                      <w:pPr>
                        <w:jc w:val="center"/>
                        <w:rPr>
                          <w:rFonts w:hint="eastAsia"/>
                          <w:b/>
                        </w:rPr>
                      </w:pPr>
                      <w:r>
                        <w:rPr>
                          <w:rFonts w:hint="eastAsia"/>
                          <w:b/>
                        </w:rPr>
                        <w:t>（背面）</w:t>
                      </w:r>
                    </w:p>
                  </w:txbxContent>
                </v:textbox>
              </v:rect>
            </w:pict>
          </mc:Fallback>
        </mc:AlternateContent>
      </w:r>
      <w:r>
        <w:rPr>
          <w:rFonts w:hint="eastAsia" w:ascii="宋体" w:hAnsi="宋体" w:eastAsia="宋体" w:cs="宋体"/>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12700</wp:posOffset>
                </wp:positionV>
                <wp:extent cx="3116580" cy="1859280"/>
                <wp:effectExtent l="4445" t="5080" r="22225" b="21590"/>
                <wp:wrapNone/>
                <wp:docPr id="4" name="矩形 4"/>
                <wp:cNvGraphicFramePr/>
                <a:graphic xmlns:a="http://schemas.openxmlformats.org/drawingml/2006/main">
                  <a:graphicData uri="http://schemas.microsoft.com/office/word/2010/wordprocessingShape">
                    <wps:wsp>
                      <wps:cNvSpPr/>
                      <wps:spPr>
                        <a:xfrm>
                          <a:off x="0" y="0"/>
                          <a:ext cx="3116580" cy="1859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E7ECD1">
                            <w:pPr>
                              <w:rPr>
                                <w:rFonts w:hint="eastAsia"/>
                              </w:rPr>
                            </w:pPr>
                          </w:p>
                          <w:p w14:paraId="513789C0">
                            <w:pPr>
                              <w:rPr>
                                <w:rFonts w:hint="eastAsia"/>
                              </w:rPr>
                            </w:pPr>
                          </w:p>
                          <w:p w14:paraId="3D1B21F9">
                            <w:pPr>
                              <w:rPr>
                                <w:rFonts w:hint="eastAsia"/>
                              </w:rPr>
                            </w:pPr>
                          </w:p>
                          <w:p w14:paraId="1EF8B5AA">
                            <w:pPr>
                              <w:rPr>
                                <w:rFonts w:hint="eastAsia"/>
                              </w:rPr>
                            </w:pPr>
                          </w:p>
                          <w:p w14:paraId="092F9B7C">
                            <w:pPr>
                              <w:rPr>
                                <w:rFonts w:hint="eastAsia"/>
                              </w:rPr>
                            </w:pPr>
                          </w:p>
                          <w:p w14:paraId="534122BE">
                            <w:pPr>
                              <w:rPr>
                                <w:rFonts w:hint="eastAsia"/>
                              </w:rPr>
                            </w:pPr>
                          </w:p>
                          <w:p w14:paraId="5596A2C5">
                            <w:pPr>
                              <w:jc w:val="center"/>
                              <w:rPr>
                                <w:rFonts w:hint="eastAsia"/>
                              </w:rPr>
                            </w:pPr>
                            <w:r>
                              <w:rPr>
                                <w:rFonts w:hint="eastAsia"/>
                              </w:rPr>
                              <w:t>法定代表人第二代居民身份证原件扫描件</w:t>
                            </w:r>
                          </w:p>
                          <w:p w14:paraId="1AB6A469">
                            <w:pPr>
                              <w:jc w:val="center"/>
                              <w:rPr>
                                <w:rFonts w:hint="eastAsia"/>
                                <w:b/>
                              </w:rPr>
                            </w:pPr>
                            <w:r>
                              <w:rPr>
                                <w:rFonts w:hint="eastAsia"/>
                                <w:b/>
                              </w:rPr>
                              <w:t>（正面）</w:t>
                            </w:r>
                          </w:p>
                        </w:txbxContent>
                      </wps:txbx>
                      <wps:bodyPr upright="1"/>
                    </wps:wsp>
                  </a:graphicData>
                </a:graphic>
              </wp:anchor>
            </w:drawing>
          </mc:Choice>
          <mc:Fallback>
            <w:pict>
              <v:rect id="_x0000_s1026" o:spid="_x0000_s1026" o:spt="1" style="position:absolute;left:0pt;margin-left:9pt;margin-top:1pt;height:146.4pt;width:245.4pt;z-index:251661312;mso-width-relative:page;mso-height-relative:page;" fillcolor="#FFFFFF" filled="t" stroked="t" coordsize="21600,21600" o:gfxdata="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o9PHtUAAAAIAQAADwAAAAAAAAABACAAAAAiAAAAZHJzL2Rvd25y&#10;ZXYueG1sUEsBAhQAFAAAAAgAh07iQAWu+noBAgAAKgQAAA4AAAAAAAAAAQAgAAAAJAEAAGRycy9l&#10;Mm9Eb2MueG1sUEsFBgAAAAAGAAYAWQEAAJcFAAAAAA==&#10;">
                <v:fill on="t" focussize="0,0"/>
                <v:stroke color="#000000" joinstyle="miter"/>
                <v:imagedata o:title=""/>
                <o:lock v:ext="edit" aspectratio="f"/>
                <v:textbox>
                  <w:txbxContent>
                    <w:p w14:paraId="6DE7ECD1">
                      <w:pPr>
                        <w:rPr>
                          <w:rFonts w:hint="eastAsia"/>
                        </w:rPr>
                      </w:pPr>
                    </w:p>
                    <w:p w14:paraId="513789C0">
                      <w:pPr>
                        <w:rPr>
                          <w:rFonts w:hint="eastAsia"/>
                        </w:rPr>
                      </w:pPr>
                    </w:p>
                    <w:p w14:paraId="3D1B21F9">
                      <w:pPr>
                        <w:rPr>
                          <w:rFonts w:hint="eastAsia"/>
                        </w:rPr>
                      </w:pPr>
                    </w:p>
                    <w:p w14:paraId="1EF8B5AA">
                      <w:pPr>
                        <w:rPr>
                          <w:rFonts w:hint="eastAsia"/>
                        </w:rPr>
                      </w:pPr>
                    </w:p>
                    <w:p w14:paraId="092F9B7C">
                      <w:pPr>
                        <w:rPr>
                          <w:rFonts w:hint="eastAsia"/>
                        </w:rPr>
                      </w:pPr>
                    </w:p>
                    <w:p w14:paraId="534122BE">
                      <w:pPr>
                        <w:rPr>
                          <w:rFonts w:hint="eastAsia"/>
                        </w:rPr>
                      </w:pPr>
                    </w:p>
                    <w:p w14:paraId="5596A2C5">
                      <w:pPr>
                        <w:jc w:val="center"/>
                        <w:rPr>
                          <w:rFonts w:hint="eastAsia"/>
                        </w:rPr>
                      </w:pPr>
                      <w:r>
                        <w:rPr>
                          <w:rFonts w:hint="eastAsia"/>
                        </w:rPr>
                        <w:t>法定代表人第二代居民身份证原件扫描件</w:t>
                      </w:r>
                    </w:p>
                    <w:p w14:paraId="1AB6A469">
                      <w:pPr>
                        <w:jc w:val="center"/>
                        <w:rPr>
                          <w:rFonts w:hint="eastAsia"/>
                          <w:b/>
                        </w:rPr>
                      </w:pPr>
                      <w:r>
                        <w:rPr>
                          <w:rFonts w:hint="eastAsia"/>
                          <w:b/>
                        </w:rPr>
                        <w:t>（正面）</w:t>
                      </w:r>
                    </w:p>
                  </w:txbxContent>
                </v:textbox>
              </v:rect>
            </w:pict>
          </mc:Fallback>
        </mc:AlternateContent>
      </w:r>
      <w:r>
        <w:rPr>
          <w:rFonts w:hint="eastAsia" w:ascii="宋体" w:hAnsi="宋体" w:eastAsia="宋体" w:cs="宋体"/>
          <w:color w:val="auto"/>
          <w:sz w:val="21"/>
          <w:highlight w:val="none"/>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83pt;mso-wrap-distance-bottom:0pt;mso-wrap-distance-top:14.2pt;z-index:25165926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HVPfQAAAAAgEAAA8AAAAAAAAAAQAgAAAAIgAAAGRycy9kb3ducmV2LnhtbFBLAQIUABQAAAAI&#10;AIdO4kCFMbB49QEAAOQDAAAOAAAAAAAAAAEAIAAAAB8BAABkcnMvZTJvRG9jLnhtbFBLBQYAAAAA&#10;BgAGAFkBAACGBQAAAAA=&#10;">
                <v:fill on="f" focussize="0,0"/>
                <v:stroke color="#000000" joinstyle="round"/>
                <v:imagedata o:title=""/>
                <o:lock v:ext="edit" aspectratio="f"/>
                <w10:wrap type="topAndBottom"/>
              </v:line>
            </w:pict>
          </mc:Fallback>
        </mc:AlternateContent>
      </w:r>
    </w:p>
    <w:p w14:paraId="1CB9A461">
      <w:pPr>
        <w:pStyle w:val="15"/>
        <w:spacing w:line="480" w:lineRule="exact"/>
        <w:rPr>
          <w:rFonts w:hint="eastAsia" w:ascii="宋体" w:hAnsi="宋体" w:eastAsia="宋体" w:cs="宋体"/>
          <w:color w:val="auto"/>
          <w:sz w:val="21"/>
          <w:highlight w:val="none"/>
        </w:rPr>
      </w:pPr>
    </w:p>
    <w:p w14:paraId="56A88367">
      <w:pPr>
        <w:pStyle w:val="15"/>
        <w:spacing w:line="480" w:lineRule="exact"/>
        <w:rPr>
          <w:rFonts w:hint="eastAsia" w:ascii="宋体" w:hAnsi="宋体" w:eastAsia="宋体" w:cs="宋体"/>
          <w:color w:val="auto"/>
          <w:sz w:val="21"/>
          <w:highlight w:val="none"/>
        </w:rPr>
      </w:pPr>
    </w:p>
    <w:p w14:paraId="67B0CF0B">
      <w:pPr>
        <w:pStyle w:val="15"/>
        <w:spacing w:line="480" w:lineRule="exact"/>
        <w:rPr>
          <w:rFonts w:hint="eastAsia" w:ascii="宋体" w:hAnsi="宋体" w:eastAsia="宋体" w:cs="宋体"/>
          <w:color w:val="auto"/>
          <w:sz w:val="21"/>
          <w:highlight w:val="none"/>
        </w:rPr>
      </w:pPr>
    </w:p>
    <w:p w14:paraId="34D80049">
      <w:pPr>
        <w:pStyle w:val="15"/>
        <w:spacing w:line="480" w:lineRule="exact"/>
        <w:rPr>
          <w:rFonts w:hint="eastAsia" w:ascii="宋体" w:hAnsi="宋体" w:eastAsia="宋体" w:cs="宋体"/>
          <w:color w:val="auto"/>
          <w:sz w:val="21"/>
          <w:highlight w:val="none"/>
        </w:rPr>
      </w:pPr>
    </w:p>
    <w:p w14:paraId="07127E37">
      <w:pPr>
        <w:pStyle w:val="15"/>
        <w:spacing w:line="240" w:lineRule="atLeast"/>
        <w:ind w:firstLine="6300" w:firstLineChars="3000"/>
        <w:rPr>
          <w:rFonts w:hint="eastAsia" w:ascii="宋体" w:hAnsi="宋体" w:eastAsia="宋体" w:cs="宋体"/>
          <w:color w:val="auto"/>
          <w:sz w:val="21"/>
          <w:highlight w:val="none"/>
        </w:rPr>
      </w:pPr>
    </w:p>
    <w:p w14:paraId="6B67182C">
      <w:pPr>
        <w:pStyle w:val="15"/>
        <w:spacing w:line="480" w:lineRule="exact"/>
        <w:rPr>
          <w:rFonts w:hint="eastAsia" w:ascii="宋体" w:hAnsi="宋体" w:eastAsia="宋体" w:cs="宋体"/>
          <w:color w:val="auto"/>
          <w:sz w:val="21"/>
          <w:highlight w:val="none"/>
        </w:rPr>
      </w:pPr>
    </w:p>
    <w:p w14:paraId="04C12339">
      <w:pPr>
        <w:pStyle w:val="15"/>
        <w:spacing w:line="240" w:lineRule="exact"/>
        <w:rPr>
          <w:rFonts w:hint="eastAsia" w:ascii="宋体" w:hAnsi="宋体" w:eastAsia="宋体" w:cs="宋体"/>
          <w:color w:val="auto"/>
          <w:sz w:val="21"/>
          <w:highlight w:val="none"/>
        </w:rPr>
      </w:pPr>
    </w:p>
    <w:p w14:paraId="44B81D26">
      <w:pPr>
        <w:jc w:val="center"/>
        <w:rPr>
          <w:rFonts w:hint="eastAsia" w:ascii="宋体" w:hAnsi="宋体" w:eastAsia="宋体" w:cs="宋体"/>
          <w:color w:val="auto"/>
          <w:sz w:val="21"/>
          <w:highlight w:val="none"/>
          <w:u w:val="single"/>
          <w:lang w:eastAsia="zh-CN"/>
        </w:rPr>
      </w:pPr>
    </w:p>
    <w:p w14:paraId="1EE35A0D">
      <w:pPr>
        <w:pStyle w:val="15"/>
        <w:spacing w:line="240" w:lineRule="atLeast"/>
        <w:ind w:firstLine="5460" w:firstLineChars="2600"/>
        <w:rPr>
          <w:rFonts w:hint="eastAsia" w:ascii="宋体" w:hAnsi="宋体" w:eastAsia="宋体" w:cs="宋体"/>
          <w:color w:val="auto"/>
          <w:sz w:val="21"/>
          <w:highlight w:val="none"/>
          <w:u w:val="single"/>
          <w:lang w:eastAsia="zh-CN"/>
        </w:rPr>
      </w:pPr>
    </w:p>
    <w:p w14:paraId="3DCB5597">
      <w:pPr>
        <w:pStyle w:val="15"/>
        <w:spacing w:line="360" w:lineRule="auto"/>
        <w:ind w:firstLine="3600" w:firstLineChars="1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b/>
          <w:bCs/>
          <w:color w:val="auto"/>
          <w:sz w:val="24"/>
          <w:szCs w:val="24"/>
          <w:highlight w:val="none"/>
        </w:rPr>
        <w:t>签名（</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p>
    <w:p w14:paraId="4039455C">
      <w:pPr>
        <w:pStyle w:val="15"/>
        <w:spacing w:line="360" w:lineRule="auto"/>
        <w:rPr>
          <w:rFonts w:hint="eastAsia" w:ascii="宋体" w:hAnsi="宋体" w:eastAsia="宋体" w:cs="宋体"/>
          <w:color w:val="auto"/>
          <w:sz w:val="24"/>
          <w:szCs w:val="24"/>
          <w:highlight w:val="none"/>
        </w:rPr>
      </w:pPr>
    </w:p>
    <w:p w14:paraId="5DC0158C">
      <w:pPr>
        <w:pStyle w:val="15"/>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p>
    <w:p w14:paraId="04CDE862">
      <w:pPr>
        <w:pStyle w:val="15"/>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法定代表人必须在</w:t>
      </w:r>
      <w:r>
        <w:rPr>
          <w:rFonts w:hint="eastAsia" w:ascii="宋体" w:hAnsi="宋体" w:eastAsia="宋体" w:cs="宋体"/>
          <w:color w:val="auto"/>
          <w:sz w:val="24"/>
          <w:szCs w:val="24"/>
          <w:highlight w:val="none"/>
          <w:lang w:val="en-US"/>
        </w:rPr>
        <w:t>法定代表人身份证明书</w:t>
      </w:r>
      <w:r>
        <w:rPr>
          <w:rFonts w:hint="eastAsia" w:ascii="宋体" w:hAnsi="宋体" w:eastAsia="宋体" w:cs="宋体"/>
          <w:color w:val="auto"/>
          <w:sz w:val="24"/>
          <w:szCs w:val="24"/>
          <w:highlight w:val="none"/>
        </w:rPr>
        <w:t>上亲笔签名</w:t>
      </w:r>
      <w:r>
        <w:rPr>
          <w:rFonts w:hint="eastAsia" w:ascii="宋体" w:hAnsi="宋体" w:eastAsia="宋体" w:cs="宋体"/>
          <w:b/>
          <w:color w:val="auto"/>
          <w:sz w:val="24"/>
          <w:szCs w:val="24"/>
          <w:highlight w:val="none"/>
        </w:rPr>
        <w:t>（或加盖CA电子签字章）</w:t>
      </w:r>
      <w:r>
        <w:rPr>
          <w:rFonts w:hint="eastAsia" w:ascii="宋体" w:hAnsi="宋体" w:eastAsia="宋体" w:cs="宋体"/>
          <w:color w:val="auto"/>
          <w:sz w:val="24"/>
          <w:szCs w:val="24"/>
          <w:highlight w:val="none"/>
        </w:rPr>
        <w:t>，不得使用印章、签名章或者其他电子制版签名代替，</w:t>
      </w:r>
      <w:r>
        <w:rPr>
          <w:rFonts w:hint="eastAsia" w:ascii="宋体" w:hAnsi="宋体" w:eastAsia="宋体" w:cs="宋体"/>
          <w:b/>
          <w:bCs/>
          <w:color w:val="auto"/>
          <w:sz w:val="24"/>
          <w:szCs w:val="24"/>
          <w:highlight w:val="none"/>
        </w:rPr>
        <w:t>否则作无效投标处理</w:t>
      </w:r>
      <w:r>
        <w:rPr>
          <w:rFonts w:hint="eastAsia" w:ascii="宋体" w:hAnsi="宋体" w:eastAsia="宋体" w:cs="宋体"/>
          <w:color w:val="auto"/>
          <w:sz w:val="24"/>
          <w:szCs w:val="24"/>
          <w:highlight w:val="none"/>
        </w:rPr>
        <w:t>。</w:t>
      </w:r>
    </w:p>
    <w:p w14:paraId="2F3BE5C2">
      <w:pPr>
        <w:pStyle w:val="15"/>
        <w:spacing w:line="360" w:lineRule="auto"/>
        <w:rPr>
          <w:rFonts w:hint="eastAsia" w:ascii="宋体" w:hAnsi="宋体" w:eastAsia="宋体" w:cs="宋体"/>
          <w:color w:val="auto"/>
          <w:spacing w:val="-4"/>
          <w:sz w:val="21"/>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自然人投标的无需提供</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highlight w:val="none"/>
        </w:rPr>
        <w:br w:type="page"/>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法定代表人</w:t>
      </w:r>
      <w:r>
        <w:rPr>
          <w:rFonts w:hint="eastAsia"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负责人</w:t>
      </w:r>
      <w:r>
        <w:rPr>
          <w:rFonts w:hint="eastAsia"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授权委托书及委托代理人有效身份证件（正反面原件）扫描件（委托代理时）格式：</w:t>
      </w:r>
    </w:p>
    <w:p w14:paraId="113C94EC">
      <w:pPr>
        <w:pStyle w:val="15"/>
        <w:spacing w:line="320" w:lineRule="exact"/>
        <w:jc w:val="center"/>
        <w:rPr>
          <w:rFonts w:hint="eastAsia" w:ascii="宋体" w:hAnsi="宋体" w:eastAsia="宋体" w:cs="宋体"/>
          <w:color w:val="auto"/>
          <w:sz w:val="32"/>
          <w:highlight w:val="none"/>
          <w:lang w:eastAsia="zh-CN"/>
        </w:rPr>
      </w:pPr>
    </w:p>
    <w:p w14:paraId="36105F14">
      <w:pPr>
        <w:pStyle w:val="15"/>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法定代表人</w:t>
      </w:r>
      <w:r>
        <w:rPr>
          <w:rFonts w:hint="eastAsia" w:hAnsi="宋体" w:eastAsia="宋体" w:cs="宋体"/>
          <w:b/>
          <w:bCs/>
          <w:color w:val="auto"/>
          <w:sz w:val="32"/>
          <w:highlight w:val="none"/>
          <w:lang w:eastAsia="zh-CN"/>
        </w:rPr>
        <w:t>（</w:t>
      </w:r>
      <w:r>
        <w:rPr>
          <w:rFonts w:hint="eastAsia" w:hAnsi="宋体" w:eastAsia="宋体" w:cs="宋体"/>
          <w:b/>
          <w:bCs/>
          <w:color w:val="auto"/>
          <w:sz w:val="32"/>
          <w:highlight w:val="none"/>
          <w:lang w:val="en-US" w:eastAsia="zh-CN"/>
        </w:rPr>
        <w:t>负责人</w:t>
      </w:r>
      <w:r>
        <w:rPr>
          <w:rFonts w:hint="eastAsia" w:hAnsi="宋体" w:eastAsia="宋体" w:cs="宋体"/>
          <w:b/>
          <w:bCs/>
          <w:color w:val="auto"/>
          <w:sz w:val="32"/>
          <w:highlight w:val="none"/>
          <w:lang w:eastAsia="zh-CN"/>
        </w:rPr>
        <w:t>）</w:t>
      </w:r>
      <w:r>
        <w:rPr>
          <w:rFonts w:hint="eastAsia" w:ascii="宋体" w:hAnsi="宋体" w:eastAsia="宋体" w:cs="宋体"/>
          <w:b/>
          <w:bCs/>
          <w:color w:val="auto"/>
          <w:sz w:val="32"/>
          <w:highlight w:val="none"/>
        </w:rPr>
        <w:t>授权委托书</w:t>
      </w:r>
    </w:p>
    <w:p w14:paraId="1EBDBFA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Cs/>
          <w:color w:val="auto"/>
          <w:sz w:val="24"/>
          <w:szCs w:val="24"/>
          <w:highlight w:val="none"/>
        </w:rPr>
      </w:pPr>
    </w:p>
    <w:p w14:paraId="260BEFF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rPr>
        <w:t>（招标采购单位名称）：</w:t>
      </w:r>
    </w:p>
    <w:p w14:paraId="5A68F288">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系（投标人名称）的法定代表人（负责人），现授权委托（姓名）以我方的名义参加项目的投标活动，并代表我方全权办理针对上述项目的投标、开标、转为其他方式采购、评标、签约等具体事务和签署相关文件。</w:t>
      </w:r>
    </w:p>
    <w:p w14:paraId="5E93EAEB">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我方对被授权人的签名事项负全部责任。</w:t>
      </w:r>
    </w:p>
    <w:p w14:paraId="1B09429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在撤销授权的书面通知以前，本授权书一直有效。</w:t>
      </w:r>
      <w:r>
        <w:rPr>
          <w:rFonts w:hint="eastAsia" w:ascii="宋体" w:hAnsi="宋体" w:eastAsia="宋体" w:cs="宋体"/>
          <w:color w:val="auto"/>
          <w:sz w:val="24"/>
          <w:szCs w:val="24"/>
          <w:highlight w:val="none"/>
        </w:rPr>
        <w:t>被授权人在授权书有效期内签署的所有文件不因授权的撤销而失效。</w:t>
      </w:r>
    </w:p>
    <w:p w14:paraId="4029A98D">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124BC6A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32"/>
          <w:highlight w:val="none"/>
        </w:rPr>
        <w:t>委托代理人</w:t>
      </w:r>
      <w:r>
        <w:rPr>
          <w:rFonts w:hint="eastAsia" w:ascii="宋体" w:hAnsi="宋体" w:eastAsia="宋体" w:cs="宋体"/>
          <w:b/>
          <w:color w:val="auto"/>
          <w:sz w:val="24"/>
          <w:szCs w:val="24"/>
          <w:highlight w:val="none"/>
        </w:rPr>
        <w:t>签名</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：法定代表人</w:t>
      </w:r>
      <w:r>
        <w:rPr>
          <w:rFonts w:hint="eastAsia" w:ascii="宋体" w:hAnsi="宋体" w:eastAsia="宋体" w:cs="宋体"/>
          <w:b/>
          <w:color w:val="auto"/>
          <w:sz w:val="24"/>
          <w:szCs w:val="24"/>
          <w:highlight w:val="none"/>
        </w:rPr>
        <w:t>签名</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w:t>
      </w:r>
    </w:p>
    <w:p w14:paraId="5B767E9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所在部门职务：职务：</w:t>
      </w:r>
    </w:p>
    <w:p w14:paraId="3C456658">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被授权人身份证号码：</w:t>
      </w:r>
    </w:p>
    <w:p w14:paraId="0BA399A0">
      <w:pPr>
        <w:snapToGrid w:val="0"/>
        <w:spacing w:line="360" w:lineRule="exact"/>
        <w:jc w:val="center"/>
        <w:rPr>
          <w:rFonts w:hint="eastAsia" w:ascii="宋体" w:hAnsi="宋体" w:eastAsia="宋体" w:cs="宋体"/>
          <w:color w:val="auto"/>
          <w:szCs w:val="21"/>
          <w:highlight w:val="none"/>
          <w:lang w:eastAsia="zh-CN"/>
        </w:rPr>
      </w:pPr>
    </w:p>
    <w:p w14:paraId="1EA047A9">
      <w:pPr>
        <w:pStyle w:val="15"/>
        <w:spacing w:line="360" w:lineRule="auto"/>
        <w:ind w:firstLine="4680" w:firstLineChars="19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731BB57B">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6F22A231">
      <w:pPr>
        <w:pStyle w:val="15"/>
        <w:spacing w:line="360" w:lineRule="exact"/>
        <w:rPr>
          <w:rFonts w:hint="eastAsia" w:ascii="宋体" w:hAnsi="宋体" w:eastAsia="宋体" w:cs="宋体"/>
          <w:color w:val="auto"/>
          <w:highlight w:val="none"/>
          <w:lang w:eastAsia="zh-CN"/>
        </w:rPr>
      </w:pPr>
    </w:p>
    <w:p w14:paraId="2EBEDF43">
      <w:pPr>
        <w:pStyle w:val="15"/>
        <w:spacing w:line="4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31115</wp:posOffset>
                </wp:positionV>
                <wp:extent cx="2990850" cy="1831975"/>
                <wp:effectExtent l="5080" t="4445" r="13970" b="11430"/>
                <wp:wrapNone/>
                <wp:docPr id="7" name="矩形 7"/>
                <wp:cNvGraphicFramePr/>
                <a:graphic xmlns:a="http://schemas.openxmlformats.org/drawingml/2006/main">
                  <a:graphicData uri="http://schemas.microsoft.com/office/word/2010/wordprocessingShape">
                    <wps:wsp>
                      <wps:cNvSpPr/>
                      <wps:spPr>
                        <a:xfrm>
                          <a:off x="0" y="0"/>
                          <a:ext cx="2990850" cy="1831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BF21B">
                            <w:pPr>
                              <w:rPr>
                                <w:rFonts w:hint="eastAsia"/>
                              </w:rPr>
                            </w:pPr>
                          </w:p>
                          <w:p w14:paraId="2614986D">
                            <w:pPr>
                              <w:rPr>
                                <w:rFonts w:hint="eastAsia"/>
                              </w:rPr>
                            </w:pPr>
                          </w:p>
                          <w:p w14:paraId="1983DA48">
                            <w:pPr>
                              <w:rPr>
                                <w:rFonts w:hint="eastAsia"/>
                              </w:rPr>
                            </w:pPr>
                          </w:p>
                          <w:p w14:paraId="33B0C90D">
                            <w:pPr>
                              <w:rPr>
                                <w:rFonts w:hint="eastAsia"/>
                              </w:rPr>
                            </w:pPr>
                          </w:p>
                          <w:p w14:paraId="75DB9D3F">
                            <w:pPr>
                              <w:rPr>
                                <w:rFonts w:hint="eastAsia"/>
                              </w:rPr>
                            </w:pPr>
                          </w:p>
                          <w:p w14:paraId="488350F4">
                            <w:pPr>
                              <w:jc w:val="center"/>
                              <w:rPr>
                                <w:rFonts w:hint="eastAsia"/>
                              </w:rPr>
                            </w:pPr>
                            <w:r>
                              <w:rPr>
                                <w:rFonts w:hint="eastAsia"/>
                              </w:rPr>
                              <w:t>委托代理人第二代居民身份证原件扫描件</w:t>
                            </w:r>
                          </w:p>
                          <w:p w14:paraId="50B283FF">
                            <w:pPr>
                              <w:jc w:val="center"/>
                              <w:rPr>
                                <w:rFonts w:hint="eastAsia"/>
                              </w:rPr>
                            </w:pPr>
                            <w:r>
                              <w:rPr>
                                <w:rFonts w:hint="eastAsia"/>
                                <w:b/>
                              </w:rPr>
                              <w:t>（正面）</w:t>
                            </w:r>
                          </w:p>
                          <w:p w14:paraId="4D9A540F">
                            <w:pPr>
                              <w:jc w:val="center"/>
                              <w:rPr>
                                <w:rFonts w:hint="eastAsia"/>
                              </w:rPr>
                            </w:pPr>
                          </w:p>
                        </w:txbxContent>
                      </wps:txbx>
                      <wps:bodyPr upright="1"/>
                    </wps:wsp>
                  </a:graphicData>
                </a:graphic>
              </wp:anchor>
            </w:drawing>
          </mc:Choice>
          <mc:Fallback>
            <w:pict>
              <v:rect id="_x0000_s1026" o:spid="_x0000_s1026" o:spt="1" style="position:absolute;left:0pt;margin-left:9pt;margin-top:2.45pt;height:144.25pt;width:235.5pt;z-index:251664384;mso-width-relative:page;mso-height-relative:page;" fillcolor="#FFFFFF" filled="t" stroked="t" coordsize="21600,21600" o:gfxdata="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VEfYDWAAAACAEAAA8AAAAAAAAAAQAgAAAAIgAAAGRycy9kb3du&#10;cmV2LnhtbFBLAQIUABQAAAAIAIdO4kBv5WdAAQIAACoEAAAOAAAAAAAAAAEAIAAAACUBAABkcnMv&#10;ZTJvRG9jLnhtbFBLBQYAAAAABgAGAFkBAACYBQAAAAA=&#10;">
                <v:fill on="t" focussize="0,0"/>
                <v:stroke color="#000000" joinstyle="miter"/>
                <v:imagedata o:title=""/>
                <o:lock v:ext="edit" aspectratio="f"/>
                <v:textbox>
                  <w:txbxContent>
                    <w:p w14:paraId="2FFBF21B">
                      <w:pPr>
                        <w:rPr>
                          <w:rFonts w:hint="eastAsia"/>
                        </w:rPr>
                      </w:pPr>
                    </w:p>
                    <w:p w14:paraId="2614986D">
                      <w:pPr>
                        <w:rPr>
                          <w:rFonts w:hint="eastAsia"/>
                        </w:rPr>
                      </w:pPr>
                    </w:p>
                    <w:p w14:paraId="1983DA48">
                      <w:pPr>
                        <w:rPr>
                          <w:rFonts w:hint="eastAsia"/>
                        </w:rPr>
                      </w:pPr>
                    </w:p>
                    <w:p w14:paraId="33B0C90D">
                      <w:pPr>
                        <w:rPr>
                          <w:rFonts w:hint="eastAsia"/>
                        </w:rPr>
                      </w:pPr>
                    </w:p>
                    <w:p w14:paraId="75DB9D3F">
                      <w:pPr>
                        <w:rPr>
                          <w:rFonts w:hint="eastAsia"/>
                        </w:rPr>
                      </w:pPr>
                    </w:p>
                    <w:p w14:paraId="488350F4">
                      <w:pPr>
                        <w:jc w:val="center"/>
                        <w:rPr>
                          <w:rFonts w:hint="eastAsia"/>
                        </w:rPr>
                      </w:pPr>
                      <w:r>
                        <w:rPr>
                          <w:rFonts w:hint="eastAsia"/>
                        </w:rPr>
                        <w:t>委托代理人第二代居民身份证原件扫描件</w:t>
                      </w:r>
                    </w:p>
                    <w:p w14:paraId="50B283FF">
                      <w:pPr>
                        <w:jc w:val="center"/>
                        <w:rPr>
                          <w:rFonts w:hint="eastAsia"/>
                        </w:rPr>
                      </w:pPr>
                      <w:r>
                        <w:rPr>
                          <w:rFonts w:hint="eastAsia"/>
                          <w:b/>
                        </w:rPr>
                        <w:t>（正面）</w:t>
                      </w:r>
                    </w:p>
                    <w:p w14:paraId="4D9A540F">
                      <w:pPr>
                        <w:jc w:val="center"/>
                        <w:rPr>
                          <w:rFonts w:hint="eastAsia"/>
                        </w:rPr>
                      </w:pPr>
                    </w:p>
                  </w:txbxContent>
                </v:textbox>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3155950</wp:posOffset>
                </wp:positionH>
                <wp:positionV relativeFrom="paragraph">
                  <wp:posOffset>23495</wp:posOffset>
                </wp:positionV>
                <wp:extent cx="3034665" cy="1818640"/>
                <wp:effectExtent l="4445" t="4445" r="8890" b="5715"/>
                <wp:wrapNone/>
                <wp:docPr id="8" name="矩形 8"/>
                <wp:cNvGraphicFramePr/>
                <a:graphic xmlns:a="http://schemas.openxmlformats.org/drawingml/2006/main">
                  <a:graphicData uri="http://schemas.microsoft.com/office/word/2010/wordprocessingShape">
                    <wps:wsp>
                      <wps:cNvSpPr/>
                      <wps:spPr>
                        <a:xfrm>
                          <a:off x="0" y="0"/>
                          <a:ext cx="3034665" cy="1818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0D899B">
                            <w:pPr>
                              <w:rPr>
                                <w:rFonts w:hint="eastAsia"/>
                              </w:rPr>
                            </w:pPr>
                          </w:p>
                          <w:p w14:paraId="7B4DB413">
                            <w:pPr>
                              <w:rPr>
                                <w:rFonts w:hint="eastAsia"/>
                              </w:rPr>
                            </w:pPr>
                          </w:p>
                          <w:p w14:paraId="1760EC42">
                            <w:pPr>
                              <w:rPr>
                                <w:rFonts w:hint="eastAsia"/>
                              </w:rPr>
                            </w:pPr>
                          </w:p>
                          <w:p w14:paraId="4EE38517">
                            <w:pPr>
                              <w:rPr>
                                <w:rFonts w:hint="eastAsia"/>
                              </w:rPr>
                            </w:pPr>
                          </w:p>
                          <w:p w14:paraId="4C5DC9A1">
                            <w:pPr>
                              <w:rPr>
                                <w:rFonts w:hint="eastAsia"/>
                              </w:rPr>
                            </w:pPr>
                          </w:p>
                          <w:p w14:paraId="411F0B8A">
                            <w:pPr>
                              <w:jc w:val="center"/>
                              <w:rPr>
                                <w:rFonts w:hint="eastAsia"/>
                              </w:rPr>
                            </w:pPr>
                            <w:r>
                              <w:rPr>
                                <w:rFonts w:hint="eastAsia"/>
                              </w:rPr>
                              <w:t>委托代理人第二代居民身份证原件扫描件</w:t>
                            </w:r>
                          </w:p>
                          <w:p w14:paraId="3D6CCA28">
                            <w:pPr>
                              <w:jc w:val="center"/>
                              <w:rPr>
                                <w:rFonts w:hint="eastAsia"/>
                              </w:rPr>
                            </w:pPr>
                            <w:r>
                              <w:rPr>
                                <w:rFonts w:hint="eastAsia"/>
                                <w:b/>
                              </w:rPr>
                              <w:t>（背面）</w:t>
                            </w:r>
                          </w:p>
                        </w:txbxContent>
                      </wps:txbx>
                      <wps:bodyPr upright="1"/>
                    </wps:wsp>
                  </a:graphicData>
                </a:graphic>
              </wp:anchor>
            </w:drawing>
          </mc:Choice>
          <mc:Fallback>
            <w:pict>
              <v:rect id="_x0000_s1026" o:spid="_x0000_s1026" o:spt="1" style="position:absolute;left:0pt;margin-left:248.5pt;margin-top:1.85pt;height:143.2pt;width:238.95pt;z-index:251663360;mso-width-relative:page;mso-height-relative:page;" fillcolor="#FFFFFF" filled="t" stroked="t" coordsize="21600,21600" o:gfxdata="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HFrl9gAAAAJAQAADwAAAAAAAAABACAAAAAiAAAAZHJz&#10;L2Rvd25yZXYueG1sUEsBAhQAFAAAAAgAh07iQI9EKCEEAgAAKgQAAA4AAAAAAAAAAQAgAAAAJwEA&#10;AGRycy9lMm9Eb2MueG1sUEsFBgAAAAAGAAYAWQEAAJ0FAAAAAA==&#10;">
                <v:fill on="t" focussize="0,0"/>
                <v:stroke color="#000000" joinstyle="miter"/>
                <v:imagedata o:title=""/>
                <o:lock v:ext="edit" aspectratio="f"/>
                <v:textbox>
                  <w:txbxContent>
                    <w:p w14:paraId="610D899B">
                      <w:pPr>
                        <w:rPr>
                          <w:rFonts w:hint="eastAsia"/>
                        </w:rPr>
                      </w:pPr>
                    </w:p>
                    <w:p w14:paraId="7B4DB413">
                      <w:pPr>
                        <w:rPr>
                          <w:rFonts w:hint="eastAsia"/>
                        </w:rPr>
                      </w:pPr>
                    </w:p>
                    <w:p w14:paraId="1760EC42">
                      <w:pPr>
                        <w:rPr>
                          <w:rFonts w:hint="eastAsia"/>
                        </w:rPr>
                      </w:pPr>
                    </w:p>
                    <w:p w14:paraId="4EE38517">
                      <w:pPr>
                        <w:rPr>
                          <w:rFonts w:hint="eastAsia"/>
                        </w:rPr>
                      </w:pPr>
                    </w:p>
                    <w:p w14:paraId="4C5DC9A1">
                      <w:pPr>
                        <w:rPr>
                          <w:rFonts w:hint="eastAsia"/>
                        </w:rPr>
                      </w:pPr>
                    </w:p>
                    <w:p w14:paraId="411F0B8A">
                      <w:pPr>
                        <w:jc w:val="center"/>
                        <w:rPr>
                          <w:rFonts w:hint="eastAsia"/>
                        </w:rPr>
                      </w:pPr>
                      <w:r>
                        <w:rPr>
                          <w:rFonts w:hint="eastAsia"/>
                        </w:rPr>
                        <w:t>委托代理人第二代居民身份证原件扫描件</w:t>
                      </w:r>
                    </w:p>
                    <w:p w14:paraId="3D6CCA28">
                      <w:pPr>
                        <w:jc w:val="center"/>
                        <w:rPr>
                          <w:rFonts w:hint="eastAsia"/>
                        </w:rPr>
                      </w:pPr>
                      <w:r>
                        <w:rPr>
                          <w:rFonts w:hint="eastAsia"/>
                          <w:b/>
                        </w:rPr>
                        <w:t>（背面）</w:t>
                      </w:r>
                    </w:p>
                  </w:txbxContent>
                </v:textbox>
              </v:rect>
            </w:pict>
          </mc:Fallback>
        </mc:AlternateContent>
      </w:r>
      <w:r>
        <w:rPr>
          <w:rFonts w:hint="eastAsia" w:ascii="宋体" w:hAnsi="宋体" w:eastAsia="宋体" w:cs="宋体"/>
          <w:color w:val="auto"/>
          <w:highlight w:val="none"/>
        </w:rPr>
        <mc:AlternateContent>
          <mc:Choice Requires="wps">
            <w:drawing>
              <wp:anchor distT="18034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9" name="直接连接符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83pt;mso-wrap-distance-bottom:0pt;mso-wrap-distance-top:14.2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HVPfQAAAAAgEAAA8AAAAAAAAAAQAgAAAAIgAAAGRycy9kb3ducmV2LnhtbFBLAQIUABQAAAAI&#10;AIdO4kC82N0S9QEAAOQDAAAOAAAAAAAAAAEAIAAAAB8BAABkcnMvZTJvRG9jLnhtbFBLBQYAAAAA&#10;BgAGAFkBAACGBQAAAAA=&#10;">
                <v:fill on="f" focussize="0,0"/>
                <v:stroke color="#000000" joinstyle="round"/>
                <v:imagedata o:title=""/>
                <o:lock v:ext="edit" aspectratio="f"/>
                <w10:wrap type="topAndBottom"/>
              </v:line>
            </w:pict>
          </mc:Fallback>
        </mc:AlternateContent>
      </w:r>
    </w:p>
    <w:p w14:paraId="66EBF88E">
      <w:pPr>
        <w:pStyle w:val="15"/>
        <w:spacing w:line="480" w:lineRule="exact"/>
        <w:rPr>
          <w:rFonts w:hint="eastAsia" w:ascii="宋体" w:hAnsi="宋体" w:eastAsia="宋体" w:cs="宋体"/>
          <w:color w:val="auto"/>
          <w:highlight w:val="none"/>
        </w:rPr>
      </w:pPr>
    </w:p>
    <w:p w14:paraId="5B51487B">
      <w:pPr>
        <w:pStyle w:val="15"/>
        <w:spacing w:line="480" w:lineRule="exact"/>
        <w:rPr>
          <w:rFonts w:hint="eastAsia" w:ascii="宋体" w:hAnsi="宋体" w:eastAsia="宋体" w:cs="宋体"/>
          <w:color w:val="auto"/>
          <w:highlight w:val="none"/>
        </w:rPr>
      </w:pPr>
    </w:p>
    <w:p w14:paraId="52C57094">
      <w:pPr>
        <w:pStyle w:val="15"/>
        <w:spacing w:line="480" w:lineRule="exact"/>
        <w:rPr>
          <w:rFonts w:hint="eastAsia" w:ascii="宋体" w:hAnsi="宋体" w:eastAsia="宋体" w:cs="宋体"/>
          <w:color w:val="auto"/>
          <w:highlight w:val="none"/>
        </w:rPr>
      </w:pPr>
    </w:p>
    <w:p w14:paraId="71AB592F">
      <w:pPr>
        <w:pStyle w:val="15"/>
        <w:spacing w:line="480" w:lineRule="exact"/>
        <w:rPr>
          <w:rFonts w:hint="eastAsia" w:ascii="宋体" w:hAnsi="宋体" w:eastAsia="宋体" w:cs="宋体"/>
          <w:color w:val="auto"/>
          <w:highlight w:val="none"/>
        </w:rPr>
      </w:pPr>
    </w:p>
    <w:p w14:paraId="780B90D7">
      <w:pPr>
        <w:pStyle w:val="15"/>
        <w:spacing w:line="240" w:lineRule="atLeast"/>
        <w:ind w:firstLine="5200" w:firstLineChars="2600"/>
        <w:rPr>
          <w:rFonts w:hint="eastAsia" w:ascii="宋体" w:hAnsi="宋体" w:eastAsia="宋体" w:cs="宋体"/>
          <w:color w:val="auto"/>
          <w:highlight w:val="none"/>
          <w:u w:val="single"/>
        </w:rPr>
      </w:pPr>
    </w:p>
    <w:p w14:paraId="27C1B965">
      <w:pPr>
        <w:pStyle w:val="15"/>
        <w:spacing w:line="240" w:lineRule="atLeast"/>
        <w:ind w:firstLine="5200" w:firstLineChars="2600"/>
        <w:rPr>
          <w:rFonts w:hint="eastAsia" w:ascii="宋体" w:hAnsi="宋体" w:eastAsia="宋体" w:cs="宋体"/>
          <w:color w:val="auto"/>
          <w:highlight w:val="none"/>
          <w:u w:val="single"/>
        </w:rPr>
      </w:pPr>
    </w:p>
    <w:p w14:paraId="44CA5321">
      <w:pPr>
        <w:pStyle w:val="15"/>
        <w:spacing w:line="240" w:lineRule="exact"/>
        <w:rPr>
          <w:rFonts w:hint="eastAsia" w:ascii="宋体" w:hAnsi="宋体" w:eastAsia="宋体" w:cs="宋体"/>
          <w:color w:val="auto"/>
          <w:sz w:val="44"/>
          <w:highlight w:val="none"/>
        </w:rPr>
      </w:pPr>
    </w:p>
    <w:p w14:paraId="7F1D1C6A">
      <w:pPr>
        <w:pStyle w:val="15"/>
        <w:spacing w:line="240" w:lineRule="exact"/>
        <w:rPr>
          <w:rFonts w:hint="eastAsia" w:ascii="宋体" w:hAnsi="宋体" w:eastAsia="宋体" w:cs="宋体"/>
          <w:color w:val="auto"/>
          <w:sz w:val="44"/>
          <w:highlight w:val="none"/>
        </w:rPr>
      </w:pPr>
    </w:p>
    <w:p w14:paraId="73D7CDEC">
      <w:pPr>
        <w:jc w:val="center"/>
        <w:rPr>
          <w:rFonts w:hint="eastAsia" w:ascii="宋体" w:hAnsi="宋体" w:eastAsia="宋体" w:cs="宋体"/>
          <w:color w:val="auto"/>
          <w:highlight w:val="none"/>
          <w:lang w:eastAsia="zh-CN"/>
        </w:rPr>
      </w:pPr>
    </w:p>
    <w:p w14:paraId="108442E3">
      <w:pPr>
        <w:spacing w:line="360" w:lineRule="auto"/>
        <w:rPr>
          <w:rFonts w:hint="eastAsia" w:ascii="宋体" w:hAnsi="宋体" w:eastAsia="宋体" w:cs="宋体"/>
          <w:color w:val="auto"/>
          <w:sz w:val="24"/>
          <w:highlight w:val="none"/>
        </w:rPr>
        <w:sectPr>
          <w:footerReference r:id="rId14" w:type="first"/>
          <w:headerReference r:id="rId12" w:type="default"/>
          <w:footerReference r:id="rId13"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 w:val="24"/>
          <w:szCs w:val="24"/>
          <w:highlight w:val="none"/>
        </w:rPr>
        <w:t>注：法定代表人和委托代理人必须在法定代表人授权委托书上亲笔签名</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否则作无效投标处理</w:t>
      </w:r>
      <w:r>
        <w:rPr>
          <w:rFonts w:hint="eastAsia" w:ascii="宋体" w:hAnsi="宋体" w:eastAsia="宋体" w:cs="宋体"/>
          <w:color w:val="auto"/>
          <w:sz w:val="24"/>
          <w:szCs w:val="24"/>
          <w:highlight w:val="none"/>
        </w:rPr>
        <w:t>。</w:t>
      </w:r>
    </w:p>
    <w:p w14:paraId="6E1EB721">
      <w:pPr>
        <w:snapToGrid w:val="0"/>
        <w:spacing w:before="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（5）商务响应表格式：</w:t>
      </w:r>
    </w:p>
    <w:p w14:paraId="0895C5C0">
      <w:pPr>
        <w:pStyle w:val="34"/>
        <w:rPr>
          <w:rFonts w:hint="eastAsia" w:ascii="宋体" w:hAnsi="宋体" w:eastAsia="宋体" w:cs="宋体"/>
          <w:color w:val="auto"/>
          <w:highlight w:val="none"/>
        </w:rPr>
      </w:pPr>
    </w:p>
    <w:p w14:paraId="14C34A5A">
      <w:pPr>
        <w:spacing w:line="360" w:lineRule="exact"/>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商务响应表</w:t>
      </w:r>
    </w:p>
    <w:p w14:paraId="61F49EBF">
      <w:pPr>
        <w:snapToGrid w:val="0"/>
        <w:spacing w:before="50"/>
        <w:jc w:val="left"/>
        <w:rPr>
          <w:rFonts w:hint="eastAsia" w:ascii="宋体" w:hAnsi="宋体" w:eastAsia="宋体" w:cs="宋体"/>
          <w:color w:val="auto"/>
          <w:sz w:val="24"/>
          <w:szCs w:val="20"/>
          <w:highlight w:val="none"/>
          <w:u w:val="single"/>
        </w:rPr>
      </w:pPr>
    </w:p>
    <w:tbl>
      <w:tblPr>
        <w:tblStyle w:val="26"/>
        <w:tblW w:w="10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860"/>
        <w:gridCol w:w="2985"/>
        <w:gridCol w:w="1500"/>
        <w:gridCol w:w="852"/>
      </w:tblGrid>
      <w:tr w14:paraId="2A494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45" w:type="dxa"/>
            <w:tcBorders>
              <w:top w:val="single" w:color="auto" w:sz="12" w:space="0"/>
            </w:tcBorders>
            <w:noWrap w:val="0"/>
            <w:vAlign w:val="center"/>
          </w:tcPr>
          <w:p w14:paraId="458999C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2860" w:type="dxa"/>
            <w:tcBorders>
              <w:top w:val="single" w:color="auto" w:sz="12" w:space="0"/>
            </w:tcBorders>
            <w:noWrap w:val="0"/>
            <w:vAlign w:val="center"/>
          </w:tcPr>
          <w:p w14:paraId="5494A15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招标文件的商务条款</w:t>
            </w:r>
          </w:p>
        </w:tc>
        <w:tc>
          <w:tcPr>
            <w:tcW w:w="2985" w:type="dxa"/>
            <w:tcBorders>
              <w:top w:val="single" w:color="auto" w:sz="12" w:space="0"/>
            </w:tcBorders>
            <w:noWrap w:val="0"/>
            <w:vAlign w:val="center"/>
          </w:tcPr>
          <w:p w14:paraId="53B490D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投标文件承诺的商务条款</w:t>
            </w:r>
          </w:p>
        </w:tc>
        <w:tc>
          <w:tcPr>
            <w:tcW w:w="1500" w:type="dxa"/>
            <w:tcBorders>
              <w:top w:val="single" w:color="auto" w:sz="12" w:space="0"/>
            </w:tcBorders>
            <w:noWrap w:val="0"/>
            <w:vAlign w:val="center"/>
          </w:tcPr>
          <w:p w14:paraId="4B5ECFF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是否响应</w:t>
            </w:r>
          </w:p>
        </w:tc>
        <w:tc>
          <w:tcPr>
            <w:tcW w:w="852" w:type="dxa"/>
            <w:tcBorders>
              <w:top w:val="single" w:color="auto" w:sz="12" w:space="0"/>
            </w:tcBorders>
            <w:noWrap w:val="0"/>
            <w:vAlign w:val="center"/>
          </w:tcPr>
          <w:p w14:paraId="1E255AD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偏离说明</w:t>
            </w:r>
          </w:p>
        </w:tc>
      </w:tr>
      <w:tr w14:paraId="17372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206809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cs="宋体"/>
                <w:bCs/>
                <w:color w:val="auto"/>
                <w:kern w:val="2"/>
                <w:sz w:val="24"/>
                <w:szCs w:val="24"/>
                <w:highlight w:val="none"/>
                <w:lang w:val="en-US" w:eastAsia="zh-CN" w:bidi="ar-SA"/>
              </w:rPr>
              <w:t>质量</w:t>
            </w:r>
            <w:r>
              <w:rPr>
                <w:rFonts w:hint="eastAsia" w:ascii="宋体" w:hAnsi="宋体" w:eastAsia="宋体" w:cs="宋体"/>
                <w:bCs/>
                <w:color w:val="auto"/>
                <w:kern w:val="2"/>
                <w:sz w:val="24"/>
                <w:szCs w:val="24"/>
                <w:highlight w:val="none"/>
                <w:lang w:val="en-US" w:eastAsia="zh-CN" w:bidi="ar-SA"/>
              </w:rPr>
              <w:t>要求</w:t>
            </w:r>
          </w:p>
        </w:tc>
        <w:tc>
          <w:tcPr>
            <w:tcW w:w="2860" w:type="dxa"/>
            <w:noWrap w:val="0"/>
            <w:vAlign w:val="center"/>
          </w:tcPr>
          <w:p w14:paraId="5C2FF2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6C92C6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0635A4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01AA12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574F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3B90C9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合同签订时间</w:t>
            </w:r>
          </w:p>
        </w:tc>
        <w:tc>
          <w:tcPr>
            <w:tcW w:w="2860" w:type="dxa"/>
            <w:noWrap w:val="0"/>
            <w:vAlign w:val="center"/>
          </w:tcPr>
          <w:p w14:paraId="7E046B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62F1A6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43F9EB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1CBB1B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5595C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59D8F9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交付时间及地点</w:t>
            </w:r>
          </w:p>
        </w:tc>
        <w:tc>
          <w:tcPr>
            <w:tcW w:w="2860" w:type="dxa"/>
            <w:noWrap w:val="0"/>
            <w:vAlign w:val="center"/>
          </w:tcPr>
          <w:p w14:paraId="78235B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6677FA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76EFB1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316E1B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4519D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358DBB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付款</w:t>
            </w:r>
            <w:r>
              <w:rPr>
                <w:rFonts w:hint="eastAsia" w:ascii="宋体" w:hAnsi="宋体" w:cs="宋体"/>
                <w:color w:val="auto"/>
                <w:sz w:val="24"/>
                <w:szCs w:val="24"/>
                <w:highlight w:val="none"/>
                <w:lang w:val="en-US" w:eastAsia="zh-CN"/>
              </w:rPr>
              <w:t>条件</w:t>
            </w:r>
          </w:p>
        </w:tc>
        <w:tc>
          <w:tcPr>
            <w:tcW w:w="2860" w:type="dxa"/>
            <w:noWrap w:val="0"/>
            <w:vAlign w:val="center"/>
          </w:tcPr>
          <w:p w14:paraId="3FB662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38C3AB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06EEAB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074782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7BCC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373B4A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采购清单及报价</w:t>
            </w:r>
          </w:p>
        </w:tc>
        <w:tc>
          <w:tcPr>
            <w:tcW w:w="2860" w:type="dxa"/>
            <w:noWrap w:val="0"/>
            <w:vAlign w:val="center"/>
          </w:tcPr>
          <w:p w14:paraId="5F417C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2E9747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0385D9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1EA609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3013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3F2DB6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验收要求</w:t>
            </w:r>
          </w:p>
        </w:tc>
        <w:tc>
          <w:tcPr>
            <w:tcW w:w="2860" w:type="dxa"/>
            <w:noWrap w:val="0"/>
            <w:vAlign w:val="center"/>
          </w:tcPr>
          <w:p w14:paraId="386175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659DC4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628A80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7E8DC9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58B20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05AC07A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售后服务要求</w:t>
            </w:r>
          </w:p>
        </w:tc>
        <w:tc>
          <w:tcPr>
            <w:tcW w:w="2860" w:type="dxa"/>
            <w:noWrap w:val="0"/>
            <w:vAlign w:val="center"/>
          </w:tcPr>
          <w:p w14:paraId="318F84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03A6E2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2E3DE8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2BFF65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DA36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5C75913A">
            <w:pPr>
              <w:keepNext w:val="0"/>
              <w:keepLines w:val="0"/>
              <w:suppressLineNumbers w:val="0"/>
              <w:spacing w:before="0" w:beforeAutospacing="0" w:after="0" w:afterAutospacing="0" w:line="360" w:lineRule="auto"/>
              <w:ind w:left="0" w:right="0"/>
              <w:jc w:val="center"/>
              <w:rPr>
                <w:rFonts w:hint="default"/>
                <w:color w:val="auto"/>
                <w:highlight w:val="none"/>
                <w:lang w:val="en-US" w:eastAsia="zh-CN"/>
              </w:rPr>
            </w:pPr>
            <w:r>
              <w:rPr>
                <w:rFonts w:hint="eastAsia"/>
                <w:color w:val="auto"/>
                <w:highlight w:val="none"/>
                <w:lang w:val="en-US" w:eastAsia="zh-CN"/>
              </w:rPr>
              <w:t>...</w:t>
            </w:r>
          </w:p>
        </w:tc>
        <w:tc>
          <w:tcPr>
            <w:tcW w:w="2860" w:type="dxa"/>
            <w:noWrap w:val="0"/>
            <w:vAlign w:val="center"/>
          </w:tcPr>
          <w:p w14:paraId="55E609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269367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12391C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3B0D5B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14:paraId="688F275B">
      <w:pPr>
        <w:pStyle w:val="15"/>
        <w:tabs>
          <w:tab w:val="left" w:pos="5580"/>
        </w:tabs>
        <w:spacing w:line="240" w:lineRule="exact"/>
        <w:rPr>
          <w:rFonts w:hint="eastAsia" w:ascii="宋体" w:hAnsi="宋体" w:eastAsia="宋体" w:cs="宋体"/>
          <w:color w:val="auto"/>
          <w:sz w:val="24"/>
          <w:szCs w:val="24"/>
          <w:highlight w:val="none"/>
        </w:rPr>
      </w:pPr>
    </w:p>
    <w:p w14:paraId="7F09EA33">
      <w:pPr>
        <w:bidi w:val="0"/>
        <w:spacing w:line="360" w:lineRule="auto"/>
        <w:ind w:left="0" w:leftChars="0" w:firstLine="420" w:firstLineChars="175"/>
        <w:rPr>
          <w:rFonts w:hint="eastAsia" w:ascii="宋体" w:hAnsi="宋体" w:eastAsia="宋体" w:cs="宋体"/>
          <w:color w:val="auto"/>
          <w:sz w:val="24"/>
          <w:szCs w:val="24"/>
          <w:highlight w:val="none"/>
        </w:rPr>
      </w:pPr>
      <w:r>
        <w:rPr>
          <w:rFonts w:hint="eastAsia"/>
          <w:color w:val="auto"/>
          <w:sz w:val="24"/>
          <w:szCs w:val="24"/>
          <w:highlight w:val="none"/>
        </w:rPr>
        <w:t>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投标人应对照第二章《项目采购需求》中所列商务要求逐条对应填报，并在“是否响应”栏注明“是”或“否”。</w:t>
      </w:r>
    </w:p>
    <w:p w14:paraId="3F1C4241">
      <w:pPr>
        <w:bidi w:val="0"/>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（2）商务需求投标与招标文件要求相同的为无偏离，优于招标文件要求的为正偏离，低于招标文件要求的为负偏离，负偏离为不响应，商务需求不响应的投标无效。</w:t>
      </w:r>
    </w:p>
    <w:p w14:paraId="4FCB47C2">
      <w:pPr>
        <w:pStyle w:val="34"/>
        <w:ind w:firstLine="360" w:firstLineChars="150"/>
        <w:rPr>
          <w:rFonts w:hint="eastAsia" w:ascii="宋体" w:hAnsi="宋体" w:eastAsia="宋体" w:cs="宋体"/>
          <w:color w:val="auto"/>
          <w:highlight w:val="none"/>
        </w:rPr>
      </w:pPr>
    </w:p>
    <w:p w14:paraId="2D2B90DC">
      <w:pPr>
        <w:pStyle w:val="15"/>
        <w:ind w:firstLine="3255" w:firstLineChars="1550"/>
        <w:rPr>
          <w:rFonts w:hint="eastAsia" w:ascii="宋体" w:hAnsi="宋体" w:eastAsia="宋体" w:cs="宋体"/>
          <w:color w:val="auto"/>
          <w:sz w:val="21"/>
          <w:highlight w:val="none"/>
          <w:lang w:eastAsia="zh-CN"/>
        </w:rPr>
      </w:pPr>
    </w:p>
    <w:p w14:paraId="6EDD841A">
      <w:pPr>
        <w:pStyle w:val="15"/>
        <w:spacing w:line="360" w:lineRule="auto"/>
        <w:ind w:firstLine="4680" w:firstLineChars="19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37F81E7C">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52D98F47">
      <w:pPr>
        <w:snapToGrid w:val="0"/>
        <w:spacing w:before="50" w:after="156" w:afterLines="50"/>
        <w:rPr>
          <w:rFonts w:hint="eastAsia" w:ascii="宋体" w:hAnsi="宋体" w:eastAsia="宋体" w:cs="宋体"/>
          <w:b/>
          <w:bCs/>
          <w:color w:val="auto"/>
          <w:highlight w:val="none"/>
        </w:rPr>
      </w:pPr>
    </w:p>
    <w:p w14:paraId="4806ECD5">
      <w:pPr>
        <w:pStyle w:val="34"/>
        <w:rPr>
          <w:rFonts w:hint="eastAsia" w:ascii="宋体" w:hAnsi="宋体" w:eastAsia="宋体" w:cs="宋体"/>
          <w:color w:val="auto"/>
          <w:highlight w:val="none"/>
        </w:rPr>
      </w:pPr>
    </w:p>
    <w:p w14:paraId="6617EE01">
      <w:pPr>
        <w:snapToGrid w:val="0"/>
        <w:spacing w:before="50"/>
        <w:jc w:val="left"/>
        <w:rPr>
          <w:rFonts w:hint="eastAsia" w:ascii="宋体" w:hAnsi="宋体" w:eastAsia="宋体" w:cs="宋体"/>
          <w:b/>
          <w:color w:val="auto"/>
          <w:sz w:val="24"/>
          <w:szCs w:val="24"/>
          <w:highlight w:val="none"/>
        </w:rPr>
      </w:pPr>
    </w:p>
    <w:p w14:paraId="73950A6E">
      <w:pPr>
        <w:pStyle w:val="34"/>
        <w:rPr>
          <w:rFonts w:hint="eastAsia" w:ascii="宋体" w:hAnsi="宋体" w:eastAsia="宋体" w:cs="宋体"/>
          <w:b/>
          <w:color w:val="auto"/>
          <w:sz w:val="24"/>
          <w:szCs w:val="24"/>
          <w:highlight w:val="none"/>
        </w:rPr>
      </w:pPr>
    </w:p>
    <w:p w14:paraId="26EA6ACC">
      <w:pPr>
        <w:rPr>
          <w:rFonts w:hint="eastAsia" w:ascii="宋体" w:hAnsi="宋体" w:eastAsia="宋体" w:cs="宋体"/>
          <w:b/>
          <w:color w:val="auto"/>
          <w:sz w:val="24"/>
          <w:szCs w:val="24"/>
          <w:highlight w:val="none"/>
        </w:rPr>
      </w:pPr>
    </w:p>
    <w:p w14:paraId="7D278114">
      <w:pPr>
        <w:rPr>
          <w:rFonts w:hint="eastAsia" w:ascii="宋体" w:hAnsi="宋体" w:eastAsia="宋体" w:cs="宋体"/>
          <w:b/>
          <w:color w:val="auto"/>
          <w:sz w:val="24"/>
          <w:szCs w:val="24"/>
          <w:highlight w:val="none"/>
        </w:rPr>
      </w:pPr>
    </w:p>
    <w:p w14:paraId="296BC089">
      <w:pPr>
        <w:rPr>
          <w:rFonts w:hint="eastAsia" w:ascii="宋体" w:hAnsi="宋体" w:eastAsia="宋体" w:cs="宋体"/>
          <w:b/>
          <w:color w:val="auto"/>
          <w:sz w:val="24"/>
          <w:szCs w:val="24"/>
          <w:highlight w:val="none"/>
        </w:rPr>
      </w:pPr>
    </w:p>
    <w:p w14:paraId="537546F7">
      <w:pPr>
        <w:pStyle w:val="34"/>
        <w:rPr>
          <w:rFonts w:hint="eastAsia" w:ascii="宋体" w:hAnsi="宋体" w:eastAsia="宋体" w:cs="宋体"/>
          <w:b/>
          <w:color w:val="auto"/>
          <w:sz w:val="24"/>
          <w:szCs w:val="24"/>
          <w:highlight w:val="none"/>
        </w:rPr>
      </w:pPr>
    </w:p>
    <w:p w14:paraId="3A8B6C98">
      <w:pPr>
        <w:pStyle w:val="34"/>
        <w:rPr>
          <w:rFonts w:hint="eastAsia" w:ascii="宋体" w:hAnsi="宋体" w:eastAsia="宋体" w:cs="宋体"/>
          <w:b/>
          <w:color w:val="auto"/>
          <w:sz w:val="24"/>
          <w:szCs w:val="24"/>
          <w:highlight w:val="none"/>
        </w:rPr>
      </w:pPr>
    </w:p>
    <w:p w14:paraId="0A2F3B06">
      <w:pPr>
        <w:rPr>
          <w:rFonts w:hint="eastAsia" w:ascii="宋体" w:hAnsi="宋体" w:eastAsia="宋体" w:cs="宋体"/>
          <w:b/>
          <w:color w:val="auto"/>
          <w:sz w:val="24"/>
          <w:szCs w:val="24"/>
          <w:highlight w:val="none"/>
        </w:rPr>
      </w:pPr>
    </w:p>
    <w:p w14:paraId="488EB20B">
      <w:pPr>
        <w:pStyle w:val="34"/>
        <w:rPr>
          <w:rFonts w:hint="eastAsia"/>
          <w:color w:val="auto"/>
          <w:highlight w:val="none"/>
        </w:rPr>
      </w:pPr>
    </w:p>
    <w:p w14:paraId="52216ED0">
      <w:pPr>
        <w:snapToGrid w:val="0"/>
        <w:spacing w:before="50"/>
        <w:jc w:val="left"/>
        <w:rPr>
          <w:rFonts w:hint="eastAsia" w:ascii="宋体" w:hAnsi="宋体" w:eastAsia="宋体" w:cs="宋体"/>
          <w:b/>
          <w:color w:val="auto"/>
          <w:sz w:val="24"/>
          <w:szCs w:val="24"/>
          <w:highlight w:val="none"/>
        </w:rPr>
      </w:pPr>
    </w:p>
    <w:p w14:paraId="2A8D6999">
      <w:pPr>
        <w:pStyle w:val="12"/>
        <w:rPr>
          <w:rFonts w:hint="eastAsia"/>
          <w:color w:val="auto"/>
          <w:highlight w:val="none"/>
        </w:rPr>
      </w:pPr>
    </w:p>
    <w:p w14:paraId="3393FF51">
      <w:pPr>
        <w:snapToGrid w:val="0"/>
        <w:spacing w:before="50"/>
        <w:jc w:val="left"/>
        <w:rPr>
          <w:rFonts w:hint="eastAsia" w:ascii="宋体" w:hAnsi="宋体" w:eastAsia="宋体" w:cs="宋体"/>
          <w:color w:val="auto"/>
          <w:szCs w:val="21"/>
          <w:highlight w:val="none"/>
        </w:rPr>
      </w:pPr>
      <w:r>
        <w:rPr>
          <w:rFonts w:hint="eastAsia" w:ascii="宋体" w:hAnsi="宋体" w:eastAsia="宋体" w:cs="宋体"/>
          <w:b/>
          <w:color w:val="auto"/>
          <w:sz w:val="24"/>
          <w:szCs w:val="24"/>
          <w:highlight w:val="none"/>
        </w:rPr>
        <w:t>3.1.2资信文件</w:t>
      </w:r>
    </w:p>
    <w:p w14:paraId="3FFBA888">
      <w:pPr>
        <w:jc w:val="both"/>
        <w:rPr>
          <w:rFonts w:hint="eastAsia" w:ascii="宋体" w:hAnsi="宋体" w:eastAsia="宋体" w:cs="宋体"/>
          <w:color w:val="auto"/>
          <w:kern w:val="0"/>
          <w:szCs w:val="21"/>
          <w:highlight w:val="none"/>
          <w:lang w:val="zh-CN"/>
        </w:rPr>
      </w:pPr>
    </w:p>
    <w:p w14:paraId="0351A055">
      <w:pPr>
        <w:snapToGrid w:val="0"/>
        <w:spacing w:before="50" w:after="156" w:afterLines="50"/>
        <w:jc w:val="left"/>
        <w:rPr>
          <w:rFonts w:hint="eastAsia" w:ascii="宋体" w:hAnsi="宋体" w:eastAsia="宋体" w:cs="宋体"/>
          <w:b/>
          <w:color w:val="auto"/>
          <w:szCs w:val="21"/>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）投标人的类似成功案例的业绩证明文件（如有）：</w:t>
      </w:r>
    </w:p>
    <w:p w14:paraId="4E7506DA">
      <w:pPr>
        <w:pStyle w:val="20"/>
        <w:snapToGrid w:val="0"/>
        <w:ind w:left="420" w:hanging="420"/>
        <w:jc w:val="center"/>
        <w:rPr>
          <w:rFonts w:hint="eastAsia" w:ascii="宋体" w:hAnsi="宋体" w:eastAsia="宋体" w:cs="宋体"/>
          <w:b/>
          <w:bCs/>
          <w:color w:val="auto"/>
          <w:sz w:val="32"/>
          <w:szCs w:val="32"/>
          <w:highlight w:val="none"/>
        </w:rPr>
      </w:pPr>
    </w:p>
    <w:p w14:paraId="6052E184">
      <w:pPr>
        <w:pStyle w:val="20"/>
        <w:snapToGrid w:val="0"/>
        <w:ind w:left="420" w:hanging="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投标人同类项目实施情况一览表</w:t>
      </w:r>
    </w:p>
    <w:p w14:paraId="4398EBF4">
      <w:pPr>
        <w:rPr>
          <w:rFonts w:hint="eastAsia" w:ascii="宋体" w:hAnsi="宋体" w:eastAsia="宋体" w:cs="宋体"/>
          <w:color w:val="auto"/>
          <w:kern w:val="0"/>
          <w:szCs w:val="21"/>
          <w:highlight w:val="none"/>
          <w:lang w:val="zh-CN"/>
        </w:rPr>
      </w:pPr>
    </w:p>
    <w:tbl>
      <w:tblPr>
        <w:tblStyle w:val="26"/>
        <w:tblW w:w="94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085"/>
        <w:gridCol w:w="836"/>
        <w:gridCol w:w="1077"/>
        <w:gridCol w:w="1616"/>
        <w:gridCol w:w="2115"/>
      </w:tblGrid>
      <w:tr w14:paraId="05ACB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88" w:type="dxa"/>
            <w:tcBorders>
              <w:top w:val="single" w:color="auto" w:sz="12" w:space="0"/>
            </w:tcBorders>
            <w:noWrap w:val="0"/>
            <w:vAlign w:val="center"/>
          </w:tcPr>
          <w:p w14:paraId="5F5AA1B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采购单位名称</w:t>
            </w:r>
          </w:p>
        </w:tc>
        <w:tc>
          <w:tcPr>
            <w:tcW w:w="2085" w:type="dxa"/>
            <w:tcBorders>
              <w:top w:val="single" w:color="auto" w:sz="12" w:space="0"/>
            </w:tcBorders>
            <w:noWrap w:val="0"/>
            <w:vAlign w:val="center"/>
          </w:tcPr>
          <w:p w14:paraId="76B12BB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设备或项目名称</w:t>
            </w:r>
          </w:p>
        </w:tc>
        <w:tc>
          <w:tcPr>
            <w:tcW w:w="836" w:type="dxa"/>
            <w:tcBorders>
              <w:top w:val="single" w:color="auto" w:sz="12" w:space="0"/>
            </w:tcBorders>
            <w:noWrap w:val="0"/>
            <w:vAlign w:val="center"/>
          </w:tcPr>
          <w:p w14:paraId="208CDB1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采购数量</w:t>
            </w:r>
          </w:p>
        </w:tc>
        <w:tc>
          <w:tcPr>
            <w:tcW w:w="1077" w:type="dxa"/>
            <w:tcBorders>
              <w:top w:val="single" w:color="auto" w:sz="12" w:space="0"/>
            </w:tcBorders>
            <w:noWrap w:val="0"/>
            <w:vAlign w:val="center"/>
          </w:tcPr>
          <w:p w14:paraId="27AA7A4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616" w:type="dxa"/>
            <w:tcBorders>
              <w:top w:val="single" w:color="auto" w:sz="12" w:space="0"/>
            </w:tcBorders>
            <w:noWrap w:val="0"/>
            <w:vAlign w:val="center"/>
          </w:tcPr>
          <w:p w14:paraId="445F6D2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p w14:paraId="0486C66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2115" w:type="dxa"/>
            <w:tcBorders>
              <w:top w:val="single" w:color="auto" w:sz="12" w:space="0"/>
            </w:tcBorders>
            <w:noWrap w:val="0"/>
            <w:vAlign w:val="center"/>
          </w:tcPr>
          <w:p w14:paraId="3A17104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采购单位联系人及联系电话</w:t>
            </w:r>
          </w:p>
        </w:tc>
      </w:tr>
      <w:tr w14:paraId="17A19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1" w:hRule="atLeast"/>
          <w:jc w:val="center"/>
        </w:trPr>
        <w:tc>
          <w:tcPr>
            <w:tcW w:w="1688" w:type="dxa"/>
            <w:noWrap w:val="0"/>
            <w:vAlign w:val="center"/>
          </w:tcPr>
          <w:p w14:paraId="2D8BAB21">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2D13E47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4CDB6B6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60D0759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132CA0B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6EB2A00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570FC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1" w:hRule="atLeast"/>
          <w:jc w:val="center"/>
        </w:trPr>
        <w:tc>
          <w:tcPr>
            <w:tcW w:w="1688" w:type="dxa"/>
            <w:noWrap w:val="0"/>
            <w:vAlign w:val="center"/>
          </w:tcPr>
          <w:p w14:paraId="5CFD00ED">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363DB21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61DE582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12CEB65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15BE4B4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30A49A6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61A75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1FCF6746">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7E89BB9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3BC4DE5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16B80B1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4687BEE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3BF6E25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34E1A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1" w:hRule="atLeast"/>
          <w:jc w:val="center"/>
        </w:trPr>
        <w:tc>
          <w:tcPr>
            <w:tcW w:w="1688" w:type="dxa"/>
            <w:noWrap w:val="0"/>
            <w:vAlign w:val="center"/>
          </w:tcPr>
          <w:p w14:paraId="61C23063">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3A824C5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4846270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193BCB7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29E6A99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4F8D868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26F4F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1" w:hRule="atLeast"/>
          <w:jc w:val="center"/>
        </w:trPr>
        <w:tc>
          <w:tcPr>
            <w:tcW w:w="1688" w:type="dxa"/>
            <w:noWrap w:val="0"/>
            <w:vAlign w:val="center"/>
          </w:tcPr>
          <w:p w14:paraId="0B62CE86">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2355B7E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1D88F29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08528A3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3E32673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3026100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07A42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1" w:hRule="atLeast"/>
          <w:jc w:val="center"/>
        </w:trPr>
        <w:tc>
          <w:tcPr>
            <w:tcW w:w="1688" w:type="dxa"/>
            <w:noWrap w:val="0"/>
            <w:vAlign w:val="center"/>
          </w:tcPr>
          <w:p w14:paraId="769A530B">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1B9316A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6BEB670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0723063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5BA112A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722FB28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9AE8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253C794B">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48297C3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55FC8B8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13C142A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25F8CFA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785688F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4C25E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9" w:hRule="atLeast"/>
          <w:jc w:val="center"/>
        </w:trPr>
        <w:tc>
          <w:tcPr>
            <w:tcW w:w="1688" w:type="dxa"/>
            <w:noWrap w:val="0"/>
            <w:vAlign w:val="center"/>
          </w:tcPr>
          <w:p w14:paraId="1300BAC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1C029B4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79FC74C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5F47F37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78CA366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5FFC263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297A6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9" w:hRule="atLeast"/>
          <w:jc w:val="center"/>
        </w:trPr>
        <w:tc>
          <w:tcPr>
            <w:tcW w:w="1688" w:type="dxa"/>
            <w:noWrap w:val="0"/>
            <w:vAlign w:val="center"/>
          </w:tcPr>
          <w:p w14:paraId="540C6BA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395224B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738AADD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0E0A62F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7131CBD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7DE1C08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5017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9" w:hRule="atLeast"/>
          <w:jc w:val="center"/>
        </w:trPr>
        <w:tc>
          <w:tcPr>
            <w:tcW w:w="1688" w:type="dxa"/>
            <w:noWrap w:val="0"/>
            <w:vAlign w:val="center"/>
          </w:tcPr>
          <w:p w14:paraId="7C8F091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042C381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7D509D8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3DF7F1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686E1C9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18A5F6C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0A507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9" w:hRule="atLeast"/>
          <w:jc w:val="center"/>
        </w:trPr>
        <w:tc>
          <w:tcPr>
            <w:tcW w:w="1688" w:type="dxa"/>
            <w:noWrap w:val="0"/>
            <w:vAlign w:val="center"/>
          </w:tcPr>
          <w:p w14:paraId="2763B37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7CFF1B6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168D68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18ABB81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6659237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13D35C2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B520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629BA24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39873A6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0F763E4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75C8213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5F64248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45D0648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6027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74978B63">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195C7B3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0965570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0D288EB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2039E3C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05C7370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7B0D3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0" w:hRule="atLeast"/>
          <w:jc w:val="center"/>
        </w:trPr>
        <w:tc>
          <w:tcPr>
            <w:tcW w:w="1688" w:type="dxa"/>
            <w:noWrap w:val="0"/>
            <w:vAlign w:val="center"/>
          </w:tcPr>
          <w:p w14:paraId="7E252F6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231DC3D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45D8650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06852F9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3AE2801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657B344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bl>
    <w:p w14:paraId="1DD78219">
      <w:pPr>
        <w:rPr>
          <w:rFonts w:hint="eastAsia" w:ascii="宋体" w:hAnsi="宋体" w:eastAsia="宋体" w:cs="宋体"/>
          <w:color w:val="auto"/>
          <w:kern w:val="0"/>
          <w:szCs w:val="21"/>
          <w:highlight w:val="none"/>
          <w:lang w:val="zh-CN"/>
        </w:rPr>
      </w:pPr>
    </w:p>
    <w:p w14:paraId="0AE50AE4">
      <w:pPr>
        <w:pStyle w:val="25"/>
        <w:ind w:left="0" w:leftChars="0" w:firstLine="0" w:firstLineChars="0"/>
        <w:rPr>
          <w:rFonts w:hint="eastAsia" w:ascii="宋体" w:hAnsi="宋体" w:eastAsia="宋体" w:cs="宋体"/>
          <w:color w:val="auto"/>
          <w:sz w:val="24"/>
          <w:szCs w:val="16"/>
          <w:highlight w:val="none"/>
          <w:lang w:val="zh-CN" w:eastAsia="zh-CN"/>
        </w:rPr>
      </w:pPr>
      <w:r>
        <w:rPr>
          <w:rFonts w:hint="eastAsia" w:ascii="宋体" w:hAnsi="宋体" w:eastAsia="宋体" w:cs="宋体"/>
          <w:color w:val="auto"/>
          <w:sz w:val="24"/>
          <w:szCs w:val="16"/>
          <w:highlight w:val="none"/>
          <w:lang w:val="zh-CN" w:eastAsia="zh-CN"/>
        </w:rPr>
        <w:t>注：此项材料必须以PDF格式上传。投标人同类项目合同复印件加盖投标人CA电子签章。</w:t>
      </w:r>
    </w:p>
    <w:p w14:paraId="283284AF">
      <w:pPr>
        <w:pStyle w:val="25"/>
        <w:ind w:left="0" w:leftChars="0" w:firstLine="0" w:firstLineChars="0"/>
        <w:rPr>
          <w:rFonts w:hint="eastAsia"/>
          <w:color w:val="auto"/>
          <w:highlight w:val="none"/>
          <w:lang w:val="zh-CN"/>
        </w:rPr>
      </w:pPr>
    </w:p>
    <w:p w14:paraId="748C34CE">
      <w:pPr>
        <w:jc w:val="center"/>
        <w:rPr>
          <w:rFonts w:hint="eastAsia" w:ascii="宋体" w:hAnsi="宋体" w:eastAsia="宋体" w:cs="宋体"/>
          <w:color w:val="auto"/>
          <w:kern w:val="0"/>
          <w:szCs w:val="21"/>
          <w:highlight w:val="none"/>
          <w:lang w:val="zh-CN"/>
        </w:rPr>
      </w:pPr>
    </w:p>
    <w:p w14:paraId="2C15F0CC">
      <w:pPr>
        <w:pStyle w:val="15"/>
        <w:spacing w:line="360" w:lineRule="auto"/>
        <w:ind w:firstLine="1920" w:firstLineChars="8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027A8BBC">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28E2BAE7">
      <w:pPr>
        <w:snapToGrid w:val="0"/>
        <w:spacing w:before="50" w:after="156" w:afterLines="50"/>
        <w:rPr>
          <w:rFonts w:hint="eastAsia" w:ascii="宋体" w:hAnsi="宋体" w:eastAsia="宋体" w:cs="宋体"/>
          <w:b/>
          <w:bCs/>
          <w:color w:val="auto"/>
          <w:highlight w:val="none"/>
        </w:rPr>
      </w:pPr>
    </w:p>
    <w:p w14:paraId="06E61900">
      <w:pPr>
        <w:jc w:val="center"/>
        <w:rPr>
          <w:rFonts w:hint="eastAsia" w:ascii="宋体" w:hAnsi="宋体" w:eastAsia="宋体" w:cs="宋体"/>
          <w:color w:val="auto"/>
          <w:kern w:val="0"/>
          <w:szCs w:val="21"/>
          <w:highlight w:val="none"/>
          <w:lang w:val="zh-CN"/>
        </w:rPr>
      </w:pPr>
    </w:p>
    <w:p w14:paraId="2D98916E">
      <w:pPr>
        <w:jc w:val="center"/>
        <w:rPr>
          <w:rFonts w:hint="eastAsia" w:ascii="宋体" w:hAnsi="宋体" w:eastAsia="宋体" w:cs="宋体"/>
          <w:color w:val="auto"/>
          <w:kern w:val="0"/>
          <w:szCs w:val="21"/>
          <w:highlight w:val="none"/>
          <w:lang w:val="zh-CN"/>
        </w:rPr>
      </w:pPr>
    </w:p>
    <w:p w14:paraId="0614902D">
      <w:pPr>
        <w:jc w:val="center"/>
        <w:rPr>
          <w:rFonts w:hint="eastAsia" w:ascii="宋体" w:hAnsi="宋体" w:eastAsia="宋体" w:cs="宋体"/>
          <w:color w:val="auto"/>
          <w:kern w:val="0"/>
          <w:szCs w:val="21"/>
          <w:highlight w:val="none"/>
          <w:lang w:val="zh-CN"/>
        </w:rPr>
      </w:pPr>
    </w:p>
    <w:p w14:paraId="1019D52C">
      <w:pPr>
        <w:jc w:val="center"/>
        <w:rPr>
          <w:rFonts w:hint="eastAsia" w:ascii="宋体" w:hAnsi="宋体" w:eastAsia="宋体" w:cs="宋体"/>
          <w:color w:val="auto"/>
          <w:kern w:val="0"/>
          <w:szCs w:val="21"/>
          <w:highlight w:val="none"/>
          <w:lang w:val="zh-CN"/>
        </w:rPr>
      </w:pPr>
    </w:p>
    <w:p w14:paraId="205F7ADA">
      <w:pPr>
        <w:pStyle w:val="12"/>
        <w:rPr>
          <w:rFonts w:hint="eastAsia"/>
          <w:color w:val="auto"/>
          <w:highlight w:val="none"/>
          <w:lang w:val="zh-CN"/>
        </w:rPr>
      </w:pPr>
    </w:p>
    <w:p w14:paraId="109B2C58">
      <w:pPr>
        <w:jc w:val="left"/>
        <w:rPr>
          <w:rFonts w:hint="eastAsia" w:ascii="宋体" w:hAnsi="宋体" w:eastAsia="宋体" w:cs="宋体"/>
          <w:color w:val="auto"/>
          <w:kern w:val="0"/>
          <w:sz w:val="24"/>
          <w:szCs w:val="24"/>
          <w:highlight w:val="none"/>
          <w:lang w:val="zh-CN"/>
        </w:rPr>
      </w:pPr>
      <w:r>
        <w:rPr>
          <w:rFonts w:hint="eastAsia" w:ascii="宋体" w:hAnsi="宋体" w:eastAsia="宋体" w:cs="宋体"/>
          <w:b/>
          <w:color w:val="auto"/>
          <w:sz w:val="24"/>
          <w:szCs w:val="24"/>
          <w:highlight w:val="none"/>
        </w:rPr>
        <w:t>3.2.技术文件</w:t>
      </w:r>
    </w:p>
    <w:p w14:paraId="66637DE4">
      <w:pPr>
        <w:snapToGrid w:val="0"/>
        <w:spacing w:before="50"/>
        <w:jc w:val="left"/>
        <w:rPr>
          <w:rFonts w:hint="eastAsia" w:ascii="宋体" w:hAnsi="宋体" w:eastAsia="宋体" w:cs="宋体"/>
          <w:b/>
          <w:color w:val="auto"/>
          <w:sz w:val="24"/>
          <w:szCs w:val="24"/>
          <w:highlight w:val="none"/>
        </w:rPr>
      </w:pPr>
    </w:p>
    <w:p w14:paraId="3987F0DA">
      <w:pPr>
        <w:snapToGrid w:val="0"/>
        <w:spacing w:before="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（1）技术响应表格式：</w:t>
      </w:r>
    </w:p>
    <w:p w14:paraId="0942440B">
      <w:pPr>
        <w:spacing w:line="360" w:lineRule="exact"/>
        <w:rPr>
          <w:rFonts w:hint="eastAsia" w:ascii="宋体" w:hAnsi="宋体" w:eastAsia="宋体" w:cs="宋体"/>
          <w:color w:val="auto"/>
          <w:highlight w:val="none"/>
        </w:rPr>
      </w:pPr>
    </w:p>
    <w:p w14:paraId="09E274DB">
      <w:pPr>
        <w:spacing w:line="360" w:lineRule="exact"/>
        <w:jc w:val="center"/>
        <w:rPr>
          <w:rFonts w:hint="eastAsia" w:ascii="宋体" w:hAnsi="宋体" w:eastAsia="宋体" w:cs="宋体"/>
          <w:color w:val="auto"/>
          <w:sz w:val="24"/>
          <w:szCs w:val="20"/>
          <w:highlight w:val="none"/>
          <w:u w:val="single"/>
        </w:rPr>
      </w:pPr>
      <w:r>
        <w:rPr>
          <w:rFonts w:hint="eastAsia" w:ascii="宋体" w:hAnsi="宋体" w:eastAsia="宋体" w:cs="宋体"/>
          <w:b/>
          <w:color w:val="auto"/>
          <w:sz w:val="32"/>
          <w:szCs w:val="32"/>
          <w:highlight w:val="none"/>
        </w:rPr>
        <w:t>技术响应表</w:t>
      </w:r>
    </w:p>
    <w:tbl>
      <w:tblPr>
        <w:tblStyle w:val="26"/>
        <w:tblW w:w="94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52"/>
        <w:gridCol w:w="2158"/>
        <w:gridCol w:w="2329"/>
        <w:gridCol w:w="1214"/>
        <w:gridCol w:w="1348"/>
      </w:tblGrid>
      <w:tr w14:paraId="35EE5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57" w:type="dxa"/>
            <w:tcBorders>
              <w:top w:val="single" w:color="auto" w:sz="12" w:space="0"/>
            </w:tcBorders>
            <w:noWrap w:val="0"/>
            <w:vAlign w:val="center"/>
          </w:tcPr>
          <w:p w14:paraId="39B1A92D">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752" w:type="dxa"/>
            <w:tcBorders>
              <w:top w:val="single" w:color="auto" w:sz="12" w:space="0"/>
            </w:tcBorders>
            <w:noWrap w:val="0"/>
            <w:vAlign w:val="center"/>
          </w:tcPr>
          <w:p w14:paraId="4EBF8337">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2158" w:type="dxa"/>
            <w:tcBorders>
              <w:top w:val="single" w:color="auto" w:sz="12" w:space="0"/>
            </w:tcBorders>
            <w:noWrap w:val="0"/>
            <w:vAlign w:val="center"/>
          </w:tcPr>
          <w:p w14:paraId="7ECCC69D">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招标文件要求</w:t>
            </w:r>
          </w:p>
        </w:tc>
        <w:tc>
          <w:tcPr>
            <w:tcW w:w="2329" w:type="dxa"/>
            <w:tcBorders>
              <w:top w:val="single" w:color="auto" w:sz="12" w:space="0"/>
            </w:tcBorders>
            <w:noWrap w:val="0"/>
            <w:vAlign w:val="center"/>
          </w:tcPr>
          <w:p w14:paraId="484F0A88">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投标文件承诺</w:t>
            </w:r>
          </w:p>
        </w:tc>
        <w:tc>
          <w:tcPr>
            <w:tcW w:w="1214" w:type="dxa"/>
            <w:tcBorders>
              <w:top w:val="single" w:color="auto" w:sz="12" w:space="0"/>
            </w:tcBorders>
            <w:noWrap w:val="0"/>
            <w:vAlign w:val="center"/>
          </w:tcPr>
          <w:p w14:paraId="746992C7">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偏离情况</w:t>
            </w:r>
          </w:p>
        </w:tc>
        <w:tc>
          <w:tcPr>
            <w:tcW w:w="1348" w:type="dxa"/>
            <w:tcBorders>
              <w:top w:val="single" w:color="auto" w:sz="12" w:space="0"/>
            </w:tcBorders>
            <w:noWrap w:val="0"/>
            <w:vAlign w:val="center"/>
          </w:tcPr>
          <w:p w14:paraId="5F8FF55D">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偏离说明</w:t>
            </w:r>
          </w:p>
        </w:tc>
      </w:tr>
      <w:tr w14:paraId="06952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46A3EC7E">
            <w:pPr>
              <w:pStyle w:val="34"/>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5E5E10F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5DED17F7">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47B14D4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4B6EBE4">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568AB48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28E3A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348E2D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534FA7D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450FF879">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6CFB9A2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1FA9859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1F37B11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29035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0926A24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7C390DE5">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2A69FA3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49B971C2">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52A9F35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2720185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0BE58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2680C35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6799EAF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469DC125">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667DB45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F446BE7">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2B6289AB">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7C2A1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17380E50">
            <w:pPr>
              <w:pStyle w:val="34"/>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1AA6218D">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kern w:val="0"/>
                <w:sz w:val="24"/>
                <w:szCs w:val="24"/>
                <w:highlight w:val="none"/>
              </w:rPr>
            </w:pPr>
          </w:p>
        </w:tc>
        <w:tc>
          <w:tcPr>
            <w:tcW w:w="2158" w:type="dxa"/>
            <w:noWrap w:val="0"/>
            <w:vAlign w:val="center"/>
          </w:tcPr>
          <w:p w14:paraId="6EBC0234">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5C095A55">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1DCEC65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47B4344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13C6C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780337ED">
            <w:pPr>
              <w:pStyle w:val="34"/>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17D54DFF">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46D28C7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57E4902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D6C3092">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19A0B47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1D11E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25F72C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2FEB353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kern w:val="0"/>
                <w:sz w:val="24"/>
                <w:szCs w:val="24"/>
                <w:highlight w:val="none"/>
              </w:rPr>
            </w:pPr>
          </w:p>
        </w:tc>
        <w:tc>
          <w:tcPr>
            <w:tcW w:w="2158" w:type="dxa"/>
            <w:noWrap w:val="0"/>
            <w:vAlign w:val="center"/>
          </w:tcPr>
          <w:p w14:paraId="03F3D77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25F58FA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5913677">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5D1F900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57913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4B655B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3CB3C9A8">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73EDA25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55D0A39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61500BB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22D94F7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7DF0C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684608C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6AC7E65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36C77CB7">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0870D49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5D1D63E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31422C3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606CE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4E2C9328">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752" w:type="dxa"/>
            <w:noWrap w:val="0"/>
            <w:vAlign w:val="center"/>
          </w:tcPr>
          <w:p w14:paraId="4589D309">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1604750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64EFBCB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730BCA0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2113857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09F5F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793F08D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752" w:type="dxa"/>
            <w:noWrap w:val="0"/>
            <w:vAlign w:val="center"/>
          </w:tcPr>
          <w:p w14:paraId="722B37C5">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21FC5C1F">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23A4A452">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17226808">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6075EB74">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610BE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2C2A7CA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52" w:type="dxa"/>
            <w:noWrap w:val="0"/>
            <w:vAlign w:val="center"/>
          </w:tcPr>
          <w:p w14:paraId="1DB040C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499AAAE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086AFC6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EEE580F">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79CB2CE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4A0AD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5711D374">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52" w:type="dxa"/>
            <w:noWrap w:val="0"/>
            <w:vAlign w:val="center"/>
          </w:tcPr>
          <w:p w14:paraId="2FD6F62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69EC2E7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4C19617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349621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5A933CF9">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0C286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76991F7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752" w:type="dxa"/>
            <w:noWrap w:val="0"/>
            <w:vAlign w:val="center"/>
          </w:tcPr>
          <w:p w14:paraId="5EF1DDF1">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2158" w:type="dxa"/>
            <w:noWrap w:val="0"/>
            <w:vAlign w:val="center"/>
          </w:tcPr>
          <w:p w14:paraId="505A10F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13DC547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57056E17">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4584B67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18236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0098B10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60399CC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06F98E8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492BE0E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79CAAE6F">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47F6EE82">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22BD3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79E171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39A05A3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214FCAB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208B58CB">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6F778DC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341BF68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14:paraId="38191C6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color w:val="auto"/>
          <w:sz w:val="24"/>
          <w:szCs w:val="32"/>
          <w:highlight w:val="none"/>
        </w:rPr>
      </w:pPr>
      <w:r>
        <w:rPr>
          <w:rFonts w:hint="eastAsia"/>
          <w:color w:val="auto"/>
          <w:sz w:val="24"/>
          <w:szCs w:val="32"/>
          <w:highlight w:val="none"/>
        </w:rPr>
        <w:t>注：</w:t>
      </w:r>
      <w:r>
        <w:rPr>
          <w:rFonts w:hint="eastAsia"/>
          <w:color w:val="auto"/>
          <w:sz w:val="24"/>
          <w:szCs w:val="32"/>
          <w:highlight w:val="none"/>
          <w:lang w:eastAsia="zh-CN"/>
        </w:rPr>
        <w:t>（</w:t>
      </w:r>
      <w:r>
        <w:rPr>
          <w:rFonts w:hint="eastAsia"/>
          <w:color w:val="auto"/>
          <w:sz w:val="24"/>
          <w:szCs w:val="32"/>
          <w:highlight w:val="none"/>
          <w:lang w:val="en-US" w:eastAsia="zh-CN"/>
        </w:rPr>
        <w:t>1</w:t>
      </w:r>
      <w:r>
        <w:rPr>
          <w:rFonts w:hint="eastAsia"/>
          <w:color w:val="auto"/>
          <w:sz w:val="24"/>
          <w:szCs w:val="32"/>
          <w:highlight w:val="none"/>
          <w:lang w:eastAsia="zh-CN"/>
        </w:rPr>
        <w:t>）</w:t>
      </w:r>
      <w:r>
        <w:rPr>
          <w:rFonts w:hint="eastAsia"/>
          <w:color w:val="auto"/>
          <w:sz w:val="24"/>
          <w:szCs w:val="32"/>
          <w:highlight w:val="none"/>
        </w:rPr>
        <w:t>投标人应对照第二章《项目采购需求》中所列技术</w:t>
      </w:r>
      <w:r>
        <w:rPr>
          <w:rFonts w:hint="eastAsia"/>
          <w:color w:val="auto"/>
          <w:sz w:val="24"/>
          <w:szCs w:val="32"/>
          <w:highlight w:val="none"/>
          <w:lang w:val="en-US" w:eastAsia="zh-CN"/>
        </w:rPr>
        <w:t>要求</w:t>
      </w:r>
      <w:r>
        <w:rPr>
          <w:rFonts w:hint="eastAsia"/>
          <w:color w:val="auto"/>
          <w:sz w:val="24"/>
          <w:szCs w:val="32"/>
          <w:highlight w:val="none"/>
        </w:rPr>
        <w:t>逐条对应填报投标货物的技术参数、性能指标等承诺，并在“偏离情况”栏注明“正偏离”、“负偏离”或“无偏离”，当出现“正偏离”情况时应详细填写偏离情况说明及提供相应有效证明材料。</w:t>
      </w:r>
      <w:r>
        <w:rPr>
          <w:rFonts w:hint="eastAsia"/>
          <w:color w:val="auto"/>
          <w:sz w:val="24"/>
          <w:szCs w:val="32"/>
          <w:highlight w:val="none"/>
          <w:lang w:val="en-US" w:eastAsia="zh-CN"/>
        </w:rPr>
        <w:t>此表由多页构成的，应逐页加盖投标人单位公章。</w:t>
      </w:r>
    </w:p>
    <w:p w14:paraId="2B59400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color w:val="auto"/>
          <w:sz w:val="24"/>
          <w:szCs w:val="32"/>
          <w:highlight w:val="none"/>
        </w:rPr>
      </w:pPr>
      <w:r>
        <w:rPr>
          <w:rFonts w:hint="eastAsia"/>
          <w:color w:val="auto"/>
          <w:sz w:val="24"/>
          <w:szCs w:val="32"/>
          <w:highlight w:val="none"/>
        </w:rPr>
        <w:t>（2）投标技术参数性能指标与招标要求相同的为无偏离，高于招标要求的为正偏离，低于招标要求的为负偏离。</w:t>
      </w:r>
    </w:p>
    <w:p w14:paraId="31906EAB">
      <w:pPr>
        <w:snapToGrid w:val="0"/>
        <w:spacing w:before="156" w:beforeLines="50"/>
        <w:rPr>
          <w:rFonts w:hint="eastAsia" w:ascii="宋体" w:hAnsi="宋体" w:eastAsia="宋体" w:cs="宋体"/>
          <w:color w:val="auto"/>
          <w:szCs w:val="21"/>
          <w:highlight w:val="none"/>
        </w:rPr>
      </w:pPr>
    </w:p>
    <w:p w14:paraId="0039223A">
      <w:pPr>
        <w:pStyle w:val="15"/>
        <w:spacing w:line="360" w:lineRule="auto"/>
        <w:ind w:firstLine="2160" w:firstLineChars="9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48BE3E61">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0A6C798E">
      <w:pPr>
        <w:snapToGrid w:val="0"/>
        <w:spacing w:before="50" w:after="156" w:afterLines="50"/>
        <w:rPr>
          <w:rFonts w:hint="eastAsia" w:ascii="宋体" w:hAnsi="宋体" w:eastAsia="宋体" w:cs="宋体"/>
          <w:b/>
          <w:bCs/>
          <w:color w:val="auto"/>
          <w:highlight w:val="none"/>
        </w:rPr>
      </w:pPr>
    </w:p>
    <w:p w14:paraId="6FC74924">
      <w:pPr>
        <w:tabs>
          <w:tab w:val="left" w:pos="3870"/>
          <w:tab w:val="left" w:pos="4085"/>
        </w:tabs>
        <w:snapToGrid w:val="0"/>
        <w:spacing w:line="360" w:lineRule="auto"/>
        <w:jc w:val="left"/>
        <w:rPr>
          <w:rFonts w:hint="eastAsia" w:ascii="宋体" w:hAnsi="宋体" w:eastAsia="宋体" w:cs="宋体"/>
          <w:color w:val="auto"/>
          <w:sz w:val="21"/>
          <w:highlight w:val="none"/>
        </w:rPr>
      </w:pPr>
    </w:p>
    <w:p w14:paraId="00B51D66">
      <w:pPr>
        <w:snapToGrid w:val="0"/>
        <w:spacing w:before="50" w:after="156" w:afterLines="50"/>
        <w:rPr>
          <w:rFonts w:hint="eastAsia" w:ascii="宋体" w:hAnsi="宋体" w:eastAsia="宋体" w:cs="宋体"/>
          <w:b/>
          <w:color w:val="auto"/>
          <w:sz w:val="24"/>
          <w:szCs w:val="24"/>
          <w:highlight w:val="none"/>
        </w:rPr>
      </w:pPr>
    </w:p>
    <w:p w14:paraId="23D4EE47">
      <w:pPr>
        <w:snapToGrid w:val="0"/>
        <w:spacing w:before="50" w:after="156" w:afterLines="50"/>
        <w:rPr>
          <w:rFonts w:hint="eastAsia" w:ascii="宋体" w:hAnsi="宋体" w:eastAsia="宋体" w:cs="宋体"/>
          <w:b/>
          <w:color w:val="auto"/>
          <w:szCs w:val="21"/>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lang w:eastAsia="zh-CN"/>
        </w:rPr>
        <w:t>（</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项目实施方案格式：</w:t>
      </w:r>
    </w:p>
    <w:p w14:paraId="15D478CD">
      <w:pPr>
        <w:pStyle w:val="15"/>
        <w:spacing w:line="400" w:lineRule="exact"/>
        <w:jc w:val="center"/>
        <w:rPr>
          <w:rFonts w:hint="eastAsia" w:ascii="宋体" w:hAnsi="宋体" w:eastAsia="宋体" w:cs="宋体"/>
          <w:color w:val="auto"/>
          <w:sz w:val="32"/>
          <w:szCs w:val="32"/>
          <w:highlight w:val="none"/>
          <w:lang w:eastAsia="zh-CN"/>
        </w:rPr>
      </w:pPr>
    </w:p>
    <w:p w14:paraId="09B45E17">
      <w:pPr>
        <w:pStyle w:val="15"/>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项目实施</w:t>
      </w:r>
      <w:r>
        <w:rPr>
          <w:rFonts w:hint="eastAsia" w:ascii="宋体" w:hAnsi="宋体" w:eastAsia="宋体" w:cs="宋体"/>
          <w:b/>
          <w:bCs/>
          <w:color w:val="auto"/>
          <w:sz w:val="32"/>
          <w:szCs w:val="32"/>
          <w:highlight w:val="none"/>
        </w:rPr>
        <w:t>方案</w:t>
      </w:r>
    </w:p>
    <w:p w14:paraId="5636D256">
      <w:pPr>
        <w:pStyle w:val="15"/>
        <w:spacing w:line="440" w:lineRule="exact"/>
        <w:ind w:firstLine="420" w:firstLineChars="200"/>
        <w:rPr>
          <w:rFonts w:hint="eastAsia" w:ascii="宋体" w:hAnsi="宋体" w:eastAsia="宋体" w:cs="宋体"/>
          <w:color w:val="auto"/>
          <w:sz w:val="21"/>
          <w:highlight w:val="none"/>
        </w:rPr>
      </w:pPr>
    </w:p>
    <w:p w14:paraId="59FB413B">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由投标人按第二章《招标项目采购需求》要求自行填写，必须真实、诚信。</w:t>
      </w:r>
    </w:p>
    <w:p w14:paraId="458A51BB">
      <w:pPr>
        <w:pStyle w:val="15"/>
        <w:rPr>
          <w:rFonts w:hint="eastAsia" w:ascii="宋体" w:hAnsi="宋体" w:eastAsia="宋体" w:cs="宋体"/>
          <w:color w:val="auto"/>
          <w:highlight w:val="none"/>
          <w:lang w:eastAsia="zh-CN"/>
        </w:rPr>
      </w:pPr>
    </w:p>
    <w:p w14:paraId="12F53AC5">
      <w:pPr>
        <w:pStyle w:val="15"/>
        <w:rPr>
          <w:rFonts w:hint="eastAsia" w:ascii="宋体" w:hAnsi="宋体" w:eastAsia="宋体" w:cs="宋体"/>
          <w:color w:val="auto"/>
          <w:sz w:val="21"/>
          <w:highlight w:val="none"/>
        </w:rPr>
      </w:pPr>
    </w:p>
    <w:p w14:paraId="355DE188">
      <w:pPr>
        <w:pStyle w:val="15"/>
        <w:spacing w:line="360" w:lineRule="auto"/>
        <w:ind w:firstLine="1920" w:firstLineChars="8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265C1CFA">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478CE69A">
      <w:pPr>
        <w:snapToGrid w:val="0"/>
        <w:spacing w:before="50"/>
        <w:jc w:val="left"/>
        <w:rPr>
          <w:rFonts w:hint="eastAsia" w:ascii="宋体" w:hAnsi="宋体" w:eastAsia="宋体" w:cs="宋体"/>
          <w:b/>
          <w:color w:val="auto"/>
          <w:szCs w:val="21"/>
          <w:highlight w:val="none"/>
        </w:rPr>
      </w:pPr>
    </w:p>
    <w:p w14:paraId="7335EABD">
      <w:pPr>
        <w:snapToGrid w:val="0"/>
        <w:spacing w:before="50"/>
        <w:jc w:val="left"/>
        <w:rPr>
          <w:rFonts w:hint="eastAsia" w:ascii="宋体" w:hAnsi="宋体" w:eastAsia="宋体" w:cs="宋体"/>
          <w:b/>
          <w:color w:val="auto"/>
          <w:szCs w:val="21"/>
          <w:highlight w:val="none"/>
        </w:rPr>
      </w:pPr>
    </w:p>
    <w:p w14:paraId="5298AE34">
      <w:pPr>
        <w:pStyle w:val="34"/>
        <w:rPr>
          <w:rFonts w:hint="eastAsia" w:ascii="宋体" w:hAnsi="宋体" w:eastAsia="宋体" w:cs="宋体"/>
          <w:color w:val="auto"/>
          <w:highlight w:val="none"/>
        </w:rPr>
      </w:pPr>
    </w:p>
    <w:p w14:paraId="4E6F93DB">
      <w:pPr>
        <w:snapToGrid w:val="0"/>
        <w:spacing w:before="50" w:after="156" w:afterLines="50"/>
        <w:rPr>
          <w:rFonts w:hint="eastAsia" w:ascii="宋体" w:hAnsi="宋体" w:eastAsia="宋体" w:cs="宋体"/>
          <w:b/>
          <w:color w:val="auto"/>
          <w:szCs w:val="21"/>
          <w:highlight w:val="none"/>
        </w:rPr>
      </w:pPr>
    </w:p>
    <w:p w14:paraId="7C4087FF">
      <w:pPr>
        <w:pStyle w:val="34"/>
        <w:rPr>
          <w:rFonts w:hint="eastAsia" w:ascii="宋体" w:hAnsi="宋体" w:eastAsia="宋体" w:cs="宋体"/>
          <w:color w:val="auto"/>
          <w:highlight w:val="none"/>
        </w:rPr>
      </w:pPr>
    </w:p>
    <w:p w14:paraId="62EC5261">
      <w:pPr>
        <w:snapToGrid w:val="0"/>
        <w:spacing w:before="50"/>
        <w:jc w:val="left"/>
        <w:rPr>
          <w:rFonts w:hint="eastAsia" w:ascii="宋体" w:hAnsi="宋体" w:eastAsia="宋体" w:cs="宋体"/>
          <w:b/>
          <w:color w:val="auto"/>
          <w:szCs w:val="21"/>
          <w:highlight w:val="none"/>
        </w:rPr>
      </w:pPr>
    </w:p>
    <w:p w14:paraId="5818365A">
      <w:pPr>
        <w:snapToGrid w:val="0"/>
        <w:spacing w:before="50"/>
        <w:jc w:val="left"/>
        <w:rPr>
          <w:rFonts w:hint="eastAsia" w:ascii="宋体" w:hAnsi="宋体" w:eastAsia="宋体" w:cs="宋体"/>
          <w:b/>
          <w:color w:val="auto"/>
          <w:szCs w:val="21"/>
          <w:highlight w:val="none"/>
        </w:rPr>
      </w:pPr>
    </w:p>
    <w:p w14:paraId="68BE5501">
      <w:pPr>
        <w:snapToGrid w:val="0"/>
        <w:spacing w:before="50"/>
        <w:jc w:val="left"/>
        <w:rPr>
          <w:rFonts w:hint="eastAsia" w:ascii="宋体" w:hAnsi="宋体" w:eastAsia="宋体" w:cs="宋体"/>
          <w:b/>
          <w:color w:val="auto"/>
          <w:szCs w:val="21"/>
          <w:highlight w:val="none"/>
        </w:rPr>
      </w:pPr>
    </w:p>
    <w:p w14:paraId="2F12E911">
      <w:pPr>
        <w:snapToGrid w:val="0"/>
        <w:spacing w:before="50"/>
        <w:jc w:val="left"/>
        <w:rPr>
          <w:rFonts w:hint="eastAsia" w:ascii="宋体" w:hAnsi="宋体" w:eastAsia="宋体" w:cs="宋体"/>
          <w:b/>
          <w:color w:val="auto"/>
          <w:szCs w:val="21"/>
          <w:highlight w:val="none"/>
        </w:rPr>
      </w:pPr>
    </w:p>
    <w:p w14:paraId="3E4FCED5">
      <w:pPr>
        <w:snapToGrid w:val="0"/>
        <w:spacing w:before="50"/>
        <w:jc w:val="left"/>
        <w:rPr>
          <w:rFonts w:hint="eastAsia" w:ascii="宋体" w:hAnsi="宋体" w:eastAsia="宋体" w:cs="宋体"/>
          <w:b/>
          <w:color w:val="auto"/>
          <w:szCs w:val="21"/>
          <w:highlight w:val="none"/>
        </w:rPr>
      </w:pPr>
    </w:p>
    <w:p w14:paraId="756544B6">
      <w:pPr>
        <w:snapToGrid w:val="0"/>
        <w:spacing w:before="50"/>
        <w:jc w:val="left"/>
        <w:rPr>
          <w:rFonts w:hint="eastAsia" w:ascii="宋体" w:hAnsi="宋体" w:eastAsia="宋体" w:cs="宋体"/>
          <w:b/>
          <w:color w:val="auto"/>
          <w:szCs w:val="21"/>
          <w:highlight w:val="none"/>
        </w:rPr>
      </w:pPr>
    </w:p>
    <w:p w14:paraId="5E440EB2">
      <w:pPr>
        <w:tabs>
          <w:tab w:val="left" w:pos="3870"/>
          <w:tab w:val="left" w:pos="4085"/>
        </w:tabs>
        <w:snapToGrid w:val="0"/>
        <w:spacing w:line="360" w:lineRule="auto"/>
        <w:jc w:val="left"/>
        <w:rPr>
          <w:rFonts w:hint="eastAsia" w:ascii="宋体" w:hAnsi="宋体" w:eastAsia="宋体" w:cs="宋体"/>
          <w:b/>
          <w:color w:val="auto"/>
          <w:szCs w:val="21"/>
          <w:highlight w:val="none"/>
        </w:rPr>
      </w:pPr>
    </w:p>
    <w:p w14:paraId="7B7DEE83">
      <w:pPr>
        <w:snapToGrid w:val="0"/>
        <w:spacing w:before="50"/>
        <w:jc w:val="left"/>
        <w:rPr>
          <w:rFonts w:hint="eastAsia" w:ascii="宋体" w:hAnsi="宋体" w:eastAsia="宋体" w:cs="宋体"/>
          <w:b/>
          <w:color w:val="auto"/>
          <w:szCs w:val="21"/>
          <w:highlight w:val="none"/>
        </w:rPr>
      </w:pPr>
    </w:p>
    <w:p w14:paraId="624CCB51">
      <w:pPr>
        <w:pStyle w:val="34"/>
        <w:rPr>
          <w:rFonts w:hint="eastAsia" w:ascii="宋体" w:hAnsi="宋体" w:eastAsia="宋体" w:cs="宋体"/>
          <w:color w:val="auto"/>
          <w:highlight w:val="none"/>
        </w:rPr>
      </w:pPr>
    </w:p>
    <w:p w14:paraId="5F0451C9">
      <w:pPr>
        <w:pStyle w:val="34"/>
        <w:rPr>
          <w:rFonts w:hint="eastAsia" w:ascii="宋体" w:hAnsi="宋体" w:eastAsia="宋体" w:cs="宋体"/>
          <w:color w:val="auto"/>
          <w:highlight w:val="none"/>
        </w:rPr>
      </w:pPr>
    </w:p>
    <w:p w14:paraId="5185B794">
      <w:pPr>
        <w:pStyle w:val="34"/>
        <w:rPr>
          <w:rFonts w:hint="eastAsia" w:ascii="宋体" w:hAnsi="宋体" w:eastAsia="宋体" w:cs="宋体"/>
          <w:color w:val="auto"/>
          <w:highlight w:val="none"/>
        </w:rPr>
      </w:pPr>
    </w:p>
    <w:p w14:paraId="08255F95">
      <w:pPr>
        <w:pStyle w:val="34"/>
        <w:rPr>
          <w:rFonts w:hint="eastAsia" w:ascii="宋体" w:hAnsi="宋体" w:eastAsia="宋体" w:cs="宋体"/>
          <w:color w:val="auto"/>
          <w:highlight w:val="none"/>
        </w:rPr>
      </w:pPr>
    </w:p>
    <w:p w14:paraId="030CE6E2">
      <w:pPr>
        <w:pStyle w:val="34"/>
        <w:rPr>
          <w:rFonts w:hint="eastAsia" w:ascii="宋体" w:hAnsi="宋体" w:eastAsia="宋体" w:cs="宋体"/>
          <w:color w:val="auto"/>
          <w:highlight w:val="none"/>
        </w:rPr>
      </w:pPr>
    </w:p>
    <w:p w14:paraId="440832B2">
      <w:pPr>
        <w:pStyle w:val="34"/>
        <w:rPr>
          <w:rFonts w:hint="eastAsia" w:ascii="宋体" w:hAnsi="宋体" w:eastAsia="宋体" w:cs="宋体"/>
          <w:color w:val="auto"/>
          <w:highlight w:val="none"/>
        </w:rPr>
      </w:pPr>
    </w:p>
    <w:p w14:paraId="044A329A">
      <w:pPr>
        <w:pStyle w:val="34"/>
        <w:rPr>
          <w:rFonts w:hint="eastAsia" w:ascii="宋体" w:hAnsi="宋体" w:eastAsia="宋体" w:cs="宋体"/>
          <w:color w:val="auto"/>
          <w:highlight w:val="none"/>
        </w:rPr>
      </w:pPr>
    </w:p>
    <w:p w14:paraId="61377250">
      <w:pPr>
        <w:snapToGrid w:val="0"/>
        <w:spacing w:before="50" w:after="156" w:afterLines="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4CCDD64B">
      <w:pPr>
        <w:snapToGrid w:val="0"/>
        <w:spacing w:before="50" w:after="156" w:afterLine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）售后服务方案承诺格式：</w:t>
      </w:r>
    </w:p>
    <w:p w14:paraId="0CF94D7D">
      <w:pPr>
        <w:pStyle w:val="15"/>
        <w:spacing w:line="400" w:lineRule="exact"/>
        <w:jc w:val="center"/>
        <w:rPr>
          <w:rFonts w:hint="eastAsia" w:ascii="宋体" w:hAnsi="宋体" w:eastAsia="宋体" w:cs="宋体"/>
          <w:b/>
          <w:color w:val="auto"/>
          <w:sz w:val="32"/>
          <w:szCs w:val="32"/>
          <w:highlight w:val="none"/>
          <w:lang w:eastAsia="zh-CN"/>
        </w:rPr>
      </w:pPr>
    </w:p>
    <w:p w14:paraId="0DEF9656">
      <w:pPr>
        <w:pStyle w:val="15"/>
        <w:spacing w:line="400" w:lineRule="exact"/>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售后服务方案承诺</w:t>
      </w:r>
    </w:p>
    <w:p w14:paraId="129B1B2B">
      <w:pPr>
        <w:pStyle w:val="15"/>
        <w:spacing w:line="440" w:lineRule="exact"/>
        <w:ind w:firstLine="480" w:firstLineChars="200"/>
        <w:rPr>
          <w:rFonts w:hint="eastAsia" w:ascii="宋体" w:hAnsi="宋体" w:eastAsia="宋体" w:cs="宋体"/>
          <w:color w:val="auto"/>
          <w:sz w:val="24"/>
          <w:szCs w:val="24"/>
          <w:highlight w:val="none"/>
        </w:rPr>
      </w:pPr>
    </w:p>
    <w:p w14:paraId="0766DF47">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由投标人按第二章《招标项目采购需求》要求自行填写，必须真实、诚信。</w:t>
      </w:r>
    </w:p>
    <w:p w14:paraId="677D7DCE">
      <w:pPr>
        <w:pStyle w:val="15"/>
        <w:rPr>
          <w:rFonts w:hint="eastAsia" w:ascii="宋体" w:hAnsi="宋体" w:eastAsia="宋体" w:cs="宋体"/>
          <w:color w:val="auto"/>
          <w:highlight w:val="none"/>
        </w:rPr>
      </w:pPr>
    </w:p>
    <w:p w14:paraId="25586AD0">
      <w:pPr>
        <w:pStyle w:val="15"/>
        <w:rPr>
          <w:rFonts w:hint="eastAsia" w:ascii="宋体" w:hAnsi="宋体" w:eastAsia="宋体" w:cs="宋体"/>
          <w:color w:val="auto"/>
          <w:highlight w:val="none"/>
        </w:rPr>
      </w:pPr>
    </w:p>
    <w:p w14:paraId="43F363EA">
      <w:pPr>
        <w:pStyle w:val="15"/>
        <w:rPr>
          <w:rFonts w:hint="eastAsia" w:ascii="宋体" w:hAnsi="宋体" w:eastAsia="宋体" w:cs="宋体"/>
          <w:color w:val="auto"/>
          <w:sz w:val="21"/>
          <w:highlight w:val="none"/>
        </w:rPr>
      </w:pPr>
    </w:p>
    <w:p w14:paraId="2F3FECB2">
      <w:pPr>
        <w:pStyle w:val="15"/>
        <w:spacing w:line="360" w:lineRule="auto"/>
        <w:ind w:firstLine="4680" w:firstLineChars="19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4F8B404A">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25C04B0A">
      <w:pPr>
        <w:snapToGrid w:val="0"/>
        <w:spacing w:before="50"/>
        <w:jc w:val="left"/>
        <w:rPr>
          <w:rFonts w:hint="eastAsia" w:ascii="宋体" w:hAnsi="宋体" w:eastAsia="宋体" w:cs="宋体"/>
          <w:b/>
          <w:color w:val="auto"/>
          <w:szCs w:val="21"/>
          <w:highlight w:val="none"/>
        </w:rPr>
      </w:pPr>
    </w:p>
    <w:p w14:paraId="7C5C8CDA">
      <w:pPr>
        <w:pStyle w:val="34"/>
        <w:rPr>
          <w:rFonts w:hint="eastAsia" w:ascii="宋体" w:hAnsi="宋体" w:eastAsia="宋体" w:cs="宋体"/>
          <w:color w:val="auto"/>
          <w:highlight w:val="none"/>
        </w:rPr>
      </w:pPr>
    </w:p>
    <w:p w14:paraId="26D36B76">
      <w:pPr>
        <w:snapToGrid w:val="0"/>
        <w:spacing w:before="50"/>
        <w:jc w:val="left"/>
        <w:rPr>
          <w:rFonts w:hint="eastAsia" w:ascii="宋体" w:hAnsi="宋体" w:eastAsia="宋体" w:cs="宋体"/>
          <w:b/>
          <w:color w:val="auto"/>
          <w:szCs w:val="21"/>
          <w:highlight w:val="none"/>
        </w:rPr>
      </w:pPr>
    </w:p>
    <w:p w14:paraId="5E4A5A89">
      <w:pPr>
        <w:pStyle w:val="34"/>
        <w:rPr>
          <w:rFonts w:hint="eastAsia" w:ascii="宋体" w:hAnsi="宋体" w:eastAsia="宋体" w:cs="宋体"/>
          <w:color w:val="auto"/>
          <w:highlight w:val="none"/>
        </w:rPr>
      </w:pPr>
    </w:p>
    <w:p w14:paraId="78D4E072">
      <w:pPr>
        <w:snapToGrid w:val="0"/>
        <w:spacing w:before="50"/>
        <w:jc w:val="left"/>
        <w:rPr>
          <w:rFonts w:hint="eastAsia" w:ascii="宋体" w:hAnsi="宋体" w:eastAsia="宋体" w:cs="宋体"/>
          <w:b/>
          <w:color w:val="auto"/>
          <w:szCs w:val="21"/>
          <w:highlight w:val="none"/>
        </w:rPr>
      </w:pPr>
    </w:p>
    <w:p w14:paraId="40EC6D70">
      <w:pPr>
        <w:tabs>
          <w:tab w:val="left" w:pos="3870"/>
          <w:tab w:val="left" w:pos="4085"/>
        </w:tabs>
        <w:snapToGrid w:val="0"/>
        <w:spacing w:line="360" w:lineRule="auto"/>
        <w:ind w:firstLine="5271" w:firstLineChars="2500"/>
        <w:jc w:val="left"/>
        <w:rPr>
          <w:rFonts w:hint="eastAsia" w:ascii="宋体" w:hAnsi="宋体" w:eastAsia="宋体" w:cs="宋体"/>
          <w:color w:val="auto"/>
          <w:sz w:val="21"/>
          <w:highlight w:val="none"/>
        </w:rPr>
      </w:pPr>
      <w:r>
        <w:rPr>
          <w:rFonts w:hint="eastAsia" w:ascii="宋体" w:hAnsi="宋体" w:eastAsia="宋体" w:cs="宋体"/>
          <w:b/>
          <w:color w:val="auto"/>
          <w:szCs w:val="21"/>
          <w:highlight w:val="none"/>
        </w:rPr>
        <w:br w:type="page"/>
      </w:r>
    </w:p>
    <w:p w14:paraId="20C97E3C">
      <w:pPr>
        <w:snapToGrid w:val="0"/>
        <w:spacing w:before="50"/>
        <w:jc w:val="left"/>
        <w:rPr>
          <w:rFonts w:hint="eastAsia" w:ascii="宋体" w:hAnsi="宋体" w:eastAsia="宋体" w:cs="宋体"/>
          <w:color w:val="auto"/>
          <w:szCs w:val="21"/>
          <w:highlight w:val="none"/>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投标人对本项目的合理化建议和改进措施（如有，格式自拟）</w:t>
      </w:r>
    </w:p>
    <w:p w14:paraId="34FBE0C2">
      <w:pPr>
        <w:pStyle w:val="15"/>
        <w:rPr>
          <w:rFonts w:hint="eastAsia" w:ascii="宋体" w:hAnsi="宋体" w:eastAsia="宋体" w:cs="宋体"/>
          <w:color w:val="auto"/>
          <w:sz w:val="21"/>
          <w:highlight w:val="none"/>
          <w:lang w:eastAsia="zh-CN"/>
        </w:rPr>
      </w:pPr>
    </w:p>
    <w:p w14:paraId="139C231C">
      <w:pPr>
        <w:pStyle w:val="15"/>
        <w:rPr>
          <w:rFonts w:hint="eastAsia" w:ascii="宋体" w:hAnsi="宋体" w:eastAsia="宋体" w:cs="宋体"/>
          <w:color w:val="auto"/>
          <w:sz w:val="21"/>
          <w:highlight w:val="none"/>
          <w:lang w:eastAsia="zh-CN"/>
        </w:rPr>
      </w:pPr>
    </w:p>
    <w:p w14:paraId="61AFF95B">
      <w:pPr>
        <w:pStyle w:val="15"/>
        <w:spacing w:line="360" w:lineRule="auto"/>
        <w:ind w:firstLine="2160" w:firstLineChars="9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0F147A47">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44C1F4E8">
      <w:pPr>
        <w:pStyle w:val="15"/>
        <w:ind w:firstLine="3300" w:firstLineChars="1650"/>
        <w:rPr>
          <w:rFonts w:hint="eastAsia" w:ascii="宋体" w:hAnsi="宋体" w:eastAsia="宋体" w:cs="宋体"/>
          <w:color w:val="auto"/>
          <w:highlight w:val="none"/>
        </w:rPr>
      </w:pPr>
    </w:p>
    <w:p w14:paraId="2A627617">
      <w:pPr>
        <w:snapToGrid w:val="0"/>
        <w:spacing w:before="50" w:after="156" w:afterLines="50"/>
        <w:jc w:val="left"/>
        <w:rPr>
          <w:rFonts w:hint="eastAsia" w:ascii="宋体" w:hAnsi="宋体" w:eastAsia="宋体" w:cs="宋体"/>
          <w:color w:val="auto"/>
          <w:szCs w:val="21"/>
          <w:highlight w:val="none"/>
        </w:rPr>
      </w:pPr>
    </w:p>
    <w:p w14:paraId="191372BC">
      <w:pPr>
        <w:pStyle w:val="25"/>
        <w:ind w:left="0" w:leftChars="0" w:firstLine="0" w:firstLineChars="0"/>
        <w:rPr>
          <w:rFonts w:hint="eastAsia" w:ascii="宋体" w:hAnsi="宋体" w:eastAsia="宋体" w:cs="宋体"/>
          <w:color w:val="auto"/>
          <w:szCs w:val="21"/>
          <w:highlight w:val="none"/>
        </w:rPr>
      </w:pPr>
    </w:p>
    <w:p w14:paraId="7B354952">
      <w:pPr>
        <w:snapToGrid w:val="0"/>
        <w:spacing w:before="50" w:after="156" w:afterLines="50"/>
        <w:jc w:val="left"/>
        <w:rPr>
          <w:rFonts w:hint="eastAsia" w:ascii="宋体" w:hAnsi="宋体" w:eastAsia="宋体" w:cs="宋体"/>
          <w:color w:val="auto"/>
          <w:szCs w:val="21"/>
          <w:highlight w:val="none"/>
        </w:rPr>
      </w:pPr>
    </w:p>
    <w:p w14:paraId="15F51231">
      <w:pPr>
        <w:snapToGrid w:val="0"/>
        <w:spacing w:before="50" w:after="156" w:afterLines="5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）投标人需要说明的其他文件和说明（如有，格式自拟）</w:t>
      </w:r>
    </w:p>
    <w:p w14:paraId="1E1F7ECB">
      <w:pPr>
        <w:snapToGrid w:val="0"/>
        <w:spacing w:before="50" w:after="156" w:afterLines="50"/>
        <w:jc w:val="left"/>
        <w:rPr>
          <w:rFonts w:hint="eastAsia" w:ascii="宋体" w:hAnsi="宋体" w:eastAsia="宋体" w:cs="宋体"/>
          <w:color w:val="auto"/>
          <w:szCs w:val="21"/>
          <w:highlight w:val="none"/>
        </w:rPr>
      </w:pPr>
    </w:p>
    <w:p w14:paraId="14E92B73">
      <w:pPr>
        <w:snapToGrid w:val="0"/>
        <w:spacing w:before="50" w:after="156" w:afterLines="50"/>
        <w:jc w:val="left"/>
        <w:rPr>
          <w:rFonts w:hint="eastAsia" w:ascii="宋体" w:hAnsi="宋体" w:eastAsia="宋体" w:cs="宋体"/>
          <w:color w:val="auto"/>
          <w:szCs w:val="21"/>
          <w:highlight w:val="none"/>
        </w:rPr>
      </w:pPr>
    </w:p>
    <w:p w14:paraId="15D84C0F">
      <w:pPr>
        <w:pStyle w:val="15"/>
        <w:spacing w:line="360" w:lineRule="auto"/>
        <w:ind w:firstLine="1920" w:firstLineChars="8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35DB6304">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1CD848C9">
      <w:pPr>
        <w:snapToGrid w:val="0"/>
        <w:spacing w:before="50" w:after="156" w:afterLines="50"/>
        <w:jc w:val="left"/>
        <w:rPr>
          <w:rFonts w:hint="eastAsia" w:ascii="宋体" w:hAnsi="宋体" w:eastAsia="宋体" w:cs="宋体"/>
          <w:color w:val="auto"/>
          <w:szCs w:val="21"/>
          <w:highlight w:val="none"/>
        </w:rPr>
      </w:pPr>
    </w:p>
    <w:p w14:paraId="4897BE29">
      <w:pPr>
        <w:rPr>
          <w:color w:val="auto"/>
          <w:highlight w:val="none"/>
        </w:rPr>
      </w:pPr>
    </w:p>
    <w:sectPr>
      <w:pgSz w:w="11906" w:h="16838"/>
      <w:pgMar w:top="1134" w:right="1247" w:bottom="1134"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C374D">
    <w:pPr>
      <w:pStyle w:val="1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2837">
    <w:pPr>
      <w:pStyle w:val="17"/>
      <w:framePr w:wrap="around" w:vAnchor="text" w:hAnchor="margin" w:xAlign="center" w:y="1"/>
      <w:rPr>
        <w:rStyle w:val="30"/>
        <w:sz w:val="21"/>
      </w:rPr>
    </w:pPr>
    <w:r>
      <w:rPr>
        <w:sz w:val="21"/>
      </w:rPr>
      <w:fldChar w:fldCharType="begin"/>
    </w:r>
    <w:r>
      <w:rPr>
        <w:rStyle w:val="30"/>
        <w:sz w:val="21"/>
      </w:rPr>
      <w:instrText xml:space="preserve">PAGE  </w:instrText>
    </w:r>
    <w:r>
      <w:rPr>
        <w:sz w:val="21"/>
      </w:rPr>
      <w:fldChar w:fldCharType="separate"/>
    </w:r>
    <w:r>
      <w:rPr>
        <w:rStyle w:val="30"/>
        <w:sz w:val="21"/>
      </w:rPr>
      <w:t>0</w:t>
    </w:r>
    <w:r>
      <w:rPr>
        <w:sz w:val="21"/>
      </w:rPr>
      <w:fldChar w:fldCharType="end"/>
    </w:r>
  </w:p>
  <w:p w14:paraId="4D79DA72">
    <w:pPr>
      <w:pStyle w:val="17"/>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F937">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8EFA">
    <w:pPr>
      <w:pStyle w:val="17"/>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5BFB">
    <w:pPr>
      <w:spacing w:line="226" w:lineRule="exact"/>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367D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9367D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D050">
    <w:pPr>
      <w:spacing w:line="226" w:lineRule="exact"/>
      <w:ind w:left="43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25229">
                          <w:pPr>
                            <w:pStyle w:val="1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825229">
                    <w:pPr>
                      <w:pStyle w:val="1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11EB">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9C77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079C77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99CF">
    <w:pPr>
      <w:pStyle w:val="17"/>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79772">
    <w:pPr>
      <w:pStyle w:val="18"/>
      <w:pBdr>
        <w:bottom w:val="none" w:color="auto" w:sz="0" w:space="0"/>
      </w:pBdr>
      <w:tabs>
        <w:tab w:val="center" w:pos="0"/>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6CB58">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FB043">
    <w:pPr>
      <w:pStyle w:val="18"/>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B64B">
    <w:pPr>
      <w:tabs>
        <w:tab w:val="left" w:pos="4707"/>
      </w:tabs>
      <w:spacing w:line="174"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4BA45"/>
    <w:multiLevelType w:val="singleLevel"/>
    <w:tmpl w:val="C794BA45"/>
    <w:lvl w:ilvl="0" w:tentative="0">
      <w:start w:val="2"/>
      <w:numFmt w:val="decimal"/>
      <w:suff w:val="nothing"/>
      <w:lvlText w:val="（%1）"/>
      <w:lvlJc w:val="left"/>
    </w:lvl>
  </w:abstractNum>
  <w:abstractNum w:abstractNumId="1">
    <w:nsid w:val="FF0A23C6"/>
    <w:multiLevelType w:val="singleLevel"/>
    <w:tmpl w:val="FF0A23C6"/>
    <w:lvl w:ilvl="0" w:tentative="0">
      <w:start w:val="2"/>
      <w:numFmt w:val="decimal"/>
      <w:suff w:val="nothing"/>
      <w:lvlText w:val="（%1）"/>
      <w:lvlJc w:val="left"/>
    </w:lvl>
  </w:abstractNum>
  <w:abstractNum w:abstractNumId="2">
    <w:nsid w:val="05DDB9D0"/>
    <w:multiLevelType w:val="singleLevel"/>
    <w:tmpl w:val="05DDB9D0"/>
    <w:lvl w:ilvl="0" w:tentative="0">
      <w:start w:val="2"/>
      <w:numFmt w:val="decimal"/>
      <w:suff w:val="nothing"/>
      <w:lvlText w:val="（%1）"/>
      <w:lvlJc w:val="left"/>
    </w:lvl>
  </w:abstractNum>
  <w:abstractNum w:abstractNumId="3">
    <w:nsid w:val="0BDB2C34"/>
    <w:multiLevelType w:val="singleLevel"/>
    <w:tmpl w:val="0BDB2C34"/>
    <w:lvl w:ilvl="0" w:tentative="0">
      <w:start w:val="1"/>
      <w:numFmt w:val="decimal"/>
      <w:pStyle w:val="10"/>
      <w:lvlText w:val="%1."/>
      <w:lvlJc w:val="left"/>
      <w:pPr>
        <w:tabs>
          <w:tab w:val="left" w:pos="360"/>
        </w:tabs>
        <w:ind w:left="360" w:hanging="360"/>
      </w:pPr>
    </w:lvl>
  </w:abstractNum>
  <w:abstractNum w:abstractNumId="4">
    <w:nsid w:val="3020F807"/>
    <w:multiLevelType w:val="singleLevel"/>
    <w:tmpl w:val="3020F807"/>
    <w:lvl w:ilvl="0" w:tentative="0">
      <w:start w:val="1"/>
      <w:numFmt w:val="decimal"/>
      <w:suff w:val="nothing"/>
      <w:lvlText w:val="（%1）"/>
      <w:lvlJc w:val="left"/>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44"/>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4C601917"/>
    <w:multiLevelType w:val="singleLevel"/>
    <w:tmpl w:val="4C601917"/>
    <w:lvl w:ilvl="0" w:tentative="0">
      <w:start w:val="1"/>
      <w:numFmt w:val="decimal"/>
      <w:suff w:val="nothing"/>
      <w:lvlText w:val="（%1）"/>
      <w:lvlJc w:val="left"/>
    </w:lvl>
  </w:abstractNum>
  <w:abstractNum w:abstractNumId="7">
    <w:nsid w:val="5FABD14B"/>
    <w:multiLevelType w:val="singleLevel"/>
    <w:tmpl w:val="5FABD14B"/>
    <w:lvl w:ilvl="0" w:tentative="0">
      <w:start w:val="1"/>
      <w:numFmt w:val="decimal"/>
      <w:suff w:val="nothing"/>
      <w:lvlText w:val="（%1）"/>
      <w:lvlJc w:val="left"/>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dit="forms" w:formatting="1" w:enforcement="1" w:cryptProviderType="rsaFull" w:cryptAlgorithmClass="hash" w:cryptAlgorithmType="typeAny" w:cryptAlgorithmSid="4" w:cryptSpinCount="0" w:hash="DRBgMG9S+8WEZy3nlKSvC/a6yPc=" w:salt="ei4JWyZkJ5ut6noV/C5r3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YmNjZDFjZTZlZTU4MDkwNzIwODQwMmYxNDBlYTQifQ=="/>
  </w:docVars>
  <w:rsids>
    <w:rsidRoot w:val="1F3960C3"/>
    <w:rsid w:val="00416146"/>
    <w:rsid w:val="00CB0762"/>
    <w:rsid w:val="00E0770D"/>
    <w:rsid w:val="011917F4"/>
    <w:rsid w:val="011B572A"/>
    <w:rsid w:val="012A4E2C"/>
    <w:rsid w:val="0185698A"/>
    <w:rsid w:val="01FC01DB"/>
    <w:rsid w:val="0227437D"/>
    <w:rsid w:val="023A07E0"/>
    <w:rsid w:val="03015719"/>
    <w:rsid w:val="038B10BD"/>
    <w:rsid w:val="039B323B"/>
    <w:rsid w:val="03C53ADD"/>
    <w:rsid w:val="03EF5424"/>
    <w:rsid w:val="03FF2CBA"/>
    <w:rsid w:val="0494075A"/>
    <w:rsid w:val="05D03B7D"/>
    <w:rsid w:val="064202F5"/>
    <w:rsid w:val="070374E9"/>
    <w:rsid w:val="07140111"/>
    <w:rsid w:val="075D3E2C"/>
    <w:rsid w:val="076C143D"/>
    <w:rsid w:val="07A548CB"/>
    <w:rsid w:val="07D96CB6"/>
    <w:rsid w:val="07F43A9E"/>
    <w:rsid w:val="08461802"/>
    <w:rsid w:val="08EA273B"/>
    <w:rsid w:val="09A40D4B"/>
    <w:rsid w:val="09A42C3C"/>
    <w:rsid w:val="09AF2373"/>
    <w:rsid w:val="0A1D2CF2"/>
    <w:rsid w:val="0A574505"/>
    <w:rsid w:val="0A737345"/>
    <w:rsid w:val="0AF57D57"/>
    <w:rsid w:val="0B73441D"/>
    <w:rsid w:val="0B907F82"/>
    <w:rsid w:val="0C517711"/>
    <w:rsid w:val="0CAC3431"/>
    <w:rsid w:val="0CFD2463"/>
    <w:rsid w:val="0D091D9A"/>
    <w:rsid w:val="0D150EFF"/>
    <w:rsid w:val="0D4E4D4F"/>
    <w:rsid w:val="0E055C80"/>
    <w:rsid w:val="0E07180E"/>
    <w:rsid w:val="0ECE329B"/>
    <w:rsid w:val="0F181A44"/>
    <w:rsid w:val="0F47245D"/>
    <w:rsid w:val="0F4E1753"/>
    <w:rsid w:val="10195214"/>
    <w:rsid w:val="108B22CA"/>
    <w:rsid w:val="110C4956"/>
    <w:rsid w:val="114D5776"/>
    <w:rsid w:val="12364BE8"/>
    <w:rsid w:val="123E24E6"/>
    <w:rsid w:val="124D2729"/>
    <w:rsid w:val="125001AB"/>
    <w:rsid w:val="12B21584"/>
    <w:rsid w:val="12F9465F"/>
    <w:rsid w:val="1321712F"/>
    <w:rsid w:val="13392CAD"/>
    <w:rsid w:val="13843FD7"/>
    <w:rsid w:val="13D614D3"/>
    <w:rsid w:val="13FE0AC5"/>
    <w:rsid w:val="14502D7A"/>
    <w:rsid w:val="146A0A3A"/>
    <w:rsid w:val="14B95EB2"/>
    <w:rsid w:val="14BC3B96"/>
    <w:rsid w:val="14F705EA"/>
    <w:rsid w:val="154A4DA1"/>
    <w:rsid w:val="15B914BE"/>
    <w:rsid w:val="15C748C5"/>
    <w:rsid w:val="15F73DED"/>
    <w:rsid w:val="160429F3"/>
    <w:rsid w:val="16230D78"/>
    <w:rsid w:val="162F266C"/>
    <w:rsid w:val="163065E9"/>
    <w:rsid w:val="16354F20"/>
    <w:rsid w:val="16C3381E"/>
    <w:rsid w:val="16E81835"/>
    <w:rsid w:val="176A5B2B"/>
    <w:rsid w:val="17BC3D97"/>
    <w:rsid w:val="181C54AF"/>
    <w:rsid w:val="18336EA0"/>
    <w:rsid w:val="186474C4"/>
    <w:rsid w:val="18993888"/>
    <w:rsid w:val="18B74DA0"/>
    <w:rsid w:val="18D541E5"/>
    <w:rsid w:val="18F513FD"/>
    <w:rsid w:val="190F1412"/>
    <w:rsid w:val="197A6044"/>
    <w:rsid w:val="1A4008BB"/>
    <w:rsid w:val="1A5C5778"/>
    <w:rsid w:val="1A97907D"/>
    <w:rsid w:val="1AD46BEA"/>
    <w:rsid w:val="1B535B6B"/>
    <w:rsid w:val="1B9238A2"/>
    <w:rsid w:val="1C403449"/>
    <w:rsid w:val="1D76522A"/>
    <w:rsid w:val="1DC55869"/>
    <w:rsid w:val="1E110AAE"/>
    <w:rsid w:val="1E3B129C"/>
    <w:rsid w:val="1E7D6144"/>
    <w:rsid w:val="1EB262E1"/>
    <w:rsid w:val="1EE835FB"/>
    <w:rsid w:val="1F2353C5"/>
    <w:rsid w:val="1F2B70EE"/>
    <w:rsid w:val="1F3236F0"/>
    <w:rsid w:val="1F3960C3"/>
    <w:rsid w:val="205C23D8"/>
    <w:rsid w:val="20EE157B"/>
    <w:rsid w:val="20F569D8"/>
    <w:rsid w:val="21B04A82"/>
    <w:rsid w:val="226574B3"/>
    <w:rsid w:val="22C32593"/>
    <w:rsid w:val="22C67CD5"/>
    <w:rsid w:val="230725A0"/>
    <w:rsid w:val="23C4333D"/>
    <w:rsid w:val="24F37160"/>
    <w:rsid w:val="25C1355E"/>
    <w:rsid w:val="25EC4DC9"/>
    <w:rsid w:val="2697330D"/>
    <w:rsid w:val="269F6DC9"/>
    <w:rsid w:val="26D63BC5"/>
    <w:rsid w:val="270976ED"/>
    <w:rsid w:val="27217201"/>
    <w:rsid w:val="272573D4"/>
    <w:rsid w:val="27952856"/>
    <w:rsid w:val="27C44131"/>
    <w:rsid w:val="280A05A3"/>
    <w:rsid w:val="2811219A"/>
    <w:rsid w:val="282F4953"/>
    <w:rsid w:val="28780E25"/>
    <w:rsid w:val="287A1946"/>
    <w:rsid w:val="28AB1AFF"/>
    <w:rsid w:val="29156C4B"/>
    <w:rsid w:val="29793125"/>
    <w:rsid w:val="29F41202"/>
    <w:rsid w:val="2A7B4672"/>
    <w:rsid w:val="2A9E5653"/>
    <w:rsid w:val="2AA211B5"/>
    <w:rsid w:val="2ADB7BC4"/>
    <w:rsid w:val="2B616237"/>
    <w:rsid w:val="2B68257C"/>
    <w:rsid w:val="2B842931"/>
    <w:rsid w:val="2B8C2275"/>
    <w:rsid w:val="2BFF703B"/>
    <w:rsid w:val="2C10437B"/>
    <w:rsid w:val="2C29790B"/>
    <w:rsid w:val="2C8965FC"/>
    <w:rsid w:val="2D025642"/>
    <w:rsid w:val="2D621327"/>
    <w:rsid w:val="2D8F645F"/>
    <w:rsid w:val="2DFD213A"/>
    <w:rsid w:val="2E365E73"/>
    <w:rsid w:val="2EDC0C65"/>
    <w:rsid w:val="2F1A7851"/>
    <w:rsid w:val="2F20246C"/>
    <w:rsid w:val="2F653BA9"/>
    <w:rsid w:val="2F882B9B"/>
    <w:rsid w:val="2FB241EC"/>
    <w:rsid w:val="30165954"/>
    <w:rsid w:val="304874D2"/>
    <w:rsid w:val="309D476D"/>
    <w:rsid w:val="31083F93"/>
    <w:rsid w:val="31464ABB"/>
    <w:rsid w:val="318555E4"/>
    <w:rsid w:val="319B04C8"/>
    <w:rsid w:val="32A0644D"/>
    <w:rsid w:val="32CB5278"/>
    <w:rsid w:val="32D10DA1"/>
    <w:rsid w:val="32E14490"/>
    <w:rsid w:val="33A1247D"/>
    <w:rsid w:val="343B642D"/>
    <w:rsid w:val="34E02B31"/>
    <w:rsid w:val="34E24AFB"/>
    <w:rsid w:val="35843268"/>
    <w:rsid w:val="35F26E49"/>
    <w:rsid w:val="367B6FB5"/>
    <w:rsid w:val="367D0F7F"/>
    <w:rsid w:val="367E327E"/>
    <w:rsid w:val="36D83D8B"/>
    <w:rsid w:val="37907906"/>
    <w:rsid w:val="37F06ABB"/>
    <w:rsid w:val="37F81CB4"/>
    <w:rsid w:val="3820268D"/>
    <w:rsid w:val="3821593A"/>
    <w:rsid w:val="389D4B55"/>
    <w:rsid w:val="38BD1016"/>
    <w:rsid w:val="38F87918"/>
    <w:rsid w:val="3914549F"/>
    <w:rsid w:val="39744DE8"/>
    <w:rsid w:val="3A023E1B"/>
    <w:rsid w:val="3ABB3E24"/>
    <w:rsid w:val="3B511FA7"/>
    <w:rsid w:val="3B5B1EE0"/>
    <w:rsid w:val="3B693072"/>
    <w:rsid w:val="3BDC3A8D"/>
    <w:rsid w:val="3BE253E0"/>
    <w:rsid w:val="3C6B0342"/>
    <w:rsid w:val="3CEE6532"/>
    <w:rsid w:val="3D0F4039"/>
    <w:rsid w:val="3D307B5A"/>
    <w:rsid w:val="3D330745"/>
    <w:rsid w:val="3D714C6E"/>
    <w:rsid w:val="3D8F3CFC"/>
    <w:rsid w:val="3D9848F1"/>
    <w:rsid w:val="3DA6700D"/>
    <w:rsid w:val="3DBA03C3"/>
    <w:rsid w:val="3DC76A83"/>
    <w:rsid w:val="3DFD1344"/>
    <w:rsid w:val="3E336A90"/>
    <w:rsid w:val="3E5D6480"/>
    <w:rsid w:val="3E9A3B46"/>
    <w:rsid w:val="3F352CD5"/>
    <w:rsid w:val="3F855EB0"/>
    <w:rsid w:val="4051412D"/>
    <w:rsid w:val="406E3262"/>
    <w:rsid w:val="40956EC5"/>
    <w:rsid w:val="414524B4"/>
    <w:rsid w:val="417B430D"/>
    <w:rsid w:val="41BF3BD9"/>
    <w:rsid w:val="41D04E1F"/>
    <w:rsid w:val="41DE79A1"/>
    <w:rsid w:val="42E70859"/>
    <w:rsid w:val="431A4625"/>
    <w:rsid w:val="436341EC"/>
    <w:rsid w:val="438B66AB"/>
    <w:rsid w:val="43930490"/>
    <w:rsid w:val="43D7368D"/>
    <w:rsid w:val="44027EF9"/>
    <w:rsid w:val="443D5AC3"/>
    <w:rsid w:val="453C6194"/>
    <w:rsid w:val="4581154E"/>
    <w:rsid w:val="45F862E4"/>
    <w:rsid w:val="4601721C"/>
    <w:rsid w:val="46DD1730"/>
    <w:rsid w:val="47705F96"/>
    <w:rsid w:val="47E7378B"/>
    <w:rsid w:val="483C37E7"/>
    <w:rsid w:val="48724102"/>
    <w:rsid w:val="488548FE"/>
    <w:rsid w:val="48934632"/>
    <w:rsid w:val="492D67B8"/>
    <w:rsid w:val="496334CC"/>
    <w:rsid w:val="4A322A8F"/>
    <w:rsid w:val="4B2F010B"/>
    <w:rsid w:val="4B322C7E"/>
    <w:rsid w:val="4B326241"/>
    <w:rsid w:val="4B992C83"/>
    <w:rsid w:val="4C800A2A"/>
    <w:rsid w:val="4D467EC5"/>
    <w:rsid w:val="4DB210B7"/>
    <w:rsid w:val="4DC45D61"/>
    <w:rsid w:val="4DCE1C69"/>
    <w:rsid w:val="4E217CD3"/>
    <w:rsid w:val="4ED35788"/>
    <w:rsid w:val="4F3517CE"/>
    <w:rsid w:val="4F38794D"/>
    <w:rsid w:val="4F407F44"/>
    <w:rsid w:val="505C49F6"/>
    <w:rsid w:val="50AA786B"/>
    <w:rsid w:val="5180051E"/>
    <w:rsid w:val="51B6604B"/>
    <w:rsid w:val="521E3DF0"/>
    <w:rsid w:val="52C35693"/>
    <w:rsid w:val="52DC6BD6"/>
    <w:rsid w:val="53655FC5"/>
    <w:rsid w:val="5387030B"/>
    <w:rsid w:val="539E2525"/>
    <w:rsid w:val="539F20DD"/>
    <w:rsid w:val="53AF3411"/>
    <w:rsid w:val="543A0B40"/>
    <w:rsid w:val="544B5DC1"/>
    <w:rsid w:val="545033D7"/>
    <w:rsid w:val="54556C40"/>
    <w:rsid w:val="554F18E1"/>
    <w:rsid w:val="55B87486"/>
    <w:rsid w:val="561A2F3B"/>
    <w:rsid w:val="566158BA"/>
    <w:rsid w:val="56D007FF"/>
    <w:rsid w:val="57364B06"/>
    <w:rsid w:val="573A1C20"/>
    <w:rsid w:val="576E55F7"/>
    <w:rsid w:val="577877F8"/>
    <w:rsid w:val="57D74769"/>
    <w:rsid w:val="58127C71"/>
    <w:rsid w:val="581C5541"/>
    <w:rsid w:val="58F36A62"/>
    <w:rsid w:val="59815E74"/>
    <w:rsid w:val="59995821"/>
    <w:rsid w:val="599B63DD"/>
    <w:rsid w:val="59E00D5A"/>
    <w:rsid w:val="5A89319F"/>
    <w:rsid w:val="5AC468CD"/>
    <w:rsid w:val="5ADD467E"/>
    <w:rsid w:val="5B520684"/>
    <w:rsid w:val="5B5B0FE0"/>
    <w:rsid w:val="5B8545C0"/>
    <w:rsid w:val="5BCF0681"/>
    <w:rsid w:val="5BD96472"/>
    <w:rsid w:val="5BFC3849"/>
    <w:rsid w:val="5C117B22"/>
    <w:rsid w:val="5C2C297C"/>
    <w:rsid w:val="5CBB5E29"/>
    <w:rsid w:val="5CD1707F"/>
    <w:rsid w:val="5D341BBE"/>
    <w:rsid w:val="5D4F7DAA"/>
    <w:rsid w:val="5D72765A"/>
    <w:rsid w:val="5DA42710"/>
    <w:rsid w:val="5DF41277"/>
    <w:rsid w:val="5EB427B5"/>
    <w:rsid w:val="5EC25298"/>
    <w:rsid w:val="5F7C3870"/>
    <w:rsid w:val="5FF01329"/>
    <w:rsid w:val="60A76D77"/>
    <w:rsid w:val="60AF6629"/>
    <w:rsid w:val="61736957"/>
    <w:rsid w:val="61930DA7"/>
    <w:rsid w:val="619F49D6"/>
    <w:rsid w:val="61FD772E"/>
    <w:rsid w:val="62D255CE"/>
    <w:rsid w:val="62EA5E66"/>
    <w:rsid w:val="63186724"/>
    <w:rsid w:val="63AA3121"/>
    <w:rsid w:val="63C41F32"/>
    <w:rsid w:val="63E01776"/>
    <w:rsid w:val="64274BC3"/>
    <w:rsid w:val="64615D18"/>
    <w:rsid w:val="648A0240"/>
    <w:rsid w:val="64DC51B4"/>
    <w:rsid w:val="64DC7A12"/>
    <w:rsid w:val="654E1684"/>
    <w:rsid w:val="65C33931"/>
    <w:rsid w:val="65D3363D"/>
    <w:rsid w:val="65E36781"/>
    <w:rsid w:val="65FE5B0F"/>
    <w:rsid w:val="66B45613"/>
    <w:rsid w:val="66EF3F66"/>
    <w:rsid w:val="67136C12"/>
    <w:rsid w:val="672F7D25"/>
    <w:rsid w:val="67750862"/>
    <w:rsid w:val="67DC5256"/>
    <w:rsid w:val="685079F2"/>
    <w:rsid w:val="68660FC4"/>
    <w:rsid w:val="686E1C26"/>
    <w:rsid w:val="69153D9B"/>
    <w:rsid w:val="696552EA"/>
    <w:rsid w:val="69A8119A"/>
    <w:rsid w:val="69DB4F4A"/>
    <w:rsid w:val="69FC0F6D"/>
    <w:rsid w:val="6A976A3C"/>
    <w:rsid w:val="6A9C10AA"/>
    <w:rsid w:val="6AF24850"/>
    <w:rsid w:val="6AF759CC"/>
    <w:rsid w:val="6B336D93"/>
    <w:rsid w:val="6B6D2D14"/>
    <w:rsid w:val="6B9421A1"/>
    <w:rsid w:val="6BAF4547"/>
    <w:rsid w:val="6BB76844"/>
    <w:rsid w:val="6BEE7306"/>
    <w:rsid w:val="6C8859AD"/>
    <w:rsid w:val="6CE150D7"/>
    <w:rsid w:val="6D327EB6"/>
    <w:rsid w:val="6DCF760B"/>
    <w:rsid w:val="6E0B50C5"/>
    <w:rsid w:val="6E4E184F"/>
    <w:rsid w:val="6E794AC1"/>
    <w:rsid w:val="6E9F2268"/>
    <w:rsid w:val="6EB16633"/>
    <w:rsid w:val="6ECC1868"/>
    <w:rsid w:val="6EE3511C"/>
    <w:rsid w:val="6F4831D1"/>
    <w:rsid w:val="6F691707"/>
    <w:rsid w:val="6FB41CD9"/>
    <w:rsid w:val="70C83E5F"/>
    <w:rsid w:val="70CD7E32"/>
    <w:rsid w:val="71035D50"/>
    <w:rsid w:val="71332DB0"/>
    <w:rsid w:val="718B3066"/>
    <w:rsid w:val="718E2FF1"/>
    <w:rsid w:val="719A21D9"/>
    <w:rsid w:val="71C034F3"/>
    <w:rsid w:val="72083E99"/>
    <w:rsid w:val="721B4F12"/>
    <w:rsid w:val="72640322"/>
    <w:rsid w:val="72B87FBF"/>
    <w:rsid w:val="72E7448C"/>
    <w:rsid w:val="7329331A"/>
    <w:rsid w:val="73764AD5"/>
    <w:rsid w:val="73BA0096"/>
    <w:rsid w:val="74052F11"/>
    <w:rsid w:val="74B744AA"/>
    <w:rsid w:val="74DD1CDD"/>
    <w:rsid w:val="75271ADB"/>
    <w:rsid w:val="75E64DA8"/>
    <w:rsid w:val="76400FDD"/>
    <w:rsid w:val="768218C1"/>
    <w:rsid w:val="76A827A7"/>
    <w:rsid w:val="76BC6728"/>
    <w:rsid w:val="76CC6222"/>
    <w:rsid w:val="76F679B7"/>
    <w:rsid w:val="781A1483"/>
    <w:rsid w:val="7828141E"/>
    <w:rsid w:val="78756A4A"/>
    <w:rsid w:val="78E20546"/>
    <w:rsid w:val="78E611C6"/>
    <w:rsid w:val="78FB7597"/>
    <w:rsid w:val="79386064"/>
    <w:rsid w:val="7A08184A"/>
    <w:rsid w:val="7A0B5527"/>
    <w:rsid w:val="7A771CDC"/>
    <w:rsid w:val="7AA661BB"/>
    <w:rsid w:val="7B585CF4"/>
    <w:rsid w:val="7B7212FB"/>
    <w:rsid w:val="7B8437E3"/>
    <w:rsid w:val="7BF65027"/>
    <w:rsid w:val="7C10780F"/>
    <w:rsid w:val="7C1724F9"/>
    <w:rsid w:val="7C5F01E0"/>
    <w:rsid w:val="7C9A741C"/>
    <w:rsid w:val="7D4551F4"/>
    <w:rsid w:val="7D6E64F9"/>
    <w:rsid w:val="7D9F66B2"/>
    <w:rsid w:val="7DBA39D8"/>
    <w:rsid w:val="7DD734AD"/>
    <w:rsid w:val="7EDC1B88"/>
    <w:rsid w:val="7F076C05"/>
    <w:rsid w:val="7F29784B"/>
    <w:rsid w:val="7F4F4108"/>
    <w:rsid w:val="7FD85EAB"/>
    <w:rsid w:val="DF3D9558"/>
    <w:rsid w:val="FF7F8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3"/>
    <w:next w:val="5"/>
    <w:qFormat/>
    <w:uiPriority w:val="0"/>
    <w:pPr>
      <w:keepNext/>
      <w:keepLines/>
      <w:spacing w:before="260" w:after="260" w:line="416" w:lineRule="auto"/>
      <w:outlineLvl w:val="2"/>
    </w:pPr>
    <w:rPr>
      <w:rFonts w:ascii="Times New Roman" w:hAnsi="Times New Roman" w:eastAsia="宋体"/>
    </w:rPr>
  </w:style>
  <w:style w:type="paragraph" w:styleId="6">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8"/>
    <w:qFormat/>
    <w:uiPriority w:val="0"/>
    <w:pPr>
      <w:keepNext/>
      <w:keepLines/>
      <w:numPr>
        <w:ilvl w:val="4"/>
        <w:numId w:val="1"/>
      </w:numPr>
      <w:spacing w:before="280" w:after="290" w:line="376" w:lineRule="auto"/>
      <w:outlineLvl w:val="4"/>
    </w:pPr>
    <w:rPr>
      <w:b/>
      <w:sz w:val="28"/>
    </w:rPr>
  </w:style>
  <w:style w:type="character" w:default="1" w:styleId="28">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4"/>
    <w:basedOn w:val="1"/>
    <w:next w:val="1"/>
    <w:qFormat/>
    <w:uiPriority w:val="0"/>
    <w:pPr>
      <w:ind w:firstLine="0" w:firstLineChars="0"/>
    </w:pPr>
  </w:style>
  <w:style w:type="paragraph" w:styleId="8">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numPr>
        <w:ilvl w:val="0"/>
        <w:numId w:val="2"/>
      </w:numPr>
    </w:pPr>
  </w:style>
  <w:style w:type="paragraph" w:styleId="11">
    <w:name w:val="annotation text"/>
    <w:basedOn w:val="1"/>
    <w:unhideWhenUsed/>
    <w:qFormat/>
    <w:uiPriority w:val="0"/>
    <w:pPr>
      <w:jc w:val="left"/>
    </w:pPr>
  </w:style>
  <w:style w:type="paragraph" w:styleId="12">
    <w:name w:val="Body Text"/>
    <w:basedOn w:val="1"/>
    <w:next w:val="13"/>
    <w:qFormat/>
    <w:uiPriority w:val="0"/>
    <w:pPr>
      <w:spacing w:line="380" w:lineRule="exact"/>
    </w:pPr>
    <w:rPr>
      <w:kern w:val="0"/>
      <w:sz w:val="24"/>
    </w:rPr>
  </w:style>
  <w:style w:type="paragraph" w:customStyle="1" w:styleId="13">
    <w:name w:val="目录 91"/>
    <w:basedOn w:val="1"/>
    <w:next w:val="1"/>
    <w:semiHidden/>
    <w:qFormat/>
    <w:uiPriority w:val="99"/>
    <w:pPr>
      <w:ind w:left="1680"/>
    </w:pPr>
    <w:rPr>
      <w:sz w:val="18"/>
    </w:rPr>
  </w:style>
  <w:style w:type="paragraph" w:styleId="14">
    <w:name w:val="Body Text Indent"/>
    <w:basedOn w:val="1"/>
    <w:qFormat/>
    <w:uiPriority w:val="0"/>
    <w:pPr>
      <w:ind w:firstLine="830" w:firstLineChars="352"/>
    </w:pPr>
    <w:rPr>
      <w:rFonts w:ascii="仿宋_GB2312" w:eastAsia="仿宋_GB2312"/>
      <w:kern w:val="0"/>
      <w:sz w:val="32"/>
      <w:szCs w:val="20"/>
    </w:rPr>
  </w:style>
  <w:style w:type="paragraph" w:styleId="15">
    <w:name w:val="Plain Text"/>
    <w:basedOn w:val="1"/>
    <w:qFormat/>
    <w:uiPriority w:val="0"/>
    <w:rPr>
      <w:rFonts w:ascii="宋体" w:hAnsi="Courier New"/>
      <w:kern w:val="0"/>
      <w:sz w:val="20"/>
      <w:szCs w:val="21"/>
    </w:rPr>
  </w:style>
  <w:style w:type="paragraph" w:styleId="16">
    <w:name w:val="Date"/>
    <w:basedOn w:val="1"/>
    <w:next w:val="1"/>
    <w:qFormat/>
    <w:uiPriority w:val="0"/>
    <w:pPr>
      <w:ind w:left="100" w:leftChars="2500"/>
    </w:pPr>
    <w:rPr>
      <w:rFonts w:ascii="宋体" w:hAnsi="Courier New"/>
      <w:kern w:val="0"/>
      <w:sz w:val="20"/>
      <w:szCs w:val="21"/>
    </w:rPr>
  </w:style>
  <w:style w:type="paragraph" w:styleId="17">
    <w:name w:val="footer"/>
    <w:basedOn w:val="1"/>
    <w:unhideWhenUsed/>
    <w:qFormat/>
    <w:uiPriority w:val="0"/>
    <w:pPr>
      <w:tabs>
        <w:tab w:val="center" w:pos="4153"/>
        <w:tab w:val="right" w:pos="8306"/>
      </w:tabs>
      <w:snapToGrid w:val="0"/>
      <w:jc w:val="left"/>
    </w:pPr>
    <w:rPr>
      <w:kern w:val="0"/>
      <w:sz w:val="18"/>
      <w:szCs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pPr>
      <w:tabs>
        <w:tab w:val="left" w:pos="1260"/>
        <w:tab w:val="right" w:leader="dot" w:pos="9000"/>
      </w:tabs>
      <w:spacing w:before="120" w:after="120" w:line="480" w:lineRule="exact"/>
      <w:ind w:firstLine="300" w:firstLineChars="100"/>
      <w:jc w:val="left"/>
    </w:pPr>
    <w:rPr>
      <w:rFonts w:ascii="宋体" w:hAnsi="宋体"/>
      <w:b/>
      <w:bCs/>
      <w:caps/>
      <w:sz w:val="24"/>
    </w:rPr>
  </w:style>
  <w:style w:type="paragraph" w:styleId="20">
    <w:name w:val="List"/>
    <w:basedOn w:val="1"/>
    <w:qFormat/>
    <w:uiPriority w:val="0"/>
    <w:pPr>
      <w:ind w:left="200" w:hanging="200" w:hangingChars="200"/>
    </w:pPr>
    <w:rPr>
      <w:sz w:val="28"/>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3">
    <w:name w:val="Title"/>
    <w:basedOn w:val="1"/>
    <w:next w:val="1"/>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24">
    <w:name w:val="Body Text First Indent"/>
    <w:basedOn w:val="12"/>
    <w:qFormat/>
    <w:uiPriority w:val="0"/>
    <w:pPr>
      <w:ind w:firstLine="420" w:firstLineChars="100"/>
    </w:pPr>
  </w:style>
  <w:style w:type="paragraph" w:styleId="25">
    <w:name w:val="Body Text First Indent 2"/>
    <w:basedOn w:val="14"/>
    <w:next w:val="1"/>
    <w:unhideWhenUsed/>
    <w:qFormat/>
    <w:uiPriority w:val="99"/>
    <w:pPr>
      <w:ind w:firstLine="420" w:firstLineChars="200"/>
    </w:p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qFormat/>
    <w:uiPriority w:val="99"/>
    <w:rPr>
      <w:color w:val="0000FF"/>
      <w:u w:val="single"/>
    </w:rPr>
  </w:style>
  <w:style w:type="character" w:styleId="32">
    <w:name w:val="annotation reference"/>
    <w:unhideWhenUsed/>
    <w:qFormat/>
    <w:uiPriority w:val="0"/>
    <w:rPr>
      <w:sz w:val="21"/>
      <w:szCs w:val="21"/>
    </w:rPr>
  </w:style>
  <w:style w:type="character" w:styleId="33">
    <w:name w:val="HTML Sample"/>
    <w:basedOn w:val="28"/>
    <w:qFormat/>
    <w:uiPriority w:val="0"/>
    <w:rPr>
      <w:rFonts w:ascii="Courier New" w:hAnsi="Courier New"/>
    </w:rPr>
  </w:style>
  <w:style w:type="paragraph" w:customStyle="1" w:styleId="34">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默认段落字体 Para Char Char Char Char Char Char Char Char Char1 Char Char Char Char"/>
    <w:basedOn w:val="1"/>
    <w:qFormat/>
    <w:uiPriority w:val="0"/>
    <w:rPr>
      <w:rFonts w:ascii="Tahoma" w:hAnsi="Tahoma"/>
      <w:sz w:val="24"/>
      <w:szCs w:val="20"/>
    </w:rPr>
  </w:style>
  <w:style w:type="paragraph" w:styleId="37">
    <w:name w:val="List Paragraph"/>
    <w:basedOn w:val="1"/>
    <w:qFormat/>
    <w:uiPriority w:val="34"/>
    <w:pPr>
      <w:ind w:firstLine="420" w:firstLineChars="200"/>
    </w:pPr>
  </w:style>
  <w:style w:type="paragraph" w:customStyle="1" w:styleId="3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 w:type="paragraph" w:customStyle="1" w:styleId="42">
    <w:name w:val="p2"/>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 w:type="paragraph" w:customStyle="1" w:styleId="43">
    <w:name w:val="标题2（靠右）"/>
    <w:basedOn w:val="1"/>
    <w:next w:val="1"/>
    <w:qFormat/>
    <w:uiPriority w:val="0"/>
    <w:pPr>
      <w:outlineLvl w:val="1"/>
    </w:pPr>
    <w:rPr>
      <w:b/>
      <w:sz w:val="28"/>
      <w:szCs w:val="28"/>
    </w:rPr>
  </w:style>
  <w:style w:type="paragraph" w:customStyle="1" w:styleId="44">
    <w:name w:val="标题3（居中）"/>
    <w:basedOn w:val="1"/>
    <w:next w:val="1"/>
    <w:qFormat/>
    <w:uiPriority w:val="0"/>
    <w:pPr>
      <w:numPr>
        <w:ilvl w:val="6"/>
        <w:numId w:val="1"/>
      </w:numPr>
      <w:spacing w:before="200" w:after="200" w:line="240" w:lineRule="auto"/>
      <w:jc w:val="center"/>
      <w:outlineLvl w:val="2"/>
    </w:pPr>
    <w:rPr>
      <w:rFonts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17320</Words>
  <Characters>18904</Characters>
  <Lines>0</Lines>
  <Paragraphs>0</Paragraphs>
  <TotalTime>1</TotalTime>
  <ScaleCrop>false</ScaleCrop>
  <LinksUpToDate>false</LinksUpToDate>
  <CharactersWithSpaces>19128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2022-12-16T01:00:00Z</dcterms:created>
  <dc:creator>..</dc:creator>
  <cp:lastModifiedBy>杨＊柳</cp:lastModifiedBy>
  <dcterms:modified xsi:type="dcterms:W3CDTF">2025-10-17T09:58:46Z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B5712A5DC7914F2A86188009B2950FEE_13</vt:lpwstr>
  </property>
  <property fmtid="{D5CDD505-2E9C-101B-9397-08002B2CF9AE}" pid="4" name="KSOTemplateDocerSaveRecord">
    <vt:lpwstr>eyJoZGlkIjoiN2IyYjNhZmM3M2JmOTAzODlmMzViMDNhZGJjZjdjN2UiLCJ1c2VySWQiOiI0OTE0NzMzMTkifQ==</vt:lpwstr>
  </property>
</Properties>
</file>