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F3A68">
      <w:pPr>
        <w:tabs>
          <w:tab w:val="center" w:pos="4410"/>
          <w:tab w:val="left" w:pos="6735"/>
        </w:tabs>
        <w:spacing w:line="480" w:lineRule="auto"/>
        <w:ind w:firstLine="643"/>
        <w:jc w:val="center"/>
        <w:outlineLvl w:val="1"/>
        <w:rPr>
          <w:rFonts w:ascii="宋体" w:hAnsi="宋体" w:cs="宋体"/>
          <w:b/>
          <w:color w:val="000000"/>
          <w:kern w:val="0"/>
          <w:sz w:val="32"/>
          <w:szCs w:val="32"/>
        </w:rPr>
      </w:pPr>
      <w:r>
        <w:rPr>
          <w:rFonts w:hint="eastAsia" w:ascii="宋体" w:hAnsi="宋体" w:cs="宋体"/>
          <w:b/>
          <w:color w:val="000000"/>
          <w:kern w:val="0"/>
          <w:sz w:val="32"/>
          <w:szCs w:val="32"/>
        </w:rPr>
        <w:t>项目需求</w:t>
      </w:r>
    </w:p>
    <w:p w14:paraId="1FF76947">
      <w:pPr>
        <w:adjustRightInd w:val="0"/>
        <w:snapToGrid w:val="0"/>
        <w:spacing w:line="380" w:lineRule="exact"/>
        <w:ind w:firstLine="0" w:firstLineChars="0"/>
        <w:rPr>
          <w:rFonts w:ascii="宋体" w:hAnsi="宋体"/>
          <w:b/>
          <w:bCs/>
          <w:color w:val="000000"/>
          <w:kern w:val="44"/>
          <w:szCs w:val="24"/>
          <w:lang w:val="zh-CN"/>
        </w:rPr>
      </w:pPr>
      <w:r>
        <w:rPr>
          <w:rFonts w:hint="eastAsia" w:ascii="宋体" w:hAnsi="宋体"/>
          <w:b/>
          <w:bCs/>
          <w:color w:val="000000"/>
          <w:kern w:val="44"/>
          <w:szCs w:val="24"/>
          <w:lang w:val="zh-CN"/>
        </w:rPr>
        <w:t>说明：</w:t>
      </w:r>
    </w:p>
    <w:p w14:paraId="0DDAAD93">
      <w:pPr>
        <w:adjustRightInd w:val="0"/>
        <w:snapToGrid w:val="0"/>
        <w:spacing w:line="380" w:lineRule="exact"/>
        <w:ind w:firstLine="420"/>
        <w:rPr>
          <w:rFonts w:hint="eastAsia" w:ascii="宋体" w:hAnsi="宋体"/>
          <w:color w:val="000000"/>
          <w:sz w:val="21"/>
          <w:szCs w:val="21"/>
        </w:rPr>
      </w:pPr>
      <w:r>
        <w:rPr>
          <w:rFonts w:hint="eastAsia" w:ascii="宋体" w:hAnsi="宋体" w:cs="宋体"/>
          <w:color w:val="000000"/>
          <w:kern w:val="0"/>
          <w:sz w:val="21"/>
          <w:szCs w:val="21"/>
        </w:rPr>
        <w:t>Ⅰ、根据《政府采购促进中小企业发展管理办法》（财库〔2020〕46号）及</w:t>
      </w:r>
      <w:r>
        <w:rPr>
          <w:rFonts w:hint="eastAsia" w:ascii="宋体" w:hAnsi="宋体"/>
          <w:color w:val="000000"/>
          <w:sz w:val="21"/>
          <w:szCs w:val="21"/>
        </w:rPr>
        <w:t>《广西壮族自治区财政厅关于贯彻落实政府采购支持中小企业发展政策的通知》（桂财采〔2022〕31号）</w:t>
      </w:r>
      <w:r>
        <w:rPr>
          <w:rFonts w:hint="eastAsia" w:ascii="宋体" w:hAnsi="宋体" w:cs="宋体"/>
          <w:color w:val="000000"/>
          <w:kern w:val="0"/>
          <w:sz w:val="21"/>
          <w:szCs w:val="21"/>
        </w:rPr>
        <w:t>的规定，本项目服务全部由符合政策要求的小型、微型企业承接，响应文件中提供《中小企业声明函》的，其最后报价给予20%的扣除。本项目非专门面向中小企业采购。</w:t>
      </w:r>
    </w:p>
    <w:p w14:paraId="5D2EF7C0">
      <w:pPr>
        <w:spacing w:line="380" w:lineRule="exact"/>
        <w:ind w:firstLine="420"/>
        <w:rPr>
          <w:rFonts w:hint="eastAsia" w:ascii="宋体" w:hAnsi="宋体"/>
          <w:color w:val="000000"/>
          <w:sz w:val="21"/>
          <w:szCs w:val="21"/>
        </w:rPr>
      </w:pPr>
      <w:r>
        <w:rPr>
          <w:rFonts w:hint="eastAsia" w:ascii="宋体" w:hAnsi="宋体"/>
          <w:color w:val="000000"/>
          <w:sz w:val="21"/>
          <w:szCs w:val="21"/>
        </w:rPr>
        <w:t>Ⅱ、</w:t>
      </w:r>
      <w:r>
        <w:rPr>
          <w:rFonts w:hint="eastAsia" w:ascii="宋体" w:hAnsi="宋体" w:cs="宋体"/>
          <w:color w:val="000000"/>
          <w:kern w:val="0"/>
          <w:sz w:val="21"/>
          <w:szCs w:val="21"/>
        </w:rPr>
        <w:t>根据财政部、司法部关于政府采购支持监狱企业发展有关问题的通知（财库[2014]68号），监狱企业视同小型、微型企业，享受预留份额、评审中价格扣除等政府采购政策。监狱企业属于小型、微型企业的，不重复享受政策。</w:t>
      </w:r>
    </w:p>
    <w:p w14:paraId="606541E7">
      <w:pPr>
        <w:spacing w:line="380" w:lineRule="exact"/>
        <w:ind w:firstLine="420"/>
        <w:rPr>
          <w:rFonts w:hint="eastAsia" w:ascii="宋体" w:hAnsi="宋体"/>
          <w:bCs/>
          <w:color w:val="000000"/>
          <w:sz w:val="21"/>
          <w:szCs w:val="21"/>
        </w:rPr>
      </w:pPr>
      <w:r>
        <w:rPr>
          <w:rFonts w:hint="eastAsia" w:ascii="宋体" w:hAnsi="宋体"/>
          <w:color w:val="000000"/>
          <w:sz w:val="21"/>
          <w:szCs w:val="21"/>
        </w:rPr>
        <w:t>Ⅲ、</w:t>
      </w:r>
      <w:r>
        <w:rPr>
          <w:rFonts w:hint="eastAsia" w:ascii="宋体" w:hAnsi="宋体" w:cs="宋体"/>
          <w:color w:val="000000"/>
          <w:kern w:val="0"/>
          <w:sz w:val="21"/>
          <w:szCs w:val="21"/>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79BD4EFD">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Ⅳ、本项目标的所属行业：本项目采购标的为桂林市“十五五”现代综合交通运输发展规划编制服务，采购标的属于其他未列明行业。</w:t>
      </w:r>
    </w:p>
    <w:p w14:paraId="7713CB51">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Ⅴ、</w:t>
      </w:r>
      <w:r>
        <w:rPr>
          <w:rFonts w:hint="eastAsia" w:ascii="宋体" w:hAnsi="宋体" w:cs="宋体"/>
          <w:b/>
          <w:color w:val="000000"/>
          <w:sz w:val="21"/>
          <w:szCs w:val="24"/>
        </w:rPr>
        <w:t>桂林市“十五五”现代综合交通运输发展规划编制服务</w:t>
      </w:r>
      <w:r>
        <w:rPr>
          <w:rFonts w:hint="eastAsia" w:ascii="宋体" w:hAnsi="宋体" w:cs="宋体"/>
          <w:b/>
          <w:bCs/>
          <w:color w:val="000000"/>
          <w:sz w:val="21"/>
          <w:szCs w:val="21"/>
        </w:rPr>
        <w:t xml:space="preserve">1项；具体内容及要求如下： </w:t>
      </w:r>
    </w:p>
    <w:p w14:paraId="58AF4A2E">
      <w:pPr>
        <w:spacing w:line="380" w:lineRule="exact"/>
        <w:ind w:firstLine="422"/>
        <w:rPr>
          <w:rFonts w:hint="eastAsia" w:ascii="宋体" w:hAnsi="宋体" w:cs="宋体"/>
          <w:b/>
          <w:bCs/>
          <w:color w:val="000000"/>
          <w:sz w:val="21"/>
          <w:szCs w:val="21"/>
        </w:rPr>
      </w:pPr>
      <w:r>
        <w:rPr>
          <w:rFonts w:hint="eastAsia" w:ascii="宋体" w:hAnsi="宋体" w:cs="新宋体"/>
          <w:b/>
          <w:color w:val="000000"/>
          <w:kern w:val="0"/>
          <w:sz w:val="21"/>
          <w:szCs w:val="21"/>
        </w:rPr>
        <w:t>▲</w:t>
      </w:r>
      <w:r>
        <w:rPr>
          <w:rFonts w:hint="eastAsia" w:ascii="宋体" w:hAnsi="宋体"/>
          <w:b/>
          <w:color w:val="000000"/>
          <w:sz w:val="21"/>
          <w:szCs w:val="21"/>
        </w:rPr>
        <w:t>一、服务具体内容及要求</w:t>
      </w:r>
    </w:p>
    <w:p w14:paraId="341E2C9C">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（一）项目背景</w:t>
      </w:r>
    </w:p>
    <w:p w14:paraId="03396180">
      <w:pPr>
        <w:spacing w:line="380" w:lineRule="exact"/>
        <w:ind w:firstLine="420"/>
        <w:rPr>
          <w:rFonts w:hint="eastAsia" w:ascii="宋体" w:hAnsi="宋体"/>
          <w:color w:val="000000"/>
          <w:sz w:val="21"/>
          <w:szCs w:val="21"/>
        </w:rPr>
      </w:pPr>
      <w:r>
        <w:rPr>
          <w:rFonts w:hint="eastAsia" w:ascii="宋体" w:hAnsi="宋体"/>
          <w:color w:val="000000"/>
          <w:sz w:val="21"/>
          <w:szCs w:val="21"/>
        </w:rPr>
        <w:t>“十四五”规划以来，随着《桂林世界级旅游城市发展规划》获国务院批复，桂林市综合交通运输发展始终以打造世界级旅游城市为基本导向，以构建国内大循环为主体、国内国际双循环相互促进的新发展格局为发展方向，取得了积极的成就。两江国际机场运输生产逐步恢复，旅客吞吐量列全区第二，高铁运营里程在全区排名前三，“三环十射九联”的高速公路网络主骨架格局加快形成。全市乡镇100%通三级以上公路，乡镇、建制村通客车率均达100%，通公交率达90%、63%；自然村（屯）通硬化路比例达到84%，农村交通条件得到极大改善，交通枢纽的辐射带动能力显著增强，全市“桂林 123 出行交通圈”基本实现。至桂林市将基本建成民航、铁路、公路、水路等多种交通方式协调发展的综合交通运输体系，全市“桂林 123 出行交通圈”基本实现。</w:t>
      </w:r>
    </w:p>
    <w:p w14:paraId="2EEA43EA">
      <w:pPr>
        <w:spacing w:line="380" w:lineRule="exact"/>
        <w:ind w:firstLine="420"/>
        <w:rPr>
          <w:rFonts w:ascii="宋体" w:hAnsi="宋体"/>
          <w:color w:val="000000"/>
          <w:sz w:val="21"/>
          <w:szCs w:val="21"/>
        </w:rPr>
      </w:pPr>
      <w:r>
        <w:rPr>
          <w:rFonts w:hint="eastAsia" w:ascii="宋体" w:hAnsi="宋体"/>
          <w:color w:val="000000"/>
          <w:sz w:val="21"/>
          <w:szCs w:val="21"/>
        </w:rPr>
        <w:t>“十五五”时期是我国开启全面建设社会主义现代化国家新征程、向第二个百年奋斗目标进军的第二个五年。桂林交通将要坚持以习近平新时代中国特色社会主义思想为指导，深入贯彻党的二十大和二十届二中、三中全会精神，以全面推进全国性综合交通枢纽城市建设为抓手，主动对接西部陆海新通道、长江经济带和粤港澳大湾区建设等国家重大战略，融入共建“一带一路”和向海经济发展，进一步打通大通道、建强大枢纽、织密大网络、畅通大物流,着力做好增活力、防风险、稳预期、保畅通、降成本、提质效等各项工作，奋力加快建设交通强国，当好建设桂林世界级旅游城市的“开路先锋”。因此，在当前背景下对桂林市“十五五”现代综合交通运输发展规划开展研究工作对于指导桂林市“十五五”时期全市综合交通运输发展具有重要意义。</w:t>
      </w:r>
    </w:p>
    <w:p w14:paraId="25132C0D">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（二）规划年限及规划范围</w:t>
      </w:r>
    </w:p>
    <w:p w14:paraId="762ED894">
      <w:pPr>
        <w:spacing w:line="380" w:lineRule="exact"/>
        <w:ind w:firstLine="420"/>
        <w:rPr>
          <w:rFonts w:hint="eastAsia" w:ascii="宋体" w:hAnsi="宋体"/>
          <w:color w:val="000000"/>
          <w:sz w:val="21"/>
          <w:szCs w:val="21"/>
        </w:rPr>
      </w:pPr>
      <w:r>
        <w:rPr>
          <w:rFonts w:hint="eastAsia" w:ascii="宋体" w:hAnsi="宋体"/>
          <w:color w:val="000000"/>
          <w:sz w:val="21"/>
          <w:szCs w:val="21"/>
        </w:rPr>
        <w:t>规划年限为2026-2030年。规划范围为广西桂林市全境。</w:t>
      </w:r>
    </w:p>
    <w:p w14:paraId="2238C1FF">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（三）主要工作内容</w:t>
      </w:r>
    </w:p>
    <w:p w14:paraId="743A985C">
      <w:pPr>
        <w:spacing w:line="380" w:lineRule="exact"/>
        <w:ind w:firstLine="420"/>
        <w:rPr>
          <w:rFonts w:hint="eastAsia" w:ascii="宋体" w:hAnsi="宋体"/>
          <w:color w:val="000000"/>
          <w:sz w:val="21"/>
          <w:szCs w:val="21"/>
        </w:rPr>
      </w:pPr>
      <w:r>
        <w:rPr>
          <w:rFonts w:hint="eastAsia" w:ascii="宋体" w:hAnsi="宋体"/>
          <w:color w:val="000000"/>
          <w:sz w:val="21"/>
          <w:szCs w:val="21"/>
        </w:rPr>
        <w:t>1、“十四五”期桂林市综合交通运输发展现状及问题分析</w:t>
      </w:r>
    </w:p>
    <w:p w14:paraId="23B6BA7C">
      <w:pPr>
        <w:spacing w:line="380" w:lineRule="exact"/>
        <w:ind w:firstLine="420"/>
        <w:rPr>
          <w:rFonts w:hint="eastAsia" w:ascii="宋体" w:hAnsi="宋体"/>
          <w:color w:val="000000"/>
          <w:sz w:val="21"/>
          <w:szCs w:val="21"/>
        </w:rPr>
      </w:pPr>
      <w:r>
        <w:rPr>
          <w:rFonts w:hint="eastAsia" w:ascii="宋体" w:hAnsi="宋体"/>
          <w:color w:val="000000"/>
          <w:sz w:val="21"/>
          <w:szCs w:val="21"/>
        </w:rPr>
        <w:t>通过深入调研“十四五”期末桂林市综合交通运输发展现状，从桂林市民航、铁路、公路、水路、邮政等基础设施建设规模、整体运输服务水平等，总结“十四五”期桂林市综合交通运输发展取得的成就和现状基础（含交旅融合试点工作），提炼实现成果的基本经验，分析目前桂林市综合交通运输发展存在的主要问题。</w:t>
      </w:r>
    </w:p>
    <w:p w14:paraId="5D5531B1">
      <w:pPr>
        <w:spacing w:line="380" w:lineRule="exact"/>
        <w:ind w:firstLine="420"/>
        <w:rPr>
          <w:rFonts w:hint="eastAsia" w:ascii="宋体" w:hAnsi="宋体"/>
          <w:color w:val="000000"/>
          <w:sz w:val="21"/>
          <w:szCs w:val="21"/>
        </w:rPr>
      </w:pPr>
      <w:r>
        <w:rPr>
          <w:rFonts w:hint="eastAsia" w:ascii="宋体" w:hAnsi="宋体"/>
          <w:color w:val="000000"/>
          <w:sz w:val="21"/>
          <w:szCs w:val="21"/>
        </w:rPr>
        <w:t>2、“十五五”期桂林市综合交通运输发展形势与发展要求分析</w:t>
      </w:r>
    </w:p>
    <w:p w14:paraId="1C58298D">
      <w:pPr>
        <w:spacing w:line="380" w:lineRule="exact"/>
        <w:ind w:firstLine="420"/>
        <w:rPr>
          <w:rFonts w:hint="eastAsia" w:ascii="宋体" w:hAnsi="宋体"/>
          <w:color w:val="000000"/>
          <w:sz w:val="21"/>
          <w:szCs w:val="21"/>
        </w:rPr>
      </w:pPr>
      <w:r>
        <w:rPr>
          <w:rFonts w:hint="eastAsia" w:ascii="宋体" w:hAnsi="宋体"/>
          <w:color w:val="000000"/>
          <w:sz w:val="21"/>
          <w:szCs w:val="21"/>
        </w:rPr>
        <w:t>2.1 综合交通运输发展面临的形势</w:t>
      </w:r>
    </w:p>
    <w:p w14:paraId="0294A59B">
      <w:pPr>
        <w:spacing w:line="380" w:lineRule="exact"/>
        <w:ind w:firstLine="420"/>
        <w:rPr>
          <w:rFonts w:hint="eastAsia" w:ascii="宋体" w:hAnsi="宋体"/>
          <w:color w:val="000000"/>
          <w:sz w:val="21"/>
          <w:szCs w:val="21"/>
        </w:rPr>
      </w:pPr>
      <w:r>
        <w:rPr>
          <w:rFonts w:hint="eastAsia" w:ascii="宋体" w:hAnsi="宋体"/>
          <w:color w:val="000000"/>
          <w:sz w:val="21"/>
          <w:szCs w:val="21"/>
        </w:rPr>
        <w:t>根据交通强国建设纲要、广西“十五五”期发展新战略、“十五五”期桂林市国民经济和社会发展规划、桂林市综合交通运输发展现状等，结合经济社会发展预期目标，研究分析“十五五”期间桂林市现代综合交通运输发展面临的主要形势。</w:t>
      </w:r>
    </w:p>
    <w:p w14:paraId="1487A07E">
      <w:pPr>
        <w:spacing w:line="380" w:lineRule="exact"/>
        <w:ind w:firstLine="420"/>
        <w:rPr>
          <w:rFonts w:hint="eastAsia" w:ascii="宋体" w:hAnsi="宋体"/>
          <w:color w:val="000000"/>
          <w:sz w:val="21"/>
          <w:szCs w:val="21"/>
        </w:rPr>
      </w:pPr>
      <w:r>
        <w:rPr>
          <w:rFonts w:hint="eastAsia" w:ascii="宋体" w:hAnsi="宋体"/>
          <w:color w:val="000000"/>
          <w:sz w:val="21"/>
          <w:szCs w:val="21"/>
        </w:rPr>
        <w:t>2.2 现代综合交通运输发展要求分析</w:t>
      </w:r>
    </w:p>
    <w:p w14:paraId="7EFEFFC5">
      <w:pPr>
        <w:spacing w:line="380" w:lineRule="exact"/>
        <w:ind w:firstLine="420"/>
        <w:rPr>
          <w:rFonts w:hint="eastAsia" w:ascii="宋体" w:hAnsi="宋体"/>
          <w:color w:val="000000"/>
          <w:sz w:val="21"/>
          <w:szCs w:val="21"/>
        </w:rPr>
      </w:pPr>
      <w:r>
        <w:rPr>
          <w:rFonts w:hint="eastAsia" w:ascii="宋体" w:hAnsi="宋体"/>
          <w:color w:val="000000"/>
          <w:sz w:val="21"/>
          <w:szCs w:val="21"/>
        </w:rPr>
        <w:t>根据国家综合立体交通网规划纲要、国家公路网规划、国家中长期铁路网规划、广西综合立体交通网规划、桂林市城市总体规划，结合西部陆海新通道总体规划、广西全面对接粤港澳大湾区建设总体规划（2018-2035年）、桂林世界级旅游城市建设发展规划等，分析桂林市现代综合交通运输发展的新要求。</w:t>
      </w:r>
    </w:p>
    <w:p w14:paraId="36FEDC40">
      <w:pPr>
        <w:spacing w:line="380" w:lineRule="exact"/>
        <w:ind w:firstLine="420"/>
        <w:rPr>
          <w:rFonts w:hint="eastAsia" w:ascii="宋体" w:hAnsi="宋体"/>
          <w:color w:val="000000"/>
          <w:sz w:val="21"/>
          <w:szCs w:val="21"/>
        </w:rPr>
      </w:pPr>
      <w:r>
        <w:rPr>
          <w:rFonts w:hint="eastAsia" w:ascii="宋体" w:hAnsi="宋体"/>
          <w:color w:val="000000"/>
          <w:sz w:val="21"/>
          <w:szCs w:val="21"/>
        </w:rPr>
        <w:t>3、发展策略与发展目标分析</w:t>
      </w:r>
    </w:p>
    <w:p w14:paraId="37459297">
      <w:pPr>
        <w:spacing w:line="380" w:lineRule="exact"/>
        <w:ind w:firstLine="420"/>
        <w:rPr>
          <w:rFonts w:hint="eastAsia" w:ascii="宋体" w:hAnsi="宋体"/>
          <w:color w:val="000000"/>
          <w:sz w:val="21"/>
          <w:szCs w:val="21"/>
        </w:rPr>
      </w:pPr>
      <w:r>
        <w:rPr>
          <w:rFonts w:hint="eastAsia" w:ascii="宋体" w:hAnsi="宋体"/>
          <w:color w:val="000000"/>
          <w:sz w:val="21"/>
          <w:szCs w:val="21"/>
        </w:rPr>
        <w:t>3.1 发展策略</w:t>
      </w:r>
    </w:p>
    <w:p w14:paraId="4BABA112">
      <w:pPr>
        <w:spacing w:line="380" w:lineRule="exact"/>
        <w:ind w:firstLine="420"/>
        <w:rPr>
          <w:rFonts w:hint="eastAsia" w:ascii="宋体" w:hAnsi="宋体"/>
          <w:color w:val="000000"/>
          <w:sz w:val="21"/>
          <w:szCs w:val="21"/>
        </w:rPr>
      </w:pPr>
      <w:r>
        <w:rPr>
          <w:rFonts w:hint="eastAsia" w:ascii="宋体" w:hAnsi="宋体"/>
          <w:color w:val="000000"/>
          <w:sz w:val="21"/>
          <w:szCs w:val="21"/>
        </w:rPr>
        <w:t>根据桂林市经济社会发展实际及发展方向，结合桂林自身实际，满足“十五五”期桂林市现代综合交通运输发展规划的发展策略。</w:t>
      </w:r>
    </w:p>
    <w:p w14:paraId="4B1BFD88">
      <w:pPr>
        <w:spacing w:line="380" w:lineRule="exact"/>
        <w:ind w:firstLine="420"/>
        <w:rPr>
          <w:rFonts w:hint="eastAsia" w:ascii="宋体" w:hAnsi="宋体"/>
          <w:color w:val="000000"/>
          <w:sz w:val="21"/>
          <w:szCs w:val="21"/>
        </w:rPr>
      </w:pPr>
      <w:r>
        <w:rPr>
          <w:rFonts w:hint="eastAsia" w:ascii="宋体" w:hAnsi="宋体"/>
          <w:color w:val="000000"/>
          <w:sz w:val="21"/>
          <w:szCs w:val="21"/>
        </w:rPr>
        <w:t>3.2 发展目标</w:t>
      </w:r>
    </w:p>
    <w:p w14:paraId="6FF7A148">
      <w:pPr>
        <w:spacing w:line="380" w:lineRule="exact"/>
        <w:ind w:firstLine="420"/>
        <w:rPr>
          <w:rFonts w:hint="eastAsia" w:ascii="宋体" w:hAnsi="宋体"/>
          <w:color w:val="000000"/>
          <w:sz w:val="21"/>
          <w:szCs w:val="21"/>
        </w:rPr>
      </w:pPr>
      <w:r>
        <w:rPr>
          <w:rFonts w:hint="eastAsia" w:ascii="宋体" w:hAnsi="宋体"/>
          <w:color w:val="000000"/>
          <w:sz w:val="21"/>
          <w:szCs w:val="21"/>
        </w:rPr>
        <w:t>结合交通行业相关发展规划及“十五五”期桂林市现代综合交通运输发展的客观需求，研究提出“十五五”期桂林市现代综合交通运输发展的总体目标与具体目标。</w:t>
      </w:r>
    </w:p>
    <w:p w14:paraId="5832B814">
      <w:pPr>
        <w:spacing w:line="380" w:lineRule="exact"/>
        <w:ind w:firstLine="420"/>
        <w:rPr>
          <w:rFonts w:hint="eastAsia" w:ascii="宋体" w:hAnsi="宋体"/>
          <w:color w:val="000000"/>
          <w:sz w:val="21"/>
          <w:szCs w:val="21"/>
        </w:rPr>
      </w:pPr>
      <w:r>
        <w:rPr>
          <w:rFonts w:hint="eastAsia" w:ascii="宋体" w:hAnsi="宋体"/>
          <w:color w:val="000000"/>
          <w:sz w:val="21"/>
          <w:szCs w:val="21"/>
        </w:rPr>
        <w:t>4、主要任务和建设重点</w:t>
      </w:r>
    </w:p>
    <w:p w14:paraId="2596029B">
      <w:pPr>
        <w:spacing w:line="380" w:lineRule="exact"/>
        <w:ind w:firstLine="420"/>
        <w:rPr>
          <w:rFonts w:hint="eastAsia" w:ascii="宋体" w:hAnsi="宋体"/>
          <w:color w:val="000000"/>
          <w:sz w:val="21"/>
          <w:szCs w:val="21"/>
        </w:rPr>
      </w:pPr>
      <w:r>
        <w:rPr>
          <w:rFonts w:hint="eastAsia" w:ascii="宋体" w:hAnsi="宋体"/>
          <w:color w:val="000000"/>
          <w:sz w:val="21"/>
          <w:szCs w:val="21"/>
        </w:rPr>
        <w:t>结合交通行业相关发展规划、国家及区域发展规划，从民航、铁路、公路、水运、交通枢纽等多种基础设施建设及服务水平、综合运输服务、城乡统筹协调、平安交通、绿色低碳和交通新质生产力等方面研究部署“十五五”期发展重点和建设项目。积极谋划一批集疏运通道等支线、连接线重大工程项目布局，以实现旅游景区、产业园的互联互通；积极打造低空经济新增长引擎，推进交旅融合发展 。同时依托实际项目，开展一批科研创新及相关规划体系课题研究。</w:t>
      </w:r>
    </w:p>
    <w:p w14:paraId="56A44E38">
      <w:pPr>
        <w:spacing w:line="380" w:lineRule="exact"/>
        <w:ind w:firstLine="420"/>
        <w:rPr>
          <w:rFonts w:hint="eastAsia" w:ascii="宋体" w:hAnsi="宋体"/>
          <w:color w:val="000000"/>
          <w:sz w:val="21"/>
          <w:szCs w:val="21"/>
        </w:rPr>
      </w:pPr>
      <w:r>
        <w:rPr>
          <w:rFonts w:hint="eastAsia" w:ascii="宋体" w:hAnsi="宋体"/>
          <w:color w:val="000000"/>
          <w:sz w:val="21"/>
          <w:szCs w:val="21"/>
        </w:rPr>
        <w:t>5、保障措施与建议</w:t>
      </w:r>
    </w:p>
    <w:p w14:paraId="42222429">
      <w:pPr>
        <w:spacing w:line="380" w:lineRule="exact"/>
        <w:ind w:firstLine="420"/>
        <w:rPr>
          <w:rFonts w:hint="eastAsia" w:ascii="宋体" w:hAnsi="宋体"/>
          <w:color w:val="000000"/>
          <w:sz w:val="21"/>
          <w:szCs w:val="21"/>
        </w:rPr>
      </w:pPr>
      <w:r>
        <w:rPr>
          <w:rFonts w:hint="eastAsia" w:ascii="宋体" w:hAnsi="宋体"/>
          <w:color w:val="000000"/>
          <w:sz w:val="21"/>
          <w:szCs w:val="21"/>
        </w:rPr>
        <w:t>针对“十五五”期间，桂林市现代综合交通运输发展面临的新形势和新需求，为保障综合交通运输重点任务的实施，从组织保障、政策保障、资金保障、人才保障等方面提出切实可行的保障措施与建议。</w:t>
      </w:r>
    </w:p>
    <w:p w14:paraId="1A457051">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（四）规划报审协调</w:t>
      </w:r>
    </w:p>
    <w:p w14:paraId="4C24D3D9">
      <w:pPr>
        <w:spacing w:line="380" w:lineRule="exact"/>
        <w:ind w:firstLine="420"/>
        <w:rPr>
          <w:rFonts w:hint="eastAsia" w:ascii="宋体" w:hAnsi="宋体"/>
          <w:color w:val="000000"/>
          <w:sz w:val="21"/>
          <w:szCs w:val="21"/>
        </w:rPr>
      </w:pPr>
      <w:r>
        <w:rPr>
          <w:rFonts w:hint="eastAsia" w:ascii="宋体" w:hAnsi="宋体"/>
          <w:color w:val="000000"/>
          <w:sz w:val="21"/>
          <w:szCs w:val="21"/>
        </w:rPr>
        <w:t>在规划成果完成后、审批前报采购人及相关部门审核，根据采购人、相关部门的要求配合开展技术汇报、方案协调、修改完善等工作。</w:t>
      </w:r>
    </w:p>
    <w:p w14:paraId="55876D57">
      <w:pPr>
        <w:spacing w:line="380" w:lineRule="exact"/>
        <w:ind w:firstLine="422"/>
        <w:rPr>
          <w:rFonts w:hint="eastAsia" w:ascii="宋体" w:hAnsi="宋体"/>
          <w:color w:val="000000"/>
          <w:sz w:val="21"/>
          <w:szCs w:val="21"/>
        </w:rPr>
      </w:pPr>
      <w:r>
        <w:rPr>
          <w:rFonts w:hint="eastAsia" w:ascii="宋体" w:hAnsi="宋体" w:cs="宋体"/>
          <w:b/>
          <w:bCs/>
          <w:color w:val="000000"/>
          <w:sz w:val="21"/>
          <w:szCs w:val="21"/>
        </w:rPr>
        <w:t>（五）成果文件要求：</w:t>
      </w:r>
      <w:r>
        <w:rPr>
          <w:rFonts w:hint="eastAsia" w:ascii="宋体" w:hAnsi="宋体"/>
          <w:color w:val="000000"/>
          <w:sz w:val="21"/>
          <w:szCs w:val="21"/>
        </w:rPr>
        <w:t>报告文本和规划图册电子版2份、纸质版30份。</w:t>
      </w:r>
    </w:p>
    <w:p w14:paraId="751D3B04">
      <w:pPr>
        <w:spacing w:line="380" w:lineRule="exact"/>
        <w:ind w:firstLine="422"/>
        <w:rPr>
          <w:rFonts w:hint="eastAsia" w:ascii="宋体" w:hAnsi="宋体"/>
          <w:color w:val="000000"/>
          <w:sz w:val="21"/>
          <w:szCs w:val="21"/>
        </w:rPr>
      </w:pPr>
      <w:r>
        <w:rPr>
          <w:rFonts w:hint="eastAsia" w:ascii="宋体" w:hAnsi="宋体" w:cs="宋体"/>
          <w:b/>
          <w:bCs/>
          <w:color w:val="000000"/>
          <w:sz w:val="21"/>
          <w:szCs w:val="21"/>
        </w:rPr>
        <w:t>（六）质量要求：</w:t>
      </w:r>
      <w:r>
        <w:rPr>
          <w:rFonts w:hint="eastAsia" w:ascii="宋体" w:hAnsi="宋体"/>
          <w:color w:val="000000"/>
          <w:sz w:val="21"/>
          <w:szCs w:val="21"/>
        </w:rPr>
        <w:t>成果文件符合国家、地方的相关规范、标准、规程等要求，以通过专家评审为验收合格标准。</w:t>
      </w:r>
    </w:p>
    <w:p w14:paraId="3BADF313">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（七）成果归属</w:t>
      </w:r>
    </w:p>
    <w:p w14:paraId="63D4C301">
      <w:pPr>
        <w:spacing w:line="380" w:lineRule="exact"/>
        <w:ind w:firstLine="420"/>
        <w:rPr>
          <w:rFonts w:hint="eastAsia" w:ascii="宋体" w:hAnsi="宋体"/>
          <w:color w:val="000000"/>
          <w:sz w:val="21"/>
          <w:szCs w:val="21"/>
        </w:rPr>
      </w:pPr>
      <w:r>
        <w:rPr>
          <w:rFonts w:hint="eastAsia" w:ascii="宋体" w:hAnsi="宋体"/>
          <w:color w:val="000000"/>
          <w:sz w:val="21"/>
          <w:szCs w:val="21"/>
        </w:rPr>
        <w:t>本次项目成果归采购人所有，成交供应商不得擅自对外发表、出版。</w:t>
      </w:r>
    </w:p>
    <w:p w14:paraId="17341C5C">
      <w:pPr>
        <w:spacing w:line="380" w:lineRule="exact"/>
        <w:ind w:firstLine="422"/>
        <w:rPr>
          <w:rFonts w:hint="eastAsia" w:ascii="宋体" w:hAnsi="宋体" w:cs="宋体"/>
          <w:b/>
          <w:bCs/>
          <w:color w:val="000000"/>
          <w:sz w:val="21"/>
          <w:szCs w:val="21"/>
        </w:rPr>
      </w:pPr>
      <w:r>
        <w:rPr>
          <w:rFonts w:hint="eastAsia" w:ascii="宋体" w:hAnsi="宋体" w:cs="宋体"/>
          <w:b/>
          <w:bCs/>
          <w:color w:val="000000"/>
          <w:sz w:val="21"/>
          <w:szCs w:val="21"/>
        </w:rPr>
        <w:t>（八）人员要求</w:t>
      </w:r>
    </w:p>
    <w:p w14:paraId="30214B01">
      <w:pPr>
        <w:spacing w:line="380" w:lineRule="exact"/>
        <w:ind w:firstLine="420"/>
        <w:rPr>
          <w:rFonts w:ascii="宋体" w:hAnsi="宋体" w:cs="宋体"/>
          <w:color w:val="000000"/>
          <w:kern w:val="0"/>
        </w:rPr>
      </w:pPr>
      <w:r>
        <w:rPr>
          <w:rFonts w:hint="eastAsia" w:cs="宋体"/>
          <w:color w:val="000000"/>
          <w:sz w:val="21"/>
          <w:shd w:val="clear" w:color="auto" w:fill="FFFFFF"/>
        </w:rPr>
        <w:t>拟投入本项目的项目负责人须具有副高级工程师或以上职称同时具备咨询工程师执业资格。响应文件中提供拟投入本项目的项目负责人职称证书复印件和咨询工程师执业资格证书复印件，并提供供应商</w:t>
      </w:r>
      <w:r>
        <w:rPr>
          <w:rFonts w:hint="eastAsia"/>
          <w:color w:val="000000"/>
          <w:sz w:val="21"/>
        </w:rPr>
        <w:t>为其缴纳的2024年10月以来连续3个月由社会劳动保障部门出具的社保证明</w:t>
      </w:r>
      <w:r>
        <w:rPr>
          <w:rFonts w:hint="eastAsia" w:ascii="宋体" w:hAnsi="宋体"/>
          <w:color w:val="000000"/>
          <w:sz w:val="21"/>
          <w:szCs w:val="21"/>
        </w:rPr>
        <w:t>。</w:t>
      </w:r>
    </w:p>
    <w:p w14:paraId="11CFE603">
      <w:pPr>
        <w:spacing w:line="380" w:lineRule="exact"/>
        <w:ind w:firstLine="422"/>
        <w:rPr>
          <w:rFonts w:hint="eastAsia" w:ascii="宋体" w:hAnsi="宋体" w:cs="新宋体"/>
          <w:b/>
          <w:color w:val="000000"/>
          <w:kern w:val="0"/>
          <w:sz w:val="21"/>
          <w:szCs w:val="21"/>
        </w:rPr>
      </w:pPr>
      <w:r>
        <w:rPr>
          <w:rFonts w:hint="eastAsia" w:ascii="宋体" w:hAnsi="宋体" w:cs="宋体"/>
          <w:b/>
          <w:bCs/>
          <w:color w:val="000000"/>
          <w:sz w:val="21"/>
          <w:szCs w:val="21"/>
        </w:rPr>
        <w:t>（九）合同履行期限：</w:t>
      </w:r>
      <w:r>
        <w:rPr>
          <w:rFonts w:hint="eastAsia" w:ascii="宋体" w:hAnsi="宋体" w:cs="宋体"/>
          <w:color w:val="000000"/>
          <w:sz w:val="21"/>
          <w:szCs w:val="24"/>
        </w:rPr>
        <w:t>自合同签订之日起240日内提交规划报告送审稿；规划报告送审稿经上级主管部门组织审查后30天内提交规划报告报批稿。</w:t>
      </w:r>
    </w:p>
    <w:p w14:paraId="69C2EB99">
      <w:pPr>
        <w:spacing w:line="380" w:lineRule="exact"/>
        <w:ind w:firstLine="422"/>
        <w:rPr>
          <w:rFonts w:hint="eastAsia" w:ascii="宋体" w:hAnsi="宋体" w:cs="新宋体"/>
          <w:b/>
          <w:color w:val="000000"/>
          <w:kern w:val="0"/>
          <w:sz w:val="21"/>
          <w:szCs w:val="21"/>
        </w:rPr>
      </w:pPr>
      <w:r>
        <w:rPr>
          <w:rFonts w:hint="eastAsia" w:ascii="宋体" w:hAnsi="宋体" w:cs="宋体"/>
          <w:b/>
          <w:bCs/>
          <w:color w:val="000000"/>
          <w:sz w:val="21"/>
          <w:szCs w:val="21"/>
        </w:rPr>
        <w:t>（十）最终成果提交：</w:t>
      </w:r>
      <w:r>
        <w:rPr>
          <w:rFonts w:hint="eastAsia" w:ascii="宋体" w:hAnsi="宋体" w:cs="宋体"/>
          <w:color w:val="000000"/>
          <w:sz w:val="21"/>
          <w:szCs w:val="24"/>
        </w:rPr>
        <w:t>项目规划报告及规划图册30套，附图按设计图幅规格印制、装订成册或蓝图整套折叠，附带电子文件光盘 2份，文本文件采用 doc格式文件，设计图形文件采用 dwg格式文件，电脑渲染等图片文件采用普及的通用软件。</w:t>
      </w:r>
    </w:p>
    <w:p w14:paraId="34DFF0C5">
      <w:pPr>
        <w:spacing w:line="380" w:lineRule="exact"/>
        <w:ind w:firstLine="422"/>
        <w:jc w:val="left"/>
        <w:rPr>
          <w:rFonts w:hint="eastAsia" w:ascii="宋体" w:hAnsi="宋体" w:cs="新宋体"/>
          <w:b/>
          <w:color w:val="000000"/>
          <w:kern w:val="0"/>
          <w:sz w:val="21"/>
          <w:szCs w:val="21"/>
        </w:rPr>
      </w:pPr>
      <w:r>
        <w:rPr>
          <w:rFonts w:hint="eastAsia" w:ascii="宋体" w:hAnsi="宋体" w:cs="宋体"/>
          <w:b/>
          <w:bCs/>
          <w:color w:val="000000"/>
          <w:sz w:val="21"/>
          <w:szCs w:val="21"/>
        </w:rPr>
        <w:t>（十一）</w:t>
      </w:r>
      <w:bookmarkStart w:id="0" w:name="_Toc99721157"/>
      <w:r>
        <w:rPr>
          <w:rFonts w:hint="eastAsia" w:ascii="宋体" w:hAnsi="宋体" w:cs="宋体"/>
          <w:b/>
          <w:bCs/>
          <w:color w:val="000000"/>
          <w:sz w:val="21"/>
          <w:szCs w:val="21"/>
        </w:rPr>
        <w:t>交付地点和方式：</w:t>
      </w:r>
      <w:r>
        <w:rPr>
          <w:rFonts w:hint="eastAsia" w:ascii="宋体" w:hAnsi="宋体" w:cs="宋体"/>
          <w:color w:val="000000"/>
          <w:sz w:val="21"/>
          <w:szCs w:val="24"/>
        </w:rPr>
        <w:t>交付地点：采购人指定地点</w:t>
      </w:r>
      <w:bookmarkEnd w:id="0"/>
      <w:r>
        <w:rPr>
          <w:rFonts w:hint="eastAsia" w:ascii="宋体" w:hAnsi="宋体" w:cs="宋体"/>
          <w:color w:val="000000"/>
          <w:sz w:val="21"/>
          <w:szCs w:val="24"/>
        </w:rPr>
        <w:t>；</w:t>
      </w:r>
      <w:bookmarkStart w:id="1" w:name="_Toc99721158"/>
      <w:r>
        <w:rPr>
          <w:rFonts w:hint="eastAsia" w:ascii="宋体" w:hAnsi="宋体" w:cs="宋体"/>
          <w:color w:val="000000"/>
          <w:sz w:val="21"/>
          <w:szCs w:val="24"/>
        </w:rPr>
        <w:t>交付方式：现场交付。</w:t>
      </w:r>
      <w:bookmarkEnd w:id="1"/>
    </w:p>
    <w:p w14:paraId="4C13CF77">
      <w:pPr>
        <w:spacing w:line="380" w:lineRule="exact"/>
        <w:ind w:firstLine="422"/>
        <w:rPr>
          <w:rFonts w:ascii="宋体" w:hAnsi="宋体"/>
          <w:b/>
          <w:bCs/>
          <w:color w:val="000000"/>
          <w:sz w:val="21"/>
          <w:szCs w:val="21"/>
        </w:rPr>
      </w:pPr>
      <w:r>
        <w:rPr>
          <w:rFonts w:hint="eastAsia" w:ascii="宋体" w:hAnsi="宋体" w:cs="新宋体"/>
          <w:b/>
          <w:color w:val="000000"/>
          <w:kern w:val="0"/>
          <w:sz w:val="21"/>
          <w:szCs w:val="21"/>
        </w:rPr>
        <w:t>▲</w:t>
      </w:r>
      <w:r>
        <w:rPr>
          <w:rFonts w:hint="eastAsia" w:ascii="宋体" w:hAnsi="宋体"/>
          <w:b/>
          <w:bCs/>
          <w:color w:val="000000"/>
          <w:sz w:val="21"/>
          <w:szCs w:val="21"/>
        </w:rPr>
        <w:t>二、商务要求</w:t>
      </w:r>
    </w:p>
    <w:p w14:paraId="3221CF3F">
      <w:pPr>
        <w:spacing w:line="380" w:lineRule="exact"/>
        <w:ind w:firstLine="422"/>
        <w:rPr>
          <w:rFonts w:hint="eastAsia" w:ascii="宋体" w:hAnsi="宋体"/>
          <w:b/>
          <w:bCs/>
          <w:color w:val="000000"/>
          <w:sz w:val="21"/>
          <w:szCs w:val="21"/>
        </w:rPr>
      </w:pPr>
      <w:r>
        <w:rPr>
          <w:rFonts w:hint="eastAsia" w:ascii="宋体" w:hAnsi="宋体"/>
          <w:b/>
          <w:bCs/>
          <w:color w:val="000000"/>
          <w:sz w:val="21"/>
          <w:szCs w:val="21"/>
          <w:lang w:val="zh-CN"/>
        </w:rPr>
        <w:t>（一）</w:t>
      </w:r>
      <w:r>
        <w:rPr>
          <w:rFonts w:hint="eastAsia" w:ascii="宋体" w:hAnsi="宋体"/>
          <w:b/>
          <w:bCs/>
          <w:color w:val="000000"/>
          <w:sz w:val="21"/>
          <w:szCs w:val="21"/>
        </w:rPr>
        <w:t>项目实施过程中出现问题的，成交供应商应在接到问题通知后在1小时内响应，6小时内到达采购人指定现场。</w:t>
      </w:r>
    </w:p>
    <w:p w14:paraId="3B0638AB">
      <w:pPr>
        <w:spacing w:line="380" w:lineRule="exact"/>
        <w:ind w:firstLine="422"/>
        <w:rPr>
          <w:rFonts w:hint="eastAsia" w:ascii="宋体" w:hAnsi="宋体"/>
          <w:b/>
          <w:bCs/>
          <w:color w:val="000000"/>
          <w:sz w:val="21"/>
          <w:szCs w:val="21"/>
        </w:rPr>
      </w:pPr>
      <w:r>
        <w:rPr>
          <w:rFonts w:hint="eastAsia" w:ascii="宋体" w:hAnsi="宋体"/>
          <w:b/>
          <w:bCs/>
          <w:color w:val="000000"/>
          <w:sz w:val="21"/>
          <w:szCs w:val="21"/>
        </w:rPr>
        <w:t>（二）在履行本合同期间及以后，成交供应商未经采购人同意不得就本项目合同与任何第三方签订合同。否则，承担所有经济和法律责任。</w:t>
      </w:r>
    </w:p>
    <w:p w14:paraId="61FD2397">
      <w:pPr>
        <w:spacing w:line="380" w:lineRule="exact"/>
        <w:ind w:firstLine="422"/>
        <w:rPr>
          <w:rFonts w:hint="eastAsia" w:ascii="宋体" w:hAnsi="宋体"/>
          <w:b/>
          <w:bCs/>
          <w:color w:val="000000"/>
          <w:sz w:val="21"/>
          <w:szCs w:val="21"/>
        </w:rPr>
      </w:pPr>
      <w:r>
        <w:rPr>
          <w:rFonts w:hint="eastAsia" w:ascii="宋体" w:hAnsi="宋体"/>
          <w:b/>
          <w:bCs/>
          <w:color w:val="000000"/>
          <w:sz w:val="21"/>
          <w:szCs w:val="21"/>
        </w:rPr>
        <w:t>（三）成交供应商若无法在规定的时间内提交服务，采购人有权终止合同，并上报采购监督部门，追究相关法律责任，对造成的损失采购人保留索赔的权利。</w:t>
      </w:r>
    </w:p>
    <w:p w14:paraId="5D7AD919">
      <w:pPr>
        <w:spacing w:line="380" w:lineRule="exact"/>
        <w:ind w:firstLine="422"/>
        <w:rPr>
          <w:rFonts w:hint="eastAsia" w:ascii="宋体" w:hAnsi="宋体"/>
          <w:b/>
          <w:bCs/>
          <w:color w:val="000000"/>
          <w:sz w:val="21"/>
          <w:szCs w:val="21"/>
        </w:rPr>
      </w:pPr>
      <w:r>
        <w:rPr>
          <w:rFonts w:hint="eastAsia" w:ascii="宋体" w:hAnsi="宋体"/>
          <w:b/>
          <w:bCs/>
          <w:color w:val="000000"/>
          <w:sz w:val="21"/>
          <w:szCs w:val="21"/>
        </w:rPr>
        <w:t>（四）合同履行期间，如成交供应商或法定代表人存在违法违规行为，在政府相关执法部门调查或被行政处罚期间，采购人可视情况中止合同。</w:t>
      </w:r>
    </w:p>
    <w:p w14:paraId="20B6559D">
      <w:pPr>
        <w:spacing w:line="380" w:lineRule="exact"/>
        <w:ind w:firstLine="420"/>
        <w:rPr>
          <w:rFonts w:hint="eastAsia" w:ascii="宋体" w:hAnsi="宋体"/>
          <w:color w:val="000000"/>
          <w:sz w:val="21"/>
          <w:szCs w:val="21"/>
          <w:lang w:val="zh-CN"/>
        </w:rPr>
      </w:pPr>
      <w:r>
        <w:rPr>
          <w:rFonts w:hint="eastAsia" w:ascii="宋体" w:hAnsi="宋体"/>
          <w:color w:val="000000"/>
          <w:sz w:val="21"/>
          <w:szCs w:val="21"/>
          <w:lang w:val="zh-CN"/>
        </w:rPr>
        <w:t>（</w:t>
      </w:r>
      <w:r>
        <w:rPr>
          <w:rFonts w:hint="eastAsia" w:ascii="宋体" w:hAnsi="宋体"/>
          <w:color w:val="000000"/>
          <w:sz w:val="21"/>
          <w:szCs w:val="21"/>
        </w:rPr>
        <w:t>五</w:t>
      </w:r>
      <w:r>
        <w:rPr>
          <w:rFonts w:hint="eastAsia" w:ascii="宋体" w:hAnsi="宋体"/>
          <w:color w:val="000000"/>
          <w:sz w:val="21"/>
          <w:szCs w:val="21"/>
          <w:lang w:val="zh-CN"/>
        </w:rPr>
        <w:t>）验收要求及标准：要求供应商依据磋商文件要求、响应文件承诺、强制执行的国家、行业、地方标准履行合同，供应商提供的服务达不到验收标准的，不予验收，造成的一切不利后果由供应商自行承担。</w:t>
      </w:r>
    </w:p>
    <w:p w14:paraId="16CBB3F4">
      <w:pPr>
        <w:spacing w:line="380" w:lineRule="exact"/>
        <w:ind w:firstLine="420"/>
        <w:rPr>
          <w:rFonts w:hint="eastAsia" w:ascii="宋体" w:hAnsi="宋体"/>
          <w:color w:val="000000"/>
          <w:sz w:val="21"/>
          <w:szCs w:val="21"/>
          <w:lang w:val="zh-CN"/>
        </w:rPr>
      </w:pPr>
      <w:r>
        <w:rPr>
          <w:rFonts w:hint="eastAsia" w:ascii="宋体" w:hAnsi="宋体"/>
          <w:color w:val="000000"/>
          <w:sz w:val="21"/>
          <w:szCs w:val="21"/>
        </w:rPr>
        <w:t>1、成交供应商应</w:t>
      </w:r>
      <w:r>
        <w:rPr>
          <w:rFonts w:hint="eastAsia" w:ascii="宋体" w:hAnsi="宋体"/>
          <w:color w:val="000000"/>
          <w:sz w:val="21"/>
          <w:szCs w:val="21"/>
          <w:lang w:val="zh-CN"/>
        </w:rPr>
        <w:t>按要求提供服务，满足服务质量要求。</w:t>
      </w:r>
    </w:p>
    <w:p w14:paraId="5D5307B3">
      <w:pPr>
        <w:spacing w:line="380" w:lineRule="exact"/>
        <w:ind w:firstLine="42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zh-CN"/>
        </w:rPr>
        <w:t>在服务验收时由采购人</w:t>
      </w:r>
      <w:r>
        <w:rPr>
          <w:rFonts w:hint="eastAsia" w:ascii="宋体" w:hAnsi="宋体"/>
          <w:color w:val="000000"/>
          <w:sz w:val="21"/>
          <w:szCs w:val="21"/>
        </w:rPr>
        <w:t>按照竞争性磋商采购</w:t>
      </w:r>
      <w:r>
        <w:rPr>
          <w:rFonts w:hint="eastAsia" w:ascii="宋体" w:hAnsi="宋体"/>
          <w:color w:val="000000"/>
          <w:sz w:val="21"/>
          <w:szCs w:val="21"/>
          <w:lang w:val="zh-CN"/>
        </w:rPr>
        <w:t>文件、</w:t>
      </w:r>
      <w:r>
        <w:rPr>
          <w:rFonts w:hint="eastAsia" w:ascii="宋体" w:hAnsi="宋体"/>
          <w:color w:val="000000"/>
          <w:sz w:val="21"/>
          <w:szCs w:val="21"/>
        </w:rPr>
        <w:t>响应文件</w:t>
      </w:r>
      <w:r>
        <w:rPr>
          <w:rFonts w:hint="eastAsia" w:ascii="宋体" w:hAnsi="宋体"/>
          <w:color w:val="000000"/>
          <w:sz w:val="21"/>
          <w:szCs w:val="21"/>
          <w:lang w:val="zh-CN"/>
        </w:rPr>
        <w:t>的服务要求全面核对检验，对所有要求出具的证明文件的原件进行核查，如不符合</w:t>
      </w:r>
      <w:r>
        <w:rPr>
          <w:rFonts w:hint="eastAsia" w:ascii="宋体" w:hAnsi="宋体"/>
          <w:color w:val="000000"/>
          <w:sz w:val="21"/>
          <w:szCs w:val="21"/>
        </w:rPr>
        <w:t>竞争性磋商采购</w:t>
      </w:r>
      <w:r>
        <w:rPr>
          <w:rFonts w:hint="eastAsia" w:ascii="宋体" w:hAnsi="宋体"/>
          <w:color w:val="000000"/>
          <w:sz w:val="21"/>
          <w:szCs w:val="21"/>
          <w:lang w:val="zh-CN"/>
        </w:rPr>
        <w:t>文件的</w:t>
      </w:r>
      <w:r>
        <w:rPr>
          <w:rFonts w:hint="eastAsia" w:ascii="宋体" w:hAnsi="宋体"/>
          <w:color w:val="000000"/>
          <w:sz w:val="21"/>
          <w:szCs w:val="21"/>
        </w:rPr>
        <w:t>服务</w:t>
      </w:r>
      <w:r>
        <w:rPr>
          <w:rFonts w:hint="eastAsia" w:ascii="宋体" w:hAnsi="宋体"/>
          <w:color w:val="000000"/>
          <w:sz w:val="21"/>
          <w:szCs w:val="21"/>
          <w:lang w:val="zh-CN"/>
        </w:rPr>
        <w:t>需求及要求以及提供虚假结论或承诺的，按相关规定违约处理，</w:t>
      </w:r>
      <w:r>
        <w:rPr>
          <w:rFonts w:hint="eastAsia" w:ascii="宋体" w:hAnsi="宋体"/>
          <w:color w:val="000000"/>
          <w:sz w:val="21"/>
          <w:szCs w:val="21"/>
        </w:rPr>
        <w:t>成交供应商</w:t>
      </w:r>
      <w:r>
        <w:rPr>
          <w:rFonts w:hint="eastAsia" w:ascii="宋体" w:hAnsi="宋体"/>
          <w:color w:val="000000"/>
          <w:sz w:val="21"/>
          <w:szCs w:val="21"/>
          <w:lang w:val="zh-CN"/>
        </w:rPr>
        <w:t>承担所有责任和费用，采购人保留进一步追究责任的权利。</w:t>
      </w:r>
    </w:p>
    <w:p w14:paraId="2E00BA56">
      <w:pPr>
        <w:spacing w:line="380" w:lineRule="exact"/>
        <w:ind w:firstLine="422"/>
        <w:rPr>
          <w:rFonts w:ascii="宋体" w:hAnsi="宋体"/>
          <w:b/>
          <w:bCs/>
          <w:color w:val="000000"/>
          <w:sz w:val="21"/>
          <w:szCs w:val="21"/>
        </w:rPr>
      </w:pPr>
      <w:r>
        <w:rPr>
          <w:rFonts w:hint="eastAsia" w:ascii="宋体" w:hAnsi="宋体"/>
          <w:b/>
          <w:bCs/>
          <w:color w:val="000000"/>
          <w:sz w:val="21"/>
          <w:szCs w:val="21"/>
        </w:rPr>
        <w:t>（六）报价要求及结算方式：</w:t>
      </w:r>
    </w:p>
    <w:p w14:paraId="30A814CB">
      <w:pPr>
        <w:spacing w:line="380" w:lineRule="exact"/>
        <w:ind w:firstLine="422"/>
        <w:rPr>
          <w:rFonts w:hint="eastAsia" w:ascii="宋体" w:hAnsi="宋体"/>
          <w:b/>
          <w:bCs/>
          <w:color w:val="000000"/>
          <w:sz w:val="21"/>
          <w:szCs w:val="21"/>
        </w:rPr>
      </w:pPr>
      <w:r>
        <w:rPr>
          <w:rFonts w:hint="eastAsia" w:ascii="宋体" w:hAnsi="宋体"/>
          <w:b/>
          <w:bCs/>
          <w:color w:val="000000"/>
          <w:sz w:val="21"/>
          <w:szCs w:val="21"/>
        </w:rPr>
        <w:t>1.报价要求：供应商的磋商报价不得超出采购预算，否则，响应文件作无效处理。</w:t>
      </w:r>
    </w:p>
    <w:p w14:paraId="57743A2D">
      <w:pPr>
        <w:spacing w:line="380" w:lineRule="exact"/>
        <w:ind w:firstLine="422"/>
        <w:rPr>
          <w:rFonts w:hint="eastAsia" w:ascii="宋体" w:hAnsi="宋体"/>
          <w:color w:val="000000"/>
          <w:sz w:val="21"/>
          <w:szCs w:val="21"/>
          <w:lang w:val="zh-CN"/>
        </w:rPr>
      </w:pPr>
      <w:r>
        <w:rPr>
          <w:rFonts w:hint="eastAsia" w:ascii="宋体" w:hAnsi="宋体"/>
          <w:b/>
          <w:bCs/>
          <w:color w:val="000000"/>
          <w:sz w:val="21"/>
          <w:szCs w:val="21"/>
        </w:rPr>
        <w:t>2.结算及付款方式：</w:t>
      </w:r>
      <w:r>
        <w:rPr>
          <w:rFonts w:hint="eastAsia" w:ascii="宋体" w:hAnsi="宋体"/>
          <w:color w:val="000000"/>
          <w:sz w:val="21"/>
          <w:szCs w:val="21"/>
          <w:lang w:val="zh-CN"/>
        </w:rPr>
        <w:t>合同签订且</w:t>
      </w:r>
      <w:r>
        <w:rPr>
          <w:rFonts w:hint="eastAsia" w:ascii="宋体" w:hAnsi="宋体"/>
          <w:color w:val="000000"/>
          <w:sz w:val="21"/>
          <w:szCs w:val="21"/>
        </w:rPr>
        <w:t>成交供应商</w:t>
      </w:r>
      <w:r>
        <w:rPr>
          <w:rFonts w:hint="eastAsia" w:ascii="宋体" w:hAnsi="宋体"/>
          <w:color w:val="000000"/>
          <w:sz w:val="21"/>
          <w:szCs w:val="21"/>
          <w:lang w:val="zh-CN"/>
        </w:rPr>
        <w:t>完成工作计划后1</w:t>
      </w:r>
      <w:r>
        <w:rPr>
          <w:rFonts w:hint="eastAsia" w:ascii="宋体" w:hAnsi="宋体"/>
          <w:color w:val="000000"/>
          <w:sz w:val="21"/>
          <w:szCs w:val="21"/>
        </w:rPr>
        <w:t>5</w:t>
      </w:r>
      <w:r>
        <w:rPr>
          <w:rFonts w:hint="eastAsia" w:ascii="宋体" w:hAnsi="宋体"/>
          <w:color w:val="000000"/>
          <w:sz w:val="21"/>
          <w:szCs w:val="21"/>
          <w:lang w:val="zh-CN"/>
        </w:rPr>
        <w:t>日内，</w:t>
      </w:r>
      <w:r>
        <w:rPr>
          <w:rFonts w:hint="eastAsia" w:ascii="宋体" w:hAnsi="宋体"/>
          <w:color w:val="000000"/>
          <w:sz w:val="21"/>
          <w:szCs w:val="21"/>
        </w:rPr>
        <w:t>采购人向财政部门申请</w:t>
      </w:r>
      <w:r>
        <w:rPr>
          <w:rFonts w:hint="eastAsia" w:ascii="宋体" w:hAnsi="宋体"/>
          <w:color w:val="000000"/>
          <w:sz w:val="21"/>
          <w:szCs w:val="21"/>
          <w:lang w:val="zh-CN"/>
        </w:rPr>
        <w:t>支付合同金额的30%；</w:t>
      </w:r>
      <w:r>
        <w:rPr>
          <w:rFonts w:hint="eastAsia" w:ascii="宋体" w:hAnsi="宋体"/>
          <w:color w:val="000000"/>
          <w:sz w:val="21"/>
          <w:szCs w:val="21"/>
        </w:rPr>
        <w:t>成交供应商</w:t>
      </w:r>
      <w:r>
        <w:rPr>
          <w:rFonts w:hint="eastAsia" w:ascii="宋体" w:hAnsi="宋体"/>
          <w:color w:val="000000"/>
          <w:sz w:val="21"/>
          <w:szCs w:val="21"/>
          <w:lang w:val="zh-CN"/>
        </w:rPr>
        <w:t>向</w:t>
      </w:r>
      <w:r>
        <w:rPr>
          <w:rFonts w:hint="eastAsia" w:ascii="宋体" w:hAnsi="宋体"/>
          <w:color w:val="000000"/>
          <w:sz w:val="21"/>
          <w:szCs w:val="21"/>
        </w:rPr>
        <w:t>采购人</w:t>
      </w:r>
      <w:r>
        <w:rPr>
          <w:rFonts w:hint="eastAsia" w:ascii="宋体" w:hAnsi="宋体"/>
          <w:color w:val="000000"/>
          <w:sz w:val="21"/>
          <w:szCs w:val="21"/>
          <w:lang w:val="zh-CN"/>
        </w:rPr>
        <w:t>提交规划报告送审稿后15日内，</w:t>
      </w:r>
      <w:r>
        <w:rPr>
          <w:rFonts w:hint="eastAsia" w:ascii="宋体" w:hAnsi="宋体"/>
          <w:color w:val="000000"/>
          <w:sz w:val="21"/>
          <w:szCs w:val="21"/>
        </w:rPr>
        <w:t>采购人向财政部门申请</w:t>
      </w:r>
      <w:r>
        <w:rPr>
          <w:rFonts w:hint="eastAsia" w:ascii="宋体" w:hAnsi="宋体"/>
          <w:color w:val="000000"/>
          <w:sz w:val="21"/>
          <w:szCs w:val="21"/>
          <w:lang w:val="zh-CN"/>
        </w:rPr>
        <w:t>支付合同金额的50%；报告经审查通过并获得批复后15日内，</w:t>
      </w:r>
      <w:r>
        <w:rPr>
          <w:rFonts w:hint="eastAsia" w:ascii="宋体" w:hAnsi="宋体"/>
          <w:color w:val="000000"/>
          <w:sz w:val="21"/>
          <w:szCs w:val="21"/>
        </w:rPr>
        <w:t>采购人向财政部门申请</w:t>
      </w:r>
      <w:r>
        <w:rPr>
          <w:rFonts w:hint="eastAsia" w:ascii="宋体" w:hAnsi="宋体"/>
          <w:color w:val="000000"/>
          <w:sz w:val="21"/>
          <w:szCs w:val="21"/>
          <w:lang w:val="zh-CN"/>
        </w:rPr>
        <w:t>支付余款（</w:t>
      </w:r>
      <w:r>
        <w:rPr>
          <w:rFonts w:hint="eastAsia" w:ascii="宋体" w:hAnsi="宋体"/>
          <w:color w:val="000000"/>
          <w:sz w:val="21"/>
          <w:szCs w:val="21"/>
        </w:rPr>
        <w:t>无息</w:t>
      </w:r>
      <w:r>
        <w:rPr>
          <w:rFonts w:hint="eastAsia" w:ascii="宋体" w:hAnsi="宋体"/>
          <w:color w:val="000000"/>
          <w:sz w:val="21"/>
          <w:szCs w:val="21"/>
          <w:lang w:val="zh-CN"/>
        </w:rPr>
        <w:t>）。</w:t>
      </w:r>
    </w:p>
    <w:p w14:paraId="75A5253E">
      <w:pPr>
        <w:spacing w:line="380" w:lineRule="exact"/>
        <w:ind w:firstLine="422"/>
        <w:rPr>
          <w:rFonts w:hint="eastAsia" w:ascii="宋体" w:hAnsi="宋体"/>
          <w:b/>
          <w:bCs/>
          <w:color w:val="000000"/>
          <w:sz w:val="21"/>
          <w:szCs w:val="21"/>
        </w:rPr>
      </w:pPr>
      <w:r>
        <w:rPr>
          <w:rFonts w:hint="eastAsia" w:ascii="宋体" w:hAnsi="宋体"/>
          <w:b/>
          <w:bCs/>
          <w:color w:val="000000"/>
          <w:sz w:val="21"/>
          <w:szCs w:val="21"/>
        </w:rPr>
        <w:t>3.供应商磋商报价应包含完成本“项目需求”中所列所有服务内容产生的所有成本、税金、利润等，供应商应综合考虑在报价中。</w:t>
      </w:r>
    </w:p>
    <w:p w14:paraId="38DA158D">
      <w:pPr>
        <w:spacing w:line="380" w:lineRule="exact"/>
        <w:ind w:firstLine="422"/>
        <w:rPr>
          <w:rFonts w:ascii="宋体" w:hAnsi="宋体"/>
          <w:b/>
          <w:bCs/>
          <w:color w:val="000000"/>
          <w:sz w:val="21"/>
          <w:szCs w:val="21"/>
        </w:rPr>
      </w:pPr>
      <w:r>
        <w:rPr>
          <w:rFonts w:hint="eastAsia" w:ascii="宋体" w:hAnsi="宋体"/>
          <w:b/>
          <w:bCs/>
          <w:color w:val="000000"/>
          <w:sz w:val="21"/>
          <w:szCs w:val="21"/>
        </w:rPr>
        <w:t>（七）权利保障：供应商必须保证所提供的服务涉及到的知识产权和相关技术资料是合法取得的，不会侵犯任何第三方的专利权、商标权、工业设计权或其他权利，不会因为采购人的使用服务成果遭受第三方侵权指控，包括被责令致歉、停止使用、追偿或要求赔偿损失等，本项目技术成果的最终所有权归采购人所有。否则，供应商负责解决由此引起的一切纠纷，采购人有权追究供应商的法律责任，其不利后果由供应商全部承担。</w:t>
      </w:r>
    </w:p>
    <w:p w14:paraId="27068E2B">
      <w:pPr>
        <w:tabs>
          <w:tab w:val="left" w:pos="1305"/>
        </w:tabs>
        <w:spacing w:line="380" w:lineRule="exact"/>
        <w:ind w:firstLine="527" w:firstLineChars="250"/>
        <w:rPr>
          <w:rFonts w:hint="eastAsia" w:ascii="宋体" w:hAnsi="宋体"/>
          <w:b/>
          <w:bCs/>
          <w:color w:val="000000"/>
          <w:sz w:val="21"/>
          <w:szCs w:val="21"/>
        </w:rPr>
      </w:pPr>
      <w:r>
        <w:rPr>
          <w:rFonts w:hint="eastAsia" w:ascii="宋体" w:hAnsi="宋体"/>
          <w:b/>
          <w:bCs/>
          <w:color w:val="000000"/>
          <w:sz w:val="21"/>
          <w:szCs w:val="21"/>
        </w:rPr>
        <w:t>三、其他要求</w:t>
      </w:r>
    </w:p>
    <w:p w14:paraId="1222E8B9">
      <w:pPr>
        <w:tabs>
          <w:tab w:val="left" w:pos="1305"/>
        </w:tabs>
        <w:spacing w:line="380" w:lineRule="exact"/>
        <w:ind w:firstLine="315" w:firstLineChars="150"/>
        <w:rPr>
          <w:rFonts w:hint="eastAsia" w:ascii="宋体" w:hAnsi="宋体"/>
          <w:color w:val="000000"/>
          <w:sz w:val="21"/>
          <w:szCs w:val="21"/>
        </w:rPr>
      </w:pPr>
      <w:r>
        <w:rPr>
          <w:rFonts w:hint="eastAsia" w:ascii="宋体" w:hAnsi="宋体"/>
          <w:color w:val="000000"/>
          <w:sz w:val="21"/>
          <w:szCs w:val="21"/>
        </w:rPr>
        <w:t>（一）供应商根据项目实际情况和“项目需求”及本项目评分办法，于响应文件中提供项目实施方案。</w:t>
      </w:r>
    </w:p>
    <w:p w14:paraId="32F900A8">
      <w:pPr>
        <w:tabs>
          <w:tab w:val="left" w:pos="1305"/>
        </w:tabs>
        <w:spacing w:line="380" w:lineRule="exact"/>
        <w:ind w:firstLine="315" w:firstLineChars="150"/>
        <w:rPr>
          <w:rFonts w:hint="eastAsia" w:ascii="宋体" w:hAnsi="宋体"/>
          <w:color w:val="000000"/>
          <w:sz w:val="21"/>
          <w:szCs w:val="21"/>
        </w:rPr>
      </w:pPr>
      <w:r>
        <w:rPr>
          <w:rFonts w:hint="eastAsia" w:ascii="宋体" w:hAnsi="宋体"/>
          <w:color w:val="000000"/>
          <w:sz w:val="21"/>
          <w:szCs w:val="21"/>
        </w:rPr>
        <w:t>（二）供应商于响应文件中提供增值服务方案，该方案内容包含但不限于：</w:t>
      </w:r>
    </w:p>
    <w:p w14:paraId="29CD0220">
      <w:pPr>
        <w:tabs>
          <w:tab w:val="left" w:pos="1305"/>
        </w:tabs>
        <w:spacing w:line="380" w:lineRule="exact"/>
        <w:ind w:firstLine="315" w:firstLineChars="150"/>
        <w:rPr>
          <w:rFonts w:hint="eastAsia" w:ascii="宋体" w:hAnsi="宋体"/>
          <w:color w:val="000000"/>
          <w:sz w:val="21"/>
          <w:szCs w:val="21"/>
        </w:rPr>
      </w:pPr>
      <w:r>
        <w:rPr>
          <w:rFonts w:hint="eastAsia" w:ascii="宋体" w:hAnsi="宋体"/>
          <w:color w:val="000000"/>
          <w:sz w:val="21"/>
          <w:szCs w:val="21"/>
        </w:rPr>
        <w:t>1.服务质量承诺；</w:t>
      </w:r>
    </w:p>
    <w:p w14:paraId="0B2C120C">
      <w:pPr>
        <w:tabs>
          <w:tab w:val="left" w:pos="1305"/>
        </w:tabs>
        <w:spacing w:line="380" w:lineRule="exact"/>
        <w:ind w:firstLine="315" w:firstLineChars="150"/>
        <w:rPr>
          <w:rFonts w:hint="eastAsia" w:ascii="宋体" w:hAnsi="宋体"/>
          <w:color w:val="000000"/>
          <w:sz w:val="21"/>
          <w:szCs w:val="21"/>
        </w:rPr>
      </w:pPr>
      <w:r>
        <w:rPr>
          <w:rFonts w:hint="eastAsia" w:ascii="宋体" w:hAnsi="宋体"/>
          <w:color w:val="000000"/>
          <w:sz w:val="21"/>
          <w:szCs w:val="21"/>
        </w:rPr>
        <w:t>2.其他增值服务方案等。</w:t>
      </w:r>
    </w:p>
    <w:p w14:paraId="57905C92">
      <w:pPr>
        <w:tabs>
          <w:tab w:val="left" w:pos="1305"/>
        </w:tabs>
        <w:spacing w:line="380" w:lineRule="exact"/>
        <w:ind w:firstLine="315" w:firstLineChars="150"/>
        <w:rPr>
          <w:rFonts w:hint="eastAsia" w:ascii="宋体" w:hAnsi="宋体"/>
          <w:color w:val="000000"/>
          <w:sz w:val="21"/>
          <w:szCs w:val="21"/>
        </w:rPr>
      </w:pPr>
      <w:r>
        <w:rPr>
          <w:rFonts w:hint="eastAsia" w:ascii="宋体" w:hAnsi="宋体"/>
          <w:color w:val="000000"/>
          <w:sz w:val="21"/>
          <w:szCs w:val="21"/>
        </w:rPr>
        <w:t>（三）与履约能力相关的其他要求</w:t>
      </w:r>
    </w:p>
    <w:p w14:paraId="7ACBFCF8">
      <w:pPr>
        <w:tabs>
          <w:tab w:val="left" w:pos="1305"/>
        </w:tabs>
        <w:spacing w:line="380" w:lineRule="exact"/>
        <w:ind w:firstLine="315" w:firstLineChars="150"/>
        <w:rPr>
          <w:rFonts w:hint="eastAsia" w:ascii="宋体" w:hAnsi="宋体" w:cs="宋体"/>
          <w:color w:val="000000"/>
          <w:sz w:val="21"/>
          <w:szCs w:val="21"/>
        </w:rPr>
      </w:pPr>
      <w:r>
        <w:rPr>
          <w:rFonts w:hint="eastAsia" w:ascii="宋体" w:hAnsi="宋体"/>
          <w:color w:val="000000"/>
          <w:sz w:val="21"/>
          <w:szCs w:val="21"/>
        </w:rPr>
        <w:t>1.供应商自2020年以来</w:t>
      </w:r>
      <w:r>
        <w:rPr>
          <w:rFonts w:ascii="宋体" w:hAnsi="宋体"/>
          <w:color w:val="000000"/>
          <w:sz w:val="21"/>
          <w:szCs w:val="24"/>
        </w:rPr>
        <w:t>具有</w:t>
      </w:r>
      <w:r>
        <w:rPr>
          <w:rFonts w:hint="eastAsia" w:ascii="宋体" w:hAnsi="宋体"/>
          <w:color w:val="000000"/>
          <w:sz w:val="21"/>
          <w:szCs w:val="24"/>
        </w:rPr>
        <w:t>同类项目业绩【以中标（成交）通知书或签订的合同为准，要求能清晰反映中标/成交内容或合同标的】</w:t>
      </w:r>
    </w:p>
    <w:p w14:paraId="21DB0DDC">
      <w:pPr>
        <w:spacing w:line="380" w:lineRule="exact"/>
        <w:ind w:firstLine="316" w:firstLineChars="150"/>
        <w:rPr>
          <w:rFonts w:ascii="宋体" w:hAnsi="宋体"/>
          <w:b/>
          <w:color w:val="000000"/>
          <w:sz w:val="21"/>
          <w:szCs w:val="21"/>
        </w:rPr>
      </w:pPr>
      <w:r>
        <w:rPr>
          <w:rFonts w:hint="eastAsia" w:ascii="宋体" w:hAnsi="宋体"/>
          <w:b/>
          <w:color w:val="000000"/>
          <w:sz w:val="21"/>
          <w:szCs w:val="21"/>
        </w:rPr>
        <w:t>注：本“项目需求”中</w:t>
      </w:r>
      <w:r>
        <w:rPr>
          <w:rFonts w:hint="eastAsia" w:ascii="宋体" w:hAnsi="宋体" w:cs="新宋体"/>
          <w:b/>
          <w:color w:val="000000"/>
          <w:kern w:val="0"/>
          <w:sz w:val="21"/>
          <w:szCs w:val="21"/>
        </w:rPr>
        <w:t>标注“▲”项的条款以及磋商文件中要求“必须提供”的条款均属于实质性要求，供应商对实质性要求若有任意一项不满足，</w:t>
      </w:r>
      <w:r>
        <w:rPr>
          <w:rFonts w:hint="eastAsia" w:ascii="宋体" w:hAnsi="宋体"/>
          <w:b/>
          <w:color w:val="000000"/>
          <w:sz w:val="21"/>
          <w:szCs w:val="21"/>
        </w:rPr>
        <w:t>响应文件作无效处理。</w:t>
      </w:r>
    </w:p>
    <w:p w14:paraId="2CB0A53C">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C70E4"/>
    <w:rsid w:val="3E0C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djustRightInd w:val="0"/>
      <w:spacing w:line="240" w:lineRule="auto"/>
      <w:ind w:left="420" w:right="33" w:firstLine="0" w:firstLineChars="0"/>
      <w:jc w:val="left"/>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2025-06-03T07:04:00Z</dcterms:created>
  <dc:creator>Qin</dc:creator>
  <cp:lastModifiedBy>Qin</cp:lastModifiedBy>
  <dcterms:modified xsi:type="dcterms:W3CDTF">2025-06-03T07:04:17Z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8F1CA21F05EC48B6BFA915A54B3C0D9D_11</vt:lpwstr>
  </property>
  <property fmtid="{D5CDD505-2E9C-101B-9397-08002B2CF9AE}" pid="4" name="KSOTemplateDocerSaveRecord">
    <vt:lpwstr>eyJoZGlkIjoiYjQ1MDJkNDYxZmRjYTBkMWRhYjcwMWZiM2UzZGU0MWUiLCJ1c2VySWQiOiIxMjAxMjkxOSJ9</vt:lpwstr>
  </property>
</Properties>
</file>