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D43C3">
      <w:pPr>
        <w:pStyle w:val="2"/>
        <w:spacing w:before="100" w:after="100" w:line="360" w:lineRule="auto"/>
        <w:jc w:val="center"/>
        <w:rPr>
          <w:rFonts w:hint="eastAsia"/>
        </w:rPr>
      </w:pPr>
      <w:r>
        <w:rPr>
          <w:rFonts w:hint="eastAsia"/>
        </w:rPr>
        <w:t>采购需求</w:t>
      </w:r>
    </w:p>
    <w:p w14:paraId="025BAE0D">
      <w:pPr>
        <w:adjustRightInd w:val="0"/>
        <w:spacing w:line="520" w:lineRule="exact"/>
        <w:rPr>
          <w:rFonts w:hint="eastAsia" w:ascii="宋体" w:hAnsi="宋体"/>
          <w:b/>
          <w:bCs/>
          <w:sz w:val="24"/>
        </w:rPr>
      </w:pPr>
      <w:r>
        <w:rPr>
          <w:rFonts w:hint="eastAsia" w:ascii="宋体" w:hAnsi="宋体"/>
          <w:b/>
          <w:bCs/>
          <w:sz w:val="24"/>
        </w:rPr>
        <w:t>Ⅰ.说明：</w:t>
      </w:r>
    </w:p>
    <w:p w14:paraId="327C9263">
      <w:pPr>
        <w:adjustRightInd w:val="0"/>
        <w:spacing w:line="520" w:lineRule="exact"/>
        <w:ind w:firstLine="422" w:firstLineChars="200"/>
        <w:rPr>
          <w:rFonts w:hint="eastAsia" w:ascii="宋体" w:hAnsi="宋体"/>
          <w:b/>
          <w:bCs/>
        </w:rPr>
      </w:pPr>
      <w:r>
        <w:rPr>
          <w:rFonts w:hint="eastAsia" w:ascii="宋体" w:hAnsi="宋体"/>
          <w:b/>
          <w:bCs/>
        </w:rPr>
        <w:t>一、本项目所要执行的政府采购政策：</w:t>
      </w:r>
    </w:p>
    <w:p w14:paraId="7C6D4F43">
      <w:pPr>
        <w:spacing w:line="520" w:lineRule="exact"/>
        <w:ind w:firstLine="420" w:firstLineChars="200"/>
        <w:rPr>
          <w:rFonts w:hint="eastAsia" w:ascii="宋体" w:hAnsi="宋体"/>
          <w:szCs w:val="21"/>
        </w:rPr>
      </w:pPr>
      <w:r>
        <w:rPr>
          <w:rFonts w:hint="eastAsia" w:ascii="宋体" w:hAnsi="宋体"/>
          <w:szCs w:val="21"/>
        </w:rPr>
        <w:t>（一）</w:t>
      </w:r>
      <w:r>
        <w:rPr>
          <w:rFonts w:ascii="宋体" w:hAnsi="宋体"/>
          <w:szCs w:val="21"/>
        </w:rPr>
        <w:t>根据《政府采购促进中小企业发展管理办法》（财库</w:t>
      </w:r>
      <w:r>
        <w:rPr>
          <w:rFonts w:hint="eastAsia" w:ascii="宋体" w:hAnsi="宋体"/>
          <w:szCs w:val="21"/>
        </w:rPr>
        <w:t>[</w:t>
      </w:r>
      <w:r>
        <w:rPr>
          <w:rFonts w:ascii="宋体" w:hAnsi="宋体"/>
          <w:szCs w:val="21"/>
        </w:rPr>
        <w:t>2020</w:t>
      </w:r>
      <w:r>
        <w:rPr>
          <w:rFonts w:hint="eastAsia" w:ascii="宋体" w:hAnsi="宋体"/>
          <w:szCs w:val="21"/>
        </w:rPr>
        <w:t>]</w:t>
      </w:r>
      <w:r>
        <w:rPr>
          <w:rFonts w:ascii="宋体" w:hAnsi="宋体"/>
          <w:szCs w:val="21"/>
        </w:rPr>
        <w:t>46号）</w:t>
      </w:r>
      <w:r>
        <w:rPr>
          <w:rFonts w:hint="eastAsia" w:ascii="宋体" w:hAnsi="宋体"/>
          <w:szCs w:val="21"/>
        </w:rPr>
        <w:t>、《广西壮族自治区财政厅关于持续优化政府采购营商环境推动高质量发展的通知》（桂财采〔2024〕55号）等有关</w:t>
      </w:r>
      <w:r>
        <w:t>规定</w:t>
      </w:r>
      <w:r>
        <w:rPr>
          <w:rFonts w:ascii="宋体" w:hAnsi="宋体"/>
          <w:szCs w:val="21"/>
        </w:rPr>
        <w:t>，</w:t>
      </w:r>
      <w:r>
        <w:rPr>
          <w:rFonts w:hint="eastAsia" w:ascii="宋体" w:hAnsi="宋体"/>
          <w:szCs w:val="21"/>
        </w:rPr>
        <w:t>投标人提供的货物全部由符合政策要求的小型、微型企业制造，投标文件中提供符合要求的《中小企业声明函》的</w:t>
      </w:r>
      <w:r>
        <w:rPr>
          <w:rFonts w:ascii="宋体" w:hAnsi="宋体"/>
          <w:szCs w:val="21"/>
        </w:rPr>
        <w:t>，投标人的投标报价给予</w:t>
      </w:r>
      <w:r>
        <w:rPr>
          <w:rFonts w:hint="eastAsia" w:ascii="宋体" w:hAnsi="宋体"/>
          <w:szCs w:val="21"/>
        </w:rPr>
        <w:t>20</w:t>
      </w:r>
      <w:r>
        <w:rPr>
          <w:rFonts w:ascii="宋体" w:hAnsi="宋体"/>
          <w:szCs w:val="21"/>
        </w:rPr>
        <w:t>%的扣除。本项目非专门面向中小企业采购。</w:t>
      </w:r>
    </w:p>
    <w:p w14:paraId="1994319E">
      <w:pPr>
        <w:spacing w:line="520" w:lineRule="exact"/>
        <w:ind w:firstLine="420" w:firstLineChars="200"/>
        <w:rPr>
          <w:rFonts w:hint="eastAsia" w:ascii="宋体" w:hAnsi="宋体"/>
          <w:szCs w:val="21"/>
        </w:rPr>
      </w:pPr>
      <w:r>
        <w:rPr>
          <w:rFonts w:hint="eastAsia" w:ascii="宋体" w:hAnsi="宋体"/>
          <w:szCs w:val="21"/>
        </w:rPr>
        <w:t>（二）根据财政部、司法部关于政府采购支持监狱企业发展有关问题的通知（财库[2014]68号），监狱企业视同小型、微型企业，</w:t>
      </w:r>
      <w:r>
        <w:rPr>
          <w:rFonts w:hint="eastAsia" w:hAnsi="宋体"/>
          <w:bCs/>
        </w:rPr>
        <w:t>享受预留份额、评审中价格扣除等政府采购政策。</w:t>
      </w:r>
      <w:r>
        <w:rPr>
          <w:rFonts w:hint="eastAsia" w:ascii="宋体" w:hAnsi="宋体"/>
          <w:szCs w:val="21"/>
        </w:rPr>
        <w:t>监狱企业</w:t>
      </w:r>
      <w:r>
        <w:rPr>
          <w:rFonts w:hint="eastAsia" w:ascii="宋体" w:hAnsi="宋体"/>
          <w:bCs/>
        </w:rPr>
        <w:t>属于小型、微型企业的，不重复享受政策。</w:t>
      </w:r>
    </w:p>
    <w:p w14:paraId="780F4590">
      <w:pPr>
        <w:spacing w:line="520" w:lineRule="exact"/>
        <w:ind w:firstLine="420" w:firstLineChars="200"/>
        <w:rPr>
          <w:rFonts w:hint="eastAsia" w:hAnsi="宋体"/>
          <w:bCs/>
        </w:rPr>
      </w:pPr>
      <w:r>
        <w:rPr>
          <w:rFonts w:hint="eastAsia" w:ascii="宋体" w:hAnsi="宋体"/>
        </w:rPr>
        <w:t>（三）按照</w:t>
      </w:r>
      <w:r>
        <w:rPr>
          <w:rFonts w:hint="eastAsia" w:ascii="宋体" w:hAnsi="宋体"/>
          <w:bCs/>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387348C6">
      <w:pPr>
        <w:pStyle w:val="3"/>
        <w:spacing w:line="520" w:lineRule="exact"/>
        <w:rPr>
          <w:rFonts w:ascii="宋体" w:hAnsi="宋体" w:cs="宋体"/>
          <w:b/>
          <w:kern w:val="0"/>
          <w:sz w:val="24"/>
        </w:rPr>
      </w:pPr>
      <w:r>
        <w:rPr>
          <w:rFonts w:hint="eastAsia" w:ascii="宋体" w:hAnsi="宋体"/>
          <w:b/>
          <w:bCs/>
        </w:rPr>
        <w:t xml:space="preserve">    （四）根据财库〔2019〕9号及财库〔2019〕19号文件规定，台式计算机，便携式计算机、平板式微型计算机，制冷压缩机（冷水机组、溴化锂吸收式冷水机组），空调机组[多联式空调（热泵）机组（制冷量＞14000W），单元式空气调节机]，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hint="eastAsia" w:ascii="宋体" w:hAnsi="宋体"/>
          <w:szCs w:val="21"/>
        </w:rPr>
        <w:t>★</w:t>
      </w:r>
      <w:r>
        <w:rPr>
          <w:rFonts w:hint="eastAsia" w:ascii="宋体" w:hAnsi="宋体"/>
          <w:b/>
          <w:bCs/>
        </w:rPr>
        <w:t>”的品目，属于政府强制采购节能产品。本项目不涉及政府强制采购节能产品。</w:t>
      </w:r>
    </w:p>
    <w:p w14:paraId="41661C42">
      <w:pPr>
        <w:adjustRightInd w:val="0"/>
        <w:spacing w:line="520" w:lineRule="exact"/>
        <w:ind w:firstLine="431"/>
        <w:rPr>
          <w:rFonts w:hint="eastAsia" w:ascii="宋体" w:hAnsi="宋体"/>
          <w:szCs w:val="21"/>
        </w:rPr>
      </w:pPr>
      <w:r>
        <w:rPr>
          <w:rFonts w:hint="eastAsia" w:ascii="宋体" w:hAnsi="宋体"/>
          <w:szCs w:val="21"/>
        </w:rPr>
        <w:t>（五）优先采购环境标志产品、节能产品。</w:t>
      </w:r>
    </w:p>
    <w:p w14:paraId="02BC4A85">
      <w:pPr>
        <w:spacing w:line="520" w:lineRule="exact"/>
        <w:ind w:firstLine="420" w:firstLineChars="200"/>
        <w:rPr>
          <w:rFonts w:hint="eastAsia" w:ascii="宋体" w:hAnsi="宋体"/>
          <w:bCs/>
        </w:rPr>
      </w:pPr>
      <w:r>
        <w:rPr>
          <w:rFonts w:hint="eastAsia" w:ascii="宋体" w:hAnsi="宋体"/>
          <w:bCs/>
        </w:rPr>
        <w:t>二、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4F447EEC">
      <w:pPr>
        <w:spacing w:line="520" w:lineRule="exact"/>
        <w:ind w:firstLine="420" w:firstLineChars="200"/>
        <w:rPr>
          <w:rFonts w:hint="eastAsia" w:ascii="宋体" w:hAnsi="宋体"/>
          <w:bCs/>
        </w:rPr>
      </w:pPr>
      <w:r>
        <w:rPr>
          <w:rFonts w:hint="eastAsia" w:ascii="宋体" w:hAnsi="宋体"/>
          <w:bCs/>
        </w:rPr>
        <w:t>三、投标人必须自行为其投标产品侵犯他人的知识产权或者专利成果或其他合法权益的行为承担相应法律责任。</w:t>
      </w:r>
    </w:p>
    <w:p w14:paraId="76535C5F">
      <w:pPr>
        <w:adjustRightInd w:val="0"/>
        <w:spacing w:line="360" w:lineRule="exact"/>
        <w:rPr>
          <w:rFonts w:ascii="宋体" w:hAnsi="宋体"/>
          <w:b/>
          <w:sz w:val="24"/>
          <w:highlight w:val="none"/>
        </w:rPr>
      </w:pPr>
      <w:r>
        <w:rPr>
          <w:rFonts w:ascii="宋体" w:hAnsi="宋体"/>
          <w:b/>
          <w:sz w:val="24"/>
        </w:rPr>
        <w:br w:type="page"/>
      </w:r>
      <w:r>
        <w:rPr>
          <w:rFonts w:hint="eastAsia" w:ascii="宋体" w:hAnsi="宋体"/>
          <w:b/>
          <w:sz w:val="24"/>
          <w:highlight w:val="none"/>
        </w:rPr>
        <w:t>Ⅱ.采购需求一览表</w:t>
      </w:r>
    </w:p>
    <w:tbl>
      <w:tblPr>
        <w:tblStyle w:val="4"/>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15"/>
        <w:gridCol w:w="794"/>
        <w:gridCol w:w="4990"/>
        <w:gridCol w:w="761"/>
        <w:gridCol w:w="700"/>
        <w:gridCol w:w="1194"/>
      </w:tblGrid>
      <w:tr w14:paraId="026F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81" w:type="dxa"/>
            <w:gridSpan w:val="7"/>
            <w:tcBorders>
              <w:top w:val="single" w:color="auto" w:sz="4" w:space="0"/>
              <w:left w:val="single" w:color="auto" w:sz="4" w:space="0"/>
              <w:bottom w:val="single" w:color="auto" w:sz="4" w:space="0"/>
              <w:right w:val="single" w:color="auto" w:sz="4" w:space="0"/>
            </w:tcBorders>
            <w:noWrap w:val="0"/>
            <w:vAlign w:val="center"/>
          </w:tcPr>
          <w:p w14:paraId="62A26C12">
            <w:pPr>
              <w:adjustRightInd w:val="0"/>
              <w:snapToGrid w:val="0"/>
              <w:spacing w:line="360" w:lineRule="exact"/>
              <w:rPr>
                <w:rFonts w:ascii="宋体" w:hAnsi="宋体" w:cs="宋体"/>
                <w:b/>
                <w:szCs w:val="21"/>
                <w:highlight w:val="none"/>
              </w:rPr>
            </w:pPr>
            <w:r>
              <w:rPr>
                <w:rFonts w:hint="eastAsia" w:ascii="宋体" w:hAnsi="宋体" w:cs="宋体"/>
                <w:b/>
                <w:szCs w:val="21"/>
                <w:highlight w:val="none"/>
              </w:rPr>
              <w:t>一、采购内容及技术要求</w:t>
            </w:r>
          </w:p>
        </w:tc>
      </w:tr>
      <w:tr w14:paraId="07C7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9981" w:type="dxa"/>
            <w:gridSpan w:val="7"/>
            <w:tcBorders>
              <w:top w:val="single" w:color="auto" w:sz="4" w:space="0"/>
              <w:left w:val="single" w:color="auto" w:sz="4" w:space="0"/>
              <w:bottom w:val="single" w:color="auto" w:sz="4" w:space="0"/>
              <w:right w:val="single" w:color="auto" w:sz="4" w:space="0"/>
            </w:tcBorders>
            <w:noWrap w:val="0"/>
            <w:vAlign w:val="center"/>
          </w:tcPr>
          <w:p w14:paraId="650E4919">
            <w:pPr>
              <w:adjustRightInd w:val="0"/>
              <w:snapToGrid w:val="0"/>
              <w:spacing w:line="360" w:lineRule="exact"/>
              <w:rPr>
                <w:rFonts w:hint="eastAsia" w:ascii="宋体" w:hAnsi="宋体" w:cs="宋体"/>
                <w:b/>
                <w:szCs w:val="21"/>
                <w:highlight w:val="none"/>
              </w:rPr>
            </w:pPr>
            <w:r>
              <w:rPr>
                <w:rFonts w:hint="eastAsia" w:ascii="宋体" w:hAnsi="宋体" w:cs="宋体"/>
                <w:b/>
                <w:szCs w:val="21"/>
                <w:highlight w:val="none"/>
              </w:rPr>
              <w:t>（一）设备类</w:t>
            </w:r>
          </w:p>
        </w:tc>
      </w:tr>
      <w:tr w14:paraId="27C1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688D7B3E">
            <w:pPr>
              <w:adjustRightInd w:val="0"/>
              <w:snapToGrid w:val="0"/>
              <w:spacing w:line="360" w:lineRule="exact"/>
              <w:jc w:val="center"/>
              <w:rPr>
                <w:rFonts w:ascii="宋体" w:hAnsi="宋体" w:cs="宋体"/>
                <w:b/>
                <w:bCs/>
                <w:szCs w:val="21"/>
                <w:highlight w:val="none"/>
              </w:rPr>
            </w:pPr>
            <w:r>
              <w:rPr>
                <w:rFonts w:hint="eastAsia" w:ascii="宋体" w:hAnsi="宋体" w:cs="宋体"/>
                <w:b/>
                <w:szCs w:val="21"/>
                <w:highlight w:val="none"/>
              </w:rPr>
              <w:t>项号</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38FC0A3A">
            <w:pPr>
              <w:adjustRightInd w:val="0"/>
              <w:snapToGrid w:val="0"/>
              <w:spacing w:line="360" w:lineRule="exact"/>
              <w:jc w:val="center"/>
              <w:rPr>
                <w:rFonts w:hint="eastAsia" w:ascii="宋体" w:hAnsi="宋体" w:cs="宋体"/>
                <w:b/>
                <w:szCs w:val="21"/>
                <w:highlight w:val="none"/>
              </w:rPr>
            </w:pPr>
            <w:r>
              <w:rPr>
                <w:rFonts w:hint="eastAsia" w:ascii="宋体" w:hAnsi="宋体" w:cs="宋体"/>
                <w:b/>
                <w:szCs w:val="21"/>
                <w:highlight w:val="none"/>
              </w:rPr>
              <w:t>采购标的的名称</w:t>
            </w:r>
          </w:p>
        </w:tc>
        <w:tc>
          <w:tcPr>
            <w:tcW w:w="794" w:type="dxa"/>
            <w:tcBorders>
              <w:top w:val="single" w:color="auto" w:sz="4" w:space="0"/>
              <w:left w:val="single" w:color="auto" w:sz="4" w:space="0"/>
              <w:right w:val="single" w:color="auto" w:sz="4" w:space="0"/>
            </w:tcBorders>
            <w:noWrap w:val="0"/>
            <w:vAlign w:val="center"/>
          </w:tcPr>
          <w:p w14:paraId="46C8927F">
            <w:pPr>
              <w:widowControl/>
              <w:adjustRightInd w:val="0"/>
              <w:snapToGrid w:val="0"/>
              <w:spacing w:line="360" w:lineRule="exact"/>
              <w:jc w:val="center"/>
              <w:rPr>
                <w:rFonts w:hint="eastAsia" w:ascii="宋体" w:hAnsi="宋体" w:cs="宋体"/>
                <w:b/>
                <w:szCs w:val="21"/>
                <w:highlight w:val="none"/>
              </w:rPr>
            </w:pPr>
            <w:r>
              <w:rPr>
                <w:rFonts w:hint="eastAsia" w:ascii="宋体" w:hAnsi="宋体" w:cs="宋体"/>
                <w:b/>
                <w:szCs w:val="21"/>
                <w:highlight w:val="none"/>
              </w:rPr>
              <w:t>标的所属行业</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4A7AEB1F">
            <w:pPr>
              <w:adjustRightInd w:val="0"/>
              <w:snapToGrid w:val="0"/>
              <w:spacing w:line="360" w:lineRule="exact"/>
              <w:jc w:val="center"/>
              <w:rPr>
                <w:rFonts w:hint="eastAsia" w:ascii="宋体" w:hAnsi="宋体" w:cs="宋体"/>
                <w:b/>
                <w:szCs w:val="21"/>
                <w:highlight w:val="none"/>
              </w:rPr>
            </w:pPr>
            <w:r>
              <w:rPr>
                <w:rFonts w:hint="eastAsia" w:ascii="宋体" w:hAnsi="宋体" w:cs="宋体"/>
                <w:b/>
                <w:szCs w:val="21"/>
                <w:highlight w:val="none"/>
              </w:rPr>
              <w:t>技术要求</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35D5269">
            <w:pPr>
              <w:adjustRightInd w:val="0"/>
              <w:snapToGrid w:val="0"/>
              <w:spacing w:line="360" w:lineRule="exact"/>
              <w:jc w:val="center"/>
              <w:rPr>
                <w:rFonts w:hint="eastAsia" w:ascii="宋体" w:hAnsi="宋体" w:cs="宋体"/>
                <w:b/>
                <w:szCs w:val="21"/>
                <w:highlight w:val="none"/>
              </w:rPr>
            </w:pPr>
            <w:r>
              <w:rPr>
                <w:rFonts w:hint="eastAsia" w:ascii="宋体" w:hAnsi="宋体" w:cs="宋体"/>
                <w:b/>
                <w:szCs w:val="21"/>
                <w:highlight w:val="none"/>
              </w:rPr>
              <w:t>数量</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5D4F272">
            <w:pPr>
              <w:adjustRightInd w:val="0"/>
              <w:snapToGrid w:val="0"/>
              <w:spacing w:line="360" w:lineRule="exact"/>
              <w:jc w:val="center"/>
              <w:rPr>
                <w:rFonts w:hint="eastAsia" w:ascii="宋体" w:hAnsi="宋体" w:cs="宋体"/>
                <w:b/>
                <w:szCs w:val="21"/>
                <w:highlight w:val="none"/>
              </w:rPr>
            </w:pPr>
            <w:r>
              <w:rPr>
                <w:rFonts w:hint="eastAsia" w:ascii="宋体" w:hAnsi="宋体" w:cs="宋体"/>
                <w:b/>
                <w:szCs w:val="21"/>
                <w:highlight w:val="none"/>
              </w:rPr>
              <w:t>单位</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1B8B576D">
            <w:pPr>
              <w:adjustRightInd w:val="0"/>
              <w:snapToGrid w:val="0"/>
              <w:spacing w:line="360" w:lineRule="exact"/>
              <w:jc w:val="center"/>
              <w:rPr>
                <w:rFonts w:hint="eastAsia" w:ascii="宋体" w:hAnsi="宋体" w:cs="宋体"/>
                <w:b/>
                <w:szCs w:val="21"/>
                <w:highlight w:val="none"/>
              </w:rPr>
            </w:pPr>
            <w:r>
              <w:rPr>
                <w:rFonts w:hint="eastAsia" w:ascii="宋体" w:hAnsi="宋体" w:cs="宋体"/>
                <w:b/>
                <w:szCs w:val="21"/>
                <w:highlight w:val="none"/>
              </w:rPr>
              <w:t>单价最高限价（元）</w:t>
            </w:r>
          </w:p>
        </w:tc>
      </w:tr>
      <w:tr w14:paraId="2CC0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33F1D930">
            <w:pPr>
              <w:widowControl/>
              <w:adjustRightInd w:val="0"/>
              <w:snapToGrid w:val="0"/>
              <w:spacing w:line="360" w:lineRule="exact"/>
              <w:jc w:val="center"/>
              <w:rPr>
                <w:rFonts w:ascii="宋体" w:hAnsi="宋体" w:cs="宋体"/>
                <w:szCs w:val="21"/>
              </w:rPr>
            </w:pPr>
            <w:r>
              <w:rPr>
                <w:rFonts w:hint="eastAsia" w:ascii="宋体" w:hAnsi="宋体" w:cs="宋体"/>
                <w:szCs w:val="21"/>
              </w:rPr>
              <w:t>1</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571FBF67">
            <w:pPr>
              <w:widowControl/>
              <w:adjustRightInd w:val="0"/>
              <w:snapToGrid w:val="0"/>
              <w:spacing w:line="360" w:lineRule="exact"/>
              <w:jc w:val="both"/>
              <w:rPr>
                <w:rFonts w:ascii="宋体" w:hAnsi="宋体" w:cs="宋体"/>
                <w:szCs w:val="21"/>
              </w:rPr>
            </w:pPr>
            <w:r>
              <w:rPr>
                <w:rFonts w:hint="eastAsia" w:ascii="宋体" w:hAnsi="宋体" w:eastAsia="宋体" w:cs="宋体"/>
                <w:szCs w:val="21"/>
              </w:rPr>
              <w:t>交通信号灯(满屏)</w:t>
            </w:r>
          </w:p>
        </w:tc>
        <w:tc>
          <w:tcPr>
            <w:tcW w:w="794" w:type="dxa"/>
            <w:tcBorders>
              <w:top w:val="single" w:color="auto" w:sz="4" w:space="0"/>
              <w:left w:val="single" w:color="auto" w:sz="4" w:space="0"/>
              <w:right w:val="single" w:color="auto" w:sz="4" w:space="0"/>
            </w:tcBorders>
            <w:noWrap w:val="0"/>
            <w:vAlign w:val="center"/>
          </w:tcPr>
          <w:p w14:paraId="092AEC7D">
            <w:pPr>
              <w:widowControl/>
              <w:adjustRightInd w:val="0"/>
              <w:snapToGrid w:val="0"/>
              <w:spacing w:line="360" w:lineRule="exact"/>
              <w:jc w:val="center"/>
              <w:rPr>
                <w:rFonts w:hint="eastAsia" w:ascii="宋体" w:hAnsi="宋体" w:cs="宋体"/>
                <w:szCs w:val="21"/>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top"/>
          </w:tcPr>
          <w:p w14:paraId="55DBA114">
            <w:pPr>
              <w:widowControl/>
              <w:jc w:val="left"/>
              <w:rPr>
                <w:rFonts w:hint="eastAsia" w:ascii="宋体" w:hAnsi="宋体"/>
                <w:b/>
                <w:szCs w:val="21"/>
              </w:rPr>
            </w:pPr>
            <w:r>
              <w:rPr>
                <w:rFonts w:hint="eastAsia" w:ascii="宋体" w:hAnsi="宋体" w:cs="Arial"/>
                <w:color w:val="262626"/>
                <w:kern w:val="0"/>
                <w:szCs w:val="21"/>
              </w:rPr>
              <w:t>1、满屏信号灯，竖装，包含灯具、帽檐、装饰边、横连杆抱箍等。</w:t>
            </w:r>
            <w:r>
              <w:rPr>
                <w:rFonts w:hint="eastAsia" w:ascii="宋体" w:hAnsi="宋体" w:cs="Arial"/>
                <w:color w:val="262626"/>
                <w:kern w:val="0"/>
                <w:szCs w:val="21"/>
              </w:rPr>
              <w:br w:type="textWrapping"/>
            </w:r>
            <w:r>
              <w:rPr>
                <w:rFonts w:hint="eastAsia" w:ascii="宋体" w:hAnsi="宋体" w:cs="Arial"/>
                <w:color w:val="262626"/>
                <w:kern w:val="0"/>
                <w:szCs w:val="21"/>
              </w:rPr>
              <w:t>2、LED数量≥红156，黄156，绿156。</w:t>
            </w:r>
            <w:r>
              <w:rPr>
                <w:rFonts w:hint="eastAsia" w:ascii="宋体" w:hAnsi="宋体" w:cs="Arial"/>
                <w:color w:val="262626"/>
                <w:kern w:val="0"/>
                <w:szCs w:val="21"/>
              </w:rPr>
              <w:br w:type="textWrapping"/>
            </w:r>
            <w:r>
              <w:rPr>
                <w:rFonts w:hint="eastAsia" w:ascii="宋体" w:hAnsi="宋体" w:cs="Arial"/>
                <w:color w:val="262626"/>
                <w:kern w:val="0"/>
                <w:szCs w:val="21"/>
              </w:rPr>
              <w:t>3、单管电流</w:t>
            </w:r>
            <w:r>
              <w:rPr>
                <w:rFonts w:hint="eastAsia" w:ascii="宋体" w:hAnsi="宋体" w:cs="Arial"/>
                <w:color w:val="262626"/>
                <w:kern w:val="0"/>
                <w:szCs w:val="21"/>
                <w:lang w:eastAsia="zh-CN"/>
              </w:rPr>
              <w:t>≤</w:t>
            </w:r>
            <w:r>
              <w:rPr>
                <w:rFonts w:hint="eastAsia" w:ascii="宋体" w:hAnsi="宋体" w:cs="Arial"/>
                <w:color w:val="262626"/>
                <w:kern w:val="0"/>
                <w:szCs w:val="21"/>
              </w:rPr>
              <w:t>18mA。</w:t>
            </w:r>
            <w:r>
              <w:rPr>
                <w:rFonts w:hint="eastAsia" w:ascii="宋体" w:hAnsi="宋体" w:cs="Arial"/>
                <w:color w:val="262626"/>
                <w:kern w:val="0"/>
                <w:szCs w:val="21"/>
              </w:rPr>
              <w:br w:type="textWrapping"/>
            </w:r>
            <w:r>
              <w:rPr>
                <w:rFonts w:hint="eastAsia" w:ascii="宋体" w:hAnsi="宋体" w:cs="Arial"/>
                <w:color w:val="262626"/>
                <w:kern w:val="0"/>
                <w:szCs w:val="21"/>
              </w:rPr>
              <w:t>4、LED寿命≥70000小时，面罩规格约φ400mm±5</w:t>
            </w:r>
            <w:r>
              <w:rPr>
                <w:rFonts w:ascii="宋体" w:hAnsi="宋体" w:cs="Arial"/>
                <w:color w:val="262626"/>
                <w:kern w:val="0"/>
                <w:szCs w:val="21"/>
              </w:rPr>
              <w:t>mm</w:t>
            </w:r>
            <w:r>
              <w:rPr>
                <w:rFonts w:hint="eastAsia" w:ascii="宋体" w:hAnsi="宋体" w:cs="Arial"/>
                <w:color w:val="262626"/>
                <w:kern w:val="0"/>
                <w:szCs w:val="21"/>
              </w:rPr>
              <w:t>。</w:t>
            </w:r>
            <w:r>
              <w:rPr>
                <w:rFonts w:hint="eastAsia" w:ascii="宋体" w:hAnsi="宋体" w:cs="Arial"/>
                <w:color w:val="262626"/>
                <w:kern w:val="0"/>
                <w:szCs w:val="21"/>
              </w:rPr>
              <w:br w:type="textWrapping"/>
            </w:r>
            <w:r>
              <w:rPr>
                <w:rFonts w:hint="eastAsia" w:ascii="宋体" w:hAnsi="宋体" w:cs="Arial"/>
                <w:color w:val="262626"/>
                <w:kern w:val="0"/>
                <w:szCs w:val="21"/>
              </w:rPr>
              <w:t>5、绝缘电阻≥500MΩ，介电强度≥1440V。</w:t>
            </w:r>
            <w:r>
              <w:rPr>
                <w:rFonts w:hint="eastAsia" w:ascii="宋体" w:hAnsi="宋体" w:cs="Arial"/>
                <w:color w:val="262626"/>
                <w:kern w:val="0"/>
                <w:szCs w:val="21"/>
              </w:rPr>
              <w:br w:type="textWrapping"/>
            </w:r>
            <w:r>
              <w:rPr>
                <w:rFonts w:hint="eastAsia" w:ascii="宋体" w:hAnsi="宋体" w:cs="Arial"/>
                <w:color w:val="262626"/>
                <w:kern w:val="0"/>
                <w:szCs w:val="21"/>
              </w:rPr>
              <w:t>6、LED波长≥红 625nm，黄 590nm，绿 505nm。</w:t>
            </w:r>
            <w:r>
              <w:rPr>
                <w:rFonts w:hint="eastAsia" w:ascii="宋体" w:hAnsi="宋体" w:cs="Arial"/>
                <w:color w:val="262626"/>
                <w:kern w:val="0"/>
                <w:szCs w:val="21"/>
              </w:rPr>
              <w:br w:type="textWrapping"/>
            </w:r>
            <w:r>
              <w:rPr>
                <w:rFonts w:hint="eastAsia" w:ascii="宋体" w:hAnsi="宋体" w:cs="Arial"/>
                <w:color w:val="262626"/>
                <w:kern w:val="0"/>
                <w:szCs w:val="21"/>
              </w:rPr>
              <w:t>7、可视距离≥450m，可视角度≥30°。</w:t>
            </w:r>
            <w:r>
              <w:rPr>
                <w:rFonts w:hint="eastAsia" w:ascii="宋体" w:hAnsi="宋体" w:cs="Arial"/>
                <w:color w:val="262626"/>
                <w:kern w:val="0"/>
                <w:szCs w:val="21"/>
              </w:rPr>
              <w:br w:type="textWrapping"/>
            </w:r>
            <w:r>
              <w:rPr>
                <w:rFonts w:hint="eastAsia" w:ascii="宋体" w:hAnsi="宋体" w:cs="Arial"/>
                <w:color w:val="262626"/>
                <w:kern w:val="0"/>
                <w:szCs w:val="21"/>
              </w:rPr>
              <w:t>8、防护等级≥IP53，相对湿度≤93%。</w:t>
            </w:r>
            <w:r>
              <w:rPr>
                <w:rFonts w:hint="eastAsia" w:ascii="宋体" w:hAnsi="宋体" w:cs="Arial"/>
                <w:color w:val="262626"/>
                <w:kern w:val="0"/>
                <w:szCs w:val="21"/>
              </w:rPr>
              <w:br w:type="textWrapping"/>
            </w:r>
            <w:r>
              <w:rPr>
                <w:rFonts w:hint="eastAsia" w:ascii="宋体" w:hAnsi="宋体" w:cs="Arial"/>
                <w:color w:val="262626"/>
                <w:kern w:val="0"/>
                <w:szCs w:val="21"/>
              </w:rPr>
              <w:t>9、面罩采用玻璃材质，外壳材质采用铝压铸，表面处理采用黑色喷塑哑光。</w:t>
            </w:r>
            <w:r>
              <w:rPr>
                <w:rFonts w:hint="eastAsia" w:ascii="宋体" w:hAnsi="宋体" w:cs="Arial"/>
                <w:color w:val="262626"/>
                <w:kern w:val="0"/>
                <w:szCs w:val="21"/>
              </w:rPr>
              <w:br w:type="textWrapping"/>
            </w:r>
            <w:r>
              <w:rPr>
                <w:rFonts w:hint="eastAsia" w:ascii="宋体" w:hAnsi="宋体" w:cs="Arial"/>
                <w:color w:val="262626"/>
                <w:kern w:val="0"/>
                <w:szCs w:val="21"/>
              </w:rPr>
              <w:t>10、工作电压支持AC 220V±44V，功率≤20W。</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4E4DB70">
            <w:pPr>
              <w:widowControl/>
              <w:jc w:val="center"/>
              <w:rPr>
                <w:rFonts w:hint="eastAsia" w:ascii="宋体" w:hAnsi="宋体" w:cs="宋体"/>
                <w:szCs w:val="21"/>
              </w:rPr>
            </w:pPr>
            <w:r>
              <w:rPr>
                <w:rFonts w:hint="eastAsia" w:ascii="宋体" w:hAnsi="宋体" w:cs="Arial"/>
                <w:color w:val="000000"/>
                <w:kern w:val="0"/>
                <w:szCs w:val="21"/>
              </w:rPr>
              <w:t>4</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114EE5AE">
            <w:pPr>
              <w:widowControl/>
              <w:jc w:val="center"/>
              <w:rPr>
                <w:rFonts w:hint="eastAsia" w:ascii="宋体" w:hAnsi="宋体" w:cs="宋体"/>
                <w:szCs w:val="21"/>
              </w:rPr>
            </w:pPr>
            <w:r>
              <w:rPr>
                <w:rFonts w:hint="eastAsia" w:ascii="宋体" w:hAnsi="宋体" w:cs="Arial"/>
                <w:color w:val="000000"/>
                <w:kern w:val="0"/>
                <w:szCs w:val="21"/>
              </w:rPr>
              <w:t>组</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37728243">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i w:val="0"/>
                <w:iCs w:val="0"/>
                <w:color w:val="000000"/>
                <w:kern w:val="0"/>
                <w:sz w:val="20"/>
                <w:szCs w:val="20"/>
                <w:u w:val="none"/>
                <w:lang w:val="en-US" w:eastAsia="zh-CN" w:bidi="ar"/>
              </w:rPr>
              <w:t>2157.57</w:t>
            </w:r>
          </w:p>
        </w:tc>
      </w:tr>
      <w:tr w14:paraId="0C27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6D727901">
            <w:pPr>
              <w:widowControl/>
              <w:adjustRightInd w:val="0"/>
              <w:snapToGrid w:val="0"/>
              <w:spacing w:line="360" w:lineRule="exact"/>
              <w:jc w:val="center"/>
              <w:rPr>
                <w:rFonts w:ascii="宋体" w:hAnsi="宋体" w:cs="宋体"/>
                <w:szCs w:val="21"/>
              </w:rPr>
            </w:pPr>
            <w:r>
              <w:rPr>
                <w:rFonts w:hint="eastAsia" w:ascii="宋体" w:hAnsi="宋体" w:cs="宋体"/>
                <w:szCs w:val="21"/>
              </w:rPr>
              <w:t>2</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00747C30">
            <w:pPr>
              <w:widowControl/>
              <w:adjustRightInd w:val="0"/>
              <w:snapToGrid w:val="0"/>
              <w:spacing w:line="360" w:lineRule="exact"/>
              <w:jc w:val="center"/>
              <w:rPr>
                <w:rFonts w:ascii="宋体" w:hAnsi="宋体" w:cs="宋体"/>
                <w:szCs w:val="21"/>
              </w:rPr>
            </w:pPr>
            <w:r>
              <w:rPr>
                <w:rFonts w:hint="eastAsia" w:ascii="宋体" w:hAnsi="宋体" w:cs="Arial"/>
                <w:color w:val="000000"/>
                <w:kern w:val="0"/>
                <w:szCs w:val="21"/>
              </w:rPr>
              <w:t>箭头型信号灯(左转)</w:t>
            </w:r>
          </w:p>
        </w:tc>
        <w:tc>
          <w:tcPr>
            <w:tcW w:w="794" w:type="dxa"/>
            <w:tcBorders>
              <w:left w:val="single" w:color="auto" w:sz="4" w:space="0"/>
              <w:right w:val="single" w:color="auto" w:sz="4" w:space="0"/>
            </w:tcBorders>
            <w:noWrap w:val="0"/>
            <w:vAlign w:val="center"/>
          </w:tcPr>
          <w:p w14:paraId="48F28ED1">
            <w:pPr>
              <w:widowControl/>
              <w:adjustRightInd w:val="0"/>
              <w:snapToGrid w:val="0"/>
              <w:spacing w:line="360" w:lineRule="exact"/>
              <w:jc w:val="center"/>
              <w:rPr>
                <w:rFonts w:ascii="宋体" w:hAnsi="宋体" w:cs="宋体"/>
                <w:szCs w:val="21"/>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top"/>
          </w:tcPr>
          <w:p w14:paraId="1B511358">
            <w:pPr>
              <w:widowControl/>
              <w:jc w:val="left"/>
              <w:rPr>
                <w:rFonts w:hint="eastAsia" w:ascii="宋体" w:hAnsi="宋体" w:cs="仿宋"/>
                <w:b/>
                <w:szCs w:val="21"/>
              </w:rPr>
            </w:pPr>
            <w:r>
              <w:rPr>
                <w:rFonts w:hint="eastAsia" w:ascii="宋体" w:hAnsi="宋体" w:cs="Arial"/>
                <w:color w:val="262626"/>
                <w:kern w:val="0"/>
                <w:szCs w:val="21"/>
              </w:rPr>
              <w:t>1、左转箭头灯，竖装，包含灯具、帽檐、背杆支架等。</w:t>
            </w:r>
            <w:r>
              <w:rPr>
                <w:rFonts w:hint="eastAsia" w:ascii="宋体" w:hAnsi="宋体" w:cs="Arial"/>
                <w:color w:val="262626"/>
                <w:kern w:val="0"/>
                <w:szCs w:val="21"/>
              </w:rPr>
              <w:br w:type="textWrapping"/>
            </w:r>
            <w:r>
              <w:rPr>
                <w:rFonts w:hint="eastAsia" w:ascii="宋体" w:hAnsi="宋体" w:cs="Arial"/>
                <w:color w:val="262626"/>
                <w:kern w:val="0"/>
                <w:szCs w:val="21"/>
              </w:rPr>
              <w:t>2、LED数量≥红90，黄90，绿90。</w:t>
            </w:r>
            <w:r>
              <w:rPr>
                <w:rFonts w:hint="eastAsia" w:ascii="宋体" w:hAnsi="宋体" w:cs="Arial"/>
                <w:color w:val="262626"/>
                <w:kern w:val="0"/>
                <w:szCs w:val="21"/>
              </w:rPr>
              <w:br w:type="textWrapping"/>
            </w:r>
            <w:r>
              <w:rPr>
                <w:rFonts w:hint="eastAsia" w:ascii="宋体" w:hAnsi="宋体" w:cs="Arial"/>
                <w:color w:val="262626"/>
                <w:kern w:val="0"/>
                <w:szCs w:val="21"/>
              </w:rPr>
              <w:t>3、单管电流≤18mA。</w:t>
            </w:r>
            <w:r>
              <w:rPr>
                <w:rFonts w:hint="eastAsia" w:ascii="宋体" w:hAnsi="宋体" w:cs="Arial"/>
                <w:color w:val="262626"/>
                <w:kern w:val="0"/>
                <w:szCs w:val="21"/>
              </w:rPr>
              <w:br w:type="textWrapping"/>
            </w:r>
            <w:r>
              <w:rPr>
                <w:rFonts w:hint="eastAsia" w:ascii="宋体" w:hAnsi="宋体" w:cs="Arial"/>
                <w:color w:val="262626"/>
                <w:kern w:val="0"/>
                <w:szCs w:val="21"/>
              </w:rPr>
              <w:t>4、LED寿命≥70000小时，面罩规格约φ400mm±5</w:t>
            </w:r>
            <w:r>
              <w:rPr>
                <w:rFonts w:ascii="宋体" w:hAnsi="宋体" w:cs="Arial"/>
                <w:color w:val="262626"/>
                <w:kern w:val="0"/>
                <w:szCs w:val="21"/>
              </w:rPr>
              <w:t>mm</w:t>
            </w:r>
            <w:r>
              <w:rPr>
                <w:rFonts w:hint="eastAsia" w:ascii="宋体" w:hAnsi="宋体" w:cs="Arial"/>
                <w:color w:val="262626"/>
                <w:kern w:val="0"/>
                <w:szCs w:val="21"/>
              </w:rPr>
              <w:t>。</w:t>
            </w:r>
            <w:r>
              <w:rPr>
                <w:rFonts w:hint="eastAsia" w:ascii="宋体" w:hAnsi="宋体" w:cs="Arial"/>
                <w:color w:val="262626"/>
                <w:kern w:val="0"/>
                <w:szCs w:val="21"/>
              </w:rPr>
              <w:br w:type="textWrapping"/>
            </w:r>
            <w:r>
              <w:rPr>
                <w:rFonts w:hint="eastAsia" w:ascii="宋体" w:hAnsi="宋体" w:cs="Arial"/>
                <w:color w:val="262626"/>
                <w:kern w:val="0"/>
                <w:szCs w:val="21"/>
              </w:rPr>
              <w:t>5、绝缘电阻≥500MΩ，介电强度≥1440V。</w:t>
            </w:r>
            <w:r>
              <w:rPr>
                <w:rFonts w:hint="eastAsia" w:ascii="宋体" w:hAnsi="宋体" w:cs="Arial"/>
                <w:color w:val="262626"/>
                <w:kern w:val="0"/>
                <w:szCs w:val="21"/>
              </w:rPr>
              <w:br w:type="textWrapping"/>
            </w:r>
            <w:r>
              <w:rPr>
                <w:rFonts w:hint="eastAsia" w:ascii="宋体" w:hAnsi="宋体" w:cs="Arial"/>
                <w:color w:val="262626"/>
                <w:kern w:val="0"/>
                <w:szCs w:val="21"/>
              </w:rPr>
              <w:t>6、LED波长≥红 625nm，黄 590nm，绿 505nm。</w:t>
            </w:r>
            <w:r>
              <w:rPr>
                <w:rFonts w:hint="eastAsia" w:ascii="宋体" w:hAnsi="宋体" w:cs="Arial"/>
                <w:color w:val="262626"/>
                <w:kern w:val="0"/>
                <w:szCs w:val="21"/>
              </w:rPr>
              <w:br w:type="textWrapping"/>
            </w:r>
            <w:r>
              <w:rPr>
                <w:rFonts w:hint="eastAsia" w:ascii="宋体" w:hAnsi="宋体" w:cs="Arial"/>
                <w:color w:val="262626"/>
                <w:kern w:val="0"/>
                <w:szCs w:val="21"/>
              </w:rPr>
              <w:t>7、可视距离≥450m，可视角度≥30°。</w:t>
            </w:r>
            <w:r>
              <w:rPr>
                <w:rFonts w:hint="eastAsia" w:ascii="宋体" w:hAnsi="宋体" w:cs="Arial"/>
                <w:color w:val="262626"/>
                <w:kern w:val="0"/>
                <w:szCs w:val="21"/>
              </w:rPr>
              <w:br w:type="textWrapping"/>
            </w:r>
            <w:r>
              <w:rPr>
                <w:rFonts w:hint="eastAsia" w:ascii="宋体" w:hAnsi="宋体" w:cs="Arial"/>
                <w:color w:val="262626"/>
                <w:kern w:val="0"/>
                <w:szCs w:val="21"/>
              </w:rPr>
              <w:t>8、防护等级≥IP53，相对湿度≤93%。</w:t>
            </w:r>
            <w:r>
              <w:rPr>
                <w:rFonts w:hint="eastAsia" w:ascii="宋体" w:hAnsi="宋体" w:cs="Arial"/>
                <w:color w:val="262626"/>
                <w:kern w:val="0"/>
                <w:szCs w:val="21"/>
              </w:rPr>
              <w:br w:type="textWrapping"/>
            </w:r>
            <w:r>
              <w:rPr>
                <w:rFonts w:hint="eastAsia" w:ascii="宋体" w:hAnsi="宋体" w:cs="Arial"/>
                <w:color w:val="262626"/>
                <w:kern w:val="0"/>
                <w:szCs w:val="21"/>
              </w:rPr>
              <w:t>9、面罩采用玻璃材质，外壳材质采用铝压铸，表面处理采用黑色喷塑哑光。</w:t>
            </w:r>
            <w:r>
              <w:rPr>
                <w:rFonts w:hint="eastAsia" w:ascii="宋体" w:hAnsi="宋体" w:cs="Arial"/>
                <w:color w:val="262626"/>
                <w:kern w:val="0"/>
                <w:szCs w:val="21"/>
              </w:rPr>
              <w:br w:type="textWrapping"/>
            </w:r>
            <w:r>
              <w:rPr>
                <w:rFonts w:hint="eastAsia" w:ascii="宋体" w:hAnsi="宋体" w:cs="Arial"/>
                <w:color w:val="262626"/>
                <w:kern w:val="0"/>
                <w:szCs w:val="21"/>
              </w:rPr>
              <w:t>10、工作电压支持AC 220V±44V，功率≤20W。</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28801D6">
            <w:pPr>
              <w:widowControl/>
              <w:jc w:val="center"/>
              <w:rPr>
                <w:rFonts w:hint="eastAsia" w:ascii="宋体" w:hAnsi="宋体" w:cs="宋体"/>
                <w:szCs w:val="21"/>
              </w:rPr>
            </w:pPr>
            <w:r>
              <w:rPr>
                <w:rFonts w:hint="eastAsia" w:ascii="宋体" w:hAnsi="宋体" w:cs="Arial"/>
                <w:color w:val="000000"/>
                <w:kern w:val="0"/>
                <w:szCs w:val="21"/>
              </w:rPr>
              <w:t>4</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6D93E713">
            <w:pPr>
              <w:widowControl/>
              <w:jc w:val="center"/>
              <w:rPr>
                <w:rFonts w:hint="eastAsia" w:ascii="宋体" w:hAnsi="宋体" w:cs="宋体"/>
                <w:szCs w:val="21"/>
              </w:rPr>
            </w:pPr>
            <w:r>
              <w:rPr>
                <w:rFonts w:hint="eastAsia" w:ascii="宋体" w:hAnsi="宋体" w:cs="Arial"/>
                <w:color w:val="000000"/>
                <w:kern w:val="0"/>
                <w:szCs w:val="21"/>
              </w:rPr>
              <w:t>组</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235832BD">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1281.23</w:t>
            </w:r>
          </w:p>
        </w:tc>
      </w:tr>
      <w:tr w14:paraId="5AA6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25AFD285">
            <w:pPr>
              <w:widowControl/>
              <w:adjustRightInd w:val="0"/>
              <w:snapToGrid w:val="0"/>
              <w:spacing w:line="360" w:lineRule="exact"/>
              <w:jc w:val="center"/>
              <w:rPr>
                <w:rFonts w:ascii="宋体" w:hAnsi="宋体" w:cs="宋体"/>
                <w:szCs w:val="21"/>
              </w:rPr>
            </w:pPr>
            <w:r>
              <w:rPr>
                <w:rFonts w:hint="eastAsia" w:ascii="宋体" w:hAnsi="宋体" w:cs="宋体"/>
                <w:szCs w:val="21"/>
              </w:rPr>
              <w:t>3</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6AE9B15B">
            <w:pPr>
              <w:widowControl/>
              <w:adjustRightInd w:val="0"/>
              <w:snapToGrid w:val="0"/>
              <w:spacing w:line="360" w:lineRule="exact"/>
              <w:jc w:val="center"/>
              <w:rPr>
                <w:rFonts w:ascii="宋体" w:hAnsi="宋体" w:cs="宋体"/>
                <w:szCs w:val="21"/>
              </w:rPr>
            </w:pPr>
            <w:r>
              <w:rPr>
                <w:rFonts w:hint="eastAsia" w:ascii="宋体" w:hAnsi="宋体" w:cs="Arial"/>
                <w:color w:val="000000"/>
                <w:kern w:val="0"/>
                <w:szCs w:val="21"/>
              </w:rPr>
              <w:t>交通倒计时屏</w:t>
            </w:r>
          </w:p>
        </w:tc>
        <w:tc>
          <w:tcPr>
            <w:tcW w:w="794" w:type="dxa"/>
            <w:tcBorders>
              <w:left w:val="single" w:color="auto" w:sz="4" w:space="0"/>
              <w:right w:val="single" w:color="auto" w:sz="4" w:space="0"/>
            </w:tcBorders>
            <w:noWrap w:val="0"/>
            <w:vAlign w:val="center"/>
          </w:tcPr>
          <w:p w14:paraId="6D14998A">
            <w:pPr>
              <w:widowControl/>
              <w:adjustRightInd w:val="0"/>
              <w:snapToGrid w:val="0"/>
              <w:spacing w:line="360" w:lineRule="exact"/>
              <w:jc w:val="center"/>
              <w:rPr>
                <w:rFonts w:ascii="宋体" w:hAnsi="宋体" w:cs="宋体"/>
                <w:szCs w:val="21"/>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top"/>
          </w:tcPr>
          <w:p w14:paraId="746DF9E9">
            <w:pPr>
              <w:widowControl/>
              <w:jc w:val="left"/>
              <w:rPr>
                <w:rFonts w:hint="eastAsia" w:ascii="宋体" w:hAnsi="宋体" w:eastAsia="宋体"/>
                <w:b/>
                <w:szCs w:val="21"/>
                <w:lang w:eastAsia="zh-CN"/>
              </w:rPr>
            </w:pPr>
            <w:r>
              <w:rPr>
                <w:rFonts w:hint="eastAsia" w:ascii="宋体" w:hAnsi="宋体" w:cs="Arial"/>
                <w:color w:val="262626"/>
                <w:kern w:val="0"/>
                <w:szCs w:val="21"/>
              </w:rPr>
              <w:t>1、双8通倒计时器，包含灯具、帽檐、装饰边、横连杆抱箍等，支持跟随/触发/RS485通信的计时方式。</w:t>
            </w:r>
            <w:r>
              <w:rPr>
                <w:rFonts w:hint="eastAsia" w:ascii="宋体" w:hAnsi="宋体" w:cs="Arial"/>
                <w:color w:val="262626"/>
                <w:kern w:val="0"/>
                <w:szCs w:val="21"/>
              </w:rPr>
              <w:br w:type="textWrapping"/>
            </w:r>
            <w:r>
              <w:rPr>
                <w:rFonts w:hint="eastAsia" w:ascii="宋体" w:hAnsi="宋体" w:cs="Arial"/>
                <w:color w:val="262626"/>
                <w:kern w:val="0"/>
                <w:szCs w:val="21"/>
              </w:rPr>
              <w:t>2、显示数值支持红99～1；绿99～1；黄9～1。</w:t>
            </w:r>
            <w:r>
              <w:rPr>
                <w:rFonts w:hint="eastAsia" w:ascii="宋体" w:hAnsi="宋体" w:cs="Arial"/>
                <w:color w:val="262626"/>
                <w:kern w:val="0"/>
                <w:szCs w:val="21"/>
              </w:rPr>
              <w:br w:type="textWrapping"/>
            </w:r>
            <w:r>
              <w:rPr>
                <w:rFonts w:hint="eastAsia" w:ascii="宋体" w:hAnsi="宋体" w:cs="Arial"/>
                <w:color w:val="262626"/>
                <w:kern w:val="0"/>
                <w:szCs w:val="21"/>
              </w:rPr>
              <w:t>3、LED数量≥红420，黄210，绿420。</w:t>
            </w:r>
            <w:r>
              <w:rPr>
                <w:rFonts w:hint="eastAsia" w:ascii="宋体" w:hAnsi="宋体" w:cs="Arial"/>
                <w:color w:val="262626"/>
                <w:kern w:val="0"/>
                <w:szCs w:val="21"/>
              </w:rPr>
              <w:br w:type="textWrapping"/>
            </w:r>
            <w:r>
              <w:rPr>
                <w:rFonts w:hint="eastAsia" w:ascii="宋体" w:hAnsi="宋体" w:cs="Arial"/>
                <w:color w:val="262626"/>
                <w:kern w:val="0"/>
                <w:szCs w:val="21"/>
              </w:rPr>
              <w:t>4、单管电流≤18mA，</w:t>
            </w:r>
            <w:r>
              <w:rPr>
                <w:rFonts w:hint="eastAsia" w:ascii="宋体" w:hAnsi="宋体" w:cs="Arial"/>
                <w:color w:val="262626"/>
                <w:kern w:val="0"/>
                <w:szCs w:val="21"/>
              </w:rPr>
              <w:br w:type="textWrapping"/>
            </w:r>
            <w:r>
              <w:rPr>
                <w:rFonts w:hint="eastAsia" w:ascii="宋体" w:hAnsi="宋体" w:cs="Arial"/>
                <w:color w:val="262626"/>
                <w:kern w:val="0"/>
                <w:szCs w:val="21"/>
              </w:rPr>
              <w:t>5、LED寿命≥70000小时。</w:t>
            </w:r>
            <w:r>
              <w:rPr>
                <w:rFonts w:hint="eastAsia" w:ascii="宋体" w:hAnsi="宋体" w:cs="Arial"/>
                <w:color w:val="262626"/>
                <w:kern w:val="0"/>
                <w:szCs w:val="21"/>
              </w:rPr>
              <w:br w:type="textWrapping"/>
            </w:r>
            <w:r>
              <w:rPr>
                <w:rFonts w:hint="eastAsia" w:ascii="宋体" w:hAnsi="宋体" w:cs="Arial"/>
                <w:color w:val="262626"/>
                <w:kern w:val="0"/>
                <w:szCs w:val="21"/>
              </w:rPr>
              <w:t>6、中心亮度支持红≥5000 cd/m2，黄≥5000 cd/m2，绿≥5000 cd/m2。</w:t>
            </w:r>
            <w:r>
              <w:rPr>
                <w:rFonts w:hint="eastAsia" w:ascii="宋体" w:hAnsi="宋体" w:cs="Arial"/>
                <w:color w:val="262626"/>
                <w:kern w:val="0"/>
                <w:szCs w:val="21"/>
              </w:rPr>
              <w:br w:type="textWrapping"/>
            </w:r>
            <w:r>
              <w:rPr>
                <w:rFonts w:hint="eastAsia" w:ascii="宋体" w:hAnsi="宋体" w:cs="Arial"/>
                <w:color w:val="262626"/>
                <w:kern w:val="0"/>
                <w:szCs w:val="21"/>
              </w:rPr>
              <w:t>7、可视距离≥500m，可视角度≥30°。</w:t>
            </w:r>
            <w:r>
              <w:rPr>
                <w:rFonts w:hint="eastAsia" w:ascii="宋体" w:hAnsi="宋体" w:cs="Arial"/>
                <w:color w:val="262626"/>
                <w:kern w:val="0"/>
                <w:szCs w:val="21"/>
              </w:rPr>
              <w:br w:type="textWrapping"/>
            </w:r>
            <w:r>
              <w:rPr>
                <w:rFonts w:hint="eastAsia" w:ascii="宋体" w:hAnsi="宋体" w:cs="Arial"/>
                <w:color w:val="262626"/>
                <w:kern w:val="0"/>
                <w:szCs w:val="21"/>
              </w:rPr>
              <w:t>8、工作电压支持AC 220V±44V，功率≤25W。</w:t>
            </w:r>
            <w:r>
              <w:rPr>
                <w:rFonts w:hint="eastAsia" w:ascii="宋体" w:hAnsi="宋体" w:cs="Arial"/>
                <w:color w:val="262626"/>
                <w:kern w:val="0"/>
                <w:szCs w:val="21"/>
              </w:rPr>
              <w:br w:type="textWrapping"/>
            </w:r>
            <w:r>
              <w:rPr>
                <w:rFonts w:hint="eastAsia" w:ascii="宋体" w:hAnsi="宋体" w:cs="Arial"/>
                <w:color w:val="262626"/>
                <w:kern w:val="0"/>
                <w:szCs w:val="21"/>
              </w:rPr>
              <w:t>9、防护等级≥IP53</w:t>
            </w:r>
            <w:r>
              <w:rPr>
                <w:rFonts w:hint="eastAsia" w:ascii="宋体" w:hAnsi="宋体" w:cs="Arial"/>
                <w:color w:val="262626"/>
                <w:kern w:val="0"/>
                <w:szCs w:val="21"/>
                <w:lang w:eastAsia="zh-CN"/>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8CEDD39">
            <w:pPr>
              <w:widowControl/>
              <w:jc w:val="center"/>
              <w:rPr>
                <w:rFonts w:hint="eastAsia" w:ascii="宋体" w:hAnsi="宋体" w:cs="宋体"/>
                <w:szCs w:val="21"/>
              </w:rPr>
            </w:pPr>
            <w:r>
              <w:rPr>
                <w:rFonts w:hint="eastAsia" w:ascii="宋体" w:hAnsi="宋体" w:cs="Arial"/>
                <w:color w:val="000000"/>
                <w:kern w:val="0"/>
                <w:szCs w:val="21"/>
              </w:rPr>
              <w:t>8</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6427DCA4">
            <w:pPr>
              <w:widowControl/>
              <w:jc w:val="center"/>
              <w:rPr>
                <w:rFonts w:hint="eastAsia" w:ascii="宋体" w:hAnsi="宋体" w:cs="宋体"/>
                <w:szCs w:val="21"/>
              </w:rPr>
            </w:pPr>
            <w:r>
              <w:rPr>
                <w:rFonts w:hint="eastAsia" w:ascii="宋体" w:hAnsi="宋体" w:cs="Arial"/>
                <w:color w:val="000000"/>
                <w:kern w:val="0"/>
                <w:szCs w:val="21"/>
              </w:rPr>
              <w:t>组</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4A8B6DCC">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i w:val="0"/>
                <w:iCs w:val="0"/>
                <w:color w:val="000000"/>
                <w:kern w:val="0"/>
                <w:sz w:val="20"/>
                <w:szCs w:val="20"/>
                <w:u w:val="none"/>
                <w:lang w:val="en-US" w:eastAsia="zh-CN" w:bidi="ar"/>
              </w:rPr>
              <w:t>2248.78</w:t>
            </w:r>
          </w:p>
        </w:tc>
      </w:tr>
      <w:tr w14:paraId="346F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45ADB078">
            <w:pPr>
              <w:widowControl/>
              <w:adjustRightInd w:val="0"/>
              <w:snapToGrid w:val="0"/>
              <w:spacing w:line="360" w:lineRule="exact"/>
              <w:jc w:val="center"/>
              <w:rPr>
                <w:rFonts w:ascii="宋体" w:hAnsi="宋体" w:cs="宋体"/>
                <w:szCs w:val="21"/>
              </w:rPr>
            </w:pPr>
            <w:r>
              <w:rPr>
                <w:rFonts w:hint="eastAsia" w:ascii="宋体" w:hAnsi="宋体" w:cs="宋体"/>
                <w:szCs w:val="21"/>
              </w:rPr>
              <w:t>4</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644E7C55">
            <w:pPr>
              <w:widowControl/>
              <w:adjustRightInd w:val="0"/>
              <w:snapToGrid w:val="0"/>
              <w:spacing w:line="360" w:lineRule="exact"/>
              <w:jc w:val="center"/>
              <w:rPr>
                <w:rFonts w:ascii="宋体" w:hAnsi="宋体" w:cs="宋体"/>
                <w:szCs w:val="21"/>
              </w:rPr>
            </w:pPr>
            <w:r>
              <w:rPr>
                <w:rFonts w:hint="eastAsia" w:ascii="宋体" w:hAnsi="宋体" w:cs="Arial"/>
                <w:color w:val="000000"/>
                <w:kern w:val="0"/>
                <w:szCs w:val="21"/>
              </w:rPr>
              <w:t>行人灯</w:t>
            </w:r>
          </w:p>
        </w:tc>
        <w:tc>
          <w:tcPr>
            <w:tcW w:w="794" w:type="dxa"/>
            <w:tcBorders>
              <w:left w:val="single" w:color="auto" w:sz="4" w:space="0"/>
              <w:right w:val="single" w:color="auto" w:sz="4" w:space="0"/>
            </w:tcBorders>
            <w:noWrap w:val="0"/>
            <w:vAlign w:val="center"/>
          </w:tcPr>
          <w:p w14:paraId="355F41B8">
            <w:pPr>
              <w:widowControl/>
              <w:adjustRightInd w:val="0"/>
              <w:snapToGrid w:val="0"/>
              <w:spacing w:line="360" w:lineRule="exact"/>
              <w:jc w:val="center"/>
              <w:rPr>
                <w:rFonts w:ascii="宋体" w:hAnsi="宋体" w:cs="宋体"/>
                <w:szCs w:val="21"/>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top"/>
          </w:tcPr>
          <w:p w14:paraId="0871BAB6">
            <w:pPr>
              <w:widowControl/>
              <w:jc w:val="left"/>
              <w:rPr>
                <w:rFonts w:hint="eastAsia" w:ascii="宋体" w:hAnsi="宋体" w:cs="宋体"/>
                <w:spacing w:val="-1"/>
                <w:szCs w:val="21"/>
              </w:rPr>
            </w:pPr>
            <w:r>
              <w:rPr>
                <w:rFonts w:hint="eastAsia" w:ascii="宋体" w:hAnsi="宋体" w:cs="Arial"/>
                <w:color w:val="262626"/>
                <w:kern w:val="0"/>
                <w:szCs w:val="21"/>
              </w:rPr>
              <w:t>1、双8静态人行灯，竖装，包含灯具、帽檐、装饰边、横连杆抱箍。</w:t>
            </w:r>
            <w:r>
              <w:rPr>
                <w:rFonts w:hint="eastAsia" w:ascii="宋体" w:hAnsi="宋体" w:cs="Arial"/>
                <w:color w:val="262626"/>
                <w:kern w:val="0"/>
                <w:szCs w:val="21"/>
              </w:rPr>
              <w:br w:type="textWrapping"/>
            </w:r>
            <w:r>
              <w:rPr>
                <w:rFonts w:hint="eastAsia" w:ascii="宋体" w:hAnsi="宋体" w:cs="Arial"/>
                <w:color w:val="262626"/>
                <w:kern w:val="0"/>
                <w:szCs w:val="21"/>
              </w:rPr>
              <w:t>2、LED数量≥红60，绿56；倒计时：红140，绿140。</w:t>
            </w:r>
            <w:r>
              <w:rPr>
                <w:rFonts w:hint="eastAsia" w:ascii="宋体" w:hAnsi="宋体" w:cs="Arial"/>
                <w:color w:val="262626"/>
                <w:kern w:val="0"/>
                <w:szCs w:val="21"/>
              </w:rPr>
              <w:br w:type="textWrapping"/>
            </w:r>
            <w:r>
              <w:rPr>
                <w:rFonts w:hint="eastAsia" w:ascii="宋体" w:hAnsi="宋体" w:cs="Arial"/>
                <w:color w:val="262626"/>
                <w:kern w:val="0"/>
                <w:szCs w:val="21"/>
              </w:rPr>
              <w:t>3、LED波长≥红：625nm；绿：505nm。</w:t>
            </w:r>
            <w:r>
              <w:rPr>
                <w:rFonts w:hint="eastAsia" w:ascii="宋体" w:hAnsi="宋体" w:cs="Arial"/>
                <w:color w:val="262626"/>
                <w:kern w:val="0"/>
                <w:szCs w:val="21"/>
              </w:rPr>
              <w:br w:type="textWrapping"/>
            </w:r>
            <w:r>
              <w:rPr>
                <w:rFonts w:hint="eastAsia" w:ascii="宋体" w:hAnsi="宋体" w:cs="Arial"/>
                <w:color w:val="262626"/>
                <w:kern w:val="0"/>
                <w:szCs w:val="21"/>
              </w:rPr>
              <w:t>4、LED寿命≥70000小时，面罩规格约 φ300mm±5</w:t>
            </w:r>
            <w:r>
              <w:rPr>
                <w:rFonts w:ascii="宋体" w:hAnsi="宋体" w:cs="Arial"/>
                <w:color w:val="262626"/>
                <w:kern w:val="0"/>
                <w:szCs w:val="21"/>
              </w:rPr>
              <w:t>mm</w:t>
            </w:r>
            <w:r>
              <w:rPr>
                <w:rFonts w:hint="eastAsia" w:ascii="宋体" w:hAnsi="宋体" w:cs="Arial"/>
                <w:color w:val="262626"/>
                <w:kern w:val="0"/>
                <w:szCs w:val="21"/>
              </w:rPr>
              <w:t>，LED直径≤φ5mm 。</w:t>
            </w:r>
            <w:r>
              <w:rPr>
                <w:rFonts w:hint="eastAsia" w:ascii="宋体" w:hAnsi="宋体" w:cs="Arial"/>
                <w:color w:val="262626"/>
                <w:kern w:val="0"/>
                <w:szCs w:val="21"/>
              </w:rPr>
              <w:br w:type="textWrapping"/>
            </w:r>
            <w:r>
              <w:rPr>
                <w:rFonts w:hint="eastAsia" w:ascii="宋体" w:hAnsi="宋体" w:cs="Arial"/>
                <w:color w:val="262626"/>
                <w:kern w:val="0"/>
                <w:szCs w:val="21"/>
              </w:rPr>
              <w:t>5、绝缘电阻≥500MΩ，介电强度≥1440V。</w:t>
            </w:r>
            <w:r>
              <w:rPr>
                <w:rFonts w:hint="eastAsia" w:ascii="宋体" w:hAnsi="宋体" w:cs="Arial"/>
                <w:color w:val="262626"/>
                <w:kern w:val="0"/>
                <w:szCs w:val="21"/>
              </w:rPr>
              <w:br w:type="textWrapping"/>
            </w:r>
            <w:r>
              <w:rPr>
                <w:rFonts w:hint="eastAsia" w:ascii="宋体" w:hAnsi="宋体" w:cs="Arial"/>
                <w:color w:val="262626"/>
                <w:kern w:val="0"/>
                <w:szCs w:val="21"/>
              </w:rPr>
              <w:t>6、可视距离≥300m，可视角度≥30°。</w:t>
            </w:r>
            <w:r>
              <w:rPr>
                <w:rFonts w:hint="eastAsia" w:ascii="宋体" w:hAnsi="宋体" w:cs="Arial"/>
                <w:color w:val="262626"/>
                <w:kern w:val="0"/>
                <w:szCs w:val="21"/>
              </w:rPr>
              <w:br w:type="textWrapping"/>
            </w:r>
            <w:r>
              <w:rPr>
                <w:rFonts w:hint="eastAsia" w:ascii="宋体" w:hAnsi="宋体" w:cs="Arial"/>
                <w:color w:val="262626"/>
                <w:kern w:val="0"/>
                <w:szCs w:val="21"/>
              </w:rPr>
              <w:t>7、防护等级≥IP53，相对湿度≤93%。</w:t>
            </w:r>
            <w:r>
              <w:rPr>
                <w:rFonts w:hint="eastAsia" w:ascii="宋体" w:hAnsi="宋体" w:cs="Arial"/>
                <w:color w:val="262626"/>
                <w:kern w:val="0"/>
                <w:szCs w:val="21"/>
              </w:rPr>
              <w:br w:type="textWrapping"/>
            </w:r>
            <w:r>
              <w:rPr>
                <w:rFonts w:hint="eastAsia" w:ascii="宋体" w:hAnsi="宋体" w:cs="Arial"/>
                <w:color w:val="262626"/>
                <w:kern w:val="0"/>
                <w:szCs w:val="21"/>
              </w:rPr>
              <w:t>8、面罩采用璃材质，外壳材质采用铝压铸，表面采用黑色喷塑哑光处理。</w:t>
            </w:r>
            <w:r>
              <w:rPr>
                <w:rFonts w:hint="eastAsia" w:ascii="宋体" w:hAnsi="宋体" w:cs="Arial"/>
                <w:color w:val="262626"/>
                <w:kern w:val="0"/>
                <w:szCs w:val="21"/>
              </w:rPr>
              <w:br w:type="textWrapping"/>
            </w:r>
            <w:r>
              <w:rPr>
                <w:rFonts w:hint="eastAsia" w:ascii="宋体" w:hAnsi="宋体" w:cs="Arial"/>
                <w:color w:val="262626"/>
                <w:kern w:val="0"/>
                <w:szCs w:val="21"/>
              </w:rPr>
              <w:t>9、工作电压：AC 220V±44V，50HZ，功率≤15W。</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5E32CF7">
            <w:pPr>
              <w:widowControl/>
              <w:jc w:val="center"/>
              <w:rPr>
                <w:rFonts w:hint="eastAsia" w:ascii="宋体" w:hAnsi="宋体" w:cs="宋体"/>
                <w:szCs w:val="21"/>
              </w:rPr>
            </w:pPr>
            <w:r>
              <w:rPr>
                <w:rFonts w:hint="eastAsia" w:ascii="宋体" w:hAnsi="宋体" w:cs="Arial"/>
                <w:color w:val="000000"/>
                <w:kern w:val="0"/>
                <w:szCs w:val="21"/>
              </w:rPr>
              <w:t>6</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A127D9E">
            <w:pPr>
              <w:widowControl/>
              <w:jc w:val="center"/>
              <w:rPr>
                <w:rFonts w:hint="eastAsia" w:ascii="宋体" w:hAnsi="宋体" w:cs="宋体"/>
                <w:szCs w:val="21"/>
              </w:rPr>
            </w:pPr>
            <w:r>
              <w:rPr>
                <w:rFonts w:hint="eastAsia" w:ascii="宋体" w:hAnsi="宋体" w:cs="Arial"/>
                <w:color w:val="000000"/>
                <w:kern w:val="0"/>
                <w:szCs w:val="21"/>
              </w:rPr>
              <w:t>组</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772F2F20">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i w:val="0"/>
                <w:iCs w:val="0"/>
                <w:color w:val="000000"/>
                <w:kern w:val="0"/>
                <w:sz w:val="20"/>
                <w:szCs w:val="20"/>
                <w:u w:val="none"/>
                <w:lang w:val="en-US" w:eastAsia="zh-CN" w:bidi="ar"/>
              </w:rPr>
              <w:t>1151.44</w:t>
            </w:r>
          </w:p>
        </w:tc>
      </w:tr>
      <w:tr w14:paraId="069F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1D3FFDB6">
            <w:pPr>
              <w:widowControl/>
              <w:adjustRightInd w:val="0"/>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710C4B15">
            <w:pPr>
              <w:widowControl/>
              <w:adjustRightInd w:val="0"/>
              <w:snapToGrid w:val="0"/>
              <w:spacing w:line="360" w:lineRule="exact"/>
              <w:jc w:val="center"/>
              <w:rPr>
                <w:rFonts w:ascii="宋体" w:hAnsi="宋体" w:cs="宋体"/>
                <w:szCs w:val="21"/>
              </w:rPr>
            </w:pPr>
            <w:r>
              <w:rPr>
                <w:rFonts w:hint="eastAsia" w:ascii="宋体" w:hAnsi="宋体" w:cs="Arial"/>
                <w:color w:val="000000"/>
                <w:kern w:val="0"/>
                <w:szCs w:val="21"/>
              </w:rPr>
              <w:t>交通信号控制机</w:t>
            </w:r>
          </w:p>
        </w:tc>
        <w:tc>
          <w:tcPr>
            <w:tcW w:w="794" w:type="dxa"/>
            <w:tcBorders>
              <w:left w:val="single" w:color="auto" w:sz="4" w:space="0"/>
              <w:right w:val="single" w:color="auto" w:sz="4" w:space="0"/>
            </w:tcBorders>
            <w:noWrap w:val="0"/>
            <w:vAlign w:val="center"/>
          </w:tcPr>
          <w:p w14:paraId="42E533A4">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top"/>
          </w:tcPr>
          <w:p w14:paraId="762E8A75">
            <w:pPr>
              <w:widowControl/>
              <w:jc w:val="left"/>
              <w:rPr>
                <w:rFonts w:hint="eastAsia" w:ascii="宋体" w:hAnsi="宋体" w:cs="宋体"/>
                <w:spacing w:val="-1"/>
                <w:szCs w:val="21"/>
              </w:rPr>
            </w:pPr>
            <w:r>
              <w:rPr>
                <w:rFonts w:hint="eastAsia" w:ascii="宋体" w:hAnsi="宋体" w:cs="Arial"/>
                <w:color w:val="000000"/>
                <w:kern w:val="0"/>
                <w:szCs w:val="21"/>
              </w:rPr>
              <w:t>1、网络信号机，支持≥64个相位，灯控输出路数≥44，可扩展。</w:t>
            </w:r>
            <w:r>
              <w:rPr>
                <w:rFonts w:hint="eastAsia" w:ascii="宋体" w:hAnsi="宋体" w:cs="Arial"/>
                <w:color w:val="000000"/>
                <w:kern w:val="0"/>
                <w:szCs w:val="21"/>
              </w:rPr>
              <w:br w:type="textWrapping"/>
            </w:r>
            <w:r>
              <w:rPr>
                <w:rFonts w:hint="eastAsia" w:ascii="宋体" w:hAnsi="宋体" w:cs="Arial"/>
                <w:color w:val="000000"/>
                <w:kern w:val="0"/>
                <w:szCs w:val="21"/>
              </w:rPr>
              <w:t>2、应配备控制面板，可进行信号机状态的实时控制和方案手动调整。</w:t>
            </w:r>
            <w:r>
              <w:rPr>
                <w:rFonts w:hint="eastAsia" w:ascii="宋体" w:hAnsi="宋体" w:cs="Arial"/>
                <w:color w:val="000000"/>
                <w:kern w:val="0"/>
                <w:szCs w:val="21"/>
              </w:rPr>
              <w:br w:type="textWrapping"/>
            </w:r>
            <w:r>
              <w:rPr>
                <w:rFonts w:hint="eastAsia" w:ascii="宋体" w:hAnsi="宋体" w:cs="Arial"/>
                <w:color w:val="000000"/>
                <w:kern w:val="0"/>
                <w:szCs w:val="21"/>
              </w:rPr>
              <w:t>3、信号机通信协议应符合GB 25280-2016《道路交通信号控制机》中附录A的要求。</w:t>
            </w:r>
            <w:r>
              <w:rPr>
                <w:rFonts w:hint="eastAsia" w:ascii="宋体" w:hAnsi="宋体" w:cs="Arial"/>
                <w:color w:val="000000"/>
                <w:kern w:val="0"/>
                <w:szCs w:val="21"/>
              </w:rPr>
              <w:br w:type="textWrapping"/>
            </w:r>
            <w:r>
              <w:rPr>
                <w:rFonts w:hint="eastAsia" w:ascii="宋体" w:hAnsi="宋体" w:cs="Arial"/>
                <w:color w:val="000000"/>
                <w:kern w:val="0"/>
                <w:szCs w:val="21"/>
              </w:rPr>
              <w:t>4、支持无缆线绿波协调控制功能，可利用信号机自身的时钟、通过设定相位差实现不同路口之间的离线协调，且支持自动按照时间段切换协调方案。</w:t>
            </w:r>
            <w:r>
              <w:rPr>
                <w:rFonts w:hint="eastAsia" w:ascii="宋体" w:hAnsi="宋体" w:cs="Arial"/>
                <w:color w:val="000000"/>
                <w:kern w:val="0"/>
                <w:szCs w:val="21"/>
              </w:rPr>
              <w:br w:type="textWrapping"/>
            </w:r>
            <w:r>
              <w:rPr>
                <w:rFonts w:hint="eastAsia" w:ascii="宋体" w:hAnsi="宋体" w:cs="Arial"/>
                <w:color w:val="000000"/>
                <w:kern w:val="0"/>
                <w:szCs w:val="21"/>
              </w:rPr>
              <w:t>5、支持≥8路行人按钮输入，防护等级≥IP65。</w:t>
            </w:r>
            <w:r>
              <w:rPr>
                <w:rFonts w:hint="eastAsia" w:ascii="宋体" w:hAnsi="宋体" w:cs="Arial"/>
                <w:color w:val="000000"/>
                <w:kern w:val="0"/>
                <w:szCs w:val="21"/>
              </w:rPr>
              <w:br w:type="textWrapping"/>
            </w:r>
            <w:r>
              <w:rPr>
                <w:rFonts w:hint="eastAsia" w:ascii="宋体" w:hAnsi="宋体" w:cs="Arial"/>
                <w:color w:val="000000"/>
                <w:kern w:val="0"/>
                <w:szCs w:val="21"/>
              </w:rPr>
              <w:t>6、支持接入电子警察，实时接收电子警察采集到的到达离开时间、车型、车牌、统计车道级和转向级交通流量数据，并应用于信号机协调控制。</w:t>
            </w:r>
            <w:r>
              <w:rPr>
                <w:rFonts w:hint="eastAsia" w:ascii="宋体" w:hAnsi="宋体" w:cs="Arial"/>
                <w:color w:val="000000"/>
                <w:kern w:val="0"/>
                <w:szCs w:val="21"/>
              </w:rPr>
              <w:br w:type="textWrapping"/>
            </w:r>
            <w:r>
              <w:rPr>
                <w:rFonts w:hint="eastAsia" w:ascii="宋体" w:hAnsi="宋体" w:cs="Arial"/>
                <w:color w:val="000000"/>
                <w:kern w:val="0"/>
                <w:szCs w:val="21"/>
              </w:rPr>
              <w:t>★7、本地可自定义组合逻辑控制</w:t>
            </w:r>
            <w:r>
              <w:rPr>
                <w:rFonts w:hint="eastAsia" w:ascii="宋体" w:hAnsi="宋体" w:cs="Arial"/>
                <w:color w:val="000000"/>
                <w:kern w:val="0"/>
                <w:szCs w:val="21"/>
                <w:lang w:eastAsia="zh-CN"/>
              </w:rPr>
              <w:t>：</w:t>
            </w:r>
            <w:r>
              <w:rPr>
                <w:rFonts w:hint="eastAsia" w:ascii="宋体" w:hAnsi="宋体" w:cs="Arial"/>
                <w:color w:val="000000"/>
                <w:kern w:val="0"/>
                <w:szCs w:val="21"/>
              </w:rPr>
              <w:t>支持参与运算的数据有相位状态、控制状态、控制模式、检测器状态、交通流统计数据</w:t>
            </w:r>
            <w:r>
              <w:rPr>
                <w:rFonts w:hint="eastAsia" w:ascii="宋体" w:hAnsi="宋体" w:cs="Arial"/>
                <w:color w:val="000000"/>
                <w:kern w:val="0"/>
                <w:szCs w:val="21"/>
                <w:lang w:eastAsia="zh-CN"/>
              </w:rPr>
              <w:t>；</w:t>
            </w:r>
            <w:r>
              <w:rPr>
                <w:rFonts w:hint="eastAsia" w:ascii="宋体" w:hAnsi="宋体" w:cs="Arial"/>
                <w:color w:val="000000"/>
                <w:kern w:val="0"/>
                <w:szCs w:val="21"/>
              </w:rPr>
              <w:t>支持各数据的与、或、非运算，交通流统计数据支持比较运算(大于、小于、等于、大于等于、小于等于)</w:t>
            </w:r>
            <w:r>
              <w:rPr>
                <w:rFonts w:hint="eastAsia" w:ascii="宋体" w:hAnsi="宋体" w:cs="Arial"/>
                <w:color w:val="000000"/>
                <w:kern w:val="0"/>
                <w:szCs w:val="21"/>
                <w:lang w:eastAsia="zh-CN"/>
              </w:rPr>
              <w:t>；</w:t>
            </w:r>
            <w:r>
              <w:rPr>
                <w:rFonts w:hint="eastAsia" w:ascii="宋体" w:hAnsi="宋体" w:cs="Arial"/>
                <w:color w:val="000000"/>
                <w:kern w:val="0"/>
                <w:szCs w:val="21"/>
              </w:rPr>
              <w:t>支持执行的控制动作有切换方案、延长相位、修改控制模式、插入/取消相位、执行时钟同步、故障检测启动/关闭、修改信号机运行参数</w:t>
            </w:r>
            <w:r>
              <w:rPr>
                <w:rFonts w:hint="eastAsia" w:hAnsi="宋体" w:cs="宋体"/>
                <w:b/>
                <w:bCs/>
                <w:szCs w:val="21"/>
                <w:lang w:eastAsia="zh-CN"/>
              </w:rPr>
              <w:t>。</w:t>
            </w:r>
            <w:r>
              <w:rPr>
                <w:rFonts w:hint="eastAsia" w:ascii="宋体" w:hAnsi="宋体" w:cs="Arial"/>
                <w:color w:val="000000"/>
                <w:kern w:val="0"/>
                <w:szCs w:val="21"/>
              </w:rPr>
              <w:br w:type="textWrapping"/>
            </w:r>
            <w:r>
              <w:rPr>
                <w:rFonts w:hint="eastAsia" w:ascii="宋体" w:hAnsi="宋体" w:cs="Arial"/>
                <w:color w:val="000000"/>
                <w:kern w:val="0"/>
                <w:szCs w:val="21"/>
              </w:rPr>
              <w:t>★8、可编程相位控制</w:t>
            </w:r>
            <w:r>
              <w:rPr>
                <w:rFonts w:hint="eastAsia" w:ascii="宋体" w:hAnsi="宋体" w:cs="Arial"/>
                <w:color w:val="000000"/>
                <w:kern w:val="0"/>
                <w:szCs w:val="21"/>
                <w:lang w:eastAsia="zh-CN"/>
              </w:rPr>
              <w:t>：</w:t>
            </w:r>
            <w:r>
              <w:rPr>
                <w:rFonts w:hint="eastAsia" w:ascii="宋体" w:hAnsi="宋体" w:cs="Arial"/>
                <w:color w:val="000000"/>
                <w:kern w:val="0"/>
                <w:szCs w:val="21"/>
              </w:rPr>
              <w:t>信号机可以对当前周期中正在放行和未放行的阶段执行延长时间、缩减时间、插入阶段等操作</w:t>
            </w:r>
            <w:r>
              <w:rPr>
                <w:rFonts w:hint="eastAsia" w:hAnsi="宋体" w:cs="宋体"/>
                <w:b/>
                <w:bCs/>
                <w:szCs w:val="21"/>
                <w:lang w:eastAsia="zh-CN"/>
              </w:rPr>
              <w:t>。</w:t>
            </w:r>
            <w:r>
              <w:rPr>
                <w:rFonts w:hint="eastAsia" w:ascii="宋体" w:hAnsi="宋体" w:cs="Arial"/>
                <w:color w:val="000000"/>
                <w:kern w:val="0"/>
                <w:szCs w:val="21"/>
              </w:rPr>
              <w:br w:type="textWrapping"/>
            </w:r>
            <w:r>
              <w:rPr>
                <w:rFonts w:hint="eastAsia" w:ascii="宋体" w:hAnsi="宋体" w:cs="Arial"/>
                <w:color w:val="000000"/>
                <w:kern w:val="0"/>
                <w:szCs w:val="21"/>
              </w:rPr>
              <w:t>★9、相域控制</w:t>
            </w:r>
            <w:r>
              <w:rPr>
                <w:rFonts w:hint="eastAsia" w:ascii="宋体" w:hAnsi="宋体" w:cs="Arial"/>
                <w:color w:val="000000"/>
                <w:kern w:val="0"/>
                <w:szCs w:val="21"/>
                <w:lang w:eastAsia="zh-CN"/>
              </w:rPr>
              <w:t>：</w:t>
            </w:r>
            <w:r>
              <w:rPr>
                <w:rFonts w:hint="eastAsia" w:ascii="宋体" w:hAnsi="宋体" w:cs="Arial"/>
                <w:color w:val="000000"/>
                <w:kern w:val="0"/>
                <w:szCs w:val="21"/>
              </w:rPr>
              <w:t>信号机支持同一时段表中环模式方案和相位阶段模式方案的切换，该功能下控制模式支持定周期控制、协调控制和感应控制</w:t>
            </w:r>
            <w:r>
              <w:rPr>
                <w:rFonts w:hint="eastAsia" w:hAnsi="宋体" w:cs="宋体"/>
                <w:b/>
                <w:bCs/>
                <w:szCs w:val="21"/>
                <w:lang w:eastAsia="zh-CN"/>
              </w:rPr>
              <w:t>。</w:t>
            </w:r>
            <w:r>
              <w:rPr>
                <w:rFonts w:hint="eastAsia" w:ascii="宋体" w:hAnsi="宋体" w:cs="Arial"/>
                <w:color w:val="000000"/>
                <w:kern w:val="0"/>
                <w:szCs w:val="21"/>
              </w:rPr>
              <w:br w:type="textWrapping"/>
            </w:r>
            <w:r>
              <w:rPr>
                <w:rFonts w:hint="eastAsia" w:ascii="宋体" w:hAnsi="宋体" w:cs="Arial"/>
                <w:color w:val="000000"/>
                <w:kern w:val="0"/>
                <w:szCs w:val="21"/>
              </w:rPr>
              <w:t>10、信号机应符合《道路交通信号控制机》GB25280-2016要求，产品类别为C类，耐温等级为A级。</w:t>
            </w:r>
            <w:r>
              <w:rPr>
                <w:rFonts w:hint="eastAsia" w:ascii="宋体" w:hAnsi="宋体" w:cs="Arial"/>
                <w:color w:val="000000"/>
                <w:kern w:val="0"/>
                <w:szCs w:val="21"/>
              </w:rPr>
              <w:br w:type="textWrapping"/>
            </w:r>
            <w:r>
              <w:rPr>
                <w:rFonts w:hint="eastAsia" w:ascii="宋体" w:hAnsi="宋体" w:cs="Arial"/>
                <w:color w:val="000000"/>
                <w:kern w:val="0"/>
                <w:szCs w:val="21"/>
              </w:rPr>
              <w:t>11、支持接入视频车检器并接收数据，可按固定间隔或信控周期获取每个车道的流量、平均车速、平均车头时距、时间占有率、排队长度数据。</w:t>
            </w:r>
            <w:r>
              <w:rPr>
                <w:rFonts w:hint="eastAsia" w:ascii="宋体" w:hAnsi="宋体" w:cs="Arial"/>
                <w:color w:val="000000"/>
                <w:kern w:val="0"/>
                <w:szCs w:val="21"/>
              </w:rPr>
              <w:br w:type="textWrapping"/>
            </w:r>
            <w:r>
              <w:rPr>
                <w:rFonts w:hint="eastAsia" w:ascii="宋体" w:hAnsi="宋体" w:cs="Arial"/>
                <w:color w:val="000000"/>
                <w:kern w:val="0"/>
                <w:szCs w:val="21"/>
              </w:rPr>
              <w:t>12、信号机软件应符合国家标准GB/T 20999-2017《交通信号控制机与上位机间的数据通信协议》的体系结构，支持标准所定义的通讯方式及相关对象。</w:t>
            </w:r>
            <w:r>
              <w:rPr>
                <w:rFonts w:hint="eastAsia" w:ascii="宋体" w:hAnsi="宋体" w:cs="Arial"/>
                <w:color w:val="000000"/>
                <w:kern w:val="0"/>
                <w:szCs w:val="21"/>
              </w:rPr>
              <w:br w:type="textWrapping"/>
            </w:r>
            <w:r>
              <w:rPr>
                <w:rFonts w:hint="eastAsia" w:ascii="宋体" w:hAnsi="宋体" w:cs="Arial"/>
                <w:color w:val="000000"/>
                <w:kern w:val="0"/>
                <w:szCs w:val="21"/>
              </w:rPr>
              <w:t>13、支持潮汐车道控制功能，可按参数配置（执行时段、潮汐车道通行方向、清空时间）完成潮汐车道方向定时切换，支持人工实时切换方案，支持进行潮汐车道状态监控。</w:t>
            </w:r>
            <w:r>
              <w:rPr>
                <w:rFonts w:hint="eastAsia" w:ascii="宋体" w:hAnsi="宋体" w:cs="Arial"/>
                <w:color w:val="000000"/>
                <w:kern w:val="0"/>
                <w:szCs w:val="21"/>
              </w:rPr>
              <w:br w:type="textWrapping"/>
            </w:r>
            <w:r>
              <w:rPr>
                <w:rFonts w:hint="eastAsia" w:ascii="宋体" w:hAnsi="宋体" w:cs="Arial"/>
                <w:color w:val="000000"/>
                <w:kern w:val="0"/>
                <w:szCs w:val="21"/>
              </w:rPr>
              <w:t>14、支持自适应感应控制，在自适应感应控制方案中，动态调整最大绿时长。</w:t>
            </w:r>
            <w:r>
              <w:rPr>
                <w:rFonts w:hint="eastAsia" w:ascii="宋体" w:hAnsi="宋体" w:cs="Arial"/>
                <w:color w:val="000000"/>
                <w:kern w:val="0"/>
                <w:szCs w:val="21"/>
              </w:rPr>
              <w:br w:type="textWrapping"/>
            </w:r>
            <w:r>
              <w:rPr>
                <w:rFonts w:hint="eastAsia" w:ascii="宋体" w:hAnsi="宋体" w:cs="Arial"/>
                <w:color w:val="000000"/>
                <w:kern w:val="0"/>
                <w:szCs w:val="21"/>
              </w:rPr>
              <w:t>15、信号机应满足NTCIP通讯协议的体系结构，对NTCIP协议通讯方式的主要协议提供支持</w:t>
            </w:r>
            <w:r>
              <w:rPr>
                <w:rFonts w:hint="eastAsia" w:ascii="宋体" w:hAnsi="宋体" w:cs="Arial"/>
                <w:color w:val="000000"/>
                <w:kern w:val="0"/>
                <w:szCs w:val="21"/>
              </w:rPr>
              <w:br w:type="textWrapping"/>
            </w:r>
            <w:r>
              <w:rPr>
                <w:rFonts w:hint="eastAsia" w:ascii="宋体" w:hAnsi="宋体" w:cs="Arial"/>
                <w:color w:val="000000"/>
                <w:kern w:val="0"/>
                <w:szCs w:val="21"/>
              </w:rPr>
              <w:t>16、额定功率≥35W，支持供电AC220V±44V，50Hz±2Hz。</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267627C">
            <w:pPr>
              <w:widowControl/>
              <w:jc w:val="center"/>
              <w:rPr>
                <w:rFonts w:hint="eastAsia" w:ascii="宋体" w:hAnsi="宋体" w:cs="宋体"/>
                <w:szCs w:val="21"/>
              </w:rPr>
            </w:pPr>
            <w:r>
              <w:rPr>
                <w:rFonts w:hint="eastAsia" w:ascii="宋体" w:hAnsi="宋体" w:cs="Arial"/>
                <w:color w:val="000000"/>
                <w:kern w:val="0"/>
                <w:szCs w:val="21"/>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6B912F9D">
            <w:pPr>
              <w:widowControl/>
              <w:jc w:val="center"/>
              <w:rPr>
                <w:rFonts w:hint="eastAsia" w:ascii="宋体" w:hAnsi="宋体" w:cs="宋体"/>
                <w:szCs w:val="21"/>
              </w:rPr>
            </w:pPr>
            <w:r>
              <w:rPr>
                <w:rFonts w:hint="eastAsia" w:ascii="宋体" w:hAnsi="宋体" w:cs="Arial"/>
                <w:color w:val="000000"/>
                <w:kern w:val="0"/>
                <w:szCs w:val="21"/>
              </w:rPr>
              <w:t>台</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5D812940">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40489.15</w:t>
            </w:r>
          </w:p>
        </w:tc>
      </w:tr>
      <w:tr w14:paraId="0A91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12A4983A">
            <w:pPr>
              <w:widowControl/>
              <w:adjustRightInd w:val="0"/>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51D742CA">
            <w:pPr>
              <w:widowControl/>
              <w:adjustRightInd w:val="0"/>
              <w:snapToGrid w:val="0"/>
              <w:spacing w:line="360" w:lineRule="exact"/>
              <w:jc w:val="center"/>
              <w:rPr>
                <w:rFonts w:ascii="宋体" w:hAnsi="宋体" w:cs="宋体"/>
                <w:szCs w:val="21"/>
              </w:rPr>
            </w:pPr>
            <w:r>
              <w:rPr>
                <w:rFonts w:hint="eastAsia" w:ascii="宋体" w:hAnsi="宋体" w:cs="Arial"/>
                <w:color w:val="000000"/>
                <w:kern w:val="0"/>
                <w:szCs w:val="21"/>
              </w:rPr>
              <w:t>高清抓拍电子警察单元</w:t>
            </w:r>
          </w:p>
        </w:tc>
        <w:tc>
          <w:tcPr>
            <w:tcW w:w="794" w:type="dxa"/>
            <w:tcBorders>
              <w:left w:val="single" w:color="auto" w:sz="4" w:space="0"/>
              <w:right w:val="single" w:color="auto" w:sz="4" w:space="0"/>
            </w:tcBorders>
            <w:noWrap w:val="0"/>
            <w:vAlign w:val="center"/>
          </w:tcPr>
          <w:p w14:paraId="3D456DCC">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top"/>
          </w:tcPr>
          <w:p w14:paraId="2AC576C3">
            <w:pPr>
              <w:widowControl/>
              <w:jc w:val="left"/>
              <w:rPr>
                <w:rFonts w:hint="eastAsia" w:ascii="宋体" w:hAnsi="宋体" w:cs="宋体"/>
                <w:spacing w:val="-1"/>
                <w:szCs w:val="21"/>
              </w:rPr>
            </w:pPr>
            <w:r>
              <w:rPr>
                <w:rFonts w:hint="eastAsia" w:ascii="宋体" w:hAnsi="宋体" w:cs="Arial"/>
                <w:color w:val="262626"/>
                <w:kern w:val="0"/>
                <w:szCs w:val="21"/>
              </w:rPr>
              <w:t>1、像素≥900万，采用≥1英寸GMOS图像传感器，包含高清一体化嵌入式摄像机、高清镜头、室外防护罩、相机内置网络信号防雷器、电源适配器等。</w:t>
            </w:r>
            <w:r>
              <w:rPr>
                <w:rFonts w:hint="eastAsia" w:ascii="宋体" w:hAnsi="宋体" w:cs="Arial"/>
                <w:color w:val="262626"/>
                <w:kern w:val="0"/>
                <w:szCs w:val="21"/>
              </w:rPr>
              <w:br w:type="textWrapping"/>
            </w:r>
            <w:r>
              <w:rPr>
                <w:rFonts w:hint="eastAsia" w:ascii="宋体" w:hAnsi="宋体" w:cs="Arial"/>
                <w:color w:val="262626"/>
                <w:kern w:val="0"/>
                <w:szCs w:val="21"/>
              </w:rPr>
              <w:t>2、支持LED频闪灯同步补光，防护罩内置LED车牌补光灯。</w:t>
            </w:r>
            <w:r>
              <w:rPr>
                <w:rFonts w:hint="eastAsia" w:ascii="宋体" w:hAnsi="宋体" w:cs="Arial"/>
                <w:color w:val="262626"/>
                <w:kern w:val="0"/>
                <w:szCs w:val="21"/>
              </w:rPr>
              <w:br w:type="textWrapping"/>
            </w:r>
            <w:r>
              <w:rPr>
                <w:rFonts w:hint="eastAsia" w:ascii="宋体" w:hAnsi="宋体" w:cs="Arial"/>
                <w:color w:val="262626"/>
                <w:kern w:val="0"/>
                <w:szCs w:val="21"/>
              </w:rPr>
              <w:t>3、最大图像尺寸≥4096×2160像素，支持三码流。</w:t>
            </w:r>
            <w:r>
              <w:rPr>
                <w:rFonts w:hint="eastAsia" w:ascii="宋体" w:hAnsi="宋体" w:cs="Arial"/>
                <w:color w:val="262626"/>
                <w:kern w:val="0"/>
                <w:szCs w:val="21"/>
              </w:rPr>
              <w:br w:type="textWrapping"/>
            </w:r>
            <w:r>
              <w:rPr>
                <w:rFonts w:hint="eastAsia" w:ascii="宋体" w:hAnsi="宋体" w:cs="Arial"/>
                <w:color w:val="262626"/>
                <w:kern w:val="0"/>
                <w:szCs w:val="21"/>
              </w:rPr>
              <w:t xml:space="preserve">4、视频压缩支持H.265、H.264、M-JPEG。 </w:t>
            </w:r>
            <w:r>
              <w:rPr>
                <w:rFonts w:hint="eastAsia" w:ascii="宋体" w:hAnsi="宋体" w:cs="Arial"/>
                <w:color w:val="262626"/>
                <w:kern w:val="0"/>
                <w:szCs w:val="21"/>
              </w:rPr>
              <w:br w:type="textWrapping"/>
            </w:r>
            <w:r>
              <w:rPr>
                <w:rFonts w:hint="eastAsia" w:ascii="宋体" w:hAnsi="宋体" w:cs="Arial"/>
                <w:color w:val="262626"/>
                <w:kern w:val="0"/>
                <w:szCs w:val="21"/>
              </w:rPr>
              <w:t>5、支持场景自适应功能，设备可根据监控场景自动调节曝光模式，并可通过浏览器或客户端软件开启/关闭雾天自适应、速度自适应、背光自适应、宽动态自适应模式，照度适应范围≥140dB。</w:t>
            </w:r>
            <w:r>
              <w:rPr>
                <w:rFonts w:hint="eastAsia" w:ascii="宋体" w:hAnsi="宋体" w:cs="Arial"/>
                <w:color w:val="262626"/>
                <w:kern w:val="0"/>
                <w:szCs w:val="21"/>
              </w:rPr>
              <w:br w:type="textWrapping"/>
            </w:r>
            <w:r>
              <w:rPr>
                <w:rFonts w:hint="eastAsia" w:ascii="宋体" w:hAnsi="宋体" w:cs="Arial"/>
                <w:color w:val="262626"/>
                <w:kern w:val="0"/>
                <w:szCs w:val="21"/>
              </w:rPr>
              <w:t>6、支持主码流同时输出≥30路4096×2160、2Mbps的25帧/s图像以提供客户端浏览。</w:t>
            </w:r>
            <w:r>
              <w:rPr>
                <w:rFonts w:hint="eastAsia" w:ascii="宋体" w:hAnsi="宋体" w:cs="Arial"/>
                <w:color w:val="262626"/>
                <w:kern w:val="0"/>
                <w:szCs w:val="21"/>
              </w:rPr>
              <w:br w:type="textWrapping"/>
            </w:r>
            <w:r>
              <w:rPr>
                <w:rFonts w:hint="eastAsia" w:ascii="宋体" w:hAnsi="宋体" w:cs="Arial"/>
                <w:color w:val="262626"/>
                <w:kern w:val="0"/>
                <w:szCs w:val="21"/>
              </w:rPr>
              <w:t>7、支持机动车、二轮车（摩托车、自行车、电动二轮车）、三轮车和行人分类检测。</w:t>
            </w:r>
            <w:r>
              <w:rPr>
                <w:rFonts w:hint="eastAsia" w:ascii="宋体" w:hAnsi="宋体" w:cs="Arial"/>
                <w:color w:val="262626"/>
                <w:kern w:val="0"/>
                <w:szCs w:val="21"/>
              </w:rPr>
              <w:br w:type="textWrapping"/>
            </w:r>
            <w:r>
              <w:rPr>
                <w:rFonts w:hint="eastAsia" w:ascii="宋体" w:hAnsi="宋体" w:cs="Arial"/>
                <w:color w:val="262626"/>
                <w:kern w:val="0"/>
                <w:szCs w:val="21"/>
              </w:rPr>
              <w:t>8、支持异常车牌检测功能，可对故意遮挡及污损车牌进行判断和识别。</w:t>
            </w:r>
            <w:r>
              <w:rPr>
                <w:rFonts w:hint="eastAsia" w:ascii="宋体" w:hAnsi="宋体" w:cs="Arial"/>
                <w:color w:val="262626"/>
                <w:kern w:val="0"/>
                <w:szCs w:val="21"/>
              </w:rPr>
              <w:br w:type="textWrapping"/>
            </w:r>
            <w:r>
              <w:rPr>
                <w:rFonts w:hint="eastAsia" w:ascii="宋体" w:hAnsi="宋体" w:cs="Arial"/>
                <w:color w:val="262626"/>
                <w:kern w:val="0"/>
                <w:szCs w:val="21"/>
              </w:rPr>
              <w:t>9、支持车牌、车型、车身颜色（环境光有要求）、车标、子品牌等信息识别功能，支持压线、逆行、闯红灯、不按导向行驶等违法检测功能。</w:t>
            </w:r>
            <w:r>
              <w:rPr>
                <w:rFonts w:hint="eastAsia" w:ascii="宋体" w:hAnsi="宋体" w:cs="Arial"/>
                <w:color w:val="262626"/>
                <w:kern w:val="0"/>
                <w:szCs w:val="21"/>
              </w:rPr>
              <w:br w:type="textWrapping"/>
            </w:r>
            <w:r>
              <w:rPr>
                <w:rFonts w:hint="eastAsia" w:ascii="宋体" w:hAnsi="宋体" w:cs="Arial"/>
                <w:color w:val="262626"/>
                <w:kern w:val="0"/>
                <w:szCs w:val="21"/>
              </w:rPr>
              <w:t>10、闯红灯捕获率试验：在天气晴朗无雾，号牌无遮挡，无污损的条件进行测试，白天测试时的环境光照度不低于200lx，晚上测试时辅助照明光照度不高于30lx。 白天闯红灯捕获率≥99%; 晚上闯红灯捕获率≥99%。</w:t>
            </w:r>
            <w:r>
              <w:rPr>
                <w:rFonts w:hint="eastAsia" w:ascii="宋体" w:hAnsi="宋体" w:cs="Arial"/>
                <w:color w:val="262626"/>
                <w:kern w:val="0"/>
                <w:szCs w:val="21"/>
              </w:rPr>
              <w:br w:type="textWrapping"/>
            </w:r>
            <w:r>
              <w:rPr>
                <w:rFonts w:hint="eastAsia" w:ascii="宋体" w:hAnsi="宋体" w:cs="Arial"/>
                <w:color w:val="262626"/>
                <w:kern w:val="0"/>
                <w:szCs w:val="21"/>
              </w:rPr>
              <w:t>11、信号灯状态检测功能检查：支持通过视频检测信号灯状态，支持接收信号机广播的信号灯状态，通过对比判断信号灯的整体运行状况，可在视频预览画面上叠加信号机异常的结果指标。</w:t>
            </w:r>
            <w:r>
              <w:rPr>
                <w:rFonts w:hint="eastAsia" w:ascii="宋体" w:hAnsi="宋体" w:cs="Arial"/>
                <w:color w:val="262626"/>
                <w:kern w:val="0"/>
                <w:szCs w:val="21"/>
              </w:rPr>
              <w:br w:type="textWrapping"/>
            </w:r>
            <w:r>
              <w:rPr>
                <w:rFonts w:hint="eastAsia" w:ascii="宋体" w:hAnsi="宋体" w:cs="Arial"/>
                <w:color w:val="262626"/>
                <w:kern w:val="0"/>
                <w:szCs w:val="21"/>
              </w:rPr>
              <w:t>12、支持禁左、禁右、禁止掉头违章抓拍；支持禁货、禁拖拉机、禁农用车、禁大客车、禁拖/挂车通行等违章抓拍。</w:t>
            </w:r>
            <w:r>
              <w:rPr>
                <w:rFonts w:hint="eastAsia" w:ascii="宋体" w:hAnsi="宋体" w:cs="Arial"/>
                <w:color w:val="262626"/>
                <w:kern w:val="0"/>
                <w:szCs w:val="21"/>
              </w:rPr>
              <w:br w:type="textWrapping"/>
            </w:r>
            <w:r>
              <w:rPr>
                <w:rFonts w:hint="eastAsia" w:ascii="宋体" w:hAnsi="宋体" w:cs="Arial"/>
                <w:color w:val="262626"/>
                <w:kern w:val="0"/>
                <w:szCs w:val="21"/>
              </w:rPr>
              <w:t>13、支持车辆子品牌识别功能，通过车头可识别≥7000种，通过车尾可识别≥3000种，全天识别准确率≥99%</w:t>
            </w:r>
            <w:r>
              <w:rPr>
                <w:rFonts w:hint="eastAsia" w:ascii="宋体" w:hAnsi="宋体" w:cs="Arial"/>
                <w:color w:val="262626"/>
                <w:kern w:val="0"/>
                <w:szCs w:val="21"/>
              </w:rPr>
              <w:br w:type="textWrapping"/>
            </w:r>
            <w:r>
              <w:rPr>
                <w:rFonts w:hint="eastAsia" w:ascii="宋体" w:hAnsi="宋体" w:cs="Arial"/>
                <w:color w:val="262626"/>
                <w:kern w:val="0"/>
                <w:szCs w:val="21"/>
              </w:rPr>
              <w:t>14、支持检测并跟踪指定区域内≥200个目标，目标包括机动车、非机动车以及行人等。</w:t>
            </w:r>
            <w:r>
              <w:rPr>
                <w:rFonts w:hint="eastAsia" w:ascii="宋体" w:hAnsi="宋体" w:cs="Arial"/>
                <w:color w:val="262626"/>
                <w:kern w:val="0"/>
                <w:szCs w:val="21"/>
              </w:rPr>
              <w:br w:type="textWrapping"/>
            </w:r>
            <w:r>
              <w:rPr>
                <w:rFonts w:hint="eastAsia" w:ascii="宋体" w:hAnsi="宋体" w:cs="Arial"/>
                <w:color w:val="262626"/>
                <w:kern w:val="0"/>
                <w:szCs w:val="21"/>
              </w:rPr>
              <w:t>15、支持根据现场违章抓拍需求通过web界面设置事件优先度，事件优先度1～16可设，设置后可按事件优先度进行违章抓拍及图片存储。</w:t>
            </w:r>
            <w:r>
              <w:rPr>
                <w:rFonts w:hint="eastAsia" w:ascii="宋体" w:hAnsi="宋体" w:cs="Arial"/>
                <w:color w:val="262626"/>
                <w:kern w:val="0"/>
                <w:szCs w:val="21"/>
              </w:rPr>
              <w:br w:type="textWrapping"/>
            </w:r>
            <w:r>
              <w:rPr>
                <w:rFonts w:hint="eastAsia" w:ascii="宋体" w:hAnsi="宋体" w:cs="Arial"/>
                <w:color w:val="262626"/>
                <w:kern w:val="0"/>
                <w:szCs w:val="21"/>
              </w:rPr>
              <w:t>16、在车辆结构化属性清晰、无遮挡的情况下，客户端设备与受检设备直连进行测试，从抓拍图片到输出车牌信息的时间≤18ms。</w:t>
            </w:r>
            <w:r>
              <w:rPr>
                <w:rFonts w:hint="eastAsia" w:ascii="宋体" w:hAnsi="宋体" w:cs="Arial"/>
                <w:color w:val="262626"/>
                <w:kern w:val="0"/>
                <w:szCs w:val="21"/>
              </w:rPr>
              <w:br w:type="textWrapping"/>
            </w:r>
            <w:r>
              <w:rPr>
                <w:rFonts w:hint="eastAsia" w:ascii="宋体" w:hAnsi="宋体" w:cs="Arial"/>
                <w:color w:val="262626"/>
                <w:kern w:val="0"/>
                <w:szCs w:val="21"/>
              </w:rPr>
              <w:t>17、具有防尘、防水、网络防雷、防浪涌等功能。</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808F742">
            <w:pPr>
              <w:widowControl/>
              <w:jc w:val="center"/>
              <w:rPr>
                <w:rFonts w:hint="eastAsia" w:ascii="宋体" w:hAnsi="宋体" w:cs="宋体"/>
                <w:szCs w:val="21"/>
              </w:rPr>
            </w:pPr>
            <w:r>
              <w:rPr>
                <w:rFonts w:hint="eastAsia" w:ascii="宋体" w:hAnsi="宋体" w:cs="Arial"/>
                <w:color w:val="000000"/>
                <w:kern w:val="0"/>
                <w:szCs w:val="21"/>
              </w:rPr>
              <w:t>3</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4A0C9A4">
            <w:pPr>
              <w:widowControl/>
              <w:jc w:val="center"/>
              <w:rPr>
                <w:rFonts w:hint="eastAsia" w:ascii="宋体" w:hAnsi="宋体" w:cs="宋体"/>
                <w:szCs w:val="21"/>
              </w:rPr>
            </w:pPr>
            <w:r>
              <w:rPr>
                <w:rFonts w:hint="eastAsia" w:ascii="宋体" w:hAnsi="宋体" w:cs="Arial"/>
                <w:color w:val="000000"/>
                <w:kern w:val="0"/>
                <w:szCs w:val="21"/>
              </w:rPr>
              <w:t>套</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033977DC">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0"/>
                <w:szCs w:val="20"/>
                <w:u w:val="none"/>
                <w:lang w:val="en-US" w:eastAsia="zh-CN" w:bidi="ar"/>
              </w:rPr>
              <w:t>15000.00</w:t>
            </w:r>
          </w:p>
        </w:tc>
      </w:tr>
      <w:tr w14:paraId="332E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61FAE23A">
            <w:pPr>
              <w:widowControl/>
              <w:adjustRightInd w:val="0"/>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2B7D505B">
            <w:pPr>
              <w:widowControl/>
              <w:adjustRightInd w:val="0"/>
              <w:snapToGrid w:val="0"/>
              <w:spacing w:line="360" w:lineRule="exact"/>
              <w:jc w:val="center"/>
              <w:rPr>
                <w:rFonts w:ascii="宋体" w:hAnsi="宋体" w:cs="宋体"/>
                <w:szCs w:val="21"/>
              </w:rPr>
            </w:pPr>
            <w:r>
              <w:rPr>
                <w:rFonts w:hint="eastAsia" w:ascii="宋体" w:hAnsi="宋体" w:cs="Arial"/>
                <w:color w:val="000000"/>
                <w:kern w:val="0"/>
                <w:szCs w:val="21"/>
              </w:rPr>
              <w:t>高清抓拍反向卡口单元</w:t>
            </w:r>
          </w:p>
        </w:tc>
        <w:tc>
          <w:tcPr>
            <w:tcW w:w="794" w:type="dxa"/>
            <w:tcBorders>
              <w:left w:val="single" w:color="auto" w:sz="4" w:space="0"/>
              <w:right w:val="single" w:color="auto" w:sz="4" w:space="0"/>
            </w:tcBorders>
            <w:noWrap w:val="0"/>
            <w:vAlign w:val="center"/>
          </w:tcPr>
          <w:p w14:paraId="12B7B1A2">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top"/>
          </w:tcPr>
          <w:p w14:paraId="1D59C3B8">
            <w:pPr>
              <w:rPr>
                <w:rFonts w:hint="eastAsia" w:ascii="宋体" w:hAnsi="宋体" w:cs="宋体"/>
                <w:spacing w:val="-1"/>
                <w:szCs w:val="21"/>
              </w:rPr>
            </w:pPr>
            <w:r>
              <w:rPr>
                <w:rFonts w:hint="eastAsia" w:ascii="宋体" w:hAnsi="宋体" w:cs="Arial"/>
                <w:color w:val="000000"/>
                <w:kern w:val="0"/>
                <w:szCs w:val="21"/>
              </w:rPr>
              <w:t xml:space="preserve">1、设备采用深度学习芯片，采用≥1英寸GMOS传感器，分辨率≥4096×2160，包含高清一体化嵌入式摄像机、高清镜头、室外防护罩、相机内置网络信号防雷器、电源适配器等，抓拍单元防护罩面板具有防尘防水滴功能，内置LED补光灯。 </w:t>
            </w:r>
            <w:r>
              <w:rPr>
                <w:rFonts w:hint="eastAsia" w:ascii="宋体" w:hAnsi="宋体" w:cs="Arial"/>
                <w:color w:val="000000"/>
                <w:kern w:val="0"/>
                <w:szCs w:val="21"/>
              </w:rPr>
              <w:br w:type="textWrapping"/>
            </w:r>
            <w:r>
              <w:rPr>
                <w:rFonts w:hint="eastAsia" w:ascii="宋体" w:hAnsi="宋体" w:cs="Arial"/>
                <w:color w:val="000000"/>
                <w:kern w:val="0"/>
                <w:szCs w:val="21"/>
              </w:rPr>
              <w:t xml:space="preserve">2、支持主码流同时输出≥30路4096×2160、2Mbps的25帧/s图像以提供客户端浏览。 </w:t>
            </w:r>
            <w:r>
              <w:rPr>
                <w:rFonts w:hint="eastAsia" w:ascii="宋体" w:hAnsi="宋体" w:cs="Arial"/>
                <w:color w:val="000000"/>
                <w:kern w:val="0"/>
                <w:szCs w:val="21"/>
              </w:rPr>
              <w:br w:type="textWrapping"/>
            </w:r>
            <w:r>
              <w:rPr>
                <w:rFonts w:hint="eastAsia" w:ascii="宋体" w:hAnsi="宋体" w:cs="Arial"/>
                <w:color w:val="000000"/>
                <w:kern w:val="0"/>
                <w:szCs w:val="21"/>
              </w:rPr>
              <w:t>★3、支持对25×10 像素～1100×3000 像素的机动车车牌进行抓拍并识别；支持识别并抓拍垂直倾斜角度≤55°、水平倾斜角度≤35°、俯仰角度≤40°的机动车车牌</w:t>
            </w:r>
            <w:r>
              <w:rPr>
                <w:rFonts w:hint="eastAsia" w:hAnsi="宋体" w:cs="宋体"/>
                <w:b/>
                <w:bCs/>
                <w:szCs w:val="21"/>
                <w:lang w:eastAsia="zh-CN"/>
              </w:rPr>
              <w:t>。</w:t>
            </w:r>
            <w:r>
              <w:rPr>
                <w:rFonts w:hint="eastAsia" w:ascii="宋体" w:hAnsi="宋体" w:cs="Arial"/>
                <w:color w:val="000000"/>
                <w:kern w:val="0"/>
                <w:szCs w:val="21"/>
              </w:rPr>
              <w:br w:type="textWrapping"/>
            </w:r>
            <w:r>
              <w:rPr>
                <w:rFonts w:hint="eastAsia" w:ascii="宋体" w:hAnsi="宋体" w:cs="Arial"/>
                <w:color w:val="000000"/>
                <w:kern w:val="0"/>
                <w:szCs w:val="21"/>
              </w:rPr>
              <w:t>★4、支持车辆抓拍，支持抓拍输出车牌局部照片、车窗局部照片、非机动车局部照片、场景全景图片，支持设置车辆抓拍位置到立杆的架设距离、设备架设高度，并在视频图像中显示位置信息。</w:t>
            </w:r>
            <w:r>
              <w:rPr>
                <w:rFonts w:hint="eastAsia" w:ascii="宋体" w:hAnsi="宋体" w:cs="Arial"/>
                <w:color w:val="000000"/>
                <w:kern w:val="0"/>
                <w:szCs w:val="21"/>
              </w:rPr>
              <w:br w:type="textWrapping"/>
            </w:r>
            <w:r>
              <w:rPr>
                <w:rFonts w:hint="eastAsia" w:ascii="宋体" w:hAnsi="宋体" w:cs="Arial"/>
                <w:color w:val="000000"/>
                <w:kern w:val="0"/>
                <w:szCs w:val="21"/>
              </w:rPr>
              <w:t xml:space="preserve">5、支持车辆子品牌识别并显示相应的年款，车头≥7500种，车尾≥3900种，全天识别准确率≥99%。 </w:t>
            </w:r>
            <w:r>
              <w:rPr>
                <w:rFonts w:hint="eastAsia" w:ascii="宋体" w:hAnsi="宋体" w:cs="Arial"/>
                <w:color w:val="000000"/>
                <w:kern w:val="0"/>
                <w:szCs w:val="21"/>
              </w:rPr>
              <w:br w:type="textWrapping"/>
            </w:r>
            <w:r>
              <w:rPr>
                <w:rFonts w:hint="eastAsia" w:ascii="宋体" w:hAnsi="宋体" w:cs="Arial"/>
                <w:color w:val="000000"/>
                <w:kern w:val="0"/>
                <w:szCs w:val="21"/>
              </w:rPr>
              <w:t>★6、支持检测并跟踪指定区域内≥245个目标，目标包括机动车、非机动车以及行人。</w:t>
            </w:r>
            <w:r>
              <w:rPr>
                <w:rFonts w:hint="eastAsia" w:ascii="宋体" w:hAnsi="宋体" w:cs="Arial"/>
                <w:color w:val="000000"/>
                <w:kern w:val="0"/>
                <w:szCs w:val="21"/>
              </w:rPr>
              <w:br w:type="textWrapping"/>
            </w:r>
            <w:r>
              <w:rPr>
                <w:rFonts w:hint="eastAsia" w:ascii="宋体" w:hAnsi="宋体" w:cs="Arial"/>
                <w:color w:val="000000"/>
                <w:kern w:val="0"/>
                <w:szCs w:val="21"/>
              </w:rPr>
              <w:t>★7、支持识别≥39种车身颜色，包括白、黑、红、黄、灰、蓝、绿、粉、紫、暗紫、棕、栗色、银灰、暗灰、白烟、深橙、浅玫瑰、番茄红、橄榄、金、暗橄榄、黄绿、绿黄、森林绿、海洋绿、深天蓝、青、深蓝、深红、深绿、深黄、深粉、深紫、深棕、深青、橙、深金、粉红、其他；支持识别车身副颜色。</w:t>
            </w:r>
            <w:r>
              <w:rPr>
                <w:rFonts w:hint="eastAsia" w:ascii="宋体" w:hAnsi="宋体" w:cs="Arial"/>
                <w:color w:val="000000"/>
                <w:kern w:val="0"/>
                <w:szCs w:val="21"/>
              </w:rPr>
              <w:br w:type="textWrapping"/>
            </w:r>
            <w:r>
              <w:rPr>
                <w:rFonts w:hint="eastAsia" w:ascii="宋体" w:hAnsi="宋体" w:cs="Arial"/>
                <w:color w:val="000000"/>
                <w:kern w:val="0"/>
                <w:szCs w:val="21"/>
              </w:rPr>
              <w:t xml:space="preserve">8、支持对二轮车驾驶员、三轮车驾驶员、行人是否佩戴眼镜识别，白天戴眼镜识别准确率不低于99%。 </w:t>
            </w:r>
            <w:r>
              <w:rPr>
                <w:rFonts w:hint="eastAsia" w:ascii="宋体" w:hAnsi="宋体" w:cs="Arial"/>
                <w:color w:val="000000"/>
                <w:kern w:val="0"/>
                <w:szCs w:val="21"/>
              </w:rPr>
              <w:br w:type="textWrapping"/>
            </w:r>
            <w:r>
              <w:rPr>
                <w:rFonts w:hint="eastAsia" w:ascii="宋体" w:hAnsi="宋体" w:cs="Arial"/>
                <w:color w:val="000000"/>
                <w:kern w:val="0"/>
                <w:szCs w:val="21"/>
              </w:rPr>
              <w:t xml:space="preserve">9、支持远程数据上传，可将抓拍的图片上传给终端服务器、FTP服务器或者后端平台等。 </w:t>
            </w:r>
            <w:r>
              <w:rPr>
                <w:rFonts w:hint="eastAsia" w:ascii="宋体" w:hAnsi="宋体" w:cs="Arial"/>
                <w:color w:val="000000"/>
                <w:kern w:val="0"/>
                <w:szCs w:val="21"/>
              </w:rPr>
              <w:br w:type="textWrapping"/>
            </w:r>
            <w:r>
              <w:rPr>
                <w:rFonts w:hint="eastAsia" w:ascii="宋体" w:hAnsi="宋体" w:cs="Arial"/>
                <w:color w:val="000000"/>
                <w:kern w:val="0"/>
                <w:szCs w:val="21"/>
              </w:rPr>
              <w:t xml:space="preserve">10、支持通过菜单开启或关闭人脸质量优先抓图功能，当开启时，人脸轨迹中人脸质量分数达到设定值时自动进行人脸抓拍。 </w:t>
            </w:r>
            <w:r>
              <w:rPr>
                <w:rFonts w:hint="eastAsia" w:ascii="宋体" w:hAnsi="宋体" w:cs="Arial"/>
                <w:color w:val="000000"/>
                <w:kern w:val="0"/>
                <w:szCs w:val="21"/>
              </w:rPr>
              <w:br w:type="textWrapping"/>
            </w:r>
            <w:r>
              <w:rPr>
                <w:rFonts w:hint="eastAsia" w:ascii="宋体" w:hAnsi="宋体" w:cs="Arial"/>
                <w:color w:val="000000"/>
                <w:kern w:val="0"/>
                <w:szCs w:val="21"/>
              </w:rPr>
              <w:t>★11、支持识别≥50种车型，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w:t>
            </w:r>
            <w:r>
              <w:rPr>
                <w:rFonts w:hint="eastAsia" w:ascii="宋体" w:hAnsi="宋体" w:cs="Arial"/>
                <w:color w:val="000000"/>
                <w:kern w:val="0"/>
                <w:szCs w:val="21"/>
              </w:rPr>
              <w:br w:type="textWrapping"/>
            </w:r>
            <w:r>
              <w:rPr>
                <w:rFonts w:hint="eastAsia" w:ascii="宋体" w:hAnsi="宋体" w:cs="Arial"/>
                <w:color w:val="000000"/>
                <w:kern w:val="0"/>
                <w:szCs w:val="21"/>
              </w:rPr>
              <w:t>12、支持机动车、二轮车（摩托车、自行车、电动二轮车）、三轮车和行人分类检测，支持异常车牌检测功能，可对故意遮挡及污损车牌进行判断和识别。</w:t>
            </w:r>
            <w:r>
              <w:rPr>
                <w:rFonts w:hint="eastAsia" w:ascii="宋体" w:hAnsi="宋体" w:cs="Arial"/>
                <w:color w:val="000000"/>
                <w:kern w:val="0"/>
                <w:szCs w:val="21"/>
              </w:rPr>
              <w:br w:type="textWrapping"/>
            </w:r>
            <w:r>
              <w:rPr>
                <w:rFonts w:hint="eastAsia" w:ascii="宋体" w:hAnsi="宋体" w:cs="Arial"/>
                <w:color w:val="000000"/>
                <w:kern w:val="0"/>
                <w:szCs w:val="21"/>
              </w:rPr>
              <w:t xml:space="preserve">13、在混合抓拍模式下，人体、非机动车和机动车目标捕获率≥99%，人脸检出率≥99%，人脸比对识别率≥99%，人体抓拍准确率≥99%。 </w:t>
            </w:r>
            <w:r>
              <w:rPr>
                <w:rFonts w:hint="eastAsia" w:ascii="宋体" w:hAnsi="宋体" w:cs="Arial"/>
                <w:color w:val="000000"/>
                <w:kern w:val="0"/>
                <w:szCs w:val="21"/>
              </w:rPr>
              <w:br w:type="textWrapping"/>
            </w:r>
            <w:r>
              <w:rPr>
                <w:rFonts w:hint="eastAsia" w:ascii="宋体" w:hAnsi="宋体" w:cs="Arial"/>
                <w:color w:val="000000"/>
                <w:kern w:val="0"/>
                <w:szCs w:val="21"/>
              </w:rPr>
              <w:t>★14、在满足GA/T 1202-2022一级补光标准，补光≤20lx的前提下，抓拍图片满足 GA/T 832-2014标准中3.6.1要求，配套符合GA/T 1202-2022标准的一级补光灯，设备抓拍车牌、车身颜色、车内前排人脸及衣着均清晰可见。</w:t>
            </w:r>
            <w:r>
              <w:rPr>
                <w:rFonts w:hint="eastAsia" w:ascii="宋体" w:hAnsi="宋体" w:cs="Arial"/>
                <w:color w:val="000000"/>
                <w:kern w:val="0"/>
                <w:szCs w:val="21"/>
              </w:rPr>
              <w:br w:type="textWrapping"/>
            </w:r>
            <w:r>
              <w:rPr>
                <w:rFonts w:hint="eastAsia" w:ascii="宋体" w:hAnsi="宋体" w:cs="Arial"/>
                <w:color w:val="000000"/>
                <w:kern w:val="0"/>
                <w:szCs w:val="21"/>
              </w:rPr>
              <w:t>15、支持车前窗挂坠、年检标识、抽烟、驾驶员人脸识别、驾驶室人脸抠图、遮阳板识别等检测功能。</w:t>
            </w:r>
            <w:r>
              <w:rPr>
                <w:rFonts w:hint="eastAsia" w:ascii="宋体" w:hAnsi="宋体" w:cs="Arial"/>
                <w:color w:val="000000"/>
                <w:kern w:val="0"/>
                <w:szCs w:val="21"/>
              </w:rPr>
              <w:br w:type="textWrapping"/>
            </w:r>
            <w:r>
              <w:rPr>
                <w:rFonts w:hint="eastAsia" w:ascii="宋体" w:hAnsi="宋体" w:cs="Arial"/>
                <w:color w:val="000000"/>
                <w:kern w:val="0"/>
                <w:szCs w:val="21"/>
              </w:rPr>
              <w:t>16、支持根据现场违章抓拍需求通过web界面设置事件优先度，事件优先度1～17可设，设置后可按事件优先度进行违章抓拍及图片存储。</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C1F56A4">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06F99B3">
            <w:pPr>
              <w:widowControl/>
              <w:jc w:val="center"/>
              <w:rPr>
                <w:rFonts w:hint="eastAsia" w:ascii="宋体" w:hAnsi="宋体" w:cs="宋体"/>
                <w:szCs w:val="21"/>
              </w:rPr>
            </w:pPr>
            <w:r>
              <w:rPr>
                <w:rFonts w:hint="eastAsia" w:ascii="宋体" w:hAnsi="宋体" w:cs="Arial"/>
                <w:color w:val="000000"/>
                <w:kern w:val="0"/>
                <w:szCs w:val="21"/>
              </w:rPr>
              <w:t>套</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69D32857">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14465.39</w:t>
            </w:r>
          </w:p>
        </w:tc>
      </w:tr>
      <w:tr w14:paraId="3C80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553D9DCF">
            <w:pPr>
              <w:widowControl/>
              <w:adjustRightInd w:val="0"/>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6CB12481">
            <w:pPr>
              <w:widowControl/>
              <w:adjustRightInd w:val="0"/>
              <w:snapToGrid w:val="0"/>
              <w:spacing w:line="360" w:lineRule="exact"/>
              <w:jc w:val="center"/>
              <w:rPr>
                <w:rFonts w:ascii="宋体" w:hAnsi="宋体" w:cs="宋体"/>
                <w:szCs w:val="21"/>
              </w:rPr>
            </w:pPr>
            <w:r>
              <w:rPr>
                <w:rFonts w:hint="eastAsia" w:ascii="宋体" w:hAnsi="宋体" w:cs="Arial"/>
                <w:color w:val="000000"/>
                <w:kern w:val="0"/>
                <w:szCs w:val="21"/>
              </w:rPr>
              <w:t>爆闪灯</w:t>
            </w:r>
          </w:p>
        </w:tc>
        <w:tc>
          <w:tcPr>
            <w:tcW w:w="794" w:type="dxa"/>
            <w:tcBorders>
              <w:left w:val="single" w:color="auto" w:sz="4" w:space="0"/>
              <w:right w:val="single" w:color="auto" w:sz="4" w:space="0"/>
            </w:tcBorders>
            <w:noWrap w:val="0"/>
            <w:vAlign w:val="center"/>
          </w:tcPr>
          <w:p w14:paraId="0E80303F">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41C11636">
            <w:pPr>
              <w:adjustRightInd w:val="0"/>
              <w:snapToGrid w:val="0"/>
              <w:spacing w:line="340" w:lineRule="exact"/>
              <w:rPr>
                <w:rFonts w:hint="eastAsia" w:ascii="宋体" w:hAnsi="宋体" w:cs="宋体"/>
                <w:spacing w:val="-1"/>
                <w:szCs w:val="21"/>
              </w:rPr>
            </w:pPr>
            <w:r>
              <w:rPr>
                <w:rFonts w:hint="eastAsia" w:ascii="宋体" w:hAnsi="宋体" w:cs="Arial"/>
                <w:color w:val="000000"/>
                <w:kern w:val="0"/>
                <w:szCs w:val="21"/>
              </w:rPr>
              <w:t>1、符合GA/T 1202-2022《交通技术监控成像补光装置通用技术条件》。</w:t>
            </w:r>
            <w:r>
              <w:rPr>
                <w:rFonts w:hint="eastAsia" w:ascii="宋体" w:hAnsi="宋体" w:cs="Arial"/>
                <w:color w:val="000000"/>
                <w:kern w:val="0"/>
                <w:szCs w:val="21"/>
              </w:rPr>
              <w:br w:type="textWrapping"/>
            </w:r>
            <w:r>
              <w:rPr>
                <w:rFonts w:hint="eastAsia" w:ascii="宋体" w:hAnsi="宋体" w:cs="Arial"/>
                <w:color w:val="000000"/>
                <w:kern w:val="0"/>
                <w:szCs w:val="21"/>
              </w:rPr>
              <w:t>2、补光装置光源包括LED光源（一级频闪）和气体放电光源（二级脉冲）。</w:t>
            </w:r>
            <w:r>
              <w:rPr>
                <w:rFonts w:hint="eastAsia" w:ascii="宋体" w:hAnsi="宋体" w:cs="Arial"/>
                <w:color w:val="000000"/>
                <w:kern w:val="0"/>
                <w:szCs w:val="21"/>
              </w:rPr>
              <w:br w:type="textWrapping"/>
            </w:r>
            <w:r>
              <w:rPr>
                <w:rFonts w:hint="eastAsia" w:ascii="宋体" w:hAnsi="宋体" w:cs="Arial"/>
                <w:color w:val="000000"/>
                <w:kern w:val="0"/>
                <w:szCs w:val="21"/>
              </w:rPr>
              <w:t>3、采用LED光源和气灯放电两种光源，LED光源呈圆形排布，气体补光控制具有峰值抑制功能。</w:t>
            </w:r>
            <w:r>
              <w:rPr>
                <w:rFonts w:hint="eastAsia" w:ascii="宋体" w:hAnsi="宋体" w:cs="Arial"/>
                <w:color w:val="000000"/>
                <w:kern w:val="0"/>
                <w:szCs w:val="21"/>
              </w:rPr>
              <w:br w:type="textWrapping"/>
            </w:r>
            <w:r>
              <w:rPr>
                <w:rFonts w:hint="eastAsia" w:ascii="宋体" w:hAnsi="宋体" w:cs="Arial"/>
                <w:color w:val="000000"/>
                <w:kern w:val="0"/>
                <w:szCs w:val="21"/>
              </w:rPr>
              <w:t>4、覆盖范围为单车道，支持LED频闪、LED爆闪、白光气体爆闪等3种补光方式，可通过远程控制切换。</w:t>
            </w:r>
            <w:r>
              <w:rPr>
                <w:rFonts w:hint="eastAsia" w:ascii="宋体" w:hAnsi="宋体" w:cs="Arial"/>
                <w:color w:val="000000"/>
                <w:kern w:val="0"/>
                <w:szCs w:val="21"/>
              </w:rPr>
              <w:br w:type="textWrapping"/>
            </w:r>
            <w:r>
              <w:rPr>
                <w:rFonts w:hint="eastAsia" w:ascii="宋体" w:hAnsi="宋体" w:cs="Arial"/>
                <w:color w:val="000000"/>
                <w:kern w:val="0"/>
                <w:szCs w:val="21"/>
              </w:rPr>
              <w:t>5、具备但不限于以下接口：1路频闪触发输入，≥2路爆闪输入。</w:t>
            </w:r>
            <w:r>
              <w:rPr>
                <w:rFonts w:hint="eastAsia" w:ascii="宋体" w:hAnsi="宋体" w:cs="Arial"/>
                <w:color w:val="000000"/>
                <w:kern w:val="0"/>
                <w:szCs w:val="21"/>
              </w:rPr>
              <w:br w:type="textWrapping"/>
            </w:r>
            <w:r>
              <w:rPr>
                <w:rFonts w:hint="eastAsia" w:ascii="宋体" w:hAnsi="宋体" w:cs="Arial"/>
                <w:color w:val="000000"/>
                <w:kern w:val="0"/>
                <w:szCs w:val="21"/>
              </w:rPr>
              <w:t>6、触发占空比 1%~39%，当占空比≥40%时进入自保护状态。</w:t>
            </w:r>
            <w:r>
              <w:rPr>
                <w:rFonts w:hint="eastAsia" w:ascii="宋体" w:hAnsi="宋体" w:cs="Arial"/>
                <w:color w:val="000000"/>
                <w:kern w:val="0"/>
                <w:szCs w:val="21"/>
              </w:rPr>
              <w:br w:type="textWrapping"/>
            </w:r>
            <w:r>
              <w:rPr>
                <w:rFonts w:hint="eastAsia" w:ascii="宋体" w:hAnsi="宋体" w:cs="Arial"/>
                <w:color w:val="000000"/>
                <w:kern w:val="0"/>
                <w:szCs w:val="21"/>
              </w:rPr>
              <w:t>7、支持相机误触发保护功能，触发信号输入异常时自动保护、且自动恢复。</w:t>
            </w:r>
            <w:r>
              <w:rPr>
                <w:rFonts w:hint="eastAsia" w:ascii="宋体" w:hAnsi="宋体" w:cs="Arial"/>
                <w:color w:val="000000"/>
                <w:kern w:val="0"/>
                <w:szCs w:val="21"/>
              </w:rPr>
              <w:br w:type="textWrapping"/>
            </w:r>
            <w:r>
              <w:rPr>
                <w:rFonts w:hint="eastAsia" w:ascii="宋体" w:hAnsi="宋体" w:cs="Arial"/>
                <w:color w:val="000000"/>
                <w:kern w:val="0"/>
                <w:szCs w:val="21"/>
              </w:rPr>
              <w:t>8、气体光源回电时间</w:t>
            </w:r>
            <w:r>
              <w:rPr>
                <w:rFonts w:hint="eastAsia" w:ascii="宋体" w:hAnsi="宋体" w:cs="Arial"/>
                <w:color w:val="000000"/>
                <w:kern w:val="0"/>
                <w:szCs w:val="21"/>
                <w:lang w:val="en-US" w:eastAsia="zh-CN"/>
              </w:rPr>
              <w:t>≤</w:t>
            </w:r>
            <w:r>
              <w:rPr>
                <w:rFonts w:hint="eastAsia" w:ascii="宋体" w:hAnsi="宋体" w:cs="Arial"/>
                <w:color w:val="000000"/>
                <w:kern w:val="0"/>
                <w:szCs w:val="21"/>
              </w:rPr>
              <w:t>67ms，支持超速连拍。</w:t>
            </w:r>
            <w:r>
              <w:rPr>
                <w:rFonts w:hint="eastAsia" w:ascii="宋体" w:hAnsi="宋体" w:cs="Arial"/>
                <w:color w:val="000000"/>
                <w:kern w:val="0"/>
                <w:szCs w:val="21"/>
              </w:rPr>
              <w:br w:type="textWrapping"/>
            </w:r>
            <w:r>
              <w:rPr>
                <w:rFonts w:hint="eastAsia" w:ascii="宋体" w:hAnsi="宋体" w:cs="Arial"/>
                <w:color w:val="000000"/>
                <w:kern w:val="0"/>
                <w:szCs w:val="21"/>
              </w:rPr>
              <w:t>9、防护等级≥IP66。</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67C164B">
            <w:pPr>
              <w:widowControl/>
              <w:adjustRightInd w:val="0"/>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EA61849">
            <w:pPr>
              <w:widowControl/>
              <w:adjustRightInd w:val="0"/>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台</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4313ADE9">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2163.11</w:t>
            </w:r>
          </w:p>
        </w:tc>
      </w:tr>
      <w:tr w14:paraId="768C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0DD5F5F5">
            <w:pPr>
              <w:widowControl/>
              <w:adjustRightInd w:val="0"/>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066195AC">
            <w:pPr>
              <w:widowControl/>
              <w:adjustRightInd w:val="0"/>
              <w:snapToGrid w:val="0"/>
              <w:spacing w:line="360" w:lineRule="exact"/>
              <w:jc w:val="center"/>
              <w:rPr>
                <w:rFonts w:ascii="宋体" w:hAnsi="宋体" w:cs="宋体"/>
                <w:szCs w:val="21"/>
              </w:rPr>
            </w:pPr>
            <w:r>
              <w:rPr>
                <w:rFonts w:hint="eastAsia" w:ascii="宋体" w:hAnsi="宋体" w:cs="Arial"/>
                <w:color w:val="000000"/>
                <w:kern w:val="0"/>
                <w:szCs w:val="21"/>
              </w:rPr>
              <w:t>频闪灯</w:t>
            </w:r>
          </w:p>
        </w:tc>
        <w:tc>
          <w:tcPr>
            <w:tcW w:w="794" w:type="dxa"/>
            <w:tcBorders>
              <w:left w:val="single" w:color="auto" w:sz="4" w:space="0"/>
              <w:right w:val="single" w:color="auto" w:sz="4" w:space="0"/>
            </w:tcBorders>
            <w:noWrap w:val="0"/>
            <w:vAlign w:val="center"/>
          </w:tcPr>
          <w:p w14:paraId="57E5C3BE">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0F050F82">
            <w:pPr>
              <w:adjustRightInd w:val="0"/>
              <w:snapToGrid w:val="0"/>
              <w:spacing w:line="340" w:lineRule="exact"/>
              <w:rPr>
                <w:rFonts w:hint="eastAsia" w:ascii="宋体" w:hAnsi="宋体" w:cs="宋体"/>
                <w:spacing w:val="-1"/>
                <w:szCs w:val="21"/>
              </w:rPr>
            </w:pPr>
            <w:r>
              <w:rPr>
                <w:rFonts w:hint="eastAsia" w:ascii="宋体" w:hAnsi="宋体" w:cs="Arial"/>
                <w:color w:val="000000"/>
                <w:kern w:val="0"/>
                <w:szCs w:val="21"/>
              </w:rPr>
              <w:t>1、采用≥16颗LED灯珠，发光角度约10°，最佳补光距离16米～25米，支持覆盖单车道。</w:t>
            </w:r>
            <w:r>
              <w:rPr>
                <w:rFonts w:hint="eastAsia" w:ascii="宋体" w:hAnsi="宋体" w:cs="Arial"/>
                <w:color w:val="000000"/>
                <w:kern w:val="0"/>
                <w:szCs w:val="21"/>
              </w:rPr>
              <w:br w:type="textWrapping"/>
            </w:r>
            <w:r>
              <w:rPr>
                <w:rFonts w:hint="eastAsia" w:ascii="宋体" w:hAnsi="宋体" w:cs="Arial"/>
                <w:color w:val="000000"/>
                <w:kern w:val="0"/>
                <w:szCs w:val="21"/>
              </w:rPr>
              <w:t>2、采用4V~6V电平量触发。</w:t>
            </w:r>
            <w:r>
              <w:rPr>
                <w:rFonts w:hint="eastAsia" w:ascii="宋体" w:hAnsi="宋体" w:cs="Arial"/>
                <w:color w:val="000000"/>
                <w:kern w:val="0"/>
                <w:szCs w:val="21"/>
              </w:rPr>
              <w:br w:type="textWrapping"/>
            </w:r>
            <w:r>
              <w:rPr>
                <w:rFonts w:hint="eastAsia" w:ascii="宋体" w:hAnsi="宋体" w:cs="Arial"/>
                <w:color w:val="000000"/>
                <w:kern w:val="0"/>
                <w:szCs w:val="21"/>
              </w:rPr>
              <w:t>3、采用散热结构和恒流驱动控制设计，功耗</w:t>
            </w:r>
            <w:r>
              <w:rPr>
                <w:rFonts w:hint="eastAsia" w:ascii="宋体" w:hAnsi="宋体" w:cs="Arial"/>
                <w:color w:val="000000"/>
                <w:kern w:val="0"/>
                <w:szCs w:val="21"/>
                <w:lang w:val="en-US" w:eastAsia="zh-CN"/>
              </w:rPr>
              <w:t>≤</w:t>
            </w:r>
            <w:r>
              <w:rPr>
                <w:rFonts w:hint="eastAsia" w:ascii="宋体" w:hAnsi="宋体" w:cs="Arial"/>
                <w:color w:val="000000"/>
                <w:kern w:val="0"/>
                <w:szCs w:val="21"/>
              </w:rPr>
              <w:t>35W。</w:t>
            </w:r>
            <w:r>
              <w:rPr>
                <w:rFonts w:hint="eastAsia" w:ascii="宋体" w:hAnsi="宋体" w:cs="Arial"/>
                <w:color w:val="000000"/>
                <w:kern w:val="0"/>
                <w:szCs w:val="21"/>
              </w:rPr>
              <w:br w:type="textWrapping"/>
            </w:r>
            <w:r>
              <w:rPr>
                <w:rFonts w:hint="eastAsia" w:ascii="宋体" w:hAnsi="宋体" w:cs="Arial"/>
                <w:color w:val="000000"/>
                <w:kern w:val="0"/>
                <w:szCs w:val="21"/>
              </w:rPr>
              <w:t>4、触发信号：频率15Hz~250Hz，占空比1%~39%，响应时间≤20us。</w:t>
            </w:r>
            <w:r>
              <w:rPr>
                <w:rFonts w:hint="eastAsia" w:ascii="宋体" w:hAnsi="宋体" w:cs="Arial"/>
                <w:color w:val="000000"/>
                <w:kern w:val="0"/>
                <w:szCs w:val="21"/>
              </w:rPr>
              <w:br w:type="textWrapping"/>
            </w:r>
            <w:r>
              <w:rPr>
                <w:rFonts w:hint="eastAsia" w:ascii="宋体" w:hAnsi="宋体" w:cs="Arial"/>
                <w:color w:val="000000"/>
                <w:kern w:val="0"/>
                <w:szCs w:val="21"/>
              </w:rPr>
              <w:t>5、支持防护等级≥IP66。</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9809B22">
            <w:pPr>
              <w:widowControl/>
              <w:adjustRightInd w:val="0"/>
              <w:snapToGrid w:val="0"/>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2E030D7">
            <w:pPr>
              <w:widowControl/>
              <w:adjustRightInd w:val="0"/>
              <w:snapToGri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台</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3866A140">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2908.12</w:t>
            </w:r>
          </w:p>
        </w:tc>
      </w:tr>
      <w:tr w14:paraId="6D22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5B94A6D2">
            <w:pPr>
              <w:widowControl/>
              <w:adjustRightInd w:val="0"/>
              <w:snapToGrid w:val="0"/>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7848B4ED">
            <w:pPr>
              <w:widowControl/>
              <w:jc w:val="center"/>
              <w:rPr>
                <w:rFonts w:ascii="宋体" w:hAnsi="宋体" w:cs="宋体"/>
                <w:szCs w:val="21"/>
              </w:rPr>
            </w:pPr>
            <w:r>
              <w:rPr>
                <w:rFonts w:hint="eastAsia" w:ascii="宋体" w:hAnsi="宋体" w:cs="Arial"/>
                <w:color w:val="000000"/>
                <w:kern w:val="0"/>
                <w:szCs w:val="21"/>
              </w:rPr>
              <w:t>红灯检测器</w:t>
            </w:r>
          </w:p>
        </w:tc>
        <w:tc>
          <w:tcPr>
            <w:tcW w:w="794" w:type="dxa"/>
            <w:tcBorders>
              <w:left w:val="single" w:color="auto" w:sz="4" w:space="0"/>
              <w:right w:val="single" w:color="auto" w:sz="4" w:space="0"/>
            </w:tcBorders>
            <w:noWrap w:val="0"/>
            <w:vAlign w:val="center"/>
          </w:tcPr>
          <w:p w14:paraId="2878869C">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top"/>
          </w:tcPr>
          <w:p w14:paraId="59D28D75">
            <w:pPr>
              <w:widowControl/>
              <w:jc w:val="left"/>
              <w:rPr>
                <w:rFonts w:hint="eastAsia" w:ascii="宋体" w:hAnsi="宋体" w:cs="宋体"/>
                <w:spacing w:val="-1"/>
                <w:szCs w:val="21"/>
              </w:rPr>
            </w:pPr>
            <w:r>
              <w:rPr>
                <w:rFonts w:hint="eastAsia" w:ascii="宋体" w:hAnsi="宋体" w:cs="Arial"/>
                <w:color w:val="000000"/>
                <w:kern w:val="0"/>
                <w:szCs w:val="21"/>
              </w:rPr>
              <w:t>1、具备≥16路信号灯交流信号输入接口。</w:t>
            </w:r>
            <w:r>
              <w:rPr>
                <w:rFonts w:hint="eastAsia" w:ascii="宋体" w:hAnsi="宋体" w:cs="Arial"/>
                <w:color w:val="000000"/>
                <w:kern w:val="0"/>
                <w:szCs w:val="21"/>
              </w:rPr>
              <w:br w:type="textWrapping"/>
            </w:r>
            <w:r>
              <w:rPr>
                <w:rFonts w:hint="eastAsia" w:ascii="宋体" w:hAnsi="宋体" w:cs="Arial"/>
                <w:color w:val="000000"/>
                <w:kern w:val="0"/>
                <w:szCs w:val="21"/>
              </w:rPr>
              <w:t>2、具备≥4个RS485输出接口，≥1路100M网口输出，≥1个5VDC输出接口。</w:t>
            </w:r>
            <w:r>
              <w:rPr>
                <w:rFonts w:hint="eastAsia" w:ascii="宋体" w:hAnsi="宋体" w:cs="Arial"/>
                <w:color w:val="000000"/>
                <w:kern w:val="0"/>
                <w:szCs w:val="21"/>
              </w:rPr>
              <w:br w:type="textWrapping"/>
            </w:r>
            <w:r>
              <w:rPr>
                <w:rFonts w:hint="eastAsia" w:ascii="宋体" w:hAnsi="宋体" w:cs="Arial"/>
                <w:color w:val="000000"/>
                <w:kern w:val="0"/>
                <w:szCs w:val="21"/>
              </w:rPr>
              <w:t>3、支持≥5路拨码开关，用来设置波特率、地址和上传模式。</w:t>
            </w:r>
            <w:r>
              <w:rPr>
                <w:rFonts w:hint="eastAsia" w:ascii="宋体" w:hAnsi="宋体" w:cs="Arial"/>
                <w:color w:val="000000"/>
                <w:kern w:val="0"/>
                <w:szCs w:val="21"/>
              </w:rPr>
              <w:br w:type="textWrapping"/>
            </w:r>
            <w:r>
              <w:rPr>
                <w:rFonts w:hint="eastAsia" w:ascii="宋体" w:hAnsi="宋体" w:cs="Arial"/>
                <w:color w:val="000000"/>
                <w:kern w:val="0"/>
                <w:szCs w:val="21"/>
              </w:rPr>
              <w:t>4、支持≥16路交通灯状态指示。</w:t>
            </w:r>
            <w:r>
              <w:rPr>
                <w:rFonts w:hint="eastAsia" w:ascii="宋体" w:hAnsi="宋体" w:cs="Arial"/>
                <w:color w:val="000000"/>
                <w:kern w:val="0"/>
                <w:szCs w:val="21"/>
              </w:rPr>
              <w:br w:type="textWrapping"/>
            </w:r>
            <w:r>
              <w:rPr>
                <w:rFonts w:hint="eastAsia" w:ascii="宋体" w:hAnsi="宋体" w:cs="Arial"/>
                <w:color w:val="000000"/>
                <w:kern w:val="0"/>
                <w:szCs w:val="21"/>
              </w:rPr>
              <w:t>5、检测、通讯单元采用微控制器设计，稳定可靠。</w:t>
            </w:r>
            <w:r>
              <w:rPr>
                <w:rFonts w:hint="eastAsia" w:ascii="宋体" w:hAnsi="宋体" w:cs="Arial"/>
                <w:color w:val="000000"/>
                <w:kern w:val="0"/>
                <w:szCs w:val="21"/>
              </w:rPr>
              <w:br w:type="textWrapping"/>
            </w:r>
            <w:r>
              <w:rPr>
                <w:rFonts w:hint="eastAsia" w:ascii="宋体" w:hAnsi="宋体" w:cs="Arial"/>
                <w:color w:val="000000"/>
                <w:kern w:val="0"/>
                <w:szCs w:val="21"/>
              </w:rPr>
              <w:t>6、输入接口采用压电保护、光电隔离等防护措施。</w:t>
            </w:r>
            <w:r>
              <w:rPr>
                <w:rFonts w:hint="eastAsia" w:ascii="宋体" w:hAnsi="宋体" w:cs="Arial"/>
                <w:color w:val="000000"/>
                <w:kern w:val="0"/>
                <w:szCs w:val="21"/>
              </w:rPr>
              <w:br w:type="textWrapping"/>
            </w:r>
            <w:r>
              <w:rPr>
                <w:rFonts w:hint="eastAsia" w:ascii="宋体" w:hAnsi="宋体" w:cs="Arial"/>
                <w:color w:val="000000"/>
                <w:kern w:val="0"/>
                <w:szCs w:val="21"/>
              </w:rPr>
              <w:t>7、实时输出交通灯信号状态。</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5A40A5B">
            <w:pPr>
              <w:widowControl/>
              <w:jc w:val="center"/>
              <w:rPr>
                <w:rFonts w:hint="eastAsia" w:ascii="宋体" w:hAnsi="宋体" w:cs="宋体"/>
                <w:szCs w:val="21"/>
              </w:rPr>
            </w:pPr>
            <w:r>
              <w:rPr>
                <w:rFonts w:hint="eastAsia" w:ascii="宋体" w:hAnsi="宋体" w:cs="Arial"/>
                <w:color w:val="000000"/>
                <w:kern w:val="0"/>
                <w:szCs w:val="21"/>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AC16144">
            <w:pPr>
              <w:widowControl/>
              <w:jc w:val="center"/>
              <w:rPr>
                <w:rFonts w:hint="eastAsia" w:ascii="宋体" w:hAnsi="宋体" w:cs="宋体"/>
                <w:szCs w:val="21"/>
              </w:rPr>
            </w:pPr>
            <w:r>
              <w:rPr>
                <w:rFonts w:hint="eastAsia" w:ascii="宋体" w:hAnsi="宋体" w:cs="Arial"/>
                <w:color w:val="000000"/>
                <w:kern w:val="0"/>
                <w:szCs w:val="21"/>
              </w:rPr>
              <w:t>台</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466318E5">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4575.28</w:t>
            </w:r>
          </w:p>
        </w:tc>
      </w:tr>
      <w:tr w14:paraId="3632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7B7698F3">
            <w:pPr>
              <w:widowControl/>
              <w:adjustRightInd w:val="0"/>
              <w:snapToGrid w:val="0"/>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331AC4D4">
            <w:pPr>
              <w:widowControl/>
              <w:jc w:val="center"/>
              <w:rPr>
                <w:rFonts w:ascii="宋体" w:hAnsi="宋体" w:cs="宋体"/>
                <w:szCs w:val="21"/>
              </w:rPr>
            </w:pPr>
            <w:r>
              <w:rPr>
                <w:rFonts w:hint="eastAsia" w:ascii="宋体" w:hAnsi="宋体" w:cs="Arial"/>
                <w:color w:val="000000"/>
                <w:kern w:val="0"/>
                <w:szCs w:val="21"/>
              </w:rPr>
              <w:t>球形摄像机</w:t>
            </w:r>
          </w:p>
        </w:tc>
        <w:tc>
          <w:tcPr>
            <w:tcW w:w="794" w:type="dxa"/>
            <w:tcBorders>
              <w:left w:val="single" w:color="auto" w:sz="4" w:space="0"/>
              <w:right w:val="single" w:color="auto" w:sz="4" w:space="0"/>
            </w:tcBorders>
            <w:noWrap w:val="0"/>
            <w:vAlign w:val="center"/>
          </w:tcPr>
          <w:p w14:paraId="29FC3601">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top"/>
          </w:tcPr>
          <w:p w14:paraId="5B16E75C">
            <w:pPr>
              <w:widowControl/>
              <w:jc w:val="left"/>
              <w:rPr>
                <w:rFonts w:hint="eastAsia" w:ascii="宋体" w:hAnsi="宋体" w:cs="Arial"/>
                <w:color w:val="000000"/>
                <w:kern w:val="0"/>
                <w:szCs w:val="21"/>
              </w:rPr>
            </w:pPr>
            <w:r>
              <w:rPr>
                <w:rFonts w:hint="eastAsia" w:ascii="宋体" w:hAnsi="宋体" w:cs="Arial"/>
                <w:color w:val="000000"/>
                <w:kern w:val="0"/>
                <w:szCs w:val="21"/>
              </w:rPr>
              <w:t>1、支持1/2.8"≥23倍光学变焦镜头，采用高效补光阵列，低功耗，红外补光≥150m。</w:t>
            </w:r>
            <w:r>
              <w:rPr>
                <w:rFonts w:hint="eastAsia" w:ascii="宋体" w:hAnsi="宋体" w:cs="Arial"/>
                <w:color w:val="000000"/>
                <w:kern w:val="0"/>
                <w:szCs w:val="21"/>
              </w:rPr>
              <w:br w:type="textWrapping"/>
            </w:r>
            <w:r>
              <w:rPr>
                <w:rFonts w:hint="eastAsia" w:ascii="宋体" w:hAnsi="宋体" w:cs="Arial"/>
                <w:color w:val="000000"/>
                <w:kern w:val="0"/>
                <w:szCs w:val="21"/>
              </w:rPr>
              <w:t>2、支持区域入侵侦测、越界侦测、进入区域侦测和离开区域侦等智能侦测并联动跟随。</w:t>
            </w:r>
            <w:r>
              <w:rPr>
                <w:rFonts w:hint="eastAsia" w:ascii="宋体" w:hAnsi="宋体" w:cs="Arial"/>
                <w:color w:val="000000"/>
                <w:kern w:val="0"/>
                <w:szCs w:val="21"/>
              </w:rPr>
              <w:br w:type="textWrapping"/>
            </w:r>
            <w:r>
              <w:rPr>
                <w:rFonts w:hint="eastAsia" w:ascii="宋体" w:hAnsi="宋体" w:cs="Arial"/>
                <w:color w:val="000000"/>
                <w:kern w:val="0"/>
                <w:szCs w:val="21"/>
              </w:rPr>
              <w:t>3、支持深度学习算法，提供精准的人车分类侦测、报警、联动球机镜头进行快速查看。</w:t>
            </w:r>
            <w:r>
              <w:rPr>
                <w:rFonts w:hint="eastAsia" w:ascii="宋体" w:hAnsi="宋体" w:cs="Arial"/>
                <w:color w:val="000000"/>
                <w:kern w:val="0"/>
                <w:szCs w:val="21"/>
              </w:rPr>
              <w:br w:type="textWrapping"/>
            </w:r>
            <w:r>
              <w:rPr>
                <w:rFonts w:hint="eastAsia" w:ascii="宋体" w:hAnsi="宋体" w:cs="Arial"/>
                <w:color w:val="000000"/>
                <w:kern w:val="0"/>
                <w:szCs w:val="21"/>
              </w:rPr>
              <w:t>4、支持切换为人脸抓拍模式，最大同时抓拍≥5张人脸。</w:t>
            </w:r>
            <w:r>
              <w:rPr>
                <w:rFonts w:hint="eastAsia" w:ascii="宋体" w:hAnsi="宋体" w:cs="Arial"/>
                <w:color w:val="000000"/>
                <w:kern w:val="0"/>
                <w:szCs w:val="21"/>
              </w:rPr>
              <w:br w:type="textWrapping"/>
            </w:r>
            <w:r>
              <w:rPr>
                <w:rFonts w:hint="eastAsia" w:ascii="宋体" w:hAnsi="宋体" w:cs="Arial"/>
                <w:color w:val="000000"/>
                <w:kern w:val="0"/>
                <w:szCs w:val="21"/>
              </w:rPr>
              <w:t>5、支持≥1920×1080@30fps高清画面输出。</w:t>
            </w:r>
            <w:r>
              <w:rPr>
                <w:rFonts w:hint="eastAsia" w:ascii="宋体" w:hAnsi="宋体" w:cs="Arial"/>
                <w:color w:val="000000"/>
                <w:kern w:val="0"/>
                <w:szCs w:val="21"/>
              </w:rPr>
              <w:br w:type="textWrapping"/>
            </w:r>
            <w:r>
              <w:rPr>
                <w:rFonts w:hint="eastAsia" w:ascii="宋体" w:hAnsi="宋体" w:cs="Arial"/>
                <w:color w:val="000000"/>
                <w:kern w:val="0"/>
                <w:szCs w:val="21"/>
              </w:rPr>
              <w:t>6、支持超低照度，最低照度：彩色≤0.005 Lux @F1.6，黑白≤0.001 Lux @F1.6。</w:t>
            </w:r>
            <w:r>
              <w:rPr>
                <w:rFonts w:hint="eastAsia" w:ascii="宋体" w:hAnsi="宋体" w:cs="Arial"/>
                <w:color w:val="000000"/>
                <w:kern w:val="0"/>
                <w:szCs w:val="21"/>
              </w:rPr>
              <w:br w:type="textWrapping"/>
            </w:r>
            <w:r>
              <w:rPr>
                <w:rFonts w:hint="eastAsia" w:ascii="宋体" w:hAnsi="宋体" w:cs="Arial"/>
                <w:color w:val="000000"/>
                <w:kern w:val="0"/>
                <w:szCs w:val="21"/>
              </w:rPr>
              <w:t>7、支持≥23倍光学变倍，≥16倍数字变倍。</w:t>
            </w:r>
            <w:r>
              <w:rPr>
                <w:rFonts w:hint="eastAsia" w:ascii="宋体" w:hAnsi="宋体" w:cs="Arial"/>
                <w:color w:val="000000"/>
                <w:kern w:val="0"/>
                <w:szCs w:val="21"/>
              </w:rPr>
              <w:br w:type="textWrapping"/>
            </w:r>
            <w:r>
              <w:rPr>
                <w:rFonts w:hint="eastAsia" w:ascii="宋体" w:hAnsi="宋体" w:cs="Arial"/>
                <w:color w:val="000000"/>
                <w:kern w:val="0"/>
                <w:szCs w:val="21"/>
              </w:rPr>
              <w:t>8、支持两进一出报警、一进一出音频、支持≥512G microSD卡存储。</w:t>
            </w:r>
          </w:p>
          <w:p w14:paraId="414EE500">
            <w:pPr>
              <w:widowControl/>
              <w:jc w:val="left"/>
              <w:rPr>
                <w:rFonts w:hint="eastAsia" w:ascii="宋体" w:hAnsi="宋体" w:cs="Arial"/>
                <w:color w:val="000000"/>
                <w:kern w:val="0"/>
                <w:szCs w:val="21"/>
              </w:rPr>
            </w:pPr>
            <w:r>
              <w:rPr>
                <w:rFonts w:hint="eastAsia" w:ascii="宋体" w:hAnsi="宋体" w:cs="Arial"/>
                <w:color w:val="000000"/>
                <w:kern w:val="0"/>
                <w:szCs w:val="21"/>
              </w:rPr>
              <w:t>9、室外防护能力支持≥IP66，符合GB/T17626.2/3/4</w:t>
            </w:r>
          </w:p>
          <w:p w14:paraId="3B256983">
            <w:pPr>
              <w:widowControl/>
              <w:jc w:val="left"/>
              <w:rPr>
                <w:rFonts w:hint="eastAsia" w:ascii="宋体" w:hAnsi="宋体" w:cs="宋体"/>
                <w:spacing w:val="-1"/>
                <w:szCs w:val="21"/>
              </w:rPr>
            </w:pPr>
            <w:r>
              <w:rPr>
                <w:rFonts w:hint="eastAsia" w:ascii="宋体" w:hAnsi="宋体" w:cs="Arial"/>
                <w:color w:val="000000"/>
                <w:kern w:val="0"/>
                <w:szCs w:val="21"/>
              </w:rPr>
              <w:t>/5/6四级标准。</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0A2E775">
            <w:pPr>
              <w:widowControl/>
              <w:jc w:val="center"/>
              <w:rPr>
                <w:rFonts w:hint="eastAsia" w:ascii="宋体" w:hAnsi="宋体" w:cs="宋体"/>
                <w:szCs w:val="21"/>
              </w:rPr>
            </w:pPr>
            <w:r>
              <w:rPr>
                <w:rFonts w:hint="eastAsia" w:ascii="宋体" w:hAnsi="宋体" w:cs="Arial"/>
                <w:color w:val="000000"/>
                <w:kern w:val="0"/>
                <w:szCs w:val="21"/>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19BF996">
            <w:pPr>
              <w:widowControl/>
              <w:jc w:val="center"/>
              <w:rPr>
                <w:rFonts w:hint="eastAsia" w:ascii="宋体" w:hAnsi="宋体" w:cs="宋体"/>
                <w:szCs w:val="21"/>
              </w:rPr>
            </w:pPr>
            <w:r>
              <w:rPr>
                <w:rFonts w:hint="eastAsia" w:ascii="宋体" w:hAnsi="宋体" w:cs="Arial"/>
                <w:color w:val="000000"/>
                <w:kern w:val="0"/>
                <w:szCs w:val="21"/>
              </w:rPr>
              <w:t>台</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1C39271E">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8988.65</w:t>
            </w:r>
          </w:p>
        </w:tc>
      </w:tr>
      <w:tr w14:paraId="2B43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23DED3DB">
            <w:pPr>
              <w:widowControl/>
              <w:adjustRightInd w:val="0"/>
              <w:snapToGrid w:val="0"/>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75B9F563">
            <w:pPr>
              <w:widowControl/>
              <w:jc w:val="center"/>
              <w:rPr>
                <w:rFonts w:ascii="宋体" w:hAnsi="宋体" w:cs="宋体"/>
                <w:szCs w:val="21"/>
              </w:rPr>
            </w:pPr>
            <w:r>
              <w:rPr>
                <w:rFonts w:hint="eastAsia" w:ascii="宋体" w:hAnsi="宋体" w:cs="Arial"/>
                <w:color w:val="000000"/>
                <w:kern w:val="0"/>
                <w:szCs w:val="21"/>
              </w:rPr>
              <w:t>交通综合管控平台</w:t>
            </w:r>
          </w:p>
        </w:tc>
        <w:tc>
          <w:tcPr>
            <w:tcW w:w="794" w:type="dxa"/>
            <w:tcBorders>
              <w:left w:val="single" w:color="auto" w:sz="4" w:space="0"/>
              <w:right w:val="single" w:color="auto" w:sz="4" w:space="0"/>
            </w:tcBorders>
            <w:noWrap w:val="0"/>
            <w:vAlign w:val="center"/>
          </w:tcPr>
          <w:p w14:paraId="0058232F">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top"/>
          </w:tcPr>
          <w:p w14:paraId="0D025FAD">
            <w:pPr>
              <w:widowControl/>
              <w:jc w:val="left"/>
              <w:rPr>
                <w:rFonts w:hint="eastAsia" w:ascii="宋体" w:hAnsi="宋体" w:cs="宋体"/>
                <w:spacing w:val="-1"/>
                <w:szCs w:val="21"/>
              </w:rPr>
            </w:pPr>
            <w:r>
              <w:rPr>
                <w:rFonts w:hint="eastAsia" w:ascii="宋体" w:hAnsi="宋体" w:eastAsia="宋体" w:cs="Arial"/>
                <w:color w:val="000000"/>
                <w:kern w:val="0"/>
                <w:szCs w:val="21"/>
              </w:rPr>
              <w:t>1、支持设置视频基础快捷键，包括抓图、全屏、全部录像、紧急录像、全部停止、即时回放、停止录像、全部抓图等功能。</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2、支持对视频回放时单帧前进后退以及快放、慢放、启动、暂停等功能设置快捷键。</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3、支持选择电视墙服务地址，并支持设定电视墙轮巡最大时间间隔、轮巡最小时间间隔、服务器连接超时时间以及双击窗口效果等。</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4、支持设置是否开启回放时连续抓图，可设置连续抓图模式为按帧抓图或按秒抓图及抓图间隔，支持设置连续抓图张数，支持设置录像回放时抓图的保存格式为jpeg或bmp，支持设置保存路径。</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5、支持用户针对客户端进行锁定，其他用户无法使用客户端；需使用登录密码进行解锁。</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6、支持多画面保存为预案，支持多画面同时抓图、同时录像、全部关闭、批量收藏等功能。</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7、支持录像分段回放功能，可以将录像文件等分成多个片段同时回放。</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8、支持电视墙画面放大至整个电视墙或放大至窗口，并支持电视墙画面还原。</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9、支持打开及关闭画面智能规则，主要包括前端热成像、智能规则框（目标、人脸框）、POS 信息。</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10、支持针对某电视墙场景进行增加、修改、删除轮巡计划，支持设置关联的监控点及其轮巡间隔。</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11、支持在场景中按高、中、低等设为报警窗口，当有相应等级的报警产生时可在该窗口自动上墙。</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12、包含≥100路视频监控授权。</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F19079A">
            <w:pPr>
              <w:widowControl/>
              <w:jc w:val="center"/>
              <w:rPr>
                <w:rFonts w:hint="eastAsia" w:ascii="宋体" w:hAnsi="宋体" w:cs="宋体"/>
                <w:szCs w:val="21"/>
              </w:rPr>
            </w:pPr>
            <w:r>
              <w:rPr>
                <w:rFonts w:hint="eastAsia" w:ascii="宋体" w:hAnsi="宋体" w:cs="Arial"/>
                <w:color w:val="000000"/>
                <w:kern w:val="0"/>
                <w:szCs w:val="21"/>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31DCC9D6">
            <w:pPr>
              <w:widowControl/>
              <w:jc w:val="center"/>
              <w:rPr>
                <w:rFonts w:hint="eastAsia" w:ascii="宋体" w:hAnsi="宋体" w:cs="宋体"/>
                <w:szCs w:val="21"/>
              </w:rPr>
            </w:pPr>
            <w:r>
              <w:rPr>
                <w:rFonts w:hint="eastAsia" w:ascii="宋体" w:hAnsi="宋体" w:cs="Arial"/>
                <w:color w:val="000000"/>
                <w:kern w:val="0"/>
                <w:szCs w:val="21"/>
              </w:rPr>
              <w:t>套</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3EF41A1F">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0"/>
                <w:szCs w:val="20"/>
                <w:u w:val="none"/>
                <w:lang w:val="en-US" w:eastAsia="zh-CN" w:bidi="ar"/>
              </w:rPr>
              <w:t>30000.00</w:t>
            </w:r>
          </w:p>
        </w:tc>
      </w:tr>
      <w:tr w14:paraId="2CEC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16D39865">
            <w:pPr>
              <w:widowControl/>
              <w:adjustRightInd w:val="0"/>
              <w:snapToGrid w:val="0"/>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35D6CACA">
            <w:pPr>
              <w:widowControl/>
              <w:jc w:val="center"/>
              <w:rPr>
                <w:rFonts w:ascii="宋体" w:hAnsi="宋体" w:cs="宋体"/>
                <w:szCs w:val="21"/>
              </w:rPr>
            </w:pPr>
            <w:r>
              <w:rPr>
                <w:rFonts w:hint="eastAsia" w:ascii="宋体" w:hAnsi="宋体" w:cs="Arial"/>
                <w:color w:val="000000"/>
                <w:kern w:val="0"/>
                <w:szCs w:val="21"/>
              </w:rPr>
              <w:t>终端服务器</w:t>
            </w:r>
          </w:p>
        </w:tc>
        <w:tc>
          <w:tcPr>
            <w:tcW w:w="794" w:type="dxa"/>
            <w:tcBorders>
              <w:left w:val="single" w:color="auto" w:sz="4" w:space="0"/>
              <w:right w:val="single" w:color="auto" w:sz="4" w:space="0"/>
            </w:tcBorders>
            <w:noWrap w:val="0"/>
            <w:vAlign w:val="center"/>
          </w:tcPr>
          <w:p w14:paraId="3A6CB47A">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top"/>
          </w:tcPr>
          <w:p w14:paraId="56DB8463">
            <w:pPr>
              <w:widowControl/>
              <w:jc w:val="left"/>
              <w:rPr>
                <w:rFonts w:hint="eastAsia" w:ascii="宋体" w:hAnsi="宋体" w:cs="宋体"/>
                <w:spacing w:val="-1"/>
                <w:szCs w:val="21"/>
              </w:rPr>
            </w:pPr>
            <w:r>
              <w:rPr>
                <w:rFonts w:hint="eastAsia" w:ascii="宋体" w:hAnsi="宋体" w:cs="Arial"/>
                <w:color w:val="000000"/>
                <w:kern w:val="0"/>
                <w:szCs w:val="21"/>
              </w:rPr>
              <w:t>1、嵌入式一体化设计，设备采用嵌入式linux 实时操作系统。</w:t>
            </w:r>
            <w:r>
              <w:rPr>
                <w:rFonts w:hint="eastAsia" w:ascii="宋体" w:hAnsi="宋体" w:cs="Arial"/>
                <w:color w:val="000000"/>
                <w:kern w:val="0"/>
                <w:szCs w:val="21"/>
              </w:rPr>
              <w:br w:type="textWrapping"/>
            </w:r>
            <w:r>
              <w:rPr>
                <w:rFonts w:hint="eastAsia" w:ascii="宋体" w:hAnsi="宋体" w:cs="Arial"/>
                <w:color w:val="000000"/>
                <w:kern w:val="0"/>
                <w:szCs w:val="21"/>
              </w:rPr>
              <w:t>2、可接入≥12路IP摄像机，支持web、NTP、外置GPS模块方式校时。</w:t>
            </w:r>
            <w:r>
              <w:rPr>
                <w:rFonts w:hint="eastAsia" w:ascii="宋体" w:hAnsi="宋体" w:cs="Arial"/>
                <w:color w:val="000000"/>
                <w:kern w:val="0"/>
                <w:szCs w:val="21"/>
              </w:rPr>
              <w:br w:type="textWrapping"/>
            </w:r>
            <w:r>
              <w:rPr>
                <w:rFonts w:hint="eastAsia" w:ascii="宋体" w:hAnsi="宋体" w:cs="Arial"/>
                <w:color w:val="000000"/>
                <w:kern w:val="0"/>
                <w:szCs w:val="21"/>
              </w:rPr>
              <w:t>3、从设备导出的录像和图片含有数字水印信息，可通过专用工具检测图片数据是否被篡改。</w:t>
            </w:r>
            <w:r>
              <w:rPr>
                <w:rFonts w:hint="eastAsia" w:ascii="宋体" w:hAnsi="宋体" w:cs="Arial"/>
                <w:color w:val="000000"/>
                <w:kern w:val="0"/>
                <w:szCs w:val="21"/>
              </w:rPr>
              <w:br w:type="textWrapping"/>
            </w:r>
            <w:r>
              <w:rPr>
                <w:rFonts w:hint="eastAsia" w:ascii="宋体" w:hAnsi="宋体" w:cs="Arial"/>
                <w:color w:val="000000"/>
                <w:kern w:val="0"/>
                <w:szCs w:val="21"/>
              </w:rPr>
              <w:t>4、设备可设置≥2 个不同网段IP 地址，支持配置区间名称、区间编号、区间长度，能够对驶入驶出该路段的车辆进行抓拍，通过车牌匹配计算车辆的区间速度值。</w:t>
            </w:r>
            <w:r>
              <w:rPr>
                <w:rFonts w:hint="eastAsia" w:ascii="宋体" w:hAnsi="宋体" w:cs="Arial"/>
                <w:color w:val="000000"/>
                <w:kern w:val="0"/>
                <w:szCs w:val="21"/>
              </w:rPr>
              <w:br w:type="textWrapping"/>
            </w:r>
            <w:r>
              <w:rPr>
                <w:rFonts w:hint="eastAsia" w:ascii="宋体" w:hAnsi="宋体" w:cs="Arial"/>
                <w:color w:val="000000"/>
                <w:kern w:val="0"/>
                <w:szCs w:val="21"/>
              </w:rPr>
              <w:t>5、支持区间测速、区间限停和区间变道功能 。</w:t>
            </w:r>
            <w:r>
              <w:rPr>
                <w:rFonts w:hint="eastAsia" w:ascii="宋体" w:hAnsi="宋体" w:cs="Arial"/>
                <w:color w:val="000000"/>
                <w:kern w:val="0"/>
                <w:szCs w:val="21"/>
              </w:rPr>
              <w:br w:type="textWrapping"/>
            </w:r>
            <w:r>
              <w:rPr>
                <w:rFonts w:hint="eastAsia" w:ascii="宋体" w:hAnsi="宋体" w:cs="Arial"/>
                <w:color w:val="000000"/>
                <w:kern w:val="0"/>
                <w:szCs w:val="21"/>
              </w:rPr>
              <w:t>6、设备内的录像、图片文件无法直接删除或者修改，只能通过循环覆盖和硬盘格式化操作。</w:t>
            </w:r>
            <w:r>
              <w:rPr>
                <w:rFonts w:hint="eastAsia" w:ascii="宋体" w:hAnsi="宋体" w:cs="Arial"/>
                <w:color w:val="000000"/>
                <w:kern w:val="0"/>
                <w:szCs w:val="21"/>
              </w:rPr>
              <w:br w:type="textWrapping"/>
            </w:r>
            <w:r>
              <w:rPr>
                <w:rFonts w:hint="eastAsia" w:ascii="宋体" w:hAnsi="宋体" w:cs="Arial"/>
                <w:color w:val="000000"/>
                <w:kern w:val="0"/>
                <w:szCs w:val="21"/>
              </w:rPr>
              <w:t>7、能够根据时间、主类型、次类型查询日志信息，能够下载日志文件到本地硬盘。</w:t>
            </w:r>
            <w:r>
              <w:rPr>
                <w:rFonts w:hint="eastAsia" w:ascii="宋体" w:hAnsi="宋体" w:cs="Arial"/>
                <w:color w:val="000000"/>
                <w:kern w:val="0"/>
                <w:szCs w:val="21"/>
              </w:rPr>
              <w:br w:type="textWrapping"/>
            </w:r>
            <w:r>
              <w:rPr>
                <w:rFonts w:hint="eastAsia" w:ascii="宋体" w:hAnsi="宋体" w:cs="Arial"/>
                <w:color w:val="000000"/>
                <w:kern w:val="0"/>
                <w:szCs w:val="21"/>
              </w:rPr>
              <w:t>8、对于在记录过程中出现的系统死机或意外故障，设备能够在规定的时间内自动恢复其正常工作状态并使故障前的信息不丢失。</w:t>
            </w:r>
            <w:r>
              <w:rPr>
                <w:rFonts w:hint="eastAsia" w:ascii="宋体" w:hAnsi="宋体" w:cs="Arial"/>
                <w:color w:val="000000"/>
                <w:kern w:val="0"/>
                <w:szCs w:val="21"/>
              </w:rPr>
              <w:br w:type="textWrapping"/>
            </w:r>
            <w:r>
              <w:rPr>
                <w:rFonts w:hint="eastAsia" w:ascii="宋体" w:hAnsi="宋体" w:cs="Arial"/>
                <w:color w:val="000000"/>
                <w:kern w:val="0"/>
                <w:szCs w:val="21"/>
              </w:rPr>
              <w:t>9、客户端可以通过端口映射，跨网段直接访问摄像机，对摄像机进行操作。</w:t>
            </w:r>
            <w:r>
              <w:rPr>
                <w:rFonts w:hint="eastAsia" w:ascii="宋体" w:hAnsi="宋体" w:cs="Arial"/>
                <w:color w:val="000000"/>
                <w:kern w:val="0"/>
                <w:szCs w:val="21"/>
              </w:rPr>
              <w:br w:type="textWrapping"/>
            </w:r>
            <w:r>
              <w:rPr>
                <w:rFonts w:hint="eastAsia" w:ascii="宋体" w:hAnsi="宋体" w:cs="Arial"/>
                <w:color w:val="000000"/>
                <w:kern w:val="0"/>
                <w:szCs w:val="21"/>
              </w:rPr>
              <w:t>10、支持硬盘smart 自检，显示硬盘状态，并对硬盘故障进行相应提示。</w:t>
            </w:r>
            <w:r>
              <w:rPr>
                <w:rFonts w:hint="eastAsia" w:ascii="宋体" w:hAnsi="宋体" w:cs="Arial"/>
                <w:color w:val="000000"/>
                <w:kern w:val="0"/>
                <w:szCs w:val="21"/>
              </w:rPr>
              <w:br w:type="textWrapping"/>
            </w:r>
            <w:r>
              <w:rPr>
                <w:rFonts w:hint="eastAsia" w:ascii="宋体" w:hAnsi="宋体" w:cs="Arial"/>
                <w:color w:val="000000"/>
                <w:kern w:val="0"/>
                <w:szCs w:val="21"/>
              </w:rPr>
              <w:t>11、具有≥2个RS485、≥1个RS232、≥8个1000M以太网接口、≥1路报警输入/报警输出，内置≥2TB硬盘。</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EB9CA5D">
            <w:pPr>
              <w:widowControl/>
              <w:jc w:val="center"/>
              <w:rPr>
                <w:rFonts w:hint="eastAsia" w:ascii="宋体" w:hAnsi="宋体" w:cs="宋体"/>
                <w:szCs w:val="21"/>
              </w:rPr>
            </w:pPr>
            <w:r>
              <w:rPr>
                <w:rFonts w:hint="eastAsia" w:ascii="宋体" w:hAnsi="宋体" w:cs="Arial"/>
                <w:color w:val="000000"/>
                <w:kern w:val="0"/>
                <w:szCs w:val="21"/>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692BA828">
            <w:pPr>
              <w:widowControl/>
              <w:jc w:val="center"/>
              <w:rPr>
                <w:rFonts w:hint="eastAsia" w:ascii="宋体" w:hAnsi="宋体" w:cs="宋体"/>
                <w:szCs w:val="21"/>
              </w:rPr>
            </w:pPr>
            <w:r>
              <w:rPr>
                <w:rFonts w:hint="eastAsia" w:ascii="宋体" w:hAnsi="宋体" w:cs="Arial"/>
                <w:color w:val="000000"/>
                <w:kern w:val="0"/>
                <w:szCs w:val="21"/>
              </w:rPr>
              <w:t>台</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07C15E8C">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14324.34</w:t>
            </w:r>
          </w:p>
        </w:tc>
      </w:tr>
      <w:tr w14:paraId="5D3B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7BED812D">
            <w:pPr>
              <w:widowControl/>
              <w:adjustRightInd w:val="0"/>
              <w:snapToGrid w:val="0"/>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00443AB2">
            <w:pPr>
              <w:widowControl/>
              <w:jc w:val="center"/>
              <w:rPr>
                <w:rFonts w:ascii="宋体" w:hAnsi="宋体" w:cs="宋体"/>
                <w:szCs w:val="21"/>
              </w:rPr>
            </w:pPr>
            <w:r>
              <w:rPr>
                <w:rFonts w:hint="eastAsia" w:ascii="宋体" w:hAnsi="宋体" w:cs="Arial"/>
                <w:color w:val="000000"/>
                <w:kern w:val="0"/>
                <w:szCs w:val="21"/>
              </w:rPr>
              <w:t>光发</w:t>
            </w:r>
          </w:p>
        </w:tc>
        <w:tc>
          <w:tcPr>
            <w:tcW w:w="794" w:type="dxa"/>
            <w:tcBorders>
              <w:left w:val="single" w:color="auto" w:sz="4" w:space="0"/>
              <w:right w:val="single" w:color="auto" w:sz="4" w:space="0"/>
            </w:tcBorders>
            <w:noWrap w:val="0"/>
            <w:vAlign w:val="center"/>
          </w:tcPr>
          <w:p w14:paraId="4AA7F5B0">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25D9CFEE">
            <w:pPr>
              <w:widowControl/>
              <w:jc w:val="both"/>
              <w:rPr>
                <w:rFonts w:hint="default" w:ascii="宋体" w:hAnsi="宋体" w:eastAsia="宋体" w:cs="宋体"/>
                <w:spacing w:val="-1"/>
                <w:szCs w:val="21"/>
                <w:lang w:val="en-US" w:eastAsia="zh-CN"/>
              </w:rPr>
            </w:pPr>
            <w:r>
              <w:rPr>
                <w:rFonts w:hint="eastAsia" w:ascii="宋体" w:hAnsi="宋体" w:cs="Arial"/>
                <w:color w:val="000000"/>
                <w:kern w:val="0"/>
                <w:szCs w:val="21"/>
              </w:rPr>
              <w:t>光纤收发器</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标准配置。</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A1D00DC">
            <w:pPr>
              <w:widowControl/>
              <w:jc w:val="center"/>
              <w:rPr>
                <w:rFonts w:hint="eastAsia" w:ascii="宋体" w:hAnsi="宋体" w:cs="宋体"/>
                <w:szCs w:val="21"/>
              </w:rPr>
            </w:pPr>
            <w:r>
              <w:rPr>
                <w:rFonts w:hint="eastAsia" w:ascii="宋体" w:hAnsi="宋体" w:cs="Arial"/>
                <w:color w:val="000000"/>
                <w:kern w:val="0"/>
                <w:szCs w:val="21"/>
              </w:rPr>
              <w:t>5</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E8C1596">
            <w:pPr>
              <w:widowControl/>
              <w:jc w:val="center"/>
              <w:rPr>
                <w:rFonts w:hint="eastAsia" w:ascii="宋体" w:hAnsi="宋体" w:cs="宋体"/>
                <w:szCs w:val="21"/>
              </w:rPr>
            </w:pPr>
            <w:r>
              <w:rPr>
                <w:rFonts w:hint="eastAsia" w:ascii="宋体" w:hAnsi="宋体" w:cs="Arial"/>
                <w:color w:val="000000"/>
                <w:kern w:val="0"/>
                <w:szCs w:val="21"/>
              </w:rPr>
              <w:t>套</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095725EA">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720.76</w:t>
            </w:r>
          </w:p>
        </w:tc>
      </w:tr>
      <w:tr w14:paraId="6BFC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540321C6">
            <w:pPr>
              <w:widowControl/>
              <w:adjustRightInd w:val="0"/>
              <w:snapToGrid w:val="0"/>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46A510FB">
            <w:pPr>
              <w:widowControl/>
              <w:jc w:val="center"/>
              <w:rPr>
                <w:rFonts w:ascii="宋体" w:hAnsi="宋体" w:cs="宋体"/>
                <w:szCs w:val="21"/>
              </w:rPr>
            </w:pPr>
            <w:r>
              <w:rPr>
                <w:rFonts w:hint="eastAsia" w:ascii="宋体" w:hAnsi="宋体" w:cs="Arial"/>
                <w:color w:val="000000"/>
                <w:kern w:val="0"/>
                <w:szCs w:val="21"/>
              </w:rPr>
              <w:t>八角信号灯杆</w:t>
            </w:r>
          </w:p>
        </w:tc>
        <w:tc>
          <w:tcPr>
            <w:tcW w:w="794" w:type="dxa"/>
            <w:tcBorders>
              <w:left w:val="single" w:color="auto" w:sz="4" w:space="0"/>
              <w:right w:val="single" w:color="auto" w:sz="4" w:space="0"/>
            </w:tcBorders>
            <w:noWrap w:val="0"/>
            <w:vAlign w:val="center"/>
          </w:tcPr>
          <w:p w14:paraId="29051E1A">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65F12456">
            <w:pPr>
              <w:widowControl/>
              <w:rPr>
                <w:rFonts w:hint="eastAsia" w:ascii="宋体" w:hAnsi="宋体" w:cs="宋体"/>
                <w:spacing w:val="-1"/>
                <w:szCs w:val="21"/>
              </w:rPr>
            </w:pPr>
            <w:r>
              <w:rPr>
                <w:rFonts w:hint="eastAsia" w:ascii="宋体" w:hAnsi="宋体" w:cs="Arial"/>
                <w:color w:val="000000"/>
                <w:kern w:val="0"/>
                <w:szCs w:val="21"/>
              </w:rPr>
              <w:t>立杆八角高≥6.5米，横臂八角长≥6米（含基础）</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CEFA00C">
            <w:pPr>
              <w:widowControl/>
              <w:jc w:val="center"/>
              <w:rPr>
                <w:rFonts w:hint="eastAsia" w:ascii="宋体" w:hAnsi="宋体" w:cs="宋体"/>
                <w:szCs w:val="21"/>
              </w:rPr>
            </w:pPr>
            <w:r>
              <w:rPr>
                <w:rFonts w:hint="eastAsia" w:ascii="宋体" w:hAnsi="宋体" w:cs="Arial"/>
                <w:color w:val="000000"/>
                <w:kern w:val="0"/>
                <w:szCs w:val="21"/>
              </w:rPr>
              <w:t>2</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5749D61">
            <w:pPr>
              <w:widowControl/>
              <w:jc w:val="center"/>
              <w:rPr>
                <w:rFonts w:hint="eastAsia" w:ascii="宋体" w:hAnsi="宋体" w:cs="宋体"/>
                <w:szCs w:val="21"/>
              </w:rPr>
            </w:pPr>
            <w:r>
              <w:rPr>
                <w:rFonts w:hint="eastAsia" w:ascii="宋体" w:hAnsi="宋体" w:cs="Arial"/>
                <w:color w:val="000000"/>
                <w:kern w:val="0"/>
                <w:szCs w:val="21"/>
              </w:rPr>
              <w:t>套</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487AC194">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0"/>
                <w:szCs w:val="20"/>
                <w:u w:val="none"/>
                <w:lang w:val="en-US" w:eastAsia="zh-CN" w:bidi="ar"/>
              </w:rPr>
              <w:t>12535.00</w:t>
            </w:r>
          </w:p>
        </w:tc>
      </w:tr>
      <w:tr w14:paraId="2F8B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4C750259">
            <w:pPr>
              <w:widowControl/>
              <w:adjustRightInd w:val="0"/>
              <w:snapToGrid w:val="0"/>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493DDACC">
            <w:pPr>
              <w:widowControl/>
              <w:jc w:val="center"/>
              <w:rPr>
                <w:rFonts w:ascii="宋体" w:hAnsi="宋体" w:cs="宋体"/>
                <w:szCs w:val="21"/>
              </w:rPr>
            </w:pPr>
            <w:r>
              <w:rPr>
                <w:rFonts w:hint="eastAsia" w:ascii="宋体" w:hAnsi="宋体" w:cs="Arial"/>
                <w:color w:val="000000"/>
                <w:kern w:val="0"/>
                <w:szCs w:val="21"/>
              </w:rPr>
              <w:t>八角信号灯杆</w:t>
            </w:r>
          </w:p>
        </w:tc>
        <w:tc>
          <w:tcPr>
            <w:tcW w:w="794" w:type="dxa"/>
            <w:tcBorders>
              <w:left w:val="single" w:color="auto" w:sz="4" w:space="0"/>
              <w:right w:val="single" w:color="auto" w:sz="4" w:space="0"/>
            </w:tcBorders>
            <w:noWrap w:val="0"/>
            <w:vAlign w:val="center"/>
          </w:tcPr>
          <w:p w14:paraId="0959F235">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75F4207A">
            <w:pPr>
              <w:widowControl/>
              <w:rPr>
                <w:rFonts w:hint="eastAsia" w:ascii="宋体" w:hAnsi="宋体" w:cs="宋体"/>
                <w:spacing w:val="-1"/>
                <w:szCs w:val="21"/>
              </w:rPr>
            </w:pPr>
            <w:r>
              <w:rPr>
                <w:rFonts w:hint="eastAsia" w:ascii="宋体" w:hAnsi="宋体" w:cs="Arial"/>
                <w:color w:val="000000"/>
                <w:kern w:val="0"/>
                <w:szCs w:val="21"/>
              </w:rPr>
              <w:t>立杆八角高≥6.5米，Y型横臂八角长≥3米（含基础）</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9A449C1">
            <w:pPr>
              <w:widowControl/>
              <w:jc w:val="center"/>
              <w:rPr>
                <w:rFonts w:hint="eastAsia" w:ascii="宋体" w:hAnsi="宋体" w:cs="宋体"/>
                <w:szCs w:val="21"/>
              </w:rPr>
            </w:pPr>
            <w:r>
              <w:rPr>
                <w:rFonts w:hint="eastAsia" w:ascii="宋体" w:hAnsi="宋体" w:cs="Arial"/>
                <w:color w:val="000000"/>
                <w:kern w:val="0"/>
                <w:szCs w:val="21"/>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C2A1D88">
            <w:pPr>
              <w:widowControl/>
              <w:jc w:val="center"/>
              <w:rPr>
                <w:rFonts w:hint="eastAsia" w:ascii="宋体" w:hAnsi="宋体" w:cs="宋体"/>
                <w:szCs w:val="21"/>
              </w:rPr>
            </w:pPr>
            <w:r>
              <w:rPr>
                <w:rFonts w:hint="eastAsia" w:ascii="宋体" w:hAnsi="宋体" w:cs="Arial"/>
                <w:color w:val="000000"/>
                <w:kern w:val="0"/>
                <w:szCs w:val="21"/>
              </w:rPr>
              <w:t>套</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285BFFBD">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0"/>
                <w:szCs w:val="20"/>
                <w:u w:val="none"/>
                <w:lang w:val="en-US" w:eastAsia="zh-CN" w:bidi="ar"/>
              </w:rPr>
              <w:t>15042.00</w:t>
            </w:r>
          </w:p>
        </w:tc>
      </w:tr>
      <w:tr w14:paraId="5F40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59E098A7">
            <w:pPr>
              <w:widowControl/>
              <w:adjustRightInd w:val="0"/>
              <w:snapToGrid w:val="0"/>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63CF68D1">
            <w:pPr>
              <w:widowControl/>
              <w:jc w:val="center"/>
              <w:rPr>
                <w:rFonts w:ascii="宋体" w:hAnsi="宋体" w:cs="宋体"/>
                <w:szCs w:val="21"/>
              </w:rPr>
            </w:pPr>
            <w:r>
              <w:rPr>
                <w:rFonts w:hint="eastAsia" w:ascii="宋体" w:hAnsi="宋体" w:cs="Arial"/>
                <w:color w:val="000000"/>
                <w:kern w:val="0"/>
                <w:szCs w:val="21"/>
              </w:rPr>
              <w:t>人行信号灯杆</w:t>
            </w:r>
          </w:p>
        </w:tc>
        <w:tc>
          <w:tcPr>
            <w:tcW w:w="794" w:type="dxa"/>
            <w:tcBorders>
              <w:left w:val="single" w:color="auto" w:sz="4" w:space="0"/>
              <w:right w:val="single" w:color="auto" w:sz="4" w:space="0"/>
            </w:tcBorders>
            <w:noWrap w:val="0"/>
            <w:vAlign w:val="center"/>
          </w:tcPr>
          <w:p w14:paraId="4E438190">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top"/>
          </w:tcPr>
          <w:p w14:paraId="14770E87">
            <w:pPr>
              <w:widowControl/>
              <w:jc w:val="left"/>
              <w:rPr>
                <w:rFonts w:hint="eastAsia" w:ascii="宋体" w:hAnsi="宋体" w:eastAsia="宋体" w:cs="宋体"/>
                <w:spacing w:val="-1"/>
                <w:szCs w:val="21"/>
                <w:lang w:eastAsia="zh-CN"/>
              </w:rPr>
            </w:pPr>
            <w:r>
              <w:rPr>
                <w:rFonts w:hint="eastAsia" w:ascii="宋体" w:hAnsi="宋体" w:cs="Arial"/>
                <w:color w:val="000000"/>
                <w:kern w:val="0"/>
                <w:szCs w:val="21"/>
              </w:rPr>
              <w:t>¢89mm热镀锌钢管，高度≥3500mm，厚度≥4.5mm（含基础）。</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329AB88">
            <w:pPr>
              <w:widowControl/>
              <w:jc w:val="center"/>
              <w:rPr>
                <w:rFonts w:hint="eastAsia" w:ascii="宋体" w:hAnsi="宋体" w:cs="宋体"/>
                <w:szCs w:val="21"/>
              </w:rPr>
            </w:pPr>
            <w:r>
              <w:rPr>
                <w:rFonts w:hint="eastAsia" w:ascii="宋体" w:hAnsi="宋体" w:cs="Arial"/>
                <w:color w:val="000000"/>
                <w:kern w:val="0"/>
                <w:szCs w:val="21"/>
              </w:rPr>
              <w:t>6</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36AA3B4">
            <w:pPr>
              <w:widowControl/>
              <w:jc w:val="center"/>
              <w:rPr>
                <w:rFonts w:hint="eastAsia" w:ascii="宋体" w:hAnsi="宋体" w:cs="宋体"/>
                <w:szCs w:val="21"/>
              </w:rPr>
            </w:pPr>
            <w:r>
              <w:rPr>
                <w:rFonts w:hint="eastAsia" w:ascii="宋体" w:hAnsi="宋体" w:cs="Arial"/>
                <w:color w:val="000000"/>
                <w:kern w:val="0"/>
                <w:szCs w:val="21"/>
              </w:rPr>
              <w:t>套</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0AA2EEE5">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730.79</w:t>
            </w:r>
          </w:p>
        </w:tc>
      </w:tr>
      <w:tr w14:paraId="7A58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32E560AB">
            <w:pPr>
              <w:widowControl/>
              <w:adjustRightInd w:val="0"/>
              <w:snapToGrid w:val="0"/>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116243FC">
            <w:pPr>
              <w:widowControl/>
              <w:jc w:val="center"/>
              <w:rPr>
                <w:rFonts w:ascii="宋体" w:hAnsi="宋体" w:cs="宋体"/>
                <w:szCs w:val="21"/>
              </w:rPr>
            </w:pPr>
            <w:r>
              <w:rPr>
                <w:rFonts w:hint="eastAsia" w:ascii="宋体" w:hAnsi="宋体" w:cs="Arial"/>
                <w:color w:val="000000"/>
                <w:kern w:val="0"/>
                <w:szCs w:val="21"/>
              </w:rPr>
              <w:t>八角电警杆</w:t>
            </w:r>
          </w:p>
        </w:tc>
        <w:tc>
          <w:tcPr>
            <w:tcW w:w="794" w:type="dxa"/>
            <w:tcBorders>
              <w:left w:val="single" w:color="auto" w:sz="4" w:space="0"/>
              <w:right w:val="single" w:color="auto" w:sz="4" w:space="0"/>
            </w:tcBorders>
            <w:noWrap w:val="0"/>
            <w:vAlign w:val="center"/>
          </w:tcPr>
          <w:p w14:paraId="3FC940C4">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4D0D0E55">
            <w:pPr>
              <w:widowControl/>
              <w:rPr>
                <w:rFonts w:hint="eastAsia" w:ascii="宋体" w:hAnsi="宋体" w:eastAsia="宋体" w:cs="宋体"/>
                <w:spacing w:val="-1"/>
                <w:szCs w:val="21"/>
                <w:lang w:eastAsia="zh-CN"/>
              </w:rPr>
            </w:pPr>
            <w:r>
              <w:rPr>
                <w:rFonts w:hint="eastAsia" w:ascii="宋体" w:hAnsi="宋体" w:cs="Arial"/>
                <w:color w:val="000000"/>
                <w:kern w:val="0"/>
                <w:szCs w:val="21"/>
              </w:rPr>
              <w:t>立杆八角直径高≥6.5米，横臂八角长≥9米（含基础）。</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97B551B">
            <w:pPr>
              <w:widowControl/>
              <w:jc w:val="center"/>
              <w:rPr>
                <w:rFonts w:hint="eastAsia" w:ascii="宋体" w:hAnsi="宋体" w:cs="宋体"/>
                <w:szCs w:val="21"/>
              </w:rPr>
            </w:pPr>
            <w:r>
              <w:rPr>
                <w:rFonts w:hint="eastAsia" w:ascii="宋体" w:hAnsi="宋体" w:cs="Arial"/>
                <w:color w:val="000000"/>
                <w:kern w:val="0"/>
                <w:szCs w:val="21"/>
              </w:rPr>
              <w:t>3</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0576A7F">
            <w:pPr>
              <w:widowControl/>
              <w:jc w:val="center"/>
              <w:rPr>
                <w:rFonts w:hint="eastAsia" w:ascii="宋体" w:hAnsi="宋体" w:cs="宋体"/>
                <w:szCs w:val="21"/>
              </w:rPr>
            </w:pPr>
            <w:r>
              <w:rPr>
                <w:rFonts w:hint="eastAsia" w:ascii="宋体" w:hAnsi="宋体" w:cs="Arial"/>
                <w:color w:val="000000"/>
                <w:kern w:val="0"/>
                <w:szCs w:val="21"/>
              </w:rPr>
              <w:t>根</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0778CEC1">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17273.23</w:t>
            </w:r>
          </w:p>
        </w:tc>
      </w:tr>
      <w:tr w14:paraId="3149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4C8F36CD">
            <w:pPr>
              <w:widowControl/>
              <w:adjustRightInd w:val="0"/>
              <w:snapToGrid w:val="0"/>
              <w:spacing w:line="360" w:lineRule="exact"/>
              <w:jc w:val="center"/>
              <w:rPr>
                <w:rFonts w:hint="default" w:ascii="宋体" w:hAnsi="宋体" w:cs="宋体"/>
                <w:szCs w:val="21"/>
                <w:lang w:val="en-US" w:eastAsia="zh-CN"/>
              </w:rPr>
            </w:pPr>
            <w:r>
              <w:rPr>
                <w:rFonts w:hint="eastAsia" w:ascii="宋体" w:hAnsi="宋体" w:cs="宋体"/>
                <w:szCs w:val="21"/>
                <w:lang w:val="en-US" w:eastAsia="zh-CN"/>
              </w:rPr>
              <w:t>19</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60725E4C">
            <w:pPr>
              <w:widowControl/>
              <w:jc w:val="center"/>
              <w:rPr>
                <w:rFonts w:ascii="宋体" w:hAnsi="宋体" w:cs="宋体"/>
                <w:szCs w:val="21"/>
              </w:rPr>
            </w:pPr>
            <w:r>
              <w:rPr>
                <w:rFonts w:hint="eastAsia" w:ascii="宋体" w:hAnsi="宋体" w:cs="Arial"/>
                <w:color w:val="000000"/>
                <w:kern w:val="0"/>
                <w:szCs w:val="21"/>
              </w:rPr>
              <w:t>八角电警杆</w:t>
            </w:r>
          </w:p>
        </w:tc>
        <w:tc>
          <w:tcPr>
            <w:tcW w:w="794" w:type="dxa"/>
            <w:tcBorders>
              <w:left w:val="single" w:color="auto" w:sz="4" w:space="0"/>
              <w:right w:val="single" w:color="auto" w:sz="4" w:space="0"/>
            </w:tcBorders>
            <w:noWrap w:val="0"/>
            <w:vAlign w:val="center"/>
          </w:tcPr>
          <w:p w14:paraId="74BB96C4">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1ED3AE93">
            <w:pPr>
              <w:widowControl/>
              <w:rPr>
                <w:rFonts w:hint="eastAsia" w:ascii="宋体" w:hAnsi="宋体" w:eastAsia="宋体" w:cs="宋体"/>
                <w:spacing w:val="-1"/>
                <w:szCs w:val="21"/>
                <w:lang w:eastAsia="zh-CN"/>
              </w:rPr>
            </w:pPr>
            <w:r>
              <w:rPr>
                <w:rFonts w:hint="eastAsia" w:ascii="宋体" w:hAnsi="宋体" w:cs="Arial"/>
                <w:color w:val="000000"/>
                <w:kern w:val="0"/>
                <w:szCs w:val="21"/>
              </w:rPr>
              <w:t>立杆八角直径高≥12米，横臂八角长≥9米（含基础）。</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62BA9C4">
            <w:pPr>
              <w:widowControl/>
              <w:jc w:val="center"/>
              <w:rPr>
                <w:rFonts w:hint="eastAsia" w:ascii="宋体" w:hAnsi="宋体" w:cs="宋体"/>
                <w:szCs w:val="21"/>
              </w:rPr>
            </w:pPr>
            <w:r>
              <w:rPr>
                <w:rFonts w:hint="eastAsia" w:ascii="宋体" w:hAnsi="宋体" w:cs="Arial"/>
                <w:color w:val="000000"/>
                <w:kern w:val="0"/>
                <w:szCs w:val="21"/>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94B7589">
            <w:pPr>
              <w:widowControl/>
              <w:jc w:val="center"/>
              <w:rPr>
                <w:rFonts w:hint="eastAsia" w:ascii="宋体" w:hAnsi="宋体" w:cs="宋体"/>
                <w:szCs w:val="21"/>
              </w:rPr>
            </w:pPr>
            <w:r>
              <w:rPr>
                <w:rFonts w:hint="eastAsia" w:ascii="宋体" w:hAnsi="宋体" w:cs="Arial"/>
                <w:color w:val="000000"/>
                <w:kern w:val="0"/>
                <w:szCs w:val="21"/>
              </w:rPr>
              <w:t>根</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1BAFB6A7">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0"/>
                <w:szCs w:val="20"/>
                <w:u w:val="none"/>
                <w:lang w:val="en-US" w:eastAsia="zh-CN" w:bidi="ar"/>
              </w:rPr>
              <w:t>18900.00</w:t>
            </w:r>
          </w:p>
        </w:tc>
      </w:tr>
      <w:tr w14:paraId="2032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69204B2B">
            <w:pPr>
              <w:widowControl/>
              <w:adjustRightInd w:val="0"/>
              <w:snapToGrid w:val="0"/>
              <w:spacing w:line="360" w:lineRule="exact"/>
              <w:jc w:val="center"/>
              <w:rPr>
                <w:rFonts w:hint="default" w:ascii="宋体" w:hAnsi="宋体" w:cs="宋体"/>
                <w:szCs w:val="21"/>
                <w:lang w:val="en-US" w:eastAsia="zh-CN"/>
              </w:rPr>
            </w:pPr>
            <w:r>
              <w:rPr>
                <w:rFonts w:hint="eastAsia" w:ascii="宋体" w:hAnsi="宋体" w:cs="宋体"/>
                <w:szCs w:val="21"/>
                <w:lang w:val="en-US" w:eastAsia="zh-CN"/>
              </w:rPr>
              <w:t>20</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1999DAFE">
            <w:pPr>
              <w:widowControl/>
              <w:jc w:val="center"/>
              <w:rPr>
                <w:rFonts w:ascii="宋体" w:hAnsi="宋体" w:cs="宋体"/>
                <w:szCs w:val="21"/>
              </w:rPr>
            </w:pPr>
            <w:r>
              <w:rPr>
                <w:rFonts w:hint="eastAsia" w:ascii="宋体" w:hAnsi="宋体" w:cs="Arial"/>
                <w:color w:val="000000"/>
                <w:kern w:val="0"/>
                <w:szCs w:val="21"/>
              </w:rPr>
              <w:t>预埋件</w:t>
            </w:r>
          </w:p>
        </w:tc>
        <w:tc>
          <w:tcPr>
            <w:tcW w:w="794" w:type="dxa"/>
            <w:tcBorders>
              <w:left w:val="single" w:color="auto" w:sz="4" w:space="0"/>
              <w:right w:val="single" w:color="auto" w:sz="4" w:space="0"/>
            </w:tcBorders>
            <w:noWrap w:val="0"/>
            <w:vAlign w:val="center"/>
          </w:tcPr>
          <w:p w14:paraId="66884507">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top"/>
          </w:tcPr>
          <w:p w14:paraId="6682C97A">
            <w:pPr>
              <w:widowControl/>
              <w:jc w:val="left"/>
              <w:rPr>
                <w:rFonts w:hint="eastAsia" w:ascii="宋体" w:hAnsi="宋体" w:eastAsia="宋体" w:cs="宋体"/>
                <w:spacing w:val="-1"/>
                <w:szCs w:val="21"/>
                <w:lang w:eastAsia="zh-CN"/>
              </w:rPr>
            </w:pPr>
            <w:r>
              <w:rPr>
                <w:rFonts w:hint="eastAsia" w:ascii="宋体" w:hAnsi="宋体" w:cs="Arial"/>
                <w:color w:val="000000"/>
                <w:kern w:val="0"/>
                <w:szCs w:val="21"/>
                <w:lang w:eastAsia="zh-CN"/>
              </w:rPr>
              <w:t>预先埋设在基础中的金属部件：</w:t>
            </w:r>
            <w:r>
              <w:rPr>
                <w:rFonts w:hint="eastAsia" w:ascii="宋体" w:hAnsi="宋体" w:cs="Arial"/>
                <w:color w:val="000000"/>
                <w:kern w:val="0"/>
                <w:szCs w:val="21"/>
              </w:rPr>
              <w:t>M24*8*1280；面板：φ500*5</w:t>
            </w:r>
            <w:r>
              <w:rPr>
                <w:rFonts w:hint="eastAsia"/>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2B32B2BF">
            <w:pPr>
              <w:widowControl/>
              <w:jc w:val="center"/>
              <w:rPr>
                <w:rFonts w:hint="eastAsia" w:ascii="宋体" w:hAnsi="宋体" w:cs="宋体"/>
                <w:szCs w:val="21"/>
              </w:rPr>
            </w:pPr>
            <w:r>
              <w:rPr>
                <w:rFonts w:hint="eastAsia" w:ascii="宋体" w:hAnsi="宋体" w:cs="Arial"/>
                <w:color w:val="000000"/>
                <w:kern w:val="0"/>
                <w:szCs w:val="21"/>
              </w:rPr>
              <w:t>7</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B8EA24A">
            <w:pPr>
              <w:widowControl/>
              <w:jc w:val="center"/>
              <w:rPr>
                <w:rFonts w:hint="eastAsia" w:ascii="宋体" w:hAnsi="宋体" w:cs="宋体"/>
                <w:szCs w:val="21"/>
              </w:rPr>
            </w:pPr>
            <w:r>
              <w:rPr>
                <w:rFonts w:hint="eastAsia" w:ascii="宋体" w:hAnsi="宋体" w:cs="Arial"/>
                <w:color w:val="000000"/>
                <w:kern w:val="0"/>
                <w:szCs w:val="21"/>
              </w:rPr>
              <w:t>个</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135D996B">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0"/>
                <w:szCs w:val="20"/>
                <w:u w:val="none"/>
                <w:lang w:val="en-US" w:eastAsia="zh-CN" w:bidi="ar"/>
              </w:rPr>
              <w:t>516.60</w:t>
            </w:r>
          </w:p>
        </w:tc>
      </w:tr>
      <w:tr w14:paraId="20D3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438370A0">
            <w:pPr>
              <w:widowControl/>
              <w:adjustRightInd w:val="0"/>
              <w:snapToGrid w:val="0"/>
              <w:spacing w:line="360" w:lineRule="exact"/>
              <w:jc w:val="center"/>
              <w:rPr>
                <w:rFonts w:hint="default" w:ascii="宋体" w:hAnsi="宋体" w:cs="宋体"/>
                <w:szCs w:val="21"/>
                <w:lang w:val="en-US" w:eastAsia="zh-CN"/>
              </w:rPr>
            </w:pPr>
            <w:r>
              <w:rPr>
                <w:rFonts w:hint="eastAsia" w:ascii="宋体" w:hAnsi="宋体" w:cs="宋体"/>
                <w:szCs w:val="21"/>
                <w:lang w:val="en-US" w:eastAsia="zh-CN"/>
              </w:rPr>
              <w:t>21</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475C3359">
            <w:pPr>
              <w:widowControl/>
              <w:jc w:val="center"/>
              <w:rPr>
                <w:rFonts w:ascii="宋体" w:hAnsi="宋体" w:cs="宋体"/>
                <w:szCs w:val="21"/>
              </w:rPr>
            </w:pPr>
            <w:r>
              <w:rPr>
                <w:rFonts w:hint="eastAsia" w:ascii="宋体" w:hAnsi="宋体" w:cs="Arial"/>
                <w:color w:val="000000"/>
                <w:kern w:val="0"/>
                <w:szCs w:val="21"/>
              </w:rPr>
              <w:t>接线井</w:t>
            </w:r>
          </w:p>
        </w:tc>
        <w:tc>
          <w:tcPr>
            <w:tcW w:w="794" w:type="dxa"/>
            <w:tcBorders>
              <w:left w:val="single" w:color="auto" w:sz="4" w:space="0"/>
              <w:right w:val="single" w:color="auto" w:sz="4" w:space="0"/>
            </w:tcBorders>
            <w:noWrap w:val="0"/>
            <w:vAlign w:val="center"/>
          </w:tcPr>
          <w:p w14:paraId="07F64712">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top"/>
          </w:tcPr>
          <w:p w14:paraId="3F328048">
            <w:pPr>
              <w:widowControl/>
              <w:jc w:val="left"/>
              <w:rPr>
                <w:rFonts w:hint="eastAsia" w:ascii="宋体" w:hAnsi="宋体" w:eastAsia="宋体" w:cs="宋体"/>
                <w:spacing w:val="-1"/>
                <w:szCs w:val="21"/>
                <w:lang w:eastAsia="zh-CN"/>
              </w:rPr>
            </w:pPr>
            <w:r>
              <w:rPr>
                <w:rFonts w:hint="eastAsia" w:ascii="宋体" w:hAnsi="宋体" w:cs="Arial"/>
                <w:color w:val="000000"/>
                <w:kern w:val="0"/>
                <w:szCs w:val="21"/>
              </w:rPr>
              <w:t>铸铁、≥400*400mm,标准砖砌≥240mm厚，外抹灰找平。</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0649651">
            <w:pPr>
              <w:widowControl/>
              <w:jc w:val="center"/>
              <w:rPr>
                <w:rFonts w:hint="eastAsia" w:ascii="宋体" w:hAnsi="宋体" w:cs="宋体"/>
                <w:szCs w:val="21"/>
              </w:rPr>
            </w:pPr>
            <w:r>
              <w:rPr>
                <w:rFonts w:hint="eastAsia" w:ascii="宋体" w:hAnsi="宋体" w:cs="Arial"/>
                <w:color w:val="000000"/>
                <w:kern w:val="0"/>
                <w:szCs w:val="21"/>
              </w:rPr>
              <w:t>10</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1355F182">
            <w:pPr>
              <w:widowControl/>
              <w:jc w:val="center"/>
              <w:rPr>
                <w:rFonts w:hint="eastAsia" w:ascii="宋体" w:hAnsi="宋体" w:cs="宋体"/>
                <w:szCs w:val="21"/>
              </w:rPr>
            </w:pPr>
            <w:r>
              <w:rPr>
                <w:rFonts w:hint="eastAsia" w:ascii="宋体" w:hAnsi="宋体" w:cs="Arial"/>
                <w:color w:val="000000"/>
                <w:kern w:val="0"/>
                <w:szCs w:val="21"/>
              </w:rPr>
              <w:t>项</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5E8BFAE7">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0"/>
                <w:szCs w:val="20"/>
                <w:u w:val="none"/>
                <w:lang w:val="en-US" w:eastAsia="zh-CN" w:bidi="ar"/>
              </w:rPr>
              <w:t>501.40</w:t>
            </w:r>
          </w:p>
        </w:tc>
      </w:tr>
      <w:tr w14:paraId="4CDF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16CE99B2">
            <w:pPr>
              <w:widowControl/>
              <w:adjustRightInd w:val="0"/>
              <w:snapToGrid w:val="0"/>
              <w:spacing w:line="360" w:lineRule="exact"/>
              <w:jc w:val="center"/>
              <w:rPr>
                <w:rFonts w:hint="default" w:ascii="宋体" w:hAnsi="宋体" w:cs="宋体"/>
                <w:szCs w:val="21"/>
                <w:lang w:val="en-US" w:eastAsia="zh-CN"/>
              </w:rPr>
            </w:pPr>
            <w:r>
              <w:rPr>
                <w:rFonts w:hint="eastAsia" w:ascii="宋体" w:hAnsi="宋体" w:cs="宋体"/>
                <w:szCs w:val="21"/>
                <w:lang w:val="en-US" w:eastAsia="zh-CN"/>
              </w:rPr>
              <w:t>22</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1A6C7ADC">
            <w:pPr>
              <w:widowControl/>
              <w:jc w:val="center"/>
              <w:rPr>
                <w:rFonts w:ascii="宋体" w:hAnsi="宋体" w:cs="宋体"/>
                <w:szCs w:val="21"/>
              </w:rPr>
            </w:pPr>
            <w:r>
              <w:rPr>
                <w:rFonts w:hint="eastAsia" w:ascii="宋体" w:hAnsi="宋体" w:cs="Arial"/>
                <w:color w:val="000000"/>
                <w:kern w:val="0"/>
                <w:szCs w:val="21"/>
              </w:rPr>
              <w:t>智能机箱抱杆</w:t>
            </w:r>
          </w:p>
        </w:tc>
        <w:tc>
          <w:tcPr>
            <w:tcW w:w="794" w:type="dxa"/>
            <w:tcBorders>
              <w:left w:val="single" w:color="auto" w:sz="4" w:space="0"/>
              <w:right w:val="single" w:color="auto" w:sz="4" w:space="0"/>
            </w:tcBorders>
            <w:noWrap w:val="0"/>
            <w:vAlign w:val="center"/>
          </w:tcPr>
          <w:p w14:paraId="05340E05">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top"/>
          </w:tcPr>
          <w:p w14:paraId="4C1AB404">
            <w:pPr>
              <w:widowControl/>
              <w:jc w:val="left"/>
              <w:rPr>
                <w:rFonts w:hint="eastAsia" w:ascii="宋体" w:hAnsi="宋体" w:eastAsia="宋体" w:cs="宋体"/>
                <w:spacing w:val="-1"/>
                <w:szCs w:val="21"/>
                <w:lang w:eastAsia="zh-CN"/>
              </w:rPr>
            </w:pPr>
            <w:r>
              <w:rPr>
                <w:rFonts w:hint="eastAsia" w:ascii="宋体" w:hAnsi="宋体" w:cs="Arial"/>
                <w:color w:val="000000"/>
                <w:kern w:val="0"/>
                <w:szCs w:val="21"/>
              </w:rPr>
              <w:t>≥300*400*500mm，配电箱里含空开、防雷、插排,表面镀锌喷塑。</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F36E4CC">
            <w:pPr>
              <w:widowControl/>
              <w:jc w:val="center"/>
              <w:rPr>
                <w:rFonts w:hint="eastAsia" w:ascii="宋体" w:hAnsi="宋体" w:cs="宋体"/>
                <w:szCs w:val="21"/>
              </w:rPr>
            </w:pPr>
            <w:r>
              <w:rPr>
                <w:rFonts w:hint="eastAsia" w:ascii="宋体" w:hAnsi="宋体" w:cs="Arial"/>
                <w:color w:val="000000"/>
                <w:kern w:val="0"/>
                <w:szCs w:val="21"/>
              </w:rPr>
              <w:t>4</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68E8633B">
            <w:pPr>
              <w:widowControl/>
              <w:jc w:val="center"/>
              <w:rPr>
                <w:rFonts w:hint="eastAsia" w:ascii="宋体" w:hAnsi="宋体" w:cs="宋体"/>
                <w:szCs w:val="21"/>
              </w:rPr>
            </w:pPr>
            <w:r>
              <w:rPr>
                <w:rFonts w:hint="eastAsia" w:ascii="宋体" w:hAnsi="宋体" w:cs="Arial"/>
                <w:color w:val="000000"/>
                <w:kern w:val="0"/>
                <w:szCs w:val="21"/>
              </w:rPr>
              <w:t>套</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56A4E8A2">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0"/>
                <w:szCs w:val="20"/>
                <w:u w:val="none"/>
                <w:lang w:val="en-US" w:eastAsia="zh-CN" w:bidi="ar"/>
              </w:rPr>
              <w:t>1798.50</w:t>
            </w:r>
          </w:p>
        </w:tc>
      </w:tr>
      <w:tr w14:paraId="00A8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01C45FBC">
            <w:pPr>
              <w:widowControl/>
              <w:adjustRightInd w:val="0"/>
              <w:snapToGrid w:val="0"/>
              <w:spacing w:line="360" w:lineRule="exact"/>
              <w:jc w:val="center"/>
              <w:rPr>
                <w:rFonts w:hint="default" w:ascii="宋体" w:hAnsi="宋体" w:cs="宋体"/>
                <w:szCs w:val="21"/>
                <w:lang w:val="en-US" w:eastAsia="zh-CN"/>
              </w:rPr>
            </w:pPr>
            <w:r>
              <w:rPr>
                <w:rFonts w:hint="eastAsia" w:ascii="宋体" w:hAnsi="宋体" w:cs="宋体"/>
                <w:szCs w:val="21"/>
                <w:lang w:val="en-US" w:eastAsia="zh-CN"/>
              </w:rPr>
              <w:t>23</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39871E59">
            <w:pPr>
              <w:widowControl/>
              <w:jc w:val="center"/>
              <w:rPr>
                <w:rFonts w:ascii="宋体" w:hAnsi="宋体" w:cs="宋体"/>
                <w:szCs w:val="21"/>
              </w:rPr>
            </w:pPr>
            <w:r>
              <w:rPr>
                <w:rFonts w:hint="eastAsia" w:ascii="宋体" w:hAnsi="宋体" w:cs="Arial"/>
                <w:color w:val="000000"/>
                <w:kern w:val="0"/>
                <w:szCs w:val="21"/>
              </w:rPr>
              <w:t>交换机</w:t>
            </w:r>
          </w:p>
        </w:tc>
        <w:tc>
          <w:tcPr>
            <w:tcW w:w="794" w:type="dxa"/>
            <w:tcBorders>
              <w:left w:val="single" w:color="auto" w:sz="4" w:space="0"/>
              <w:right w:val="single" w:color="auto" w:sz="4" w:space="0"/>
            </w:tcBorders>
            <w:noWrap w:val="0"/>
            <w:vAlign w:val="center"/>
          </w:tcPr>
          <w:p w14:paraId="771B8139">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top"/>
          </w:tcPr>
          <w:p w14:paraId="363D0CFD">
            <w:pPr>
              <w:widowControl/>
              <w:jc w:val="left"/>
              <w:rPr>
                <w:rFonts w:hint="eastAsia" w:ascii="宋体" w:hAnsi="宋体" w:cs="宋体"/>
                <w:spacing w:val="-1"/>
                <w:szCs w:val="21"/>
              </w:rPr>
            </w:pPr>
            <w:r>
              <w:rPr>
                <w:rFonts w:hint="eastAsia" w:ascii="宋体" w:hAnsi="宋体" w:cs="Arial"/>
                <w:color w:val="000000"/>
                <w:kern w:val="0"/>
                <w:szCs w:val="21"/>
              </w:rPr>
              <w:t>1、可用百兆电口数量≥5。</w:t>
            </w:r>
            <w:r>
              <w:rPr>
                <w:rFonts w:hint="eastAsia" w:ascii="宋体" w:hAnsi="宋体" w:cs="Arial"/>
                <w:color w:val="000000"/>
                <w:kern w:val="0"/>
                <w:szCs w:val="21"/>
              </w:rPr>
              <w:br w:type="textWrapping"/>
            </w:r>
            <w:r>
              <w:rPr>
                <w:rFonts w:hint="eastAsia" w:ascii="宋体" w:hAnsi="宋体" w:cs="Arial"/>
                <w:color w:val="000000"/>
                <w:kern w:val="0"/>
                <w:szCs w:val="21"/>
              </w:rPr>
              <w:t>2、交换容量≥1 Gbps，转发性能≥1.488 Mpps。</w:t>
            </w:r>
            <w:r>
              <w:rPr>
                <w:rFonts w:hint="eastAsia" w:ascii="宋体" w:hAnsi="宋体" w:cs="Arial"/>
                <w:color w:val="000000"/>
                <w:kern w:val="0"/>
                <w:szCs w:val="21"/>
              </w:rPr>
              <w:br w:type="textWrapping"/>
            </w:r>
            <w:r>
              <w:rPr>
                <w:rFonts w:hint="eastAsia" w:ascii="宋体" w:hAnsi="宋体" w:cs="Arial"/>
                <w:color w:val="000000"/>
                <w:kern w:val="0"/>
                <w:szCs w:val="21"/>
              </w:rPr>
              <w:t>3、支持≥2K MAC地址表。</w:t>
            </w:r>
            <w:r>
              <w:rPr>
                <w:rFonts w:hint="eastAsia" w:ascii="宋体" w:hAnsi="宋体" w:cs="Arial"/>
                <w:color w:val="000000"/>
                <w:kern w:val="0"/>
                <w:szCs w:val="21"/>
              </w:rPr>
              <w:br w:type="textWrapping"/>
            </w:r>
            <w:r>
              <w:rPr>
                <w:rFonts w:hint="eastAsia" w:ascii="宋体" w:hAnsi="宋体" w:cs="Arial"/>
                <w:color w:val="000000"/>
                <w:kern w:val="0"/>
                <w:szCs w:val="21"/>
              </w:rPr>
              <w:t>4、支持防护等级≥IP40。</w:t>
            </w:r>
            <w:r>
              <w:rPr>
                <w:rFonts w:hint="eastAsia" w:ascii="宋体" w:hAnsi="宋体" w:cs="Arial"/>
                <w:color w:val="000000"/>
                <w:kern w:val="0"/>
                <w:szCs w:val="21"/>
              </w:rPr>
              <w:br w:type="textWrapping"/>
            </w:r>
            <w:r>
              <w:rPr>
                <w:rFonts w:hint="eastAsia" w:ascii="宋体" w:hAnsi="宋体" w:cs="Arial"/>
                <w:color w:val="000000"/>
                <w:kern w:val="0"/>
                <w:szCs w:val="21"/>
              </w:rPr>
              <w:t>5、支持无风扇设计。</w:t>
            </w:r>
            <w:r>
              <w:rPr>
                <w:rFonts w:hint="eastAsia" w:ascii="宋体" w:hAnsi="宋体" w:cs="Arial"/>
                <w:color w:val="000000"/>
                <w:kern w:val="0"/>
                <w:szCs w:val="21"/>
              </w:rPr>
              <w:br w:type="textWrapping"/>
            </w:r>
            <w:r>
              <w:rPr>
                <w:rFonts w:hint="eastAsia" w:ascii="宋体" w:hAnsi="宋体" w:cs="Arial"/>
                <w:color w:val="000000"/>
                <w:kern w:val="0"/>
                <w:szCs w:val="21"/>
              </w:rPr>
              <w:t>6、含电源适配器。</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CF16534">
            <w:pPr>
              <w:widowControl/>
              <w:jc w:val="center"/>
              <w:rPr>
                <w:rFonts w:hint="eastAsia" w:ascii="宋体" w:hAnsi="宋体" w:cs="宋体"/>
                <w:szCs w:val="21"/>
              </w:rPr>
            </w:pPr>
            <w:r>
              <w:rPr>
                <w:rFonts w:hint="eastAsia" w:ascii="宋体" w:hAnsi="宋体" w:cs="Arial"/>
                <w:color w:val="000000"/>
                <w:kern w:val="0"/>
                <w:szCs w:val="21"/>
              </w:rPr>
              <w:t>5</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5026B8D">
            <w:pPr>
              <w:widowControl/>
              <w:jc w:val="center"/>
              <w:rPr>
                <w:rFonts w:hint="eastAsia" w:ascii="宋体" w:hAnsi="宋体" w:cs="宋体"/>
                <w:szCs w:val="21"/>
              </w:rPr>
            </w:pPr>
            <w:r>
              <w:rPr>
                <w:rFonts w:hint="eastAsia" w:ascii="宋体" w:hAnsi="宋体" w:cs="Arial"/>
                <w:color w:val="000000"/>
                <w:kern w:val="0"/>
                <w:szCs w:val="21"/>
              </w:rPr>
              <w:t>台</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4C8C3238">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54.54</w:t>
            </w:r>
          </w:p>
        </w:tc>
      </w:tr>
      <w:tr w14:paraId="395A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30D94727">
            <w:pPr>
              <w:widowControl/>
              <w:adjustRightInd w:val="0"/>
              <w:snapToGrid w:val="0"/>
              <w:spacing w:line="360" w:lineRule="exact"/>
              <w:jc w:val="center"/>
              <w:rPr>
                <w:rFonts w:hint="default" w:ascii="宋体" w:hAnsi="宋体" w:cs="宋体"/>
                <w:szCs w:val="21"/>
                <w:lang w:val="en-US" w:eastAsia="zh-CN"/>
              </w:rPr>
            </w:pPr>
            <w:r>
              <w:rPr>
                <w:rFonts w:hint="eastAsia" w:ascii="宋体" w:hAnsi="宋体" w:cs="宋体"/>
                <w:szCs w:val="21"/>
                <w:lang w:val="en-US" w:eastAsia="zh-CN"/>
              </w:rPr>
              <w:t>24</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687490D3">
            <w:pPr>
              <w:widowControl/>
              <w:jc w:val="center"/>
              <w:rPr>
                <w:rFonts w:ascii="宋体" w:hAnsi="宋体" w:cs="宋体"/>
                <w:szCs w:val="21"/>
              </w:rPr>
            </w:pPr>
            <w:r>
              <w:rPr>
                <w:rFonts w:hint="eastAsia" w:ascii="宋体" w:hAnsi="宋体" w:cs="Arial"/>
                <w:color w:val="000000"/>
                <w:kern w:val="0"/>
                <w:szCs w:val="21"/>
              </w:rPr>
              <w:t>超五类室外网线</w:t>
            </w:r>
          </w:p>
        </w:tc>
        <w:tc>
          <w:tcPr>
            <w:tcW w:w="794" w:type="dxa"/>
            <w:tcBorders>
              <w:left w:val="single" w:color="auto" w:sz="4" w:space="0"/>
              <w:right w:val="single" w:color="auto" w:sz="4" w:space="0"/>
            </w:tcBorders>
            <w:noWrap w:val="0"/>
            <w:vAlign w:val="center"/>
          </w:tcPr>
          <w:p w14:paraId="2F8675B5">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top"/>
          </w:tcPr>
          <w:p w14:paraId="214D6B41">
            <w:pPr>
              <w:widowControl/>
              <w:numPr>
                <w:ilvl w:val="0"/>
                <w:numId w:val="0"/>
              </w:numPr>
              <w:jc w:val="left"/>
              <w:rPr>
                <w:rFonts w:hint="eastAsia" w:eastAsia="宋体"/>
                <w:lang w:val="en-US" w:eastAsia="zh-CN"/>
              </w:rPr>
            </w:pPr>
            <w:r>
              <w:rPr>
                <w:rFonts w:hint="eastAsia" w:ascii="宋体" w:hAnsi="宋体" w:eastAsia="宋体" w:cs="Arial"/>
                <w:color w:val="000000"/>
                <w:kern w:val="0"/>
                <w:sz w:val="21"/>
                <w:szCs w:val="21"/>
                <w:lang w:val="en-US" w:eastAsia="zh-CN" w:bidi="ar-SA"/>
              </w:rPr>
              <w:t>1、</w:t>
            </w:r>
            <w:r>
              <w:rPr>
                <w:rFonts w:hint="eastAsia" w:ascii="宋体" w:hAnsi="宋体" w:eastAsia="宋体" w:cs="Arial"/>
                <w:color w:val="000000"/>
                <w:kern w:val="0"/>
                <w:szCs w:val="21"/>
              </w:rPr>
              <w:t>超5类网线，Cat5e非屏蔽双绞线。</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2、标准装箱长度：305m±1.5m。</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3、芯线规格：24AWG，无氧铜。</w:t>
            </w:r>
            <w:r>
              <w:rPr>
                <w:rFonts w:hint="eastAsia" w:ascii="宋体" w:hAnsi="宋体" w:eastAsia="宋体" w:cs="Arial"/>
                <w:color w:val="000000"/>
                <w:kern w:val="0"/>
                <w:szCs w:val="21"/>
              </w:rPr>
              <w:br w:type="textWrapping"/>
            </w:r>
            <w:r>
              <w:rPr>
                <w:rFonts w:hint="eastAsia" w:ascii="宋体" w:hAnsi="宋体" w:eastAsia="宋体" w:cs="Arial"/>
                <w:color w:val="000000"/>
                <w:kern w:val="0"/>
                <w:szCs w:val="21"/>
              </w:rPr>
              <w:t>4、线缆结构：4对8芯双绞线，每芯均有颜色区分，外皮印有厂商标识及电缆编码，有撕裂绳。</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4C9A58C">
            <w:pPr>
              <w:widowControl/>
              <w:jc w:val="center"/>
              <w:rPr>
                <w:rFonts w:hint="eastAsia" w:ascii="宋体" w:hAnsi="宋体" w:cs="宋体"/>
                <w:szCs w:val="21"/>
              </w:rPr>
            </w:pPr>
            <w:r>
              <w:rPr>
                <w:rFonts w:hint="eastAsia" w:ascii="宋体" w:hAnsi="宋体" w:cs="Arial"/>
                <w:color w:val="000000"/>
                <w:kern w:val="0"/>
                <w:szCs w:val="21"/>
              </w:rPr>
              <w:t>2</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6537F8D">
            <w:pPr>
              <w:widowControl/>
              <w:jc w:val="center"/>
              <w:rPr>
                <w:rFonts w:hint="eastAsia" w:ascii="宋体" w:hAnsi="宋体" w:cs="宋体"/>
                <w:szCs w:val="21"/>
              </w:rPr>
            </w:pPr>
            <w:r>
              <w:rPr>
                <w:rFonts w:hint="eastAsia" w:ascii="宋体" w:hAnsi="宋体" w:cs="Arial"/>
                <w:color w:val="000000"/>
                <w:kern w:val="0"/>
                <w:szCs w:val="21"/>
              </w:rPr>
              <w:t>箱</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1759C9BF">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587.89</w:t>
            </w:r>
          </w:p>
        </w:tc>
      </w:tr>
      <w:tr w14:paraId="75E2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46F04CFB">
            <w:pPr>
              <w:widowControl/>
              <w:adjustRightInd w:val="0"/>
              <w:snapToGrid w:val="0"/>
              <w:spacing w:line="360" w:lineRule="exact"/>
              <w:jc w:val="center"/>
              <w:rPr>
                <w:rFonts w:hint="default" w:ascii="宋体" w:hAnsi="宋体" w:cs="宋体"/>
                <w:szCs w:val="21"/>
                <w:lang w:val="en-US" w:eastAsia="zh-CN"/>
              </w:rPr>
            </w:pPr>
            <w:r>
              <w:rPr>
                <w:rFonts w:hint="eastAsia" w:ascii="宋体" w:hAnsi="宋体" w:cs="宋体"/>
                <w:szCs w:val="21"/>
                <w:lang w:val="en-US" w:eastAsia="zh-CN"/>
              </w:rPr>
              <w:t>25</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234D859E">
            <w:pPr>
              <w:widowControl/>
              <w:jc w:val="center"/>
              <w:rPr>
                <w:rFonts w:ascii="宋体" w:hAnsi="宋体" w:cs="宋体"/>
                <w:szCs w:val="21"/>
              </w:rPr>
            </w:pPr>
            <w:r>
              <w:rPr>
                <w:rFonts w:hint="eastAsia" w:ascii="宋体" w:hAnsi="宋体" w:cs="Arial"/>
                <w:color w:val="000000"/>
                <w:kern w:val="0"/>
                <w:szCs w:val="21"/>
              </w:rPr>
              <w:t>线材</w:t>
            </w:r>
          </w:p>
        </w:tc>
        <w:tc>
          <w:tcPr>
            <w:tcW w:w="794" w:type="dxa"/>
            <w:tcBorders>
              <w:left w:val="single" w:color="auto" w:sz="4" w:space="0"/>
              <w:right w:val="single" w:color="auto" w:sz="4" w:space="0"/>
            </w:tcBorders>
            <w:noWrap w:val="0"/>
            <w:vAlign w:val="center"/>
          </w:tcPr>
          <w:p w14:paraId="013ADF84">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3E52A9C2">
            <w:pPr>
              <w:widowControl/>
              <w:jc w:val="left"/>
              <w:rPr>
                <w:rFonts w:hint="eastAsia" w:ascii="宋体" w:hAnsi="宋体" w:cs="宋体"/>
                <w:spacing w:val="-1"/>
                <w:szCs w:val="21"/>
              </w:rPr>
            </w:pPr>
            <w:r>
              <w:rPr>
                <w:rFonts w:hint="eastAsia" w:ascii="宋体" w:hAnsi="宋体" w:eastAsia="宋体" w:cs="Arial"/>
                <w:color w:val="000000"/>
                <w:kern w:val="0"/>
                <w:szCs w:val="21"/>
              </w:rPr>
              <w:t>电缆线</w:t>
            </w:r>
            <w:r>
              <w:rPr>
                <w:rFonts w:hint="eastAsia" w:ascii="宋体" w:hAnsi="宋体" w:eastAsia="宋体" w:cs="Arial"/>
                <w:color w:val="000000"/>
                <w:kern w:val="0"/>
                <w:szCs w:val="21"/>
                <w:lang w:val="en-US" w:eastAsia="zh-CN"/>
              </w:rPr>
              <w:t>Rvv3</w:t>
            </w:r>
            <w:r>
              <w:rPr>
                <w:rFonts w:hint="default" w:ascii="宋体" w:hAnsi="宋体" w:eastAsia="宋体" w:cs="Arial"/>
                <w:color w:val="000000"/>
                <w:kern w:val="0"/>
                <w:szCs w:val="21"/>
                <w:lang w:val="en-US" w:eastAsia="zh-CN"/>
              </w:rPr>
              <w:t>×</w:t>
            </w:r>
            <w:r>
              <w:rPr>
                <w:rFonts w:hint="eastAsia" w:ascii="宋体" w:hAnsi="宋体" w:eastAsia="宋体" w:cs="Arial"/>
                <w:color w:val="000000"/>
                <w:kern w:val="0"/>
                <w:szCs w:val="21"/>
                <w:lang w:val="en-US" w:eastAsia="zh-CN"/>
              </w:rPr>
              <w:t>4.0mm²,600m,信号线RVV4</w:t>
            </w:r>
            <w:r>
              <w:rPr>
                <w:rFonts w:hint="default" w:ascii="宋体" w:hAnsi="宋体" w:eastAsia="宋体" w:cs="Arial"/>
                <w:color w:val="000000"/>
                <w:kern w:val="0"/>
                <w:szCs w:val="21"/>
                <w:lang w:val="en-US" w:eastAsia="zh-CN"/>
              </w:rPr>
              <w:t>×</w:t>
            </w:r>
            <w:r>
              <w:rPr>
                <w:rFonts w:hint="eastAsia" w:ascii="宋体" w:hAnsi="宋体" w:eastAsia="宋体" w:cs="Arial"/>
                <w:color w:val="000000"/>
                <w:kern w:val="0"/>
                <w:szCs w:val="21"/>
                <w:lang w:val="en-US" w:eastAsia="zh-CN"/>
              </w:rPr>
              <w:t>1.5mm²,500m</w:t>
            </w:r>
            <w:r>
              <w:rPr>
                <w:rFonts w:hint="eastAsia" w:ascii="宋体" w:hAnsi="宋体" w:eastAsia="宋体" w:cs="Arial"/>
                <w:color w:val="000000"/>
                <w:kern w:val="0"/>
                <w:szCs w:val="21"/>
              </w:rPr>
              <w:t>、</w:t>
            </w:r>
            <w:r>
              <w:rPr>
                <w:rFonts w:hint="eastAsia" w:ascii="宋体" w:hAnsi="宋体" w:eastAsia="宋体" w:cs="Arial"/>
                <w:color w:val="000000"/>
                <w:kern w:val="0"/>
                <w:szCs w:val="21"/>
                <w:lang w:val="en-US" w:eastAsia="zh-CN"/>
              </w:rPr>
              <w:t>RVV3</w:t>
            </w:r>
            <w:r>
              <w:rPr>
                <w:rFonts w:hint="default" w:ascii="宋体" w:hAnsi="宋体" w:eastAsia="宋体" w:cs="Arial"/>
                <w:color w:val="000000"/>
                <w:kern w:val="0"/>
                <w:szCs w:val="21"/>
                <w:lang w:val="en-US" w:eastAsia="zh-CN"/>
              </w:rPr>
              <w:t>×</w:t>
            </w:r>
            <w:r>
              <w:rPr>
                <w:rFonts w:hint="eastAsia" w:ascii="宋体" w:hAnsi="宋体" w:eastAsia="宋体" w:cs="Arial"/>
                <w:color w:val="000000"/>
                <w:kern w:val="0"/>
                <w:szCs w:val="21"/>
                <w:lang w:val="en-US" w:eastAsia="zh-CN"/>
              </w:rPr>
              <w:t>1.5mm²,700m。</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7E8E73F">
            <w:pPr>
              <w:widowControl/>
              <w:jc w:val="center"/>
              <w:rPr>
                <w:rFonts w:hint="eastAsia" w:ascii="宋体" w:hAnsi="宋体" w:cs="宋体"/>
                <w:szCs w:val="21"/>
              </w:rPr>
            </w:pPr>
            <w:r>
              <w:rPr>
                <w:rFonts w:hint="eastAsia" w:ascii="宋体" w:hAnsi="宋体" w:cs="Arial"/>
                <w:color w:val="000000"/>
                <w:kern w:val="0"/>
                <w:szCs w:val="21"/>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602EE56">
            <w:pPr>
              <w:widowControl/>
              <w:jc w:val="center"/>
              <w:rPr>
                <w:rFonts w:hint="eastAsia" w:ascii="宋体" w:hAnsi="宋体" w:cs="宋体"/>
                <w:szCs w:val="21"/>
              </w:rPr>
            </w:pPr>
            <w:r>
              <w:rPr>
                <w:rFonts w:hint="eastAsia" w:ascii="宋体" w:hAnsi="宋体" w:cs="Arial"/>
                <w:color w:val="000000"/>
                <w:kern w:val="0"/>
                <w:szCs w:val="21"/>
              </w:rPr>
              <w:t>项</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13C6F0C8">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0"/>
                <w:szCs w:val="20"/>
                <w:u w:val="none"/>
                <w:lang w:val="en-US" w:eastAsia="zh-CN" w:bidi="ar"/>
              </w:rPr>
              <w:t>17850.00</w:t>
            </w:r>
          </w:p>
        </w:tc>
      </w:tr>
      <w:tr w14:paraId="42DE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527AA0F2">
            <w:pPr>
              <w:widowControl/>
              <w:adjustRightInd w:val="0"/>
              <w:snapToGrid w:val="0"/>
              <w:spacing w:line="360" w:lineRule="exact"/>
              <w:jc w:val="center"/>
              <w:rPr>
                <w:rFonts w:hint="default" w:ascii="宋体" w:hAnsi="宋体" w:cs="宋体"/>
                <w:szCs w:val="21"/>
                <w:lang w:val="en-US" w:eastAsia="zh-CN"/>
              </w:rPr>
            </w:pPr>
            <w:r>
              <w:rPr>
                <w:rFonts w:hint="eastAsia" w:ascii="宋体" w:hAnsi="宋体" w:cs="宋体"/>
                <w:szCs w:val="21"/>
                <w:lang w:val="en-US" w:eastAsia="zh-CN"/>
              </w:rPr>
              <w:t>26</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2764B5B5">
            <w:pPr>
              <w:widowControl/>
              <w:jc w:val="center"/>
              <w:rPr>
                <w:rFonts w:ascii="宋体" w:hAnsi="宋体" w:cs="宋体"/>
                <w:szCs w:val="21"/>
              </w:rPr>
            </w:pPr>
            <w:r>
              <w:rPr>
                <w:rFonts w:hint="eastAsia" w:ascii="宋体" w:hAnsi="宋体" w:cs="Arial"/>
                <w:color w:val="000000"/>
                <w:kern w:val="0"/>
                <w:szCs w:val="21"/>
              </w:rPr>
              <w:t>光纤</w:t>
            </w:r>
          </w:p>
        </w:tc>
        <w:tc>
          <w:tcPr>
            <w:tcW w:w="794" w:type="dxa"/>
            <w:tcBorders>
              <w:left w:val="single" w:color="auto" w:sz="4" w:space="0"/>
              <w:right w:val="single" w:color="auto" w:sz="4" w:space="0"/>
            </w:tcBorders>
            <w:noWrap w:val="0"/>
            <w:vAlign w:val="center"/>
          </w:tcPr>
          <w:p w14:paraId="01B3A7AE">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636E0A18">
            <w:pPr>
              <w:widowControl/>
              <w:jc w:val="both"/>
              <w:rPr>
                <w:rFonts w:hint="eastAsia" w:ascii="宋体" w:hAnsi="宋体" w:eastAsia="宋体" w:cs="宋体"/>
                <w:spacing w:val="-1"/>
                <w:szCs w:val="21"/>
                <w:lang w:eastAsia="zh-CN"/>
              </w:rPr>
            </w:pPr>
            <w:r>
              <w:rPr>
                <w:rFonts w:hint="eastAsia" w:ascii="宋体" w:hAnsi="宋体" w:cs="Arial"/>
                <w:color w:val="000000"/>
                <w:kern w:val="0"/>
                <w:szCs w:val="21"/>
              </w:rPr>
              <w:t>单模4芯</w:t>
            </w:r>
            <w:r>
              <w:rPr>
                <w:rFonts w:hint="eastAsia" w:ascii="宋体" w:hAnsi="宋体" w:cs="Arial"/>
                <w:color w:val="000000"/>
                <w:kern w:val="0"/>
                <w:szCs w:val="21"/>
                <w:lang w:eastAsia="zh-CN"/>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A3C2D20">
            <w:pPr>
              <w:widowControl/>
              <w:jc w:val="center"/>
              <w:rPr>
                <w:rFonts w:hint="eastAsia" w:ascii="宋体" w:hAnsi="宋体" w:cs="宋体"/>
                <w:szCs w:val="21"/>
              </w:rPr>
            </w:pPr>
            <w:r>
              <w:rPr>
                <w:rFonts w:hint="eastAsia" w:ascii="宋体" w:hAnsi="宋体" w:cs="Arial"/>
                <w:color w:val="000000"/>
                <w:kern w:val="0"/>
                <w:szCs w:val="21"/>
              </w:rPr>
              <w:t>500</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0EF0D17">
            <w:pPr>
              <w:widowControl/>
              <w:jc w:val="center"/>
              <w:rPr>
                <w:rFonts w:hint="eastAsia" w:ascii="宋体" w:hAnsi="宋体" w:cs="宋体"/>
                <w:szCs w:val="21"/>
              </w:rPr>
            </w:pPr>
            <w:r>
              <w:rPr>
                <w:rFonts w:hint="eastAsia" w:ascii="宋体" w:hAnsi="宋体" w:cs="Arial"/>
                <w:color w:val="000000"/>
                <w:kern w:val="0"/>
                <w:szCs w:val="21"/>
              </w:rPr>
              <w:t>米</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231B799B">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0"/>
                <w:szCs w:val="20"/>
                <w:u w:val="none"/>
                <w:lang w:val="en-US" w:eastAsia="zh-CN" w:bidi="ar"/>
              </w:rPr>
              <w:t>2.77</w:t>
            </w:r>
          </w:p>
        </w:tc>
      </w:tr>
      <w:tr w14:paraId="2F8F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4EA3EC48">
            <w:pPr>
              <w:widowControl/>
              <w:adjustRightInd w:val="0"/>
              <w:snapToGrid w:val="0"/>
              <w:spacing w:line="360" w:lineRule="exact"/>
              <w:jc w:val="center"/>
              <w:rPr>
                <w:rFonts w:hint="default" w:ascii="宋体" w:hAnsi="宋体" w:cs="宋体"/>
                <w:szCs w:val="21"/>
                <w:lang w:val="en-US" w:eastAsia="zh-CN"/>
              </w:rPr>
            </w:pPr>
            <w:r>
              <w:rPr>
                <w:rFonts w:hint="eastAsia" w:ascii="宋体" w:hAnsi="宋体" w:cs="宋体"/>
                <w:szCs w:val="21"/>
                <w:lang w:val="en-US" w:eastAsia="zh-CN"/>
              </w:rPr>
              <w:t>27</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69DAD7E6">
            <w:pPr>
              <w:widowControl/>
              <w:jc w:val="center"/>
              <w:rPr>
                <w:rFonts w:ascii="宋体" w:hAnsi="宋体" w:cs="宋体"/>
                <w:szCs w:val="21"/>
              </w:rPr>
            </w:pPr>
            <w:r>
              <w:rPr>
                <w:rFonts w:hint="eastAsia" w:ascii="宋体" w:hAnsi="宋体" w:cs="Arial"/>
                <w:color w:val="000000"/>
                <w:kern w:val="0"/>
                <w:szCs w:val="21"/>
              </w:rPr>
              <w:t>管材</w:t>
            </w:r>
          </w:p>
        </w:tc>
        <w:tc>
          <w:tcPr>
            <w:tcW w:w="794" w:type="dxa"/>
            <w:tcBorders>
              <w:left w:val="single" w:color="auto" w:sz="4" w:space="0"/>
              <w:right w:val="single" w:color="auto" w:sz="4" w:space="0"/>
            </w:tcBorders>
            <w:noWrap w:val="0"/>
            <w:vAlign w:val="center"/>
          </w:tcPr>
          <w:p w14:paraId="5622A856">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33880460">
            <w:pPr>
              <w:pStyle w:val="3"/>
              <w:rPr>
                <w:rFonts w:hint="eastAsia" w:ascii="宋体" w:hAnsi="宋体" w:eastAsia="宋体" w:cs="宋体"/>
                <w:spacing w:val="-1"/>
                <w:szCs w:val="21"/>
                <w:lang w:eastAsia="zh-CN"/>
              </w:rPr>
            </w:pPr>
            <w:r>
              <w:rPr>
                <w:rFonts w:hint="eastAsia" w:ascii="宋体" w:hAnsi="宋体" w:cs="Arial"/>
                <w:color w:val="000000"/>
                <w:kern w:val="0"/>
                <w:szCs w:val="21"/>
              </w:rPr>
              <w:t>内径80镀锌钢管</w:t>
            </w:r>
            <w:r>
              <w:rPr>
                <w:rFonts w:hint="eastAsia" w:ascii="宋体" w:hAnsi="宋体" w:cs="Arial"/>
                <w:color w:val="000000"/>
                <w:kern w:val="0"/>
                <w:szCs w:val="21"/>
                <w:lang w:val="en-US" w:eastAsia="zh-CN"/>
              </w:rPr>
              <w:t>50m</w:t>
            </w:r>
            <w:r>
              <w:rPr>
                <w:rFonts w:hint="eastAsia" w:ascii="宋体" w:hAnsi="宋体" w:cs="Arial"/>
                <w:color w:val="000000"/>
                <w:kern w:val="0"/>
                <w:szCs w:val="21"/>
              </w:rPr>
              <w:t>、内径40PE管</w:t>
            </w:r>
            <w:r>
              <w:rPr>
                <w:rFonts w:hint="eastAsia" w:ascii="宋体" w:hAnsi="宋体" w:cs="Arial"/>
                <w:color w:val="000000"/>
                <w:kern w:val="0"/>
                <w:szCs w:val="21"/>
                <w:lang w:val="en-US" w:eastAsia="zh-CN"/>
              </w:rPr>
              <w:t>1000m。</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1B80B443">
            <w:pPr>
              <w:widowControl/>
              <w:jc w:val="center"/>
              <w:rPr>
                <w:rFonts w:hint="eastAsia" w:ascii="宋体" w:hAnsi="宋体" w:cs="宋体"/>
                <w:szCs w:val="21"/>
              </w:rPr>
            </w:pPr>
            <w:r>
              <w:rPr>
                <w:rFonts w:hint="eastAsia" w:ascii="宋体" w:hAnsi="宋体" w:cs="Arial"/>
                <w:color w:val="000000"/>
                <w:kern w:val="0"/>
                <w:szCs w:val="21"/>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D19820F">
            <w:pPr>
              <w:widowControl/>
              <w:jc w:val="center"/>
              <w:rPr>
                <w:rFonts w:hint="eastAsia" w:ascii="宋体" w:hAnsi="宋体" w:cs="宋体"/>
                <w:szCs w:val="21"/>
              </w:rPr>
            </w:pPr>
            <w:r>
              <w:rPr>
                <w:rFonts w:hint="eastAsia" w:ascii="宋体" w:hAnsi="宋体" w:cs="Arial"/>
                <w:color w:val="000000"/>
                <w:kern w:val="0"/>
                <w:szCs w:val="21"/>
              </w:rPr>
              <w:t>项</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241B0436">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0"/>
                <w:szCs w:val="20"/>
                <w:u w:val="none"/>
                <w:lang w:val="en-US" w:eastAsia="zh-CN" w:bidi="ar"/>
              </w:rPr>
              <w:t>5108.50</w:t>
            </w:r>
          </w:p>
        </w:tc>
      </w:tr>
      <w:tr w14:paraId="4102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64F29BC1">
            <w:pPr>
              <w:widowControl/>
              <w:adjustRightInd w:val="0"/>
              <w:snapToGrid w:val="0"/>
              <w:spacing w:line="360" w:lineRule="exact"/>
              <w:jc w:val="center"/>
              <w:rPr>
                <w:rFonts w:hint="default" w:ascii="宋体" w:hAnsi="宋体" w:cs="宋体"/>
                <w:szCs w:val="21"/>
                <w:lang w:val="en-US" w:eastAsia="zh-CN"/>
              </w:rPr>
            </w:pPr>
            <w:r>
              <w:rPr>
                <w:rFonts w:hint="eastAsia" w:ascii="宋体" w:hAnsi="宋体" w:cs="宋体"/>
                <w:szCs w:val="21"/>
                <w:lang w:val="en-US" w:eastAsia="zh-CN"/>
              </w:rPr>
              <w:t>28</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6CBCC696">
            <w:pPr>
              <w:widowControl/>
              <w:jc w:val="center"/>
              <w:rPr>
                <w:rFonts w:ascii="宋体" w:hAnsi="宋体" w:cs="宋体"/>
                <w:szCs w:val="21"/>
              </w:rPr>
            </w:pPr>
            <w:r>
              <w:rPr>
                <w:rFonts w:hint="eastAsia" w:ascii="宋体" w:hAnsi="宋体" w:cs="Arial"/>
                <w:color w:val="000000"/>
                <w:kern w:val="0"/>
                <w:szCs w:val="21"/>
              </w:rPr>
              <w:t>路口标线</w:t>
            </w:r>
          </w:p>
        </w:tc>
        <w:tc>
          <w:tcPr>
            <w:tcW w:w="794" w:type="dxa"/>
            <w:tcBorders>
              <w:left w:val="single" w:color="auto" w:sz="4" w:space="0"/>
              <w:right w:val="single" w:color="auto" w:sz="4" w:space="0"/>
            </w:tcBorders>
            <w:noWrap w:val="0"/>
            <w:vAlign w:val="center"/>
          </w:tcPr>
          <w:p w14:paraId="4255E872">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65C46335">
            <w:pPr>
              <w:pStyle w:val="3"/>
              <w:rPr>
                <w:rFonts w:hint="eastAsia" w:ascii="宋体" w:hAnsi="宋体" w:eastAsia="宋体" w:cs="宋体"/>
                <w:spacing w:val="-1"/>
                <w:szCs w:val="21"/>
                <w:lang w:eastAsia="zh-CN"/>
              </w:rPr>
            </w:pPr>
            <w:r>
              <w:rPr>
                <w:rFonts w:hint="eastAsia" w:ascii="宋体" w:hAnsi="宋体" w:cs="Arial"/>
                <w:color w:val="000000"/>
                <w:kern w:val="0"/>
                <w:szCs w:val="21"/>
              </w:rPr>
              <w:t>热熔标线清除及绘制</w:t>
            </w:r>
            <w:r>
              <w:rPr>
                <w:rFonts w:hint="eastAsia"/>
                <w:lang w:val="en-US" w:eastAsia="zh-CN"/>
              </w:rPr>
              <w:t>车道标线、人行道标线</w:t>
            </w:r>
            <w:r>
              <w:rPr>
                <w:rFonts w:hint="eastAsia" w:ascii="宋体" w:hAnsi="宋体" w:cs="Arial"/>
                <w:color w:val="000000"/>
                <w:kern w:val="0"/>
                <w:szCs w:val="21"/>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B8183C5">
            <w:pPr>
              <w:widowControl/>
              <w:jc w:val="center"/>
              <w:rPr>
                <w:rFonts w:hint="eastAsia" w:ascii="宋体" w:hAnsi="宋体" w:cs="宋体"/>
                <w:szCs w:val="21"/>
              </w:rPr>
            </w:pPr>
            <w:r>
              <w:rPr>
                <w:rFonts w:hint="eastAsia" w:ascii="宋体" w:hAnsi="宋体" w:cs="Arial"/>
                <w:color w:val="000000"/>
                <w:kern w:val="0"/>
                <w:szCs w:val="21"/>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FF9D50D">
            <w:pPr>
              <w:widowControl/>
              <w:jc w:val="center"/>
              <w:rPr>
                <w:rFonts w:hint="eastAsia" w:ascii="宋体" w:hAnsi="宋体" w:cs="宋体"/>
                <w:szCs w:val="21"/>
              </w:rPr>
            </w:pPr>
            <w:r>
              <w:rPr>
                <w:rFonts w:hint="eastAsia" w:ascii="宋体" w:hAnsi="宋体" w:cs="Arial"/>
                <w:color w:val="000000"/>
                <w:kern w:val="0"/>
                <w:szCs w:val="21"/>
              </w:rPr>
              <w:t>项</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5483F98B">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0"/>
                <w:szCs w:val="20"/>
                <w:u w:val="none"/>
                <w:lang w:val="en-US" w:eastAsia="zh-CN" w:bidi="ar"/>
              </w:rPr>
              <w:t>14705.00</w:t>
            </w:r>
          </w:p>
        </w:tc>
      </w:tr>
      <w:tr w14:paraId="27F7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09DB30FE">
            <w:pPr>
              <w:widowControl/>
              <w:adjustRightInd w:val="0"/>
              <w:snapToGrid w:val="0"/>
              <w:spacing w:line="360" w:lineRule="exact"/>
              <w:jc w:val="center"/>
              <w:rPr>
                <w:rFonts w:hint="default" w:ascii="宋体" w:hAnsi="宋体" w:cs="宋体"/>
                <w:szCs w:val="21"/>
                <w:lang w:val="en-US" w:eastAsia="zh-CN"/>
              </w:rPr>
            </w:pPr>
            <w:r>
              <w:rPr>
                <w:rFonts w:hint="eastAsia" w:ascii="宋体" w:hAnsi="宋体" w:cs="宋体"/>
                <w:szCs w:val="21"/>
                <w:lang w:val="en-US" w:eastAsia="zh-CN"/>
              </w:rPr>
              <w:t>29</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2A2C68A5">
            <w:pPr>
              <w:widowControl/>
              <w:jc w:val="center"/>
              <w:rPr>
                <w:rFonts w:ascii="宋体" w:hAnsi="宋体" w:cs="宋体"/>
                <w:szCs w:val="21"/>
              </w:rPr>
            </w:pPr>
            <w:r>
              <w:rPr>
                <w:rFonts w:hint="eastAsia" w:ascii="宋体" w:hAnsi="宋体" w:cs="Arial"/>
                <w:color w:val="000000"/>
                <w:kern w:val="0"/>
                <w:szCs w:val="21"/>
              </w:rPr>
              <w:t>网络费</w:t>
            </w:r>
          </w:p>
        </w:tc>
        <w:tc>
          <w:tcPr>
            <w:tcW w:w="794" w:type="dxa"/>
            <w:tcBorders>
              <w:left w:val="single" w:color="auto" w:sz="4" w:space="0"/>
              <w:right w:val="single" w:color="auto" w:sz="4" w:space="0"/>
            </w:tcBorders>
            <w:noWrap w:val="0"/>
            <w:vAlign w:val="center"/>
          </w:tcPr>
          <w:p w14:paraId="19A9210C">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3AF3E83C">
            <w:pPr>
              <w:widowControl/>
              <w:jc w:val="both"/>
              <w:rPr>
                <w:rFonts w:hint="eastAsia" w:ascii="宋体" w:hAnsi="宋体" w:eastAsia="宋体" w:cs="宋体"/>
                <w:spacing w:val="-1"/>
                <w:szCs w:val="21"/>
                <w:lang w:eastAsia="zh-CN"/>
              </w:rPr>
            </w:pPr>
            <w:r>
              <w:rPr>
                <w:rFonts w:hint="eastAsia" w:ascii="宋体" w:hAnsi="宋体" w:cs="Arial"/>
                <w:color w:val="000000"/>
                <w:kern w:val="0"/>
                <w:szCs w:val="21"/>
              </w:rPr>
              <w:t>1年运营商≥</w:t>
            </w:r>
            <w:r>
              <w:rPr>
                <w:rFonts w:hint="eastAsia" w:ascii="宋体" w:hAnsi="宋体" w:cs="Arial"/>
                <w:color w:val="000000"/>
                <w:kern w:val="0"/>
                <w:szCs w:val="21"/>
                <w:lang w:val="en-US" w:eastAsia="zh-CN"/>
              </w:rPr>
              <w:t>50M</w:t>
            </w:r>
            <w:r>
              <w:rPr>
                <w:rFonts w:hint="eastAsia" w:ascii="宋体" w:hAnsi="宋体" w:cs="Arial"/>
                <w:color w:val="000000"/>
                <w:kern w:val="0"/>
                <w:szCs w:val="21"/>
              </w:rPr>
              <w:t>网络费用</w:t>
            </w:r>
            <w:r>
              <w:rPr>
                <w:rFonts w:hint="eastAsia"/>
                <w:lang w:eastAsia="zh-CN"/>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D31504D">
            <w:pPr>
              <w:widowControl/>
              <w:jc w:val="center"/>
              <w:rPr>
                <w:rFonts w:hint="eastAsia" w:ascii="宋体" w:hAnsi="宋体" w:cs="宋体"/>
                <w:szCs w:val="21"/>
              </w:rPr>
            </w:pPr>
            <w:r>
              <w:rPr>
                <w:rFonts w:hint="eastAsia" w:ascii="宋体" w:hAnsi="宋体" w:cs="Arial"/>
                <w:color w:val="000000"/>
                <w:kern w:val="0"/>
                <w:szCs w:val="21"/>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3C4507E3">
            <w:pPr>
              <w:widowControl/>
              <w:jc w:val="center"/>
              <w:rPr>
                <w:rFonts w:hint="eastAsia" w:ascii="宋体" w:hAnsi="宋体" w:cs="宋体"/>
                <w:szCs w:val="21"/>
              </w:rPr>
            </w:pPr>
            <w:r>
              <w:rPr>
                <w:rFonts w:hint="eastAsia" w:ascii="宋体" w:hAnsi="宋体" w:cs="Arial"/>
                <w:color w:val="000000"/>
                <w:kern w:val="0"/>
                <w:szCs w:val="21"/>
              </w:rPr>
              <w:t>项</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711A00C1">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0"/>
                <w:szCs w:val="20"/>
                <w:u w:val="none"/>
                <w:lang w:val="en-US" w:eastAsia="zh-CN" w:bidi="ar"/>
              </w:rPr>
              <w:t>3600.00</w:t>
            </w:r>
          </w:p>
        </w:tc>
      </w:tr>
      <w:tr w14:paraId="13F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37A98911">
            <w:pPr>
              <w:widowControl/>
              <w:adjustRightInd w:val="0"/>
              <w:snapToGrid w:val="0"/>
              <w:spacing w:line="360" w:lineRule="exact"/>
              <w:jc w:val="center"/>
              <w:rPr>
                <w:rFonts w:hint="default" w:ascii="宋体" w:hAnsi="宋体" w:cs="宋体"/>
                <w:szCs w:val="21"/>
                <w:lang w:val="en-US" w:eastAsia="zh-CN"/>
              </w:rPr>
            </w:pPr>
            <w:r>
              <w:rPr>
                <w:rFonts w:hint="eastAsia" w:ascii="宋体" w:hAnsi="宋体" w:cs="宋体"/>
                <w:szCs w:val="21"/>
                <w:lang w:val="en-US" w:eastAsia="zh-CN"/>
              </w:rPr>
              <w:t>30</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48A715D3">
            <w:pPr>
              <w:widowControl/>
              <w:jc w:val="center"/>
              <w:rPr>
                <w:rFonts w:ascii="宋体" w:hAnsi="宋体" w:cs="宋体"/>
                <w:szCs w:val="21"/>
              </w:rPr>
            </w:pPr>
            <w:r>
              <w:rPr>
                <w:rFonts w:hint="eastAsia" w:ascii="宋体" w:hAnsi="宋体" w:cs="Arial"/>
                <w:color w:val="000000"/>
                <w:kern w:val="0"/>
                <w:szCs w:val="21"/>
              </w:rPr>
              <w:t>车道导向标志牌</w:t>
            </w:r>
          </w:p>
        </w:tc>
        <w:tc>
          <w:tcPr>
            <w:tcW w:w="794" w:type="dxa"/>
            <w:tcBorders>
              <w:left w:val="single" w:color="auto" w:sz="4" w:space="0"/>
              <w:right w:val="single" w:color="auto" w:sz="4" w:space="0"/>
            </w:tcBorders>
            <w:noWrap w:val="0"/>
            <w:vAlign w:val="center"/>
          </w:tcPr>
          <w:p w14:paraId="5545473A">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49DE814F">
            <w:pPr>
              <w:widowControl/>
              <w:jc w:val="both"/>
              <w:rPr>
                <w:rFonts w:hint="default" w:ascii="宋体" w:hAnsi="宋体" w:eastAsia="宋体" w:cs="宋体"/>
                <w:spacing w:val="-1"/>
                <w:szCs w:val="21"/>
                <w:lang w:val="en-US" w:eastAsia="zh-CN"/>
              </w:rPr>
            </w:pPr>
            <w:r>
              <w:rPr>
                <w:rFonts w:hint="eastAsia" w:ascii="宋体" w:hAnsi="宋体" w:cs="Arial"/>
                <w:color w:val="000000"/>
                <w:kern w:val="0"/>
                <w:szCs w:val="21"/>
              </w:rPr>
              <w:t>标牌尺寸1200*1000mm</w:t>
            </w:r>
            <w:r>
              <w:rPr>
                <w:rFonts w:hint="eastAsia" w:ascii="宋体" w:hAnsi="宋体" w:cs="Arial"/>
                <w:color w:val="000000"/>
                <w:kern w:val="0"/>
                <w:szCs w:val="21"/>
                <w:lang w:val="en-US" w:eastAsia="zh-CN"/>
              </w:rPr>
              <w:t>±</w:t>
            </w:r>
            <w:r>
              <w:rPr>
                <w:rFonts w:hint="eastAsia" w:ascii="宋体" w:hAnsi="宋体" w:cs="Arial"/>
                <w:color w:val="000000"/>
                <w:kern w:val="0"/>
                <w:szCs w:val="21"/>
              </w:rPr>
              <w:t>1.5m,，3M工程膜</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按交通管理的相关要求定制。</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60ED5F5">
            <w:pPr>
              <w:widowControl/>
              <w:jc w:val="center"/>
              <w:rPr>
                <w:rFonts w:hint="eastAsia" w:ascii="宋体" w:hAnsi="宋体" w:cs="宋体"/>
                <w:szCs w:val="21"/>
              </w:rPr>
            </w:pPr>
            <w:r>
              <w:rPr>
                <w:rFonts w:hint="eastAsia" w:ascii="宋体" w:hAnsi="宋体" w:cs="Arial"/>
                <w:color w:val="000000"/>
                <w:kern w:val="0"/>
                <w:szCs w:val="21"/>
              </w:rPr>
              <w:t>3</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3B2661D9">
            <w:pPr>
              <w:widowControl/>
              <w:jc w:val="center"/>
              <w:rPr>
                <w:rFonts w:hint="eastAsia" w:ascii="宋体" w:hAnsi="宋体" w:cs="宋体"/>
                <w:szCs w:val="21"/>
              </w:rPr>
            </w:pPr>
            <w:r>
              <w:rPr>
                <w:rFonts w:hint="eastAsia" w:ascii="宋体" w:hAnsi="宋体" w:cs="Arial"/>
                <w:color w:val="000000"/>
                <w:kern w:val="0"/>
                <w:szCs w:val="21"/>
              </w:rPr>
              <w:t>套</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0021DB4C">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0"/>
                <w:szCs w:val="20"/>
                <w:u w:val="none"/>
                <w:lang w:val="en-US" w:eastAsia="zh-CN" w:bidi="ar"/>
              </w:rPr>
              <w:t>1962.00</w:t>
            </w:r>
          </w:p>
        </w:tc>
      </w:tr>
      <w:tr w14:paraId="4131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11EB750E">
            <w:pPr>
              <w:widowControl/>
              <w:adjustRightInd w:val="0"/>
              <w:snapToGrid w:val="0"/>
              <w:spacing w:line="360" w:lineRule="exact"/>
              <w:jc w:val="center"/>
              <w:rPr>
                <w:rFonts w:hint="default" w:ascii="宋体" w:hAnsi="宋体" w:cs="宋体"/>
                <w:szCs w:val="21"/>
                <w:lang w:val="en-US" w:eastAsia="zh-CN"/>
              </w:rPr>
            </w:pPr>
            <w:r>
              <w:rPr>
                <w:rFonts w:hint="eastAsia" w:ascii="宋体" w:hAnsi="宋体" w:cs="宋体"/>
                <w:szCs w:val="21"/>
                <w:lang w:val="en-US" w:eastAsia="zh-CN"/>
              </w:rPr>
              <w:t>31</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4E912488">
            <w:pPr>
              <w:widowControl/>
              <w:jc w:val="center"/>
              <w:rPr>
                <w:rFonts w:ascii="宋体" w:hAnsi="宋体" w:cs="宋体"/>
                <w:szCs w:val="21"/>
              </w:rPr>
            </w:pPr>
            <w:r>
              <w:rPr>
                <w:rFonts w:hint="eastAsia" w:ascii="宋体" w:hAnsi="宋体" w:cs="Arial"/>
                <w:color w:val="000000"/>
                <w:kern w:val="0"/>
                <w:szCs w:val="21"/>
              </w:rPr>
              <w:t>提示牌</w:t>
            </w:r>
          </w:p>
        </w:tc>
        <w:tc>
          <w:tcPr>
            <w:tcW w:w="794" w:type="dxa"/>
            <w:tcBorders>
              <w:left w:val="single" w:color="auto" w:sz="4" w:space="0"/>
              <w:right w:val="single" w:color="auto" w:sz="4" w:space="0"/>
            </w:tcBorders>
            <w:noWrap w:val="0"/>
            <w:vAlign w:val="center"/>
          </w:tcPr>
          <w:p w14:paraId="4447CA21">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38BE6281">
            <w:pPr>
              <w:widowControl/>
              <w:jc w:val="both"/>
              <w:rPr>
                <w:rFonts w:hint="eastAsia" w:ascii="宋体" w:hAnsi="宋体" w:eastAsia="宋体" w:cs="宋体"/>
                <w:spacing w:val="-1"/>
                <w:szCs w:val="21"/>
                <w:lang w:eastAsia="zh-CN"/>
              </w:rPr>
            </w:pPr>
            <w:r>
              <w:rPr>
                <w:rFonts w:hint="eastAsia" w:ascii="宋体" w:hAnsi="宋体" w:cs="Arial"/>
                <w:color w:val="000000"/>
                <w:kern w:val="0"/>
                <w:szCs w:val="21"/>
              </w:rPr>
              <w:t>标牌尺寸800*800mm</w:t>
            </w:r>
            <w:r>
              <w:rPr>
                <w:rFonts w:hint="eastAsia" w:ascii="宋体" w:hAnsi="宋体" w:cs="Arial"/>
                <w:color w:val="000000"/>
                <w:kern w:val="0"/>
                <w:szCs w:val="21"/>
                <w:lang w:val="en-US" w:eastAsia="zh-CN"/>
              </w:rPr>
              <w:t>±</w:t>
            </w:r>
            <w:r>
              <w:rPr>
                <w:rFonts w:hint="eastAsia" w:ascii="宋体" w:hAnsi="宋体" w:cs="Arial"/>
                <w:color w:val="000000"/>
                <w:kern w:val="0"/>
                <w:szCs w:val="21"/>
              </w:rPr>
              <w:t>1.5m，3M工程膜</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按交通管理的相关要求定制。</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FF1A17C">
            <w:pPr>
              <w:widowControl/>
              <w:jc w:val="center"/>
              <w:rPr>
                <w:rFonts w:hint="eastAsia" w:ascii="宋体" w:hAnsi="宋体" w:cs="宋体"/>
                <w:szCs w:val="21"/>
              </w:rPr>
            </w:pPr>
            <w:r>
              <w:rPr>
                <w:rFonts w:hint="eastAsia" w:ascii="宋体" w:hAnsi="宋体" w:cs="Arial"/>
                <w:color w:val="000000"/>
                <w:kern w:val="0"/>
                <w:szCs w:val="21"/>
              </w:rPr>
              <w:t>3</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8E61571">
            <w:pPr>
              <w:widowControl/>
              <w:jc w:val="center"/>
              <w:rPr>
                <w:rFonts w:hint="eastAsia" w:ascii="宋体" w:hAnsi="宋体" w:cs="宋体"/>
                <w:szCs w:val="21"/>
              </w:rPr>
            </w:pPr>
            <w:r>
              <w:rPr>
                <w:rFonts w:hint="eastAsia" w:ascii="宋体" w:hAnsi="宋体" w:cs="Arial"/>
                <w:color w:val="000000"/>
                <w:kern w:val="0"/>
                <w:szCs w:val="21"/>
              </w:rPr>
              <w:t>套</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07706FAC">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0"/>
                <w:szCs w:val="20"/>
                <w:u w:val="none"/>
                <w:lang w:val="en-US" w:eastAsia="zh-CN" w:bidi="ar"/>
              </w:rPr>
              <w:t>1308.00</w:t>
            </w:r>
          </w:p>
        </w:tc>
      </w:tr>
      <w:tr w14:paraId="5A09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28723D1D">
            <w:pPr>
              <w:widowControl/>
              <w:adjustRightInd w:val="0"/>
              <w:snapToGrid w:val="0"/>
              <w:spacing w:line="360" w:lineRule="exact"/>
              <w:jc w:val="center"/>
              <w:rPr>
                <w:rFonts w:hint="default" w:ascii="宋体" w:hAnsi="宋体" w:cs="宋体"/>
                <w:szCs w:val="21"/>
                <w:lang w:val="en-US" w:eastAsia="zh-CN"/>
              </w:rPr>
            </w:pPr>
            <w:r>
              <w:rPr>
                <w:rFonts w:hint="eastAsia" w:ascii="宋体" w:hAnsi="宋体" w:cs="宋体"/>
                <w:szCs w:val="21"/>
                <w:lang w:val="en-US" w:eastAsia="zh-CN"/>
              </w:rPr>
              <w:t>32</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43F11921">
            <w:pPr>
              <w:widowControl/>
              <w:jc w:val="center"/>
              <w:rPr>
                <w:rFonts w:ascii="宋体" w:hAnsi="宋体" w:cs="宋体"/>
                <w:szCs w:val="21"/>
              </w:rPr>
            </w:pPr>
            <w:r>
              <w:rPr>
                <w:rFonts w:hint="eastAsia" w:ascii="宋体" w:hAnsi="宋体" w:cs="Arial"/>
                <w:color w:val="000000"/>
                <w:kern w:val="0"/>
                <w:szCs w:val="21"/>
              </w:rPr>
              <w:t>辅材</w:t>
            </w:r>
          </w:p>
        </w:tc>
        <w:tc>
          <w:tcPr>
            <w:tcW w:w="794" w:type="dxa"/>
            <w:tcBorders>
              <w:left w:val="single" w:color="auto" w:sz="4" w:space="0"/>
              <w:right w:val="single" w:color="auto" w:sz="4" w:space="0"/>
            </w:tcBorders>
            <w:noWrap w:val="0"/>
            <w:vAlign w:val="center"/>
          </w:tcPr>
          <w:p w14:paraId="44D1DC61">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14AA9D46">
            <w:pPr>
              <w:widowControl/>
              <w:jc w:val="both"/>
              <w:rPr>
                <w:rFonts w:hint="eastAsia" w:ascii="宋体" w:hAnsi="宋体" w:eastAsia="宋体" w:cs="宋体"/>
                <w:spacing w:val="-1"/>
                <w:szCs w:val="21"/>
                <w:lang w:eastAsia="zh-CN"/>
              </w:rPr>
            </w:pPr>
            <w:r>
              <w:rPr>
                <w:rFonts w:hint="eastAsia" w:ascii="宋体" w:hAnsi="宋体" w:cs="Arial"/>
                <w:color w:val="000000"/>
                <w:kern w:val="0"/>
                <w:szCs w:val="21"/>
                <w:lang w:val="en-US" w:eastAsia="zh-CN"/>
              </w:rPr>
              <w:t>本项目实施所需</w:t>
            </w:r>
            <w:r>
              <w:rPr>
                <w:rFonts w:hint="eastAsia" w:ascii="宋体" w:hAnsi="宋体" w:cs="Arial"/>
                <w:color w:val="000000"/>
                <w:kern w:val="0"/>
                <w:szCs w:val="21"/>
              </w:rPr>
              <w:t>抱箍、支架、底座、防水胶带、接线端子、插头、插板、电胶带、跳线、水晶头等</w:t>
            </w:r>
            <w:r>
              <w:rPr>
                <w:rFonts w:hint="eastAsia" w:ascii="宋体" w:hAnsi="宋体" w:cs="Arial"/>
                <w:color w:val="000000"/>
                <w:kern w:val="0"/>
                <w:szCs w:val="21"/>
                <w:lang w:eastAsia="zh-CN"/>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2F01276">
            <w:pPr>
              <w:widowControl/>
              <w:jc w:val="center"/>
              <w:rPr>
                <w:rFonts w:hint="eastAsia" w:ascii="宋体" w:hAnsi="宋体" w:cs="宋体"/>
                <w:szCs w:val="21"/>
              </w:rPr>
            </w:pPr>
            <w:r>
              <w:rPr>
                <w:rFonts w:hint="eastAsia" w:ascii="宋体" w:hAnsi="宋体" w:cs="Arial"/>
                <w:color w:val="000000"/>
                <w:kern w:val="0"/>
                <w:szCs w:val="21"/>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366F7945">
            <w:pPr>
              <w:widowControl/>
              <w:jc w:val="center"/>
              <w:rPr>
                <w:rFonts w:hint="eastAsia" w:ascii="宋体" w:hAnsi="宋体" w:cs="宋体"/>
                <w:szCs w:val="21"/>
              </w:rPr>
            </w:pPr>
            <w:r>
              <w:rPr>
                <w:rFonts w:hint="eastAsia" w:ascii="宋体" w:hAnsi="宋体" w:cs="Arial"/>
                <w:color w:val="000000"/>
                <w:kern w:val="0"/>
                <w:szCs w:val="21"/>
              </w:rPr>
              <w:t>项</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717BEF71">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0"/>
                <w:szCs w:val="20"/>
                <w:u w:val="none"/>
                <w:lang w:val="en-US" w:eastAsia="zh-CN" w:bidi="ar"/>
              </w:rPr>
              <w:t>1020.00</w:t>
            </w:r>
          </w:p>
        </w:tc>
      </w:tr>
      <w:tr w14:paraId="3EFF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292365BD">
            <w:pPr>
              <w:widowControl/>
              <w:adjustRightInd w:val="0"/>
              <w:snapToGrid w:val="0"/>
              <w:spacing w:line="360" w:lineRule="exact"/>
              <w:jc w:val="center"/>
              <w:rPr>
                <w:rFonts w:hint="default" w:ascii="宋体" w:hAnsi="宋体" w:cs="宋体"/>
                <w:szCs w:val="21"/>
                <w:lang w:val="en-US" w:eastAsia="zh-CN"/>
              </w:rPr>
            </w:pPr>
            <w:r>
              <w:rPr>
                <w:rFonts w:hint="eastAsia" w:ascii="宋体" w:hAnsi="宋体" w:cs="宋体"/>
                <w:szCs w:val="21"/>
                <w:lang w:val="en-US" w:eastAsia="zh-CN"/>
              </w:rPr>
              <w:t>33</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0BC17C59">
            <w:pPr>
              <w:widowControl/>
              <w:jc w:val="center"/>
              <w:rPr>
                <w:rFonts w:ascii="宋体" w:hAnsi="宋体" w:cs="宋体"/>
                <w:szCs w:val="21"/>
              </w:rPr>
            </w:pPr>
            <w:r>
              <w:rPr>
                <w:rFonts w:hint="eastAsia" w:ascii="宋体" w:hAnsi="宋体" w:cs="Arial"/>
                <w:color w:val="000000"/>
                <w:kern w:val="0"/>
                <w:szCs w:val="21"/>
              </w:rPr>
              <w:t>系统集成</w:t>
            </w:r>
          </w:p>
        </w:tc>
        <w:tc>
          <w:tcPr>
            <w:tcW w:w="794" w:type="dxa"/>
            <w:tcBorders>
              <w:left w:val="single" w:color="auto" w:sz="4" w:space="0"/>
              <w:right w:val="single" w:color="auto" w:sz="4" w:space="0"/>
            </w:tcBorders>
            <w:noWrap w:val="0"/>
            <w:vAlign w:val="center"/>
          </w:tcPr>
          <w:p w14:paraId="0FB45B5A">
            <w:pPr>
              <w:widowControl/>
              <w:adjustRightInd w:val="0"/>
              <w:snapToGrid w:val="0"/>
              <w:spacing w:line="360" w:lineRule="exact"/>
              <w:jc w:val="center"/>
              <w:rPr>
                <w:rFonts w:hint="eastAsia" w:ascii="宋体" w:hAnsi="宋体" w:cs="宋体"/>
                <w:kern w:val="2"/>
                <w:sz w:val="21"/>
                <w:szCs w:val="21"/>
                <w:lang w:val="en-US" w:eastAsia="zh-CN" w:bidi="ar-SA"/>
              </w:rPr>
            </w:pPr>
            <w:r>
              <w:rPr>
                <w:rFonts w:hint="eastAsia" w:ascii="宋体" w:hAnsi="宋体" w:cs="宋体"/>
                <w:szCs w:val="21"/>
              </w:rPr>
              <w:t>工业</w:t>
            </w:r>
          </w:p>
        </w:tc>
        <w:tc>
          <w:tcPr>
            <w:tcW w:w="4990" w:type="dxa"/>
            <w:tcBorders>
              <w:top w:val="single" w:color="auto" w:sz="4" w:space="0"/>
              <w:left w:val="single" w:color="auto" w:sz="4" w:space="0"/>
              <w:bottom w:val="single" w:color="auto" w:sz="4" w:space="0"/>
              <w:right w:val="single" w:color="auto" w:sz="4" w:space="0"/>
            </w:tcBorders>
            <w:noWrap w:val="0"/>
            <w:vAlign w:val="center"/>
          </w:tcPr>
          <w:p w14:paraId="2552450A">
            <w:pPr>
              <w:widowControl/>
              <w:jc w:val="both"/>
              <w:rPr>
                <w:rFonts w:hint="eastAsia" w:ascii="宋体" w:hAnsi="宋体" w:eastAsia="宋体" w:cs="宋体"/>
                <w:spacing w:val="-1"/>
                <w:szCs w:val="21"/>
                <w:lang w:eastAsia="zh-CN"/>
              </w:rPr>
            </w:pPr>
            <w:r>
              <w:rPr>
                <w:rFonts w:hint="eastAsia" w:ascii="宋体" w:hAnsi="宋体" w:cs="Arial"/>
                <w:color w:val="000000"/>
                <w:kern w:val="0"/>
                <w:szCs w:val="21"/>
                <w:lang w:val="en-US" w:eastAsia="zh-CN"/>
              </w:rPr>
              <w:t>本项目</w:t>
            </w:r>
            <w:r>
              <w:rPr>
                <w:rFonts w:hint="eastAsia" w:ascii="宋体" w:hAnsi="宋体" w:cs="Arial"/>
                <w:color w:val="000000"/>
                <w:kern w:val="0"/>
                <w:szCs w:val="21"/>
              </w:rPr>
              <w:t>熔纤、机柜基础、杆件防雷、路面开挖、下管、布线、恢复；废土弃置、杆件及设备运输、杆件吊装、设备安装、各子系统调试、培训、税费等</w:t>
            </w:r>
            <w:r>
              <w:rPr>
                <w:rFonts w:hint="eastAsia" w:ascii="宋体" w:hAnsi="宋体" w:cs="Arial"/>
                <w:color w:val="000000"/>
                <w:kern w:val="0"/>
                <w:szCs w:val="21"/>
                <w:lang w:eastAsia="zh-CN"/>
              </w:rPr>
              <w:t>。</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48786FB">
            <w:pPr>
              <w:widowControl/>
              <w:jc w:val="center"/>
              <w:rPr>
                <w:rFonts w:hint="eastAsia" w:ascii="宋体" w:hAnsi="宋体" w:cs="宋体"/>
                <w:szCs w:val="21"/>
              </w:rPr>
            </w:pPr>
            <w:r>
              <w:rPr>
                <w:rFonts w:hint="eastAsia" w:ascii="宋体" w:hAnsi="宋体" w:cs="Arial"/>
                <w:color w:val="000000"/>
                <w:kern w:val="0"/>
                <w:szCs w:val="21"/>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DD95F74">
            <w:pPr>
              <w:widowControl/>
              <w:jc w:val="center"/>
              <w:rPr>
                <w:rFonts w:hint="eastAsia" w:ascii="宋体" w:hAnsi="宋体" w:cs="宋体"/>
                <w:szCs w:val="21"/>
              </w:rPr>
            </w:pPr>
            <w:r>
              <w:rPr>
                <w:rFonts w:hint="eastAsia" w:ascii="宋体" w:hAnsi="宋体" w:cs="Arial"/>
                <w:color w:val="000000"/>
                <w:kern w:val="0"/>
                <w:szCs w:val="21"/>
              </w:rPr>
              <w:t>项</w:t>
            </w:r>
          </w:p>
        </w:tc>
        <w:tc>
          <w:tcPr>
            <w:tcW w:w="1194" w:type="dxa"/>
            <w:tcBorders>
              <w:top w:val="single" w:color="auto" w:sz="4" w:space="0"/>
              <w:left w:val="single" w:color="auto" w:sz="4" w:space="0"/>
              <w:bottom w:val="single" w:color="auto" w:sz="4" w:space="0"/>
              <w:right w:val="single" w:color="auto" w:sz="4" w:space="0"/>
            </w:tcBorders>
            <w:noWrap w:val="0"/>
            <w:vAlign w:val="center"/>
          </w:tcPr>
          <w:p w14:paraId="1FF8FF71">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0"/>
                <w:szCs w:val="20"/>
                <w:u w:val="none"/>
                <w:lang w:val="en-US" w:eastAsia="zh-CN" w:bidi="ar"/>
              </w:rPr>
              <w:t>66249.00</w:t>
            </w:r>
          </w:p>
        </w:tc>
      </w:tr>
      <w:tr w14:paraId="770C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981" w:type="dxa"/>
            <w:gridSpan w:val="7"/>
            <w:tcBorders>
              <w:top w:val="single" w:color="auto" w:sz="4" w:space="0"/>
              <w:left w:val="single" w:color="auto" w:sz="4" w:space="0"/>
              <w:bottom w:val="single" w:color="auto" w:sz="4" w:space="0"/>
              <w:right w:val="single" w:color="auto" w:sz="4" w:space="0"/>
            </w:tcBorders>
            <w:noWrap w:val="0"/>
            <w:vAlign w:val="center"/>
          </w:tcPr>
          <w:p w14:paraId="18C65BE3">
            <w:pPr>
              <w:adjustRightInd w:val="0"/>
              <w:snapToGrid w:val="0"/>
              <w:spacing w:line="360" w:lineRule="exact"/>
              <w:rPr>
                <w:rFonts w:hint="eastAsia" w:ascii="宋体" w:hAnsi="宋体" w:cs="宋体"/>
                <w:b/>
                <w:szCs w:val="21"/>
              </w:rPr>
            </w:pPr>
            <w:r>
              <w:rPr>
                <w:rFonts w:hint="eastAsia" w:ascii="宋体" w:hAnsi="宋体" w:eastAsia="宋体" w:cs="宋体"/>
                <w:b/>
                <w:szCs w:val="21"/>
              </w:rPr>
              <w:t>核心产品：本项目核心产品为第5分项“交通信号控制机”。</w:t>
            </w:r>
          </w:p>
        </w:tc>
      </w:tr>
      <w:tr w14:paraId="732C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981" w:type="dxa"/>
            <w:gridSpan w:val="7"/>
            <w:tcBorders>
              <w:top w:val="single" w:color="auto" w:sz="4" w:space="0"/>
              <w:left w:val="single" w:color="auto" w:sz="4" w:space="0"/>
              <w:bottom w:val="single" w:color="auto" w:sz="4" w:space="0"/>
              <w:right w:val="single" w:color="auto" w:sz="4" w:space="0"/>
            </w:tcBorders>
            <w:noWrap w:val="0"/>
            <w:vAlign w:val="center"/>
          </w:tcPr>
          <w:p w14:paraId="2A9BC8BA">
            <w:pPr>
              <w:adjustRightInd w:val="0"/>
              <w:snapToGrid w:val="0"/>
              <w:spacing w:line="360" w:lineRule="exact"/>
              <w:jc w:val="left"/>
              <w:textAlignment w:val="center"/>
              <w:rPr>
                <w:rFonts w:hint="eastAsia" w:ascii="宋体" w:hAnsi="宋体" w:cs="宋体"/>
                <w:b/>
                <w:szCs w:val="21"/>
              </w:rPr>
            </w:pPr>
            <w:r>
              <w:rPr>
                <w:rFonts w:hint="eastAsia" w:ascii="宋体" w:hAnsi="宋体"/>
                <w:b/>
                <w:szCs w:val="21"/>
              </w:rPr>
              <w:t>▲</w:t>
            </w:r>
            <w:r>
              <w:rPr>
                <w:rFonts w:hint="eastAsia" w:ascii="宋体" w:hAnsi="宋体" w:cs="宋体"/>
                <w:b/>
                <w:szCs w:val="21"/>
              </w:rPr>
              <w:t>二、商务要求</w:t>
            </w:r>
          </w:p>
        </w:tc>
      </w:tr>
      <w:tr w14:paraId="5239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542" w:type="dxa"/>
            <w:gridSpan w:val="2"/>
            <w:tcBorders>
              <w:top w:val="single" w:color="auto" w:sz="4" w:space="0"/>
              <w:left w:val="single" w:color="auto" w:sz="4" w:space="0"/>
              <w:bottom w:val="single" w:color="auto" w:sz="4" w:space="0"/>
              <w:right w:val="single" w:color="auto" w:sz="4" w:space="0"/>
            </w:tcBorders>
            <w:noWrap w:val="0"/>
            <w:vAlign w:val="center"/>
          </w:tcPr>
          <w:p w14:paraId="2AC2DAD5">
            <w:pPr>
              <w:adjustRightInd w:val="0"/>
              <w:snapToGrid w:val="0"/>
              <w:spacing w:line="330" w:lineRule="exact"/>
              <w:jc w:val="center"/>
              <w:rPr>
                <w:rFonts w:ascii="宋体" w:hAnsi="宋体" w:cs="宋体"/>
                <w:b/>
                <w:kern w:val="0"/>
                <w:szCs w:val="21"/>
              </w:rPr>
            </w:pPr>
            <w:r>
              <w:rPr>
                <w:rFonts w:hint="eastAsia" w:ascii="宋体" w:hAnsi="宋体" w:cs="宋体"/>
                <w:b/>
                <w:kern w:val="0"/>
                <w:szCs w:val="21"/>
              </w:rPr>
              <w:t>（一）售后服务</w:t>
            </w:r>
          </w:p>
        </w:tc>
        <w:tc>
          <w:tcPr>
            <w:tcW w:w="8439" w:type="dxa"/>
            <w:gridSpan w:val="5"/>
            <w:tcBorders>
              <w:top w:val="single" w:color="auto" w:sz="4" w:space="0"/>
              <w:left w:val="single" w:color="auto" w:sz="4" w:space="0"/>
              <w:bottom w:val="single" w:color="auto" w:sz="4" w:space="0"/>
              <w:right w:val="single" w:color="auto" w:sz="4" w:space="0"/>
            </w:tcBorders>
            <w:noWrap w:val="0"/>
            <w:vAlign w:val="center"/>
          </w:tcPr>
          <w:p w14:paraId="0136F11D">
            <w:pPr>
              <w:adjustRightInd w:val="0"/>
              <w:snapToGrid w:val="0"/>
              <w:spacing w:line="330" w:lineRule="exact"/>
              <w:jc w:val="left"/>
              <w:rPr>
                <w:rFonts w:ascii="宋体" w:hAnsi="宋体" w:cs="宋体"/>
                <w:b/>
                <w:szCs w:val="21"/>
                <w:lang w:eastAsia="zh-Hans"/>
              </w:rPr>
            </w:pPr>
            <w:r>
              <w:rPr>
                <w:rFonts w:hint="eastAsia" w:ascii="宋体" w:hAnsi="宋体" w:cs="宋体"/>
                <w:b/>
                <w:szCs w:val="21"/>
                <w:lang w:eastAsia="zh-Hans"/>
              </w:rPr>
              <w:t>投标人提供的以下售后服务均应包含在投标报价中，采购人不再就此另行支付任何费用：</w:t>
            </w:r>
          </w:p>
          <w:p w14:paraId="018515B6">
            <w:pPr>
              <w:adjustRightInd w:val="0"/>
              <w:snapToGrid w:val="0"/>
              <w:spacing w:line="320" w:lineRule="exact"/>
              <w:jc w:val="left"/>
              <w:rPr>
                <w:rFonts w:ascii="宋体" w:hAnsi="宋体" w:cs="宋体"/>
                <w:b/>
                <w:szCs w:val="21"/>
              </w:rPr>
            </w:pPr>
            <w:r>
              <w:rPr>
                <w:rFonts w:ascii="宋体" w:hAnsi="宋体" w:cs="宋体"/>
                <w:b/>
                <w:szCs w:val="21"/>
              </w:rPr>
              <w:t>1.</w:t>
            </w:r>
            <w:r>
              <w:rPr>
                <w:rFonts w:hint="eastAsia" w:ascii="宋体" w:hAnsi="宋体" w:cs="宋体"/>
                <w:b/>
                <w:szCs w:val="21"/>
              </w:rPr>
              <w:t>按国家有关产品“三包”规定执行“三包”。</w:t>
            </w:r>
          </w:p>
          <w:p w14:paraId="480C3AEE">
            <w:pPr>
              <w:adjustRightInd w:val="0"/>
              <w:snapToGrid w:val="0"/>
              <w:spacing w:line="320" w:lineRule="exact"/>
              <w:jc w:val="left"/>
              <w:rPr>
                <w:rFonts w:hint="eastAsia" w:ascii="宋体" w:hAnsi="宋体" w:cs="Arial"/>
                <w:color w:val="000000"/>
                <w:kern w:val="0"/>
                <w:szCs w:val="21"/>
              </w:rPr>
            </w:pPr>
            <w:r>
              <w:rPr>
                <w:rFonts w:ascii="宋体" w:hAnsi="宋体" w:cs="宋体"/>
                <w:b/>
                <w:szCs w:val="21"/>
              </w:rPr>
              <w:t>2.</w:t>
            </w:r>
            <w:r>
              <w:rPr>
                <w:rFonts w:hint="eastAsia" w:ascii="宋体" w:hAnsi="宋体" w:cs="宋体"/>
                <w:b/>
                <w:szCs w:val="21"/>
              </w:rPr>
              <w:t>保修</w:t>
            </w:r>
            <w:r>
              <w:rPr>
                <w:rFonts w:hint="eastAsia" w:ascii="宋体" w:hAnsi="宋体" w:eastAsia="宋体" w:cs="宋体"/>
                <w:b/>
                <w:szCs w:val="21"/>
              </w:rPr>
              <w:t>期≥2年，自货物验收合格之日起计算。</w:t>
            </w:r>
          </w:p>
          <w:p w14:paraId="454A4038">
            <w:pPr>
              <w:adjustRightInd w:val="0"/>
              <w:snapToGrid w:val="0"/>
              <w:spacing w:line="320" w:lineRule="exact"/>
              <w:jc w:val="left"/>
              <w:rPr>
                <w:rFonts w:ascii="宋体" w:hAnsi="宋体" w:cs="宋体"/>
                <w:b/>
                <w:szCs w:val="21"/>
              </w:rPr>
            </w:pPr>
            <w:r>
              <w:rPr>
                <w:rFonts w:ascii="宋体" w:hAnsi="宋体" w:cs="宋体"/>
                <w:b/>
                <w:szCs w:val="21"/>
              </w:rPr>
              <w:t>3.</w:t>
            </w:r>
            <w:r>
              <w:rPr>
                <w:rFonts w:hint="eastAsia" w:ascii="宋体" w:hAnsi="宋体" w:cs="宋体"/>
                <w:b/>
                <w:szCs w:val="21"/>
              </w:rPr>
              <w:t>在保修期内因产品本身的质量问题发生故障，中标人应负责修理和更换零部件。对达不到技术要求者，采购人根据实际情况可按以下办法处理：</w:t>
            </w:r>
          </w:p>
          <w:p w14:paraId="6BD221BA">
            <w:pPr>
              <w:adjustRightInd w:val="0"/>
              <w:snapToGrid w:val="0"/>
              <w:spacing w:line="320" w:lineRule="exact"/>
              <w:jc w:val="left"/>
              <w:rPr>
                <w:rFonts w:ascii="宋体" w:hAnsi="宋体" w:cs="宋体"/>
                <w:b/>
                <w:szCs w:val="21"/>
              </w:rPr>
            </w:pPr>
            <w:r>
              <w:rPr>
                <w:rFonts w:hint="eastAsia" w:ascii="宋体" w:hAnsi="宋体" w:cs="宋体"/>
                <w:b/>
                <w:szCs w:val="21"/>
              </w:rPr>
              <w:t>（1）更换：由中标人承担所有发生的全部费用。</w:t>
            </w:r>
          </w:p>
          <w:p w14:paraId="454A97AD">
            <w:pPr>
              <w:adjustRightInd w:val="0"/>
              <w:snapToGrid w:val="0"/>
              <w:spacing w:line="320" w:lineRule="exact"/>
              <w:jc w:val="left"/>
              <w:rPr>
                <w:rFonts w:ascii="宋体" w:hAnsi="宋体" w:cs="宋体"/>
                <w:b/>
                <w:szCs w:val="21"/>
              </w:rPr>
            </w:pPr>
            <w:r>
              <w:rPr>
                <w:rFonts w:hint="eastAsia" w:ascii="宋体" w:hAnsi="宋体" w:cs="宋体"/>
                <w:b/>
                <w:szCs w:val="21"/>
              </w:rPr>
              <w:t>（2）贬值处理：由采购人和中标人双方合议定价。</w:t>
            </w:r>
          </w:p>
          <w:p w14:paraId="1008915C">
            <w:pPr>
              <w:adjustRightInd w:val="0"/>
              <w:snapToGrid w:val="0"/>
              <w:spacing w:line="320" w:lineRule="exact"/>
              <w:jc w:val="left"/>
              <w:rPr>
                <w:rFonts w:ascii="宋体" w:hAnsi="宋体" w:cs="宋体"/>
                <w:b/>
                <w:szCs w:val="21"/>
              </w:rPr>
            </w:pPr>
            <w:r>
              <w:rPr>
                <w:rFonts w:hint="eastAsia" w:ascii="宋体" w:hAnsi="宋体" w:cs="宋体"/>
                <w:b/>
                <w:szCs w:val="21"/>
              </w:rPr>
              <w:t>（3）退货处理：中标人应退还采购人支付的合同款，同时应承担该产品的直接费用（运输、保险、检验、贷款利息及银行手续费等）。</w:t>
            </w:r>
          </w:p>
          <w:p w14:paraId="7E4C7FA8">
            <w:pPr>
              <w:adjustRightInd w:val="0"/>
              <w:snapToGrid w:val="0"/>
              <w:spacing w:line="320" w:lineRule="exact"/>
              <w:jc w:val="left"/>
              <w:rPr>
                <w:rFonts w:ascii="宋体" w:hAnsi="宋体" w:cs="宋体"/>
                <w:b/>
                <w:szCs w:val="21"/>
              </w:rPr>
            </w:pPr>
            <w:r>
              <w:rPr>
                <w:rFonts w:ascii="宋体" w:hAnsi="宋体" w:cs="宋体"/>
                <w:b/>
                <w:szCs w:val="21"/>
              </w:rPr>
              <w:t>4.</w:t>
            </w:r>
            <w:r>
              <w:rPr>
                <w:rFonts w:hint="eastAsia" w:ascii="宋体" w:hAnsi="宋体" w:cs="宋体"/>
                <w:b/>
                <w:szCs w:val="21"/>
              </w:rPr>
              <w:t>送货上门、安装调试合格。中标人对其提供产品或服务的使用和操作应尽培训义务。中标人应提供对采购人的基本培训，</w:t>
            </w:r>
            <w:r>
              <w:rPr>
                <w:rFonts w:hint="eastAsia" w:ascii="宋体" w:hAnsi="宋体" w:cs="Arial"/>
                <w:color w:val="000000"/>
                <w:kern w:val="0"/>
                <w:szCs w:val="21"/>
              </w:rPr>
              <w:t>现场培训至少</w:t>
            </w:r>
            <w:r>
              <w:rPr>
                <w:rFonts w:ascii="宋体" w:hAnsi="宋体" w:cs="Arial"/>
                <w:color w:val="000000"/>
                <w:kern w:val="0"/>
                <w:szCs w:val="21"/>
              </w:rPr>
              <w:t>2</w:t>
            </w:r>
            <w:r>
              <w:rPr>
                <w:rFonts w:hint="eastAsia" w:ascii="宋体" w:hAnsi="宋体" w:cs="Arial"/>
                <w:color w:val="000000"/>
                <w:kern w:val="0"/>
                <w:szCs w:val="21"/>
              </w:rPr>
              <w:t>名相关人员至掌握设备操作及日常维护</w:t>
            </w:r>
            <w:r>
              <w:rPr>
                <w:rFonts w:hint="eastAsia" w:ascii="宋体" w:hAnsi="宋体" w:cs="宋体"/>
                <w:b/>
                <w:szCs w:val="21"/>
              </w:rPr>
              <w:t>。</w:t>
            </w:r>
          </w:p>
          <w:p w14:paraId="00AED132">
            <w:pPr>
              <w:adjustRightInd w:val="0"/>
              <w:snapToGrid w:val="0"/>
              <w:spacing w:line="330" w:lineRule="exact"/>
              <w:jc w:val="left"/>
              <w:rPr>
                <w:rFonts w:ascii="宋体" w:hAnsi="宋体" w:cs="宋体"/>
                <w:b/>
                <w:szCs w:val="21"/>
              </w:rPr>
            </w:pPr>
            <w:r>
              <w:rPr>
                <w:rFonts w:ascii="宋体" w:hAnsi="宋体" w:cs="宋体"/>
                <w:b/>
                <w:szCs w:val="21"/>
              </w:rPr>
              <w:t>5.</w:t>
            </w:r>
            <w:r>
              <w:rPr>
                <w:rFonts w:hint="eastAsia" w:ascii="宋体" w:hAnsi="宋体" w:cs="宋体"/>
                <w:b/>
                <w:szCs w:val="21"/>
              </w:rPr>
              <w:t>售后服务标准、期限、效率：</w:t>
            </w:r>
          </w:p>
          <w:p w14:paraId="679E972E">
            <w:pPr>
              <w:adjustRightInd w:val="0"/>
              <w:snapToGrid w:val="0"/>
              <w:spacing w:line="330" w:lineRule="exact"/>
              <w:jc w:val="left"/>
              <w:rPr>
                <w:rFonts w:ascii="宋体" w:hAnsi="宋体" w:cs="宋体"/>
                <w:b/>
                <w:szCs w:val="21"/>
              </w:rPr>
            </w:pPr>
            <w:r>
              <w:rPr>
                <w:rFonts w:hint="eastAsia" w:ascii="宋体" w:hAnsi="宋体" w:cs="宋体"/>
                <w:b/>
                <w:szCs w:val="21"/>
              </w:rPr>
              <w:t xml:space="preserve">（1）中标人应按照国家有关法律法规和“三包”规定以及招标文件、投标文件、合同规定为采购人提供售后服务。中标人承诺质量保证期优于国家“三包”规定的，或优于招标文件规定的，按中标人实际承诺执行。 </w:t>
            </w:r>
          </w:p>
          <w:p w14:paraId="7FEE4B62">
            <w:pPr>
              <w:adjustRightInd w:val="0"/>
              <w:snapToGrid w:val="0"/>
              <w:spacing w:line="330" w:lineRule="exact"/>
              <w:jc w:val="left"/>
              <w:rPr>
                <w:rFonts w:ascii="宋体" w:hAnsi="宋体" w:cs="宋体"/>
                <w:b/>
                <w:szCs w:val="21"/>
              </w:rPr>
            </w:pPr>
            <w:r>
              <w:rPr>
                <w:rFonts w:hint="eastAsia" w:ascii="宋体" w:hAnsi="宋体" w:cs="宋体"/>
                <w:b/>
                <w:szCs w:val="21"/>
              </w:rPr>
              <w:t>（2）负责派合格的工程师到现场进行设备安装、调试，达到正常运作要求，保证</w:t>
            </w:r>
            <w:r>
              <w:rPr>
                <w:rFonts w:hint="eastAsia" w:ascii="宋体" w:hAnsi="宋体" w:cs="宋体"/>
                <w:b/>
                <w:szCs w:val="21"/>
                <w:lang w:val="en-US" w:eastAsia="zh-CN"/>
              </w:rPr>
              <w:t>设备</w:t>
            </w:r>
            <w:r>
              <w:rPr>
                <w:rFonts w:hint="eastAsia" w:ascii="宋体" w:hAnsi="宋体" w:cs="宋体"/>
                <w:b/>
                <w:szCs w:val="21"/>
              </w:rPr>
              <w:t>正常使用。保修期内，</w:t>
            </w:r>
            <w:r>
              <w:rPr>
                <w:rFonts w:hint="eastAsia" w:ascii="宋体" w:hAnsi="宋体" w:eastAsia="宋体" w:cs="宋体"/>
                <w:b/>
                <w:szCs w:val="21"/>
              </w:rPr>
              <w:t>设备如出现故障在接到采购人通知后在30分钟内响应，1小时内上门服务，12小时内解决故障；未能在规定时间内排除故障的，必须在接到采购人通知后48小时内提供同档次的备用机并提交故障解决处理方案。</w:t>
            </w:r>
            <w:r>
              <w:rPr>
                <w:rFonts w:hint="eastAsia" w:ascii="宋体" w:hAnsi="宋体" w:cs="宋体"/>
                <w:b/>
                <w:szCs w:val="21"/>
              </w:rPr>
              <w:t xml:space="preserve"> </w:t>
            </w:r>
          </w:p>
          <w:p w14:paraId="596C84D0">
            <w:pPr>
              <w:adjustRightInd w:val="0"/>
              <w:snapToGrid w:val="0"/>
              <w:spacing w:line="330" w:lineRule="exact"/>
              <w:jc w:val="left"/>
              <w:rPr>
                <w:rFonts w:hint="eastAsia" w:ascii="宋体" w:hAnsi="宋体" w:cs="宋体"/>
                <w:b/>
                <w:szCs w:val="21"/>
              </w:rPr>
            </w:pPr>
            <w:r>
              <w:rPr>
                <w:rFonts w:ascii="宋体" w:hAnsi="宋体"/>
                <w:b/>
                <w:szCs w:val="21"/>
              </w:rPr>
              <w:t>6.</w:t>
            </w:r>
            <w:r>
              <w:rPr>
                <w:rFonts w:hint="eastAsia" w:ascii="宋体" w:hAnsi="宋体" w:cs="宋体"/>
                <w:b/>
                <w:szCs w:val="21"/>
              </w:rPr>
              <w:t>售后服务其他要求按合同条款执行。</w:t>
            </w:r>
          </w:p>
        </w:tc>
      </w:tr>
      <w:tr w14:paraId="1D07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2" w:type="dxa"/>
            <w:gridSpan w:val="2"/>
            <w:tcBorders>
              <w:top w:val="single" w:color="auto" w:sz="4" w:space="0"/>
              <w:left w:val="single" w:color="auto" w:sz="4" w:space="0"/>
              <w:bottom w:val="single" w:color="auto" w:sz="4" w:space="0"/>
              <w:right w:val="single" w:color="auto" w:sz="4" w:space="0"/>
            </w:tcBorders>
            <w:noWrap w:val="0"/>
            <w:vAlign w:val="center"/>
          </w:tcPr>
          <w:p w14:paraId="270BAA37">
            <w:pPr>
              <w:adjustRightInd w:val="0"/>
              <w:snapToGrid w:val="0"/>
              <w:spacing w:line="330" w:lineRule="exact"/>
              <w:jc w:val="center"/>
              <w:rPr>
                <w:rFonts w:ascii="宋体" w:hAnsi="宋体" w:cs="宋体"/>
                <w:b/>
                <w:kern w:val="0"/>
                <w:szCs w:val="21"/>
              </w:rPr>
            </w:pPr>
            <w:r>
              <w:rPr>
                <w:rFonts w:hint="eastAsia" w:ascii="宋体" w:hAnsi="宋体" w:cs="宋体"/>
                <w:b/>
                <w:kern w:val="0"/>
                <w:szCs w:val="21"/>
              </w:rPr>
              <w:t>（二）交付时间和地点</w:t>
            </w:r>
          </w:p>
        </w:tc>
        <w:tc>
          <w:tcPr>
            <w:tcW w:w="8439" w:type="dxa"/>
            <w:gridSpan w:val="5"/>
            <w:tcBorders>
              <w:top w:val="single" w:color="auto" w:sz="4" w:space="0"/>
              <w:left w:val="single" w:color="auto" w:sz="4" w:space="0"/>
              <w:bottom w:val="single" w:color="auto" w:sz="4" w:space="0"/>
              <w:right w:val="single" w:color="auto" w:sz="4" w:space="0"/>
            </w:tcBorders>
            <w:noWrap w:val="0"/>
            <w:vAlign w:val="center"/>
          </w:tcPr>
          <w:p w14:paraId="232D9A4B">
            <w:pPr>
              <w:adjustRightInd w:val="0"/>
              <w:snapToGrid w:val="0"/>
              <w:spacing w:line="320" w:lineRule="exact"/>
              <w:jc w:val="left"/>
              <w:rPr>
                <w:rFonts w:ascii="宋体" w:hAnsi="宋体" w:cs="宋体"/>
                <w:b/>
                <w:szCs w:val="21"/>
              </w:rPr>
            </w:pPr>
            <w:r>
              <w:rPr>
                <w:rFonts w:hint="eastAsia" w:ascii="宋体" w:hAnsi="宋体" w:cs="宋体"/>
                <w:b/>
                <w:szCs w:val="21"/>
              </w:rPr>
              <w:t>1.交付时间：</w:t>
            </w:r>
          </w:p>
          <w:p w14:paraId="0A07E88F">
            <w:pPr>
              <w:adjustRightInd w:val="0"/>
              <w:snapToGrid w:val="0"/>
              <w:spacing w:line="320" w:lineRule="exact"/>
              <w:jc w:val="left"/>
              <w:rPr>
                <w:rFonts w:ascii="宋体" w:hAnsi="宋体" w:cs="宋体"/>
                <w:b/>
                <w:szCs w:val="21"/>
              </w:rPr>
            </w:pPr>
            <w:bookmarkStart w:id="0" w:name="OLE_LINK20"/>
            <w:r>
              <w:rPr>
                <w:rFonts w:hint="eastAsia" w:ascii="宋体" w:hAnsi="宋体" w:cs="宋体"/>
                <w:b/>
                <w:szCs w:val="21"/>
              </w:rPr>
              <w:t>自合同签订之日起</w:t>
            </w:r>
            <w:r>
              <w:rPr>
                <w:rFonts w:hint="eastAsia" w:ascii="宋体" w:hAnsi="宋体" w:cs="宋体"/>
                <w:b/>
                <w:szCs w:val="21"/>
                <w:lang w:val="en-US" w:eastAsia="zh-CN"/>
              </w:rPr>
              <w:t>60</w:t>
            </w:r>
            <w:r>
              <w:rPr>
                <w:rFonts w:hint="eastAsia" w:ascii="宋体" w:hAnsi="宋体" w:cs="宋体"/>
                <w:b/>
                <w:szCs w:val="21"/>
              </w:rPr>
              <w:t>个日历日内安装调试完成并验收合格交付使用。</w:t>
            </w:r>
            <w:bookmarkEnd w:id="0"/>
          </w:p>
          <w:p w14:paraId="17D7C1DF">
            <w:pPr>
              <w:adjustRightInd w:val="0"/>
              <w:snapToGrid w:val="0"/>
              <w:spacing w:line="330" w:lineRule="exact"/>
              <w:jc w:val="left"/>
              <w:rPr>
                <w:rFonts w:ascii="宋体" w:hAnsi="宋体" w:cs="宋体"/>
                <w:b/>
                <w:szCs w:val="21"/>
                <w:lang w:eastAsia="zh-Hans"/>
              </w:rPr>
            </w:pPr>
            <w:r>
              <w:rPr>
                <w:rFonts w:hint="eastAsia" w:ascii="宋体" w:hAnsi="宋体" w:cs="宋体"/>
                <w:b/>
                <w:szCs w:val="21"/>
              </w:rPr>
              <w:t>2.交付地点：广西</w:t>
            </w:r>
            <w:r>
              <w:rPr>
                <w:rFonts w:hint="eastAsia" w:ascii="宋体" w:hAnsi="宋体" w:cs="宋体"/>
                <w:b/>
                <w:szCs w:val="21"/>
                <w:lang w:val="en-US" w:eastAsia="zh-CN"/>
              </w:rPr>
              <w:t>桂林市</w:t>
            </w:r>
            <w:r>
              <w:rPr>
                <w:rFonts w:hint="eastAsia" w:ascii="宋体" w:hAnsi="宋体" w:cs="宋体"/>
                <w:b/>
                <w:szCs w:val="21"/>
                <w:lang w:eastAsia="zh-CN"/>
              </w:rPr>
              <w:t>资源县</w:t>
            </w:r>
            <w:r>
              <w:rPr>
                <w:rFonts w:hint="eastAsia" w:ascii="宋体" w:hAnsi="宋体" w:cs="宋体"/>
                <w:b/>
                <w:szCs w:val="21"/>
              </w:rPr>
              <w:t>采购人指定地点。</w:t>
            </w:r>
          </w:p>
        </w:tc>
      </w:tr>
      <w:tr w14:paraId="3F04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542" w:type="dxa"/>
            <w:gridSpan w:val="2"/>
            <w:tcBorders>
              <w:top w:val="single" w:color="auto" w:sz="4" w:space="0"/>
              <w:left w:val="single" w:color="auto" w:sz="4" w:space="0"/>
              <w:bottom w:val="single" w:color="auto" w:sz="4" w:space="0"/>
              <w:right w:val="single" w:color="auto" w:sz="4" w:space="0"/>
            </w:tcBorders>
            <w:noWrap w:val="0"/>
            <w:vAlign w:val="center"/>
          </w:tcPr>
          <w:p w14:paraId="0D7EBBD7">
            <w:pPr>
              <w:adjustRightInd w:val="0"/>
              <w:snapToGrid w:val="0"/>
              <w:spacing w:line="330" w:lineRule="exact"/>
              <w:jc w:val="center"/>
              <w:rPr>
                <w:rFonts w:ascii="宋体" w:hAnsi="宋体" w:cs="宋体"/>
                <w:b/>
                <w:kern w:val="0"/>
                <w:szCs w:val="21"/>
              </w:rPr>
            </w:pPr>
            <w:r>
              <w:rPr>
                <w:rFonts w:hint="eastAsia" w:ascii="宋体" w:hAnsi="宋体" w:cs="宋体"/>
                <w:b/>
                <w:kern w:val="0"/>
                <w:szCs w:val="21"/>
              </w:rPr>
              <w:t>（三）付款条件（进度和方式）</w:t>
            </w:r>
          </w:p>
        </w:tc>
        <w:tc>
          <w:tcPr>
            <w:tcW w:w="8439" w:type="dxa"/>
            <w:gridSpan w:val="5"/>
            <w:tcBorders>
              <w:top w:val="single" w:color="auto" w:sz="4" w:space="0"/>
              <w:left w:val="single" w:color="auto" w:sz="4" w:space="0"/>
              <w:bottom w:val="single" w:color="auto" w:sz="4" w:space="0"/>
              <w:right w:val="single" w:color="auto" w:sz="4" w:space="0"/>
            </w:tcBorders>
            <w:noWrap w:val="0"/>
            <w:vAlign w:val="center"/>
          </w:tcPr>
          <w:p w14:paraId="0ED95824">
            <w:pPr>
              <w:adjustRightInd w:val="0"/>
              <w:snapToGrid w:val="0"/>
              <w:spacing w:line="330" w:lineRule="exact"/>
              <w:jc w:val="left"/>
              <w:rPr>
                <w:rFonts w:ascii="宋体" w:hAnsi="宋体" w:cs="宋体"/>
                <w:b/>
                <w:szCs w:val="21"/>
                <w:lang w:eastAsia="zh-Hans"/>
              </w:rPr>
            </w:pPr>
            <w:r>
              <w:rPr>
                <w:rFonts w:ascii="宋体" w:hAnsi="宋体" w:cs="宋体"/>
                <w:b/>
                <w:szCs w:val="21"/>
                <w:lang w:eastAsia="zh-Hans"/>
              </w:rPr>
              <w:t>1.</w:t>
            </w:r>
            <w:r>
              <w:rPr>
                <w:rFonts w:hint="eastAsia" w:ascii="宋体" w:hAnsi="宋体" w:cs="宋体"/>
                <w:b/>
                <w:szCs w:val="21"/>
                <w:lang w:eastAsia="zh-Hans"/>
              </w:rPr>
              <w:t>付款进度安排：</w:t>
            </w:r>
            <w:r>
              <w:rPr>
                <w:rFonts w:hint="eastAsia"/>
                <w:b/>
                <w:szCs w:val="21"/>
                <w:lang w:eastAsia="zh-Hans"/>
              </w:rPr>
              <w:t>合同签订后，</w:t>
            </w:r>
            <w:r>
              <w:rPr>
                <w:rFonts w:hint="eastAsia"/>
                <w:b/>
                <w:szCs w:val="21"/>
                <w:lang w:val="en-US" w:eastAsia="zh-CN"/>
              </w:rPr>
              <w:t>3</w:t>
            </w:r>
            <w:r>
              <w:rPr>
                <w:rFonts w:hint="eastAsia"/>
                <w:b/>
                <w:szCs w:val="21"/>
                <w:lang w:eastAsia="zh-Hans"/>
              </w:rPr>
              <w:t>个工作日内</w:t>
            </w:r>
            <w:r>
              <w:rPr>
                <w:rFonts w:hint="eastAsia"/>
                <w:b/>
                <w:szCs w:val="21"/>
                <w:lang w:val="en-US" w:eastAsia="zh-CN"/>
              </w:rPr>
              <w:t>支付</w:t>
            </w:r>
            <w:r>
              <w:rPr>
                <w:rFonts w:hint="eastAsia"/>
                <w:b/>
                <w:szCs w:val="21"/>
                <w:lang w:eastAsia="zh-CN"/>
              </w:rPr>
              <w:t>合同金额</w:t>
            </w:r>
            <w:r>
              <w:rPr>
                <w:rFonts w:hint="eastAsia"/>
                <w:b/>
                <w:szCs w:val="21"/>
                <w:lang w:val="en-US" w:eastAsia="zh-CN"/>
              </w:rPr>
              <w:t>30%，货到现场后3</w:t>
            </w:r>
            <w:r>
              <w:rPr>
                <w:rFonts w:hint="eastAsia"/>
                <w:b/>
                <w:szCs w:val="21"/>
                <w:lang w:eastAsia="zh-Hans"/>
              </w:rPr>
              <w:t>个工作日内</w:t>
            </w:r>
            <w:r>
              <w:rPr>
                <w:rFonts w:hint="eastAsia"/>
                <w:b/>
                <w:szCs w:val="21"/>
                <w:lang w:val="en-US" w:eastAsia="zh-CN"/>
              </w:rPr>
              <w:t>支付</w:t>
            </w:r>
            <w:r>
              <w:rPr>
                <w:rFonts w:hint="eastAsia"/>
                <w:b/>
                <w:szCs w:val="21"/>
                <w:lang w:eastAsia="zh-CN"/>
              </w:rPr>
              <w:t>合同金额</w:t>
            </w:r>
            <w:r>
              <w:rPr>
                <w:rFonts w:hint="eastAsia"/>
                <w:b/>
                <w:szCs w:val="21"/>
                <w:lang w:val="en-US" w:eastAsia="zh-CN"/>
              </w:rPr>
              <w:t>40%，</w:t>
            </w:r>
            <w:r>
              <w:rPr>
                <w:rFonts w:hint="eastAsia"/>
                <w:b/>
                <w:szCs w:val="21"/>
                <w:lang w:eastAsia="zh-Hans"/>
              </w:rPr>
              <w:t>自验收合格（培训指导完成、设备正式使用）收到正规等额、有效发票之日的10个工作日内，采购人</w:t>
            </w:r>
            <w:r>
              <w:rPr>
                <w:rFonts w:hint="eastAsia"/>
                <w:b/>
                <w:szCs w:val="21"/>
                <w:lang w:eastAsia="zh-CN"/>
              </w:rPr>
              <w:t>支付剩余的合同款金额</w:t>
            </w:r>
            <w:r>
              <w:rPr>
                <w:rFonts w:hint="eastAsia"/>
                <w:b/>
                <w:szCs w:val="21"/>
                <w:lang w:eastAsia="zh-Hans"/>
              </w:rPr>
              <w:t>。</w:t>
            </w:r>
            <w:r>
              <w:rPr>
                <w:rFonts w:hint="eastAsia" w:ascii="宋体" w:hAnsi="宋体" w:cs="宋体"/>
                <w:b/>
                <w:szCs w:val="21"/>
                <w:lang w:eastAsia="zh-Hans"/>
              </w:rPr>
              <w:t xml:space="preserve"> </w:t>
            </w:r>
          </w:p>
          <w:p w14:paraId="7EAC695E">
            <w:pPr>
              <w:adjustRightInd w:val="0"/>
              <w:snapToGrid w:val="0"/>
              <w:spacing w:line="330" w:lineRule="exact"/>
              <w:jc w:val="left"/>
              <w:rPr>
                <w:rFonts w:ascii="宋体" w:hAnsi="宋体" w:cs="宋体"/>
                <w:b/>
                <w:szCs w:val="21"/>
                <w:lang w:eastAsia="zh-Hans"/>
              </w:rPr>
            </w:pPr>
            <w:r>
              <w:rPr>
                <w:rFonts w:ascii="宋体" w:hAnsi="宋体" w:cs="宋体"/>
                <w:b/>
                <w:szCs w:val="21"/>
                <w:lang w:eastAsia="zh-Hans"/>
              </w:rPr>
              <w:t>2.</w:t>
            </w:r>
            <w:r>
              <w:rPr>
                <w:rFonts w:hint="eastAsia" w:ascii="宋体" w:hAnsi="宋体" w:cs="宋体"/>
                <w:b/>
                <w:szCs w:val="21"/>
                <w:lang w:eastAsia="zh-Hans"/>
              </w:rPr>
              <w:t xml:space="preserve">本项目使用货币币制如未作特别说明均为人民币。 </w:t>
            </w:r>
          </w:p>
          <w:p w14:paraId="09AFFAAC">
            <w:pPr>
              <w:adjustRightInd w:val="0"/>
              <w:snapToGrid w:val="0"/>
              <w:spacing w:line="330" w:lineRule="exact"/>
              <w:jc w:val="left"/>
              <w:rPr>
                <w:rFonts w:ascii="宋体" w:hAnsi="宋体" w:cs="宋体"/>
                <w:b/>
                <w:szCs w:val="21"/>
                <w:lang w:eastAsia="zh-Hans"/>
              </w:rPr>
            </w:pPr>
            <w:r>
              <w:rPr>
                <w:rFonts w:ascii="宋体" w:hAnsi="宋体" w:cs="宋体"/>
                <w:b/>
                <w:szCs w:val="21"/>
                <w:lang w:eastAsia="zh-Hans"/>
              </w:rPr>
              <w:t>3.</w:t>
            </w:r>
            <w:r>
              <w:rPr>
                <w:rFonts w:hint="eastAsia" w:ascii="宋体" w:hAnsi="宋体" w:cs="宋体"/>
                <w:b/>
                <w:szCs w:val="21"/>
                <w:lang w:eastAsia="zh-Hans"/>
              </w:rPr>
              <w:t>中标人请款时按要求开具等额税务发票。票据要求：中标人必须按照采购人要求提供真实、有效、合法的正式发票。一旦发现中标人提供虚假发票，除须向采购人补开合法发票外，须赔偿采购人发票票面金额一倍的违约金，且采购人有权终止合同，中标人不得提出异议，因终止合同而产生的一切损失均由中标人承担。</w:t>
            </w:r>
          </w:p>
        </w:tc>
      </w:tr>
      <w:tr w14:paraId="2375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42" w:type="dxa"/>
            <w:gridSpan w:val="2"/>
            <w:tcBorders>
              <w:top w:val="single" w:color="auto" w:sz="4" w:space="0"/>
              <w:left w:val="single" w:color="auto" w:sz="4" w:space="0"/>
              <w:bottom w:val="single" w:color="auto" w:sz="4" w:space="0"/>
              <w:right w:val="single" w:color="auto" w:sz="4" w:space="0"/>
            </w:tcBorders>
            <w:noWrap w:val="0"/>
            <w:vAlign w:val="center"/>
          </w:tcPr>
          <w:p w14:paraId="592495F4">
            <w:pPr>
              <w:adjustRightInd w:val="0"/>
              <w:snapToGrid w:val="0"/>
              <w:spacing w:line="330" w:lineRule="exact"/>
              <w:jc w:val="center"/>
              <w:rPr>
                <w:rFonts w:ascii="宋体" w:hAnsi="宋体" w:cs="宋体"/>
                <w:b/>
                <w:kern w:val="0"/>
                <w:szCs w:val="21"/>
              </w:rPr>
            </w:pPr>
            <w:r>
              <w:rPr>
                <w:rFonts w:hint="eastAsia" w:ascii="宋体" w:hAnsi="宋体" w:cs="宋体"/>
                <w:b/>
                <w:kern w:val="0"/>
                <w:szCs w:val="21"/>
              </w:rPr>
              <w:t>（四）包装和运输</w:t>
            </w:r>
          </w:p>
        </w:tc>
        <w:tc>
          <w:tcPr>
            <w:tcW w:w="8439" w:type="dxa"/>
            <w:gridSpan w:val="5"/>
            <w:tcBorders>
              <w:top w:val="single" w:color="auto" w:sz="4" w:space="0"/>
              <w:left w:val="single" w:color="auto" w:sz="4" w:space="0"/>
              <w:bottom w:val="single" w:color="auto" w:sz="4" w:space="0"/>
              <w:right w:val="single" w:color="auto" w:sz="4" w:space="0"/>
            </w:tcBorders>
            <w:noWrap w:val="0"/>
            <w:vAlign w:val="center"/>
          </w:tcPr>
          <w:p w14:paraId="4EBFB00D">
            <w:pPr>
              <w:adjustRightInd w:val="0"/>
              <w:snapToGrid w:val="0"/>
              <w:spacing w:line="320" w:lineRule="exact"/>
              <w:jc w:val="left"/>
              <w:rPr>
                <w:rFonts w:ascii="宋体" w:hAnsi="宋体" w:cs="宋体"/>
                <w:b/>
                <w:szCs w:val="21"/>
              </w:rPr>
            </w:pPr>
            <w:r>
              <w:rPr>
                <w:rFonts w:hint="eastAsia" w:ascii="宋体" w:hAnsi="宋体" w:cs="宋体"/>
                <w:b/>
                <w:szCs w:val="21"/>
              </w:rPr>
              <w:t>1.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5656145F">
            <w:pPr>
              <w:adjustRightInd w:val="0"/>
              <w:snapToGrid w:val="0"/>
              <w:spacing w:line="320" w:lineRule="exact"/>
              <w:jc w:val="left"/>
              <w:rPr>
                <w:rFonts w:ascii="宋体" w:hAnsi="宋体" w:cs="宋体"/>
                <w:b/>
                <w:szCs w:val="21"/>
              </w:rPr>
            </w:pPr>
            <w:r>
              <w:rPr>
                <w:rFonts w:hint="eastAsia" w:ascii="宋体" w:hAnsi="宋体" w:cs="宋体"/>
                <w:b/>
                <w:szCs w:val="21"/>
              </w:rPr>
              <w:t>2.运输要求按合同条款执行。</w:t>
            </w:r>
          </w:p>
        </w:tc>
      </w:tr>
      <w:tr w14:paraId="0EF4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42" w:type="dxa"/>
            <w:gridSpan w:val="2"/>
            <w:tcBorders>
              <w:top w:val="single" w:color="auto" w:sz="4" w:space="0"/>
              <w:left w:val="single" w:color="auto" w:sz="4" w:space="0"/>
              <w:bottom w:val="single" w:color="auto" w:sz="4" w:space="0"/>
              <w:right w:val="single" w:color="auto" w:sz="4" w:space="0"/>
            </w:tcBorders>
            <w:noWrap w:val="0"/>
            <w:vAlign w:val="center"/>
          </w:tcPr>
          <w:p w14:paraId="567D5759">
            <w:pPr>
              <w:adjustRightInd w:val="0"/>
              <w:snapToGrid w:val="0"/>
              <w:spacing w:line="330" w:lineRule="exact"/>
              <w:jc w:val="center"/>
              <w:rPr>
                <w:rFonts w:ascii="宋体" w:hAnsi="宋体" w:cs="宋体"/>
                <w:b/>
                <w:kern w:val="0"/>
                <w:szCs w:val="21"/>
              </w:rPr>
            </w:pPr>
            <w:r>
              <w:rPr>
                <w:rFonts w:hint="eastAsia" w:ascii="宋体" w:hAnsi="宋体" w:cs="宋体"/>
                <w:b/>
                <w:kern w:val="0"/>
                <w:szCs w:val="21"/>
              </w:rPr>
              <w:t>（五）保险</w:t>
            </w:r>
          </w:p>
        </w:tc>
        <w:tc>
          <w:tcPr>
            <w:tcW w:w="8439" w:type="dxa"/>
            <w:gridSpan w:val="5"/>
            <w:tcBorders>
              <w:top w:val="single" w:color="auto" w:sz="4" w:space="0"/>
              <w:left w:val="single" w:color="auto" w:sz="4" w:space="0"/>
              <w:bottom w:val="single" w:color="auto" w:sz="4" w:space="0"/>
              <w:right w:val="single" w:color="auto" w:sz="4" w:space="0"/>
            </w:tcBorders>
            <w:noWrap w:val="0"/>
            <w:vAlign w:val="center"/>
          </w:tcPr>
          <w:p w14:paraId="67F02602">
            <w:pPr>
              <w:adjustRightInd w:val="0"/>
              <w:snapToGrid w:val="0"/>
              <w:spacing w:line="330" w:lineRule="exact"/>
              <w:jc w:val="left"/>
              <w:rPr>
                <w:rFonts w:ascii="宋体" w:hAnsi="宋体" w:cs="宋体"/>
                <w:b/>
                <w:szCs w:val="21"/>
              </w:rPr>
            </w:pPr>
            <w:r>
              <w:rPr>
                <w:rFonts w:hint="eastAsia" w:ascii="宋体" w:hAnsi="宋体" w:cs="宋体"/>
                <w:b/>
                <w:szCs w:val="21"/>
              </w:rPr>
              <w:t>中标人负责办理运输和保险，将货物运抵交货地点。与运输、保险相关的费用由中标人承担。</w:t>
            </w:r>
          </w:p>
        </w:tc>
      </w:tr>
      <w:tr w14:paraId="0695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42" w:type="dxa"/>
            <w:gridSpan w:val="2"/>
            <w:tcBorders>
              <w:top w:val="single" w:color="auto" w:sz="4" w:space="0"/>
              <w:left w:val="single" w:color="auto" w:sz="4" w:space="0"/>
              <w:bottom w:val="single" w:color="auto" w:sz="4" w:space="0"/>
              <w:right w:val="single" w:color="auto" w:sz="4" w:space="0"/>
            </w:tcBorders>
            <w:noWrap w:val="0"/>
            <w:vAlign w:val="center"/>
          </w:tcPr>
          <w:p w14:paraId="3696707D">
            <w:pPr>
              <w:adjustRightInd w:val="0"/>
              <w:snapToGrid w:val="0"/>
              <w:spacing w:line="330" w:lineRule="exact"/>
              <w:jc w:val="center"/>
              <w:rPr>
                <w:rFonts w:ascii="宋体" w:hAnsi="宋体" w:cs="宋体"/>
                <w:b/>
                <w:kern w:val="0"/>
                <w:szCs w:val="21"/>
              </w:rPr>
            </w:pPr>
            <w:r>
              <w:rPr>
                <w:rFonts w:hint="eastAsia" w:ascii="宋体" w:hAnsi="宋体" w:cs="宋体"/>
                <w:b/>
                <w:kern w:val="0"/>
                <w:szCs w:val="21"/>
              </w:rPr>
              <w:t>（六）验收标准</w:t>
            </w:r>
          </w:p>
        </w:tc>
        <w:tc>
          <w:tcPr>
            <w:tcW w:w="8439" w:type="dxa"/>
            <w:gridSpan w:val="5"/>
            <w:tcBorders>
              <w:top w:val="single" w:color="auto" w:sz="4" w:space="0"/>
              <w:left w:val="single" w:color="auto" w:sz="4" w:space="0"/>
              <w:bottom w:val="single" w:color="auto" w:sz="4" w:space="0"/>
              <w:right w:val="single" w:color="auto" w:sz="4" w:space="0"/>
            </w:tcBorders>
            <w:noWrap w:val="0"/>
            <w:vAlign w:val="center"/>
          </w:tcPr>
          <w:p w14:paraId="3EB2E927">
            <w:pPr>
              <w:adjustRightInd w:val="0"/>
              <w:snapToGrid w:val="0"/>
              <w:spacing w:line="330" w:lineRule="exact"/>
              <w:textAlignment w:val="center"/>
              <w:rPr>
                <w:rFonts w:ascii="宋体" w:hAnsi="宋体" w:cs="宋体"/>
                <w:b/>
                <w:szCs w:val="21"/>
              </w:rPr>
            </w:pPr>
            <w:r>
              <w:rPr>
                <w:rFonts w:ascii="宋体" w:hAnsi="宋体" w:cs="宋体"/>
                <w:b/>
                <w:szCs w:val="21"/>
              </w:rPr>
              <w:t>1.</w:t>
            </w:r>
            <w:r>
              <w:rPr>
                <w:rFonts w:hint="eastAsia" w:ascii="宋体" w:hAnsi="宋体" w:cs="宋体"/>
                <w:b/>
                <w:szCs w:val="21"/>
              </w:rPr>
              <w:t>检查供货范围或服务范围</w:t>
            </w:r>
          </w:p>
          <w:p w14:paraId="0076DDAA">
            <w:pPr>
              <w:adjustRightInd w:val="0"/>
              <w:snapToGrid w:val="0"/>
              <w:spacing w:line="330" w:lineRule="exact"/>
              <w:textAlignment w:val="center"/>
              <w:rPr>
                <w:rFonts w:hint="eastAsia" w:ascii="宋体" w:hAnsi="宋体" w:cs="宋体"/>
                <w:b/>
                <w:szCs w:val="21"/>
              </w:rPr>
            </w:pPr>
            <w:r>
              <w:rPr>
                <w:rFonts w:hint="eastAsia" w:ascii="宋体" w:hAnsi="宋体" w:cs="宋体"/>
                <w:b/>
                <w:szCs w:val="21"/>
                <w:lang w:val="en-US" w:eastAsia="zh-CN"/>
              </w:rPr>
              <w:t>1.1</w:t>
            </w:r>
            <w:r>
              <w:rPr>
                <w:rFonts w:hint="eastAsia" w:ascii="宋体" w:hAnsi="宋体" w:cs="宋体"/>
                <w:b/>
                <w:szCs w:val="21"/>
              </w:rPr>
              <w:t>产品到达现场后,中标人应在采购人单位人员在场情况下当面开箱，共同清点、检查外观，作出开箱记录，双方签字确认。中标人应保证货物到达采购人所在地完好无损，如有缺漏、损坏，由中标人负责调换、补齐或赔偿。</w:t>
            </w:r>
          </w:p>
          <w:p w14:paraId="08602303">
            <w:pPr>
              <w:adjustRightInd w:val="0"/>
              <w:snapToGrid w:val="0"/>
              <w:spacing w:line="330" w:lineRule="exact"/>
              <w:textAlignment w:val="center"/>
              <w:rPr>
                <w:rFonts w:hint="eastAsia" w:ascii="宋体" w:hAnsi="宋体" w:eastAsia="宋体" w:cs="宋体"/>
                <w:b/>
                <w:szCs w:val="21"/>
                <w:lang w:val="en-US" w:eastAsia="zh-CN"/>
              </w:rPr>
            </w:pPr>
            <w:r>
              <w:rPr>
                <w:rFonts w:hint="eastAsia" w:ascii="宋体" w:hAnsi="宋体" w:cs="宋体"/>
                <w:b/>
                <w:szCs w:val="21"/>
                <w:lang w:val="en-US" w:eastAsia="zh-CN"/>
              </w:rPr>
              <w:t>1.2</w:t>
            </w:r>
            <w:r>
              <w:rPr>
                <w:rFonts w:hint="eastAsia" w:ascii="宋体" w:hAnsi="宋体" w:eastAsia="宋体" w:cs="宋体"/>
                <w:b/>
                <w:szCs w:val="21"/>
              </w:rPr>
              <w:t>为</w:t>
            </w:r>
            <w:r>
              <w:rPr>
                <w:rFonts w:hint="eastAsia" w:ascii="宋体" w:hAnsi="宋体" w:eastAsia="宋体" w:cs="宋体"/>
                <w:b/>
                <w:szCs w:val="21"/>
                <w:lang w:val="en-US" w:eastAsia="zh-CN"/>
              </w:rPr>
              <w:t>了</w:t>
            </w:r>
            <w:r>
              <w:rPr>
                <w:rFonts w:hint="eastAsia" w:ascii="宋体" w:hAnsi="宋体" w:eastAsia="宋体" w:cs="宋体"/>
                <w:b/>
                <w:szCs w:val="21"/>
              </w:rPr>
              <w:t>保障原厂的售后技术服务，中标</w:t>
            </w:r>
            <w:r>
              <w:rPr>
                <w:rFonts w:hint="eastAsia" w:ascii="宋体" w:hAnsi="宋体" w:eastAsia="宋体" w:cs="宋体"/>
                <w:b/>
                <w:szCs w:val="21"/>
                <w:lang w:val="en-US" w:eastAsia="zh-CN"/>
              </w:rPr>
              <w:t>人</w:t>
            </w:r>
            <w:r>
              <w:rPr>
                <w:rFonts w:hint="eastAsia" w:ascii="宋体" w:hAnsi="宋体" w:eastAsia="宋体" w:cs="宋体"/>
                <w:b/>
                <w:szCs w:val="21"/>
              </w:rPr>
              <w:t>于供货</w:t>
            </w:r>
            <w:r>
              <w:rPr>
                <w:rFonts w:hint="eastAsia" w:ascii="宋体" w:hAnsi="宋体" w:eastAsia="宋体" w:cs="宋体"/>
                <w:b/>
                <w:szCs w:val="21"/>
                <w:lang w:val="en-US" w:eastAsia="zh-CN"/>
              </w:rPr>
              <w:t>还</w:t>
            </w:r>
            <w:r>
              <w:rPr>
                <w:rFonts w:hint="eastAsia" w:ascii="宋体" w:hAnsi="宋体" w:eastAsia="宋体" w:cs="宋体"/>
                <w:b/>
                <w:szCs w:val="21"/>
              </w:rPr>
              <w:t>时</w:t>
            </w:r>
            <w:r>
              <w:rPr>
                <w:rFonts w:hint="eastAsia" w:ascii="宋体" w:hAnsi="宋体" w:eastAsia="宋体" w:cs="宋体"/>
                <w:b/>
                <w:szCs w:val="21"/>
                <w:lang w:val="en-US" w:eastAsia="zh-CN"/>
              </w:rPr>
              <w:t>须</w:t>
            </w:r>
            <w:r>
              <w:rPr>
                <w:rFonts w:hint="eastAsia" w:ascii="宋体" w:hAnsi="宋体" w:eastAsia="宋体" w:cs="宋体"/>
                <w:b/>
                <w:szCs w:val="21"/>
              </w:rPr>
              <w:t>提供本项目所投主要产品（交通信号控制机、高清抓拍电子警察单元、高清抓拍反向卡口单元、终端服务器）生产厂商出具的原厂供货证明、授权书、售后服务承诺书、技术参数确认函原件</w:t>
            </w:r>
            <w:r>
              <w:rPr>
                <w:rFonts w:hint="eastAsia" w:ascii="宋体" w:hAnsi="宋体" w:eastAsia="宋体" w:cs="宋体"/>
                <w:b/>
                <w:szCs w:val="21"/>
                <w:lang w:eastAsia="zh-CN"/>
              </w:rPr>
              <w:t>，</w:t>
            </w:r>
            <w:r>
              <w:rPr>
                <w:rFonts w:hint="eastAsia" w:ascii="宋体" w:hAnsi="宋体" w:eastAsia="宋体" w:cs="宋体"/>
                <w:b/>
                <w:szCs w:val="21"/>
              </w:rPr>
              <w:t>否则采购人不予验收。</w:t>
            </w:r>
          </w:p>
          <w:p w14:paraId="59675E75">
            <w:pPr>
              <w:adjustRightInd w:val="0"/>
              <w:snapToGrid w:val="0"/>
              <w:spacing w:line="330" w:lineRule="exact"/>
              <w:textAlignment w:val="center"/>
              <w:rPr>
                <w:rFonts w:hint="eastAsia" w:ascii="宋体" w:hAnsi="宋体" w:eastAsia="宋体" w:cs="宋体"/>
                <w:b/>
                <w:szCs w:val="21"/>
              </w:rPr>
            </w:pPr>
            <w:r>
              <w:rPr>
                <w:rFonts w:ascii="宋体" w:hAnsi="宋体" w:cs="宋体"/>
                <w:b/>
                <w:szCs w:val="21"/>
              </w:rPr>
              <w:t>2.</w:t>
            </w:r>
            <w:r>
              <w:rPr>
                <w:rFonts w:hint="eastAsia" w:ascii="宋体" w:hAnsi="宋体" w:cs="宋体"/>
                <w:b/>
                <w:szCs w:val="21"/>
              </w:rPr>
              <w:t>中标人应提供完备的技术或服务资料、装箱单和合格证等</w:t>
            </w:r>
            <w:r>
              <w:rPr>
                <w:rFonts w:hint="eastAsia" w:ascii="宋体" w:hAnsi="宋体" w:eastAsia="宋体" w:cs="宋体"/>
                <w:b/>
                <w:szCs w:val="21"/>
                <w:lang w:eastAsia="zh-CN"/>
              </w:rPr>
              <w:t>，</w:t>
            </w:r>
            <w:r>
              <w:rPr>
                <w:rFonts w:hint="eastAsia" w:ascii="宋体" w:hAnsi="宋体" w:eastAsia="宋体" w:cs="宋体"/>
                <w:b/>
                <w:szCs w:val="21"/>
              </w:rPr>
              <w:t>并派遣专业人员进行现场安装调试。验收合格条件如下：</w:t>
            </w:r>
          </w:p>
          <w:p w14:paraId="6EC88BD8">
            <w:pPr>
              <w:adjustRightInd w:val="0"/>
              <w:snapToGrid w:val="0"/>
              <w:spacing w:line="330" w:lineRule="exact"/>
              <w:textAlignment w:val="center"/>
              <w:rPr>
                <w:rFonts w:ascii="宋体" w:hAnsi="宋体" w:cs="宋体"/>
                <w:b/>
                <w:szCs w:val="21"/>
              </w:rPr>
            </w:pPr>
            <w:r>
              <w:rPr>
                <w:rFonts w:hint="eastAsia" w:ascii="宋体" w:hAnsi="宋体" w:cs="宋体"/>
                <w:b/>
                <w:szCs w:val="21"/>
              </w:rPr>
              <w:t>2.1货物或服务技术参数与采购合同一致，性能或指标达到规定的标准。</w:t>
            </w:r>
          </w:p>
          <w:p w14:paraId="44AC16C3">
            <w:pPr>
              <w:adjustRightInd w:val="0"/>
              <w:snapToGrid w:val="0"/>
              <w:spacing w:line="330" w:lineRule="exact"/>
              <w:textAlignment w:val="center"/>
              <w:rPr>
                <w:rFonts w:ascii="宋体" w:hAnsi="宋体" w:cs="宋体"/>
                <w:b/>
                <w:szCs w:val="21"/>
              </w:rPr>
            </w:pPr>
            <w:r>
              <w:rPr>
                <w:rFonts w:hint="eastAsia" w:ascii="宋体" w:hAnsi="宋体" w:cs="宋体"/>
                <w:b/>
                <w:szCs w:val="21"/>
              </w:rPr>
              <w:t>2.2技术或资料、装箱单、合格证等资料齐全。</w:t>
            </w:r>
          </w:p>
          <w:p w14:paraId="0E4C4B72">
            <w:pPr>
              <w:adjustRightInd w:val="0"/>
              <w:snapToGrid w:val="0"/>
              <w:spacing w:line="330" w:lineRule="exact"/>
              <w:textAlignment w:val="center"/>
              <w:rPr>
                <w:rFonts w:ascii="宋体" w:hAnsi="宋体" w:cs="宋体"/>
                <w:b/>
                <w:szCs w:val="21"/>
              </w:rPr>
            </w:pPr>
            <w:r>
              <w:rPr>
                <w:rFonts w:hint="eastAsia" w:ascii="宋体" w:hAnsi="宋体" w:cs="宋体"/>
                <w:b/>
                <w:szCs w:val="21"/>
              </w:rPr>
              <w:t>2.3在测试或试运行期间所出现的问题得到解决，并运行或工作正常。</w:t>
            </w:r>
          </w:p>
          <w:p w14:paraId="18A394A1">
            <w:pPr>
              <w:adjustRightInd w:val="0"/>
              <w:snapToGrid w:val="0"/>
              <w:spacing w:line="330" w:lineRule="exact"/>
              <w:textAlignment w:val="center"/>
              <w:rPr>
                <w:rFonts w:ascii="宋体" w:hAnsi="宋体" w:cs="宋体"/>
                <w:b/>
                <w:szCs w:val="21"/>
              </w:rPr>
            </w:pPr>
            <w:r>
              <w:rPr>
                <w:rFonts w:hint="eastAsia" w:ascii="宋体" w:hAnsi="宋体" w:cs="宋体"/>
                <w:b/>
                <w:szCs w:val="21"/>
              </w:rPr>
              <w:t>2.4在规定时间内完成交货及验收，并经采购人确认。</w:t>
            </w:r>
          </w:p>
          <w:p w14:paraId="2CAE8702">
            <w:pPr>
              <w:adjustRightInd w:val="0"/>
              <w:snapToGrid w:val="0"/>
              <w:spacing w:line="330" w:lineRule="exact"/>
              <w:textAlignment w:val="center"/>
              <w:rPr>
                <w:rFonts w:ascii="宋体" w:hAnsi="宋体" w:cs="宋体"/>
                <w:b/>
                <w:szCs w:val="21"/>
              </w:rPr>
            </w:pPr>
            <w:r>
              <w:rPr>
                <w:rFonts w:ascii="宋体" w:hAnsi="宋体" w:cs="宋体"/>
                <w:b/>
                <w:szCs w:val="21"/>
              </w:rPr>
              <w:t>3.</w:t>
            </w:r>
            <w:r>
              <w:rPr>
                <w:rFonts w:hint="eastAsia" w:ascii="宋体" w:hAnsi="宋体" w:cs="宋体"/>
                <w:b/>
                <w:szCs w:val="21"/>
              </w:rPr>
              <w:t>产品或服务在安装调试并试运行符合要求后，才作为最终验收。</w:t>
            </w:r>
          </w:p>
          <w:p w14:paraId="75E970EF">
            <w:pPr>
              <w:adjustRightInd w:val="0"/>
              <w:snapToGrid w:val="0"/>
              <w:spacing w:line="330" w:lineRule="exact"/>
              <w:textAlignment w:val="center"/>
              <w:rPr>
                <w:rFonts w:ascii="宋体" w:hAnsi="宋体" w:cs="宋体"/>
                <w:b/>
                <w:szCs w:val="21"/>
              </w:rPr>
            </w:pPr>
            <w:r>
              <w:rPr>
                <w:rFonts w:ascii="宋体" w:hAnsi="宋体" w:cs="宋体"/>
                <w:b/>
                <w:szCs w:val="21"/>
              </w:rPr>
              <w:t>4.</w:t>
            </w:r>
            <w:r>
              <w:rPr>
                <w:rFonts w:hint="eastAsia" w:ascii="宋体" w:hAnsi="宋体" w:cs="宋体"/>
                <w:b/>
                <w:szCs w:val="21"/>
              </w:rPr>
              <w:t>中标人提供的货物或服务未达到招标文件规定要求，且对采购人造成损失的，由中标人承担一切责任，并赔偿所造成的损失。</w:t>
            </w:r>
          </w:p>
          <w:p w14:paraId="6C7C69F7">
            <w:pPr>
              <w:adjustRightInd w:val="0"/>
              <w:snapToGrid w:val="0"/>
              <w:spacing w:line="330" w:lineRule="exact"/>
              <w:textAlignment w:val="center"/>
              <w:rPr>
                <w:rFonts w:ascii="宋体" w:hAnsi="宋体" w:cs="宋体"/>
                <w:b/>
                <w:szCs w:val="21"/>
              </w:rPr>
            </w:pPr>
            <w:r>
              <w:rPr>
                <w:rFonts w:ascii="宋体" w:hAnsi="宋体" w:cs="宋体"/>
                <w:b/>
                <w:szCs w:val="21"/>
              </w:rPr>
              <w:t>5.</w:t>
            </w:r>
            <w:r>
              <w:rPr>
                <w:rFonts w:hint="eastAsia" w:ascii="宋体" w:hAnsi="宋体" w:cs="宋体"/>
                <w:b/>
                <w:szCs w:val="21"/>
              </w:rPr>
              <w:t>采购人需要制造商对中标人交付的产品或服务（包括质量、参数等）进行确认的，制造商应予以配合并出具书面意见，相关配合事项由中标人与制造商协调。</w:t>
            </w:r>
          </w:p>
          <w:p w14:paraId="4DE38B83">
            <w:pPr>
              <w:adjustRightInd w:val="0"/>
              <w:snapToGrid w:val="0"/>
              <w:spacing w:line="330" w:lineRule="exact"/>
              <w:textAlignment w:val="center"/>
              <w:rPr>
                <w:rFonts w:ascii="宋体" w:hAnsi="宋体" w:cs="宋体"/>
                <w:b/>
                <w:szCs w:val="21"/>
              </w:rPr>
            </w:pPr>
            <w:r>
              <w:rPr>
                <w:rFonts w:ascii="宋体" w:hAnsi="宋体" w:cs="宋体"/>
                <w:b/>
                <w:szCs w:val="21"/>
              </w:rPr>
              <w:t>6.</w:t>
            </w:r>
            <w:r>
              <w:rPr>
                <w:rFonts w:hint="eastAsia" w:ascii="宋体" w:hAnsi="宋体" w:cs="宋体"/>
                <w:b/>
                <w:szCs w:val="21"/>
              </w:rPr>
              <w:t>产品包装材料归采购人所有。</w:t>
            </w:r>
          </w:p>
          <w:p w14:paraId="285AC31C">
            <w:pPr>
              <w:adjustRightInd w:val="0"/>
              <w:snapToGrid w:val="0"/>
              <w:spacing w:line="330" w:lineRule="exact"/>
              <w:textAlignment w:val="center"/>
              <w:rPr>
                <w:rFonts w:ascii="宋体" w:hAnsi="宋体" w:cs="宋体"/>
                <w:b/>
                <w:szCs w:val="21"/>
              </w:rPr>
            </w:pPr>
            <w:r>
              <w:rPr>
                <w:rFonts w:ascii="宋体" w:hAnsi="宋体" w:cs="宋体"/>
                <w:b/>
                <w:szCs w:val="21"/>
              </w:rPr>
              <w:t>7.</w:t>
            </w:r>
            <w:r>
              <w:rPr>
                <w:rFonts w:hint="eastAsia" w:ascii="宋体" w:hAnsi="宋体" w:cs="宋体"/>
                <w:b/>
                <w:szCs w:val="21"/>
              </w:rPr>
              <w:t>大型或者复杂的政府采购项目，采购人可以邀请具有相关资质的检测机构参加验收工作。</w:t>
            </w:r>
          </w:p>
          <w:p w14:paraId="60F1DF43">
            <w:pPr>
              <w:adjustRightInd w:val="0"/>
              <w:snapToGrid w:val="0"/>
              <w:spacing w:line="330" w:lineRule="exact"/>
              <w:textAlignment w:val="center"/>
              <w:rPr>
                <w:rFonts w:ascii="宋体" w:hAnsi="宋体" w:cs="宋体"/>
                <w:b/>
                <w:szCs w:val="21"/>
                <w:lang w:eastAsia="zh-Hans"/>
              </w:rPr>
            </w:pPr>
            <w:r>
              <w:rPr>
                <w:rFonts w:ascii="宋体" w:hAnsi="宋体" w:cs="宋体"/>
                <w:b/>
                <w:szCs w:val="21"/>
              </w:rPr>
              <w:t>8.</w:t>
            </w:r>
            <w:r>
              <w:rPr>
                <w:rFonts w:hint="eastAsia" w:ascii="宋体" w:hAnsi="宋体" w:cs="宋体"/>
                <w:b/>
                <w:szCs w:val="21"/>
              </w:rPr>
              <w:t>其他验收要求按招标文件合同主要条款执行，未尽事宜按照《关于印发广西壮族自治区政府采购项目履约验收管理办法的通知》[桂财采（2015）22号]以及《财政部关于进--步加强政府采购需求和履约验收管理的指导意见》[财库（2016） 205号]规定执行。</w:t>
            </w:r>
          </w:p>
        </w:tc>
      </w:tr>
      <w:tr w14:paraId="703D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542" w:type="dxa"/>
            <w:gridSpan w:val="2"/>
            <w:tcBorders>
              <w:top w:val="single" w:color="auto" w:sz="4" w:space="0"/>
              <w:left w:val="single" w:color="auto" w:sz="4" w:space="0"/>
              <w:bottom w:val="single" w:color="auto" w:sz="4" w:space="0"/>
              <w:right w:val="single" w:color="auto" w:sz="4" w:space="0"/>
            </w:tcBorders>
            <w:noWrap w:val="0"/>
            <w:vAlign w:val="center"/>
          </w:tcPr>
          <w:p w14:paraId="3F721528">
            <w:pPr>
              <w:adjustRightInd w:val="0"/>
              <w:snapToGrid w:val="0"/>
              <w:spacing w:line="330" w:lineRule="exact"/>
              <w:jc w:val="center"/>
              <w:rPr>
                <w:rFonts w:hint="eastAsia" w:ascii="宋体" w:hAnsi="宋体" w:cs="宋体"/>
                <w:b/>
                <w:kern w:val="0"/>
                <w:szCs w:val="21"/>
              </w:rPr>
            </w:pPr>
            <w:r>
              <w:rPr>
                <w:rFonts w:hint="eastAsia" w:ascii="宋体" w:hAnsi="宋体" w:cs="宋体"/>
                <w:b/>
                <w:kern w:val="0"/>
                <w:szCs w:val="21"/>
              </w:rPr>
              <w:t>（七）进口产品说明</w:t>
            </w:r>
          </w:p>
        </w:tc>
        <w:tc>
          <w:tcPr>
            <w:tcW w:w="8439" w:type="dxa"/>
            <w:gridSpan w:val="5"/>
            <w:tcBorders>
              <w:top w:val="single" w:color="auto" w:sz="4" w:space="0"/>
              <w:left w:val="single" w:color="auto" w:sz="4" w:space="0"/>
              <w:bottom w:val="single" w:color="auto" w:sz="4" w:space="0"/>
              <w:right w:val="single" w:color="auto" w:sz="4" w:space="0"/>
            </w:tcBorders>
            <w:noWrap w:val="0"/>
            <w:vAlign w:val="center"/>
          </w:tcPr>
          <w:p w14:paraId="4609997D">
            <w:pPr>
              <w:adjustRightInd w:val="0"/>
              <w:snapToGrid w:val="0"/>
              <w:spacing w:line="330" w:lineRule="exact"/>
              <w:jc w:val="left"/>
              <w:rPr>
                <w:rFonts w:hint="eastAsia" w:ascii="宋体" w:hAnsi="宋体" w:cs="宋体"/>
                <w:b/>
                <w:szCs w:val="21"/>
                <w:lang w:eastAsia="zh-Hans"/>
              </w:rPr>
            </w:pPr>
            <w:r>
              <w:rPr>
                <w:rFonts w:hint="eastAsia" w:ascii="宋体" w:hAnsi="宋体"/>
                <w:b/>
                <w:szCs w:val="21"/>
              </w:rPr>
              <w:t>本项目采购标的不接受进口产品（即通过中国海关报关验放进入中国境内且产自关境外的产品）参与投标，如有此类产品参与投标的，投标文件按无效处理。</w:t>
            </w:r>
          </w:p>
        </w:tc>
      </w:tr>
      <w:tr w14:paraId="65D5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542" w:type="dxa"/>
            <w:gridSpan w:val="2"/>
            <w:tcBorders>
              <w:top w:val="single" w:color="auto" w:sz="4" w:space="0"/>
              <w:left w:val="single" w:color="auto" w:sz="4" w:space="0"/>
              <w:bottom w:val="single" w:color="auto" w:sz="4" w:space="0"/>
              <w:right w:val="single" w:color="auto" w:sz="4" w:space="0"/>
            </w:tcBorders>
            <w:noWrap w:val="0"/>
            <w:vAlign w:val="center"/>
          </w:tcPr>
          <w:p w14:paraId="471F976D">
            <w:pPr>
              <w:adjustRightInd w:val="0"/>
              <w:snapToGrid w:val="0"/>
              <w:spacing w:line="330" w:lineRule="exact"/>
              <w:jc w:val="center"/>
              <w:rPr>
                <w:rFonts w:ascii="宋体" w:hAnsi="宋体"/>
                <w:kern w:val="0"/>
                <w:szCs w:val="21"/>
              </w:rPr>
            </w:pPr>
            <w:r>
              <w:rPr>
                <w:rFonts w:hint="eastAsia" w:ascii="宋体" w:hAnsi="宋体" w:cs="宋体"/>
                <w:b/>
                <w:kern w:val="0"/>
                <w:szCs w:val="21"/>
              </w:rPr>
              <w:t>（八）最高限价及报价要求</w:t>
            </w:r>
          </w:p>
        </w:tc>
        <w:tc>
          <w:tcPr>
            <w:tcW w:w="8439" w:type="dxa"/>
            <w:gridSpan w:val="5"/>
            <w:tcBorders>
              <w:top w:val="single" w:color="auto" w:sz="4" w:space="0"/>
              <w:left w:val="single" w:color="auto" w:sz="4" w:space="0"/>
              <w:bottom w:val="single" w:color="auto" w:sz="4" w:space="0"/>
              <w:right w:val="single" w:color="auto" w:sz="4" w:space="0"/>
            </w:tcBorders>
            <w:noWrap w:val="0"/>
            <w:vAlign w:val="center"/>
          </w:tcPr>
          <w:p w14:paraId="2DEF548E">
            <w:pPr>
              <w:adjustRightInd w:val="0"/>
              <w:snapToGrid w:val="0"/>
              <w:spacing w:line="330" w:lineRule="exact"/>
              <w:jc w:val="left"/>
              <w:rPr>
                <w:rFonts w:ascii="宋体" w:hAnsi="宋体"/>
                <w:b/>
                <w:szCs w:val="21"/>
              </w:rPr>
            </w:pPr>
            <w:r>
              <w:rPr>
                <w:rFonts w:hint="eastAsia" w:ascii="宋体" w:hAnsi="宋体" w:cs="宋体"/>
                <w:b/>
                <w:szCs w:val="21"/>
              </w:rPr>
              <w:t>1.本项目最高限价为人民币</w:t>
            </w:r>
            <w:bookmarkStart w:id="1" w:name="OLE_LINK29"/>
            <w:r>
              <w:rPr>
                <w:rFonts w:hint="eastAsia" w:ascii="宋体" w:hAnsi="宋体"/>
                <w:b/>
                <w:szCs w:val="21"/>
                <w:lang w:eastAsia="zh-CN"/>
              </w:rPr>
              <w:t>伍拾伍万零柒拾伍元陆角壹分</w:t>
            </w:r>
            <w:r>
              <w:rPr>
                <w:rFonts w:hint="eastAsia" w:ascii="宋体" w:hAnsi="宋体"/>
                <w:b/>
                <w:szCs w:val="21"/>
              </w:rPr>
              <w:t>（¥</w:t>
            </w:r>
            <w:r>
              <w:rPr>
                <w:rFonts w:hint="eastAsia" w:ascii="宋体" w:hAnsi="宋体"/>
                <w:b/>
                <w:szCs w:val="21"/>
                <w:lang w:eastAsia="zh-CN"/>
              </w:rPr>
              <w:t>550075.61</w:t>
            </w:r>
            <w:r>
              <w:rPr>
                <w:rFonts w:hint="eastAsia" w:ascii="宋体" w:hAnsi="宋体"/>
                <w:b/>
                <w:szCs w:val="21"/>
              </w:rPr>
              <w:t>）</w:t>
            </w:r>
            <w:bookmarkEnd w:id="1"/>
            <w:r>
              <w:rPr>
                <w:rFonts w:hint="eastAsia" w:ascii="宋体" w:hAnsi="宋体" w:cs="宋体"/>
                <w:b/>
                <w:szCs w:val="21"/>
              </w:rPr>
              <w:t>，投标报价超出政府采购预算金额的，投标文件按无效处理。</w:t>
            </w:r>
          </w:p>
          <w:p w14:paraId="65CEB380">
            <w:pPr>
              <w:adjustRightInd w:val="0"/>
              <w:snapToGrid w:val="0"/>
              <w:spacing w:line="330" w:lineRule="exact"/>
              <w:jc w:val="left"/>
              <w:rPr>
                <w:rFonts w:ascii="宋体" w:hAnsi="宋体"/>
                <w:b/>
                <w:szCs w:val="21"/>
              </w:rPr>
            </w:pPr>
            <w:r>
              <w:rPr>
                <w:rFonts w:hint="eastAsia" w:ascii="宋体" w:hAnsi="宋体"/>
                <w:b/>
                <w:szCs w:val="21"/>
              </w:rPr>
              <w:t>2.各分项标的的单价报价不得超相应标的单价最高限价，否则，投标文件按无效处理。</w:t>
            </w:r>
          </w:p>
          <w:p w14:paraId="4E0F5198">
            <w:pPr>
              <w:adjustRightInd w:val="0"/>
              <w:snapToGrid w:val="0"/>
              <w:spacing w:line="330" w:lineRule="exact"/>
              <w:jc w:val="left"/>
              <w:rPr>
                <w:rFonts w:ascii="宋体" w:hAnsi="宋体"/>
                <w:b/>
                <w:szCs w:val="21"/>
              </w:rPr>
            </w:pPr>
            <w:r>
              <w:rPr>
                <w:rFonts w:hint="eastAsia" w:ascii="宋体" w:hAnsi="宋体"/>
                <w:b/>
                <w:szCs w:val="21"/>
              </w:rPr>
              <w:t>3.投标报价包含标的价款、标的随配标准附件、包装、运输（含装卸）、保险、安装调试、税费、培训、产品检测、</w:t>
            </w:r>
            <w:r>
              <w:rPr>
                <w:rFonts w:hint="eastAsia"/>
                <w:b/>
                <w:szCs w:val="21"/>
              </w:rPr>
              <w:t>与采购人相关信息系统</w:t>
            </w:r>
            <w:r>
              <w:rPr>
                <w:b/>
                <w:szCs w:val="21"/>
              </w:rPr>
              <w:t>对接</w:t>
            </w:r>
            <w:r>
              <w:rPr>
                <w:rFonts w:hint="eastAsia"/>
                <w:b/>
                <w:szCs w:val="21"/>
              </w:rPr>
              <w:t>、</w:t>
            </w:r>
            <w:r>
              <w:rPr>
                <w:rFonts w:hint="eastAsia" w:ascii="宋体" w:hAnsi="宋体"/>
                <w:b/>
                <w:szCs w:val="21"/>
              </w:rPr>
              <w:t>售后服务、验收等全部费用。对于本文件中明确列明必须报价的标的，投标人应分别报价。对于本文件中未列明，而投标人认为必需的费用也需列入总报价。在合同实施时，采购人将不予支付中标人没有列入的项目费用，并认为此项目的费用已包括在投标报价中。</w:t>
            </w:r>
          </w:p>
        </w:tc>
      </w:tr>
      <w:tr w14:paraId="41C2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981" w:type="dxa"/>
            <w:gridSpan w:val="7"/>
            <w:tcBorders>
              <w:top w:val="single" w:color="auto" w:sz="4" w:space="0"/>
              <w:left w:val="single" w:color="auto" w:sz="4" w:space="0"/>
              <w:bottom w:val="single" w:color="auto" w:sz="4" w:space="0"/>
              <w:right w:val="single" w:color="auto" w:sz="4" w:space="0"/>
            </w:tcBorders>
            <w:noWrap w:val="0"/>
            <w:vAlign w:val="center"/>
          </w:tcPr>
          <w:p w14:paraId="2BC26E88">
            <w:pPr>
              <w:adjustRightInd w:val="0"/>
              <w:snapToGrid w:val="0"/>
              <w:spacing w:line="330" w:lineRule="exact"/>
              <w:rPr>
                <w:rFonts w:hint="eastAsia" w:ascii="宋体" w:hAnsi="宋体" w:cs="宋体"/>
                <w:b/>
                <w:szCs w:val="21"/>
              </w:rPr>
            </w:pPr>
            <w:r>
              <w:rPr>
                <w:rFonts w:hint="eastAsia" w:ascii="宋体" w:hAnsi="宋体" w:cs="宋体"/>
                <w:b/>
                <w:szCs w:val="21"/>
              </w:rPr>
              <w:t>注：</w:t>
            </w:r>
            <w:r>
              <w:rPr>
                <w:rFonts w:hint="eastAsia" w:ascii="宋体" w:hAnsi="宋体"/>
                <w:b/>
                <w:szCs w:val="21"/>
              </w:rPr>
              <w:t>本项目“采购需求”中标注“▲”符号的条款以及招标文件中要求“必须提供”的条款均为实质性要求，投标人对实质性要求若有任意一项不满足，投标文件按无效处理。本项目“采购需求”的“技术要求”中未标注“▲”符号的技术要求允许发生负偏离的条款数累计最多为</w:t>
            </w:r>
            <w:r>
              <w:rPr>
                <w:rFonts w:ascii="宋体" w:hAnsi="宋体"/>
                <w:b/>
                <w:szCs w:val="21"/>
              </w:rPr>
              <w:t>8</w:t>
            </w:r>
            <w:r>
              <w:rPr>
                <w:rFonts w:hint="eastAsia" w:ascii="宋体" w:hAnsi="宋体"/>
                <w:b/>
                <w:szCs w:val="21"/>
              </w:rPr>
              <w:t>项，投标人对以上技术参数发生负偏离数≥</w:t>
            </w:r>
            <w:r>
              <w:rPr>
                <w:rFonts w:ascii="宋体" w:hAnsi="宋体"/>
                <w:b/>
                <w:szCs w:val="21"/>
              </w:rPr>
              <w:t>9</w:t>
            </w:r>
            <w:r>
              <w:rPr>
                <w:rFonts w:hint="eastAsia" w:ascii="宋体" w:hAnsi="宋体"/>
                <w:b/>
                <w:szCs w:val="21"/>
              </w:rPr>
              <w:t>项时，投标文件按无效处理。</w:t>
            </w:r>
          </w:p>
        </w:tc>
      </w:tr>
    </w:tbl>
    <w:p w14:paraId="7FB1BC8D">
      <w:bookmarkStart w:id="2" w:name="_GoBack"/>
      <w:bookmarkEnd w:id="2"/>
    </w:p>
    <w:sectPr>
      <w:pgSz w:w="11906" w:h="16838"/>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660EE"/>
    <w:rsid w:val="1E66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2025-05-30T07:40:00Z</dcterms:created>
  <dc:creator>Qin</dc:creator>
  <cp:lastModifiedBy>Qin</cp:lastModifiedBy>
  <dcterms:modified xsi:type="dcterms:W3CDTF">2025-05-30T07:40:58Z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7D4F14F1F7C64C1484C0BC0BCB20C257_11</vt:lpwstr>
  </property>
  <property fmtid="{D5CDD505-2E9C-101B-9397-08002B2CF9AE}" pid="4" name="KSOTemplateDocerSaveRecord">
    <vt:lpwstr>eyJoZGlkIjoiOGE0OGExNjNhZWQ5OTAxNzAxMTJkMjNhZmJmNTdlOTgiLCJ1c2VySWQiOiIxMjAxMjkxOSJ9</vt:lpwstr>
  </property>
</Properties>
</file>