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68569">
      <w:pPr>
        <w:spacing w:line="254" w:lineRule="auto"/>
        <w:rPr>
          <w:rFonts w:ascii="Arial"/>
          <w:sz w:val="21"/>
        </w:rPr>
      </w:pPr>
    </w:p>
    <w:p w14:paraId="5F83546F">
      <w:pPr>
        <w:widowControl w:val="0"/>
        <w:kinsoku/>
        <w:autoSpaceDE/>
        <w:autoSpaceDN/>
        <w:adjustRightInd/>
        <w:snapToGrid/>
        <w:spacing w:before="120" w:beforeLines="50" w:line="360" w:lineRule="auto"/>
        <w:jc w:val="center"/>
        <w:textAlignment w:val="auto"/>
        <w:rPr>
          <w:rFonts w:ascii="仿宋_GB2312" w:hAnsi="宋体" w:eastAsia="仿宋_GB2312" w:cs="Times New Roman"/>
          <w:b/>
          <w:color w:val="auto"/>
          <w:kern w:val="2"/>
          <w:sz w:val="200"/>
          <w:szCs w:val="200"/>
          <w:highlight w:val="none"/>
          <w:u w:val="double"/>
          <w:lang w:eastAsia="zh-CN"/>
        </w:rPr>
      </w:pPr>
      <w:r>
        <w:rPr>
          <w:rFonts w:hint="eastAsia" w:ascii="仿宋_GB2312" w:hAnsi="宋体" w:eastAsia="仿宋_GB2312" w:cs="Times New Roman"/>
          <w:b/>
          <w:bCs/>
          <w:color w:val="auto"/>
          <w:w w:val="95"/>
          <w:kern w:val="2"/>
          <w:sz w:val="72"/>
          <w:szCs w:val="72"/>
          <w:highlight w:val="none"/>
          <w:u w:val="double"/>
          <w:lang w:eastAsia="zh-CN"/>
        </w:rPr>
        <w:t>元亨工程咨询集团有限公司</w:t>
      </w:r>
    </w:p>
    <w:p w14:paraId="1413C911">
      <w:pPr>
        <w:spacing w:line="265" w:lineRule="auto"/>
        <w:rPr>
          <w:rFonts w:ascii="Arial"/>
          <w:sz w:val="21"/>
        </w:rPr>
      </w:pPr>
    </w:p>
    <w:p w14:paraId="296F8335">
      <w:pPr>
        <w:spacing w:line="265" w:lineRule="auto"/>
        <w:rPr>
          <w:rFonts w:ascii="Arial"/>
          <w:sz w:val="21"/>
        </w:rPr>
      </w:pPr>
    </w:p>
    <w:p w14:paraId="1FB90839">
      <w:pPr>
        <w:spacing w:line="265" w:lineRule="auto"/>
        <w:rPr>
          <w:rFonts w:ascii="Arial"/>
          <w:sz w:val="21"/>
        </w:rPr>
      </w:pPr>
    </w:p>
    <w:p w14:paraId="46F526A7">
      <w:pPr>
        <w:spacing w:line="265" w:lineRule="auto"/>
        <w:rPr>
          <w:rFonts w:ascii="Arial"/>
          <w:sz w:val="21"/>
        </w:rPr>
      </w:pPr>
    </w:p>
    <w:p w14:paraId="5080F973">
      <w:pPr>
        <w:spacing w:line="265" w:lineRule="auto"/>
        <w:rPr>
          <w:rFonts w:ascii="Arial"/>
          <w:sz w:val="21"/>
        </w:rPr>
      </w:pPr>
    </w:p>
    <w:p w14:paraId="6B329F47">
      <w:pPr>
        <w:spacing w:line="265" w:lineRule="auto"/>
        <w:rPr>
          <w:rFonts w:ascii="Arial"/>
          <w:sz w:val="21"/>
        </w:rPr>
      </w:pPr>
    </w:p>
    <w:p w14:paraId="60A62396">
      <w:pPr>
        <w:spacing w:line="266" w:lineRule="auto"/>
        <w:rPr>
          <w:rFonts w:ascii="Arial"/>
          <w:sz w:val="21"/>
        </w:rPr>
      </w:pPr>
    </w:p>
    <w:p w14:paraId="2C56679A">
      <w:pPr>
        <w:spacing w:line="266" w:lineRule="auto"/>
        <w:rPr>
          <w:rFonts w:ascii="Arial"/>
          <w:sz w:val="21"/>
        </w:rPr>
      </w:pPr>
    </w:p>
    <w:p w14:paraId="146CE9B6">
      <w:pPr>
        <w:spacing w:line="266" w:lineRule="auto"/>
        <w:rPr>
          <w:rFonts w:ascii="Arial"/>
          <w:sz w:val="21"/>
        </w:rPr>
      </w:pPr>
    </w:p>
    <w:p w14:paraId="687EC383">
      <w:pPr>
        <w:widowControl w:val="0"/>
        <w:kinsoku/>
        <w:autoSpaceDE/>
        <w:autoSpaceDN/>
        <w:adjustRightInd/>
        <w:snapToGrid/>
        <w:spacing w:line="360" w:lineRule="auto"/>
        <w:jc w:val="center"/>
        <w:textAlignment w:val="auto"/>
        <w:rPr>
          <w:rFonts w:hint="eastAsia" w:ascii="宋体" w:hAnsi="宋体" w:eastAsia="宋体" w:cs="Times New Roman"/>
          <w:b/>
          <w:bCs/>
          <w:color w:val="auto"/>
          <w:spacing w:val="100"/>
          <w:kern w:val="2"/>
          <w:sz w:val="84"/>
          <w:szCs w:val="84"/>
          <w:lang w:eastAsia="zh-CN"/>
        </w:rPr>
      </w:pPr>
      <w:r>
        <w:rPr>
          <w:rFonts w:hint="eastAsia" w:ascii="宋体" w:hAnsi="宋体" w:eastAsia="宋体" w:cs="Times New Roman"/>
          <w:b/>
          <w:bCs/>
          <w:color w:val="auto"/>
          <w:spacing w:val="100"/>
          <w:kern w:val="2"/>
          <w:sz w:val="84"/>
          <w:szCs w:val="84"/>
          <w:lang w:eastAsia="zh-CN"/>
        </w:rPr>
        <w:t>招  标   文  件</w:t>
      </w:r>
    </w:p>
    <w:p w14:paraId="23BDF5FC">
      <w:pPr>
        <w:spacing w:line="353" w:lineRule="auto"/>
        <w:rPr>
          <w:rFonts w:ascii="Arial"/>
          <w:sz w:val="21"/>
        </w:rPr>
      </w:pPr>
    </w:p>
    <w:p w14:paraId="7F50C940">
      <w:pPr>
        <w:spacing w:line="353" w:lineRule="auto"/>
        <w:rPr>
          <w:rFonts w:ascii="Arial"/>
          <w:sz w:val="21"/>
        </w:rPr>
      </w:pPr>
    </w:p>
    <w:p w14:paraId="593BC5F0">
      <w:pPr>
        <w:pStyle w:val="5"/>
        <w:spacing w:before="156" w:line="222" w:lineRule="auto"/>
        <w:ind w:left="1788"/>
        <w:rPr>
          <w:sz w:val="48"/>
          <w:szCs w:val="48"/>
        </w:rPr>
      </w:pPr>
      <w:r>
        <w:rPr>
          <w:b/>
          <w:bCs/>
          <w:spacing w:val="-10"/>
          <w:sz w:val="48"/>
          <w:szCs w:val="48"/>
        </w:rPr>
        <w:t>（全流程电子化采购）</w:t>
      </w:r>
    </w:p>
    <w:p w14:paraId="522DE723">
      <w:pPr>
        <w:spacing w:line="269" w:lineRule="auto"/>
        <w:rPr>
          <w:rFonts w:ascii="Arial"/>
          <w:sz w:val="21"/>
        </w:rPr>
      </w:pPr>
    </w:p>
    <w:p w14:paraId="0268ED8A">
      <w:pPr>
        <w:spacing w:line="269" w:lineRule="auto"/>
        <w:rPr>
          <w:rFonts w:ascii="Arial"/>
          <w:sz w:val="21"/>
        </w:rPr>
      </w:pPr>
    </w:p>
    <w:p w14:paraId="7F5031D1">
      <w:pPr>
        <w:spacing w:line="270" w:lineRule="auto"/>
        <w:rPr>
          <w:rFonts w:ascii="Arial"/>
          <w:sz w:val="21"/>
        </w:rPr>
      </w:pPr>
    </w:p>
    <w:p w14:paraId="2C0CD6A9">
      <w:pPr>
        <w:pStyle w:val="5"/>
        <w:spacing w:before="97" w:line="345" w:lineRule="auto"/>
        <w:ind w:left="1083" w:right="623" w:firstLine="46"/>
        <w:rPr>
          <w:b/>
          <w:bCs/>
          <w:spacing w:val="-6"/>
        </w:rPr>
      </w:pPr>
      <w:r>
        <w:rPr>
          <w:b/>
          <w:bCs/>
          <w:spacing w:val="-6"/>
        </w:rPr>
        <w:t>项目名称：2025年度义务植树系列活动绿化苗木</w:t>
      </w:r>
    </w:p>
    <w:p w14:paraId="2A5F8468">
      <w:pPr>
        <w:pStyle w:val="5"/>
        <w:spacing w:before="97" w:line="345" w:lineRule="auto"/>
        <w:ind w:right="623" w:firstLine="1125" w:firstLineChars="400"/>
        <w:rPr>
          <w:b/>
          <w:bCs/>
          <w:spacing w:val="-10"/>
        </w:rPr>
      </w:pPr>
      <w:r>
        <w:rPr>
          <w:b/>
          <w:bCs/>
          <w:spacing w:val="-10"/>
        </w:rPr>
        <w:t>项目编号：CZZC2025-G1-210026-YHGC</w:t>
      </w:r>
    </w:p>
    <w:p w14:paraId="7DF414F0">
      <w:pPr>
        <w:pStyle w:val="5"/>
        <w:spacing w:before="46" w:line="222" w:lineRule="auto"/>
        <w:ind w:left="1064"/>
      </w:pPr>
      <w:r>
        <w:rPr>
          <w:b/>
          <w:bCs/>
          <w:spacing w:val="-18"/>
        </w:rPr>
        <w:t>采</w:t>
      </w:r>
      <w:r>
        <w:rPr>
          <w:spacing w:val="-18"/>
        </w:rPr>
        <w:t xml:space="preserve"> </w:t>
      </w:r>
      <w:r>
        <w:rPr>
          <w:b/>
          <w:bCs/>
          <w:spacing w:val="-18"/>
        </w:rPr>
        <w:t>购</w:t>
      </w:r>
      <w:r>
        <w:rPr>
          <w:spacing w:val="18"/>
        </w:rPr>
        <w:t xml:space="preserve"> </w:t>
      </w:r>
      <w:r>
        <w:rPr>
          <w:b/>
          <w:bCs/>
          <w:spacing w:val="-18"/>
        </w:rPr>
        <w:t>人：扶绥县林业局</w:t>
      </w:r>
    </w:p>
    <w:p w14:paraId="64B88EF6">
      <w:pPr>
        <w:pStyle w:val="5"/>
        <w:spacing w:before="221" w:line="222" w:lineRule="auto"/>
        <w:ind w:left="1064"/>
        <w:rPr>
          <w:rFonts w:hint="eastAsia" w:eastAsia="仿宋"/>
          <w:lang w:eastAsia="zh-CN"/>
        </w:rPr>
      </w:pPr>
      <w:r>
        <w:rPr>
          <w:b/>
          <w:bCs/>
          <w:spacing w:val="-17"/>
        </w:rPr>
        <w:t>采购代理机构：</w:t>
      </w:r>
      <w:r>
        <w:rPr>
          <w:rFonts w:hint="eastAsia"/>
          <w:b/>
          <w:bCs/>
          <w:spacing w:val="-17"/>
          <w:lang w:eastAsia="zh-CN"/>
        </w:rPr>
        <w:t>元亨工程咨询集团有限公司</w:t>
      </w:r>
    </w:p>
    <w:p w14:paraId="2D4F4C5D">
      <w:pPr>
        <w:spacing w:line="257" w:lineRule="auto"/>
        <w:rPr>
          <w:rFonts w:ascii="Arial"/>
          <w:sz w:val="21"/>
        </w:rPr>
      </w:pPr>
    </w:p>
    <w:p w14:paraId="77BE5A8C">
      <w:pPr>
        <w:spacing w:line="257" w:lineRule="auto"/>
        <w:rPr>
          <w:rFonts w:ascii="Arial"/>
          <w:sz w:val="21"/>
        </w:rPr>
      </w:pPr>
    </w:p>
    <w:p w14:paraId="5CA29A82">
      <w:pPr>
        <w:spacing w:line="257" w:lineRule="auto"/>
        <w:rPr>
          <w:rFonts w:ascii="Arial"/>
          <w:sz w:val="21"/>
        </w:rPr>
      </w:pPr>
    </w:p>
    <w:p w14:paraId="040DDB0C">
      <w:pPr>
        <w:spacing w:line="257" w:lineRule="auto"/>
        <w:rPr>
          <w:rFonts w:ascii="Arial"/>
          <w:sz w:val="21"/>
        </w:rPr>
      </w:pPr>
    </w:p>
    <w:p w14:paraId="5A42AD32">
      <w:pPr>
        <w:spacing w:line="258" w:lineRule="auto"/>
        <w:rPr>
          <w:rFonts w:ascii="Arial"/>
          <w:sz w:val="21"/>
        </w:rPr>
      </w:pPr>
    </w:p>
    <w:p w14:paraId="4E3E6A93">
      <w:pPr>
        <w:pStyle w:val="5"/>
        <w:spacing w:before="99" w:line="222" w:lineRule="auto"/>
        <w:ind w:left="2929"/>
      </w:pPr>
      <w:r>
        <w:rPr>
          <w:b/>
          <w:bCs/>
          <w:spacing w:val="-21"/>
        </w:rPr>
        <w:t>2025</w:t>
      </w:r>
      <w:r>
        <w:rPr>
          <w:spacing w:val="-51"/>
        </w:rPr>
        <w:t xml:space="preserve"> </w:t>
      </w:r>
      <w:r>
        <w:rPr>
          <w:b/>
          <w:bCs/>
          <w:spacing w:val="-21"/>
        </w:rPr>
        <w:t>年</w:t>
      </w:r>
      <w:r>
        <w:rPr>
          <w:spacing w:val="5"/>
        </w:rPr>
        <w:t xml:space="preserve">   </w:t>
      </w:r>
      <w:r>
        <w:rPr>
          <w:b/>
          <w:bCs/>
          <w:spacing w:val="-21"/>
        </w:rPr>
        <w:t>月</w:t>
      </w:r>
      <w:r>
        <w:rPr>
          <w:spacing w:val="19"/>
        </w:rPr>
        <w:t xml:space="preserve">   </w:t>
      </w:r>
      <w:r>
        <w:rPr>
          <w:b/>
          <w:bCs/>
          <w:spacing w:val="-21"/>
        </w:rPr>
        <w:t>日</w:t>
      </w:r>
    </w:p>
    <w:p w14:paraId="76E9E942">
      <w:pPr>
        <w:spacing w:line="222" w:lineRule="auto"/>
        <w:sectPr>
          <w:footerReference r:id="rId5" w:type="default"/>
          <w:pgSz w:w="11907" w:h="16839"/>
          <w:pgMar w:top="1431" w:right="1785" w:bottom="1364" w:left="1785" w:header="0" w:footer="1204" w:gutter="0"/>
          <w:cols w:space="720" w:num="1"/>
        </w:sectPr>
      </w:pPr>
    </w:p>
    <w:p w14:paraId="4077DC63">
      <w:pPr>
        <w:spacing w:line="273" w:lineRule="auto"/>
        <w:rPr>
          <w:rFonts w:ascii="Arial"/>
          <w:sz w:val="21"/>
        </w:rPr>
      </w:pPr>
    </w:p>
    <w:p w14:paraId="0FDDA8B9">
      <w:pPr>
        <w:spacing w:line="273" w:lineRule="auto"/>
        <w:rPr>
          <w:rFonts w:ascii="Arial"/>
          <w:sz w:val="21"/>
        </w:rPr>
      </w:pPr>
    </w:p>
    <w:p w14:paraId="4AF78FB6">
      <w:pPr>
        <w:spacing w:line="273" w:lineRule="auto"/>
        <w:rPr>
          <w:rFonts w:ascii="Arial"/>
          <w:sz w:val="21"/>
        </w:rPr>
      </w:pPr>
    </w:p>
    <w:sdt>
      <w:sdtPr>
        <w:rPr>
          <w:rFonts w:ascii="宋体" w:hAnsi="宋体" w:eastAsia="宋体" w:cs="宋体"/>
          <w:sz w:val="43"/>
          <w:szCs w:val="43"/>
        </w:rPr>
        <w:id w:val="147455872"/>
      </w:sdtPr>
      <w:sdtEndPr>
        <w:rPr>
          <w:rFonts w:ascii="宋体" w:hAnsi="宋体" w:eastAsia="宋体" w:cs="宋体"/>
          <w:sz w:val="24"/>
          <w:szCs w:val="24"/>
        </w:rPr>
      </w:sdtEndPr>
      <w:sdtContent>
        <w:p w14:paraId="680B1C3D">
          <w:pPr>
            <w:spacing w:before="140" w:line="226" w:lineRule="auto"/>
            <w:ind w:left="3604"/>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7"/>
              <w:sz w:val="43"/>
              <w:szCs w:val="43"/>
            </w:rPr>
            <w:t xml:space="preserve">  </w:t>
          </w:r>
          <w:r>
            <w:rPr>
              <w:rFonts w:ascii="宋体" w:hAnsi="宋体" w:eastAsia="宋体" w:cs="宋体"/>
              <w:b/>
              <w:bCs/>
              <w:spacing w:val="-51"/>
              <w:sz w:val="43"/>
              <w:szCs w:val="43"/>
            </w:rPr>
            <w:t>录</w:t>
          </w:r>
        </w:p>
        <w:p w14:paraId="0477105B">
          <w:pPr>
            <w:spacing w:line="339" w:lineRule="auto"/>
            <w:rPr>
              <w:rFonts w:ascii="Arial"/>
              <w:sz w:val="21"/>
            </w:rPr>
          </w:pPr>
        </w:p>
        <w:p w14:paraId="35C9AFEE">
          <w:pPr>
            <w:tabs>
              <w:tab w:val="right" w:leader="dot" w:pos="8312"/>
            </w:tabs>
            <w:spacing w:before="78" w:line="185" w:lineRule="auto"/>
            <w:ind w:left="165"/>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招标公告</w:t>
          </w:r>
          <w:r>
            <w:rPr>
              <w:rFonts w:ascii="宋体" w:hAnsi="宋体" w:eastAsia="宋体" w:cs="宋体"/>
              <w:spacing w:val="-50"/>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39"/>
              <w:sz w:val="24"/>
              <w:szCs w:val="24"/>
            </w:rPr>
            <w:t xml:space="preserve"> </w:t>
          </w:r>
          <w:r>
            <w:rPr>
              <w:rFonts w:ascii="宋体" w:hAnsi="宋体" w:eastAsia="宋体" w:cs="宋体"/>
              <w:b/>
              <w:bCs/>
              <w:spacing w:val="-3"/>
              <w:sz w:val="24"/>
              <w:szCs w:val="24"/>
            </w:rPr>
            <w:t>3</w:t>
          </w:r>
          <w:r>
            <w:rPr>
              <w:rFonts w:ascii="宋体" w:hAnsi="宋体" w:eastAsia="宋体" w:cs="宋体"/>
              <w:b/>
              <w:bCs/>
              <w:spacing w:val="-3"/>
              <w:sz w:val="24"/>
              <w:szCs w:val="24"/>
            </w:rPr>
            <w:fldChar w:fldCharType="end"/>
          </w:r>
        </w:p>
        <w:p w14:paraId="25F7EA55">
          <w:pPr>
            <w:tabs>
              <w:tab w:val="right" w:leader="dot" w:pos="8312"/>
            </w:tabs>
            <w:spacing w:before="189" w:line="185" w:lineRule="auto"/>
            <w:ind w:left="165"/>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采购需求</w:t>
          </w:r>
          <w:r>
            <w:rPr>
              <w:rFonts w:ascii="宋体" w:hAnsi="宋体" w:eastAsia="宋体" w:cs="宋体"/>
              <w:spacing w:val="-50"/>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42"/>
              <w:sz w:val="24"/>
              <w:szCs w:val="24"/>
            </w:rPr>
            <w:t xml:space="preserve"> </w:t>
          </w:r>
          <w:r>
            <w:rPr>
              <w:rFonts w:ascii="宋体" w:hAnsi="宋体" w:eastAsia="宋体" w:cs="宋体"/>
              <w:b/>
              <w:bCs/>
              <w:spacing w:val="-3"/>
              <w:sz w:val="24"/>
              <w:szCs w:val="24"/>
            </w:rPr>
            <w:t>6</w:t>
          </w:r>
          <w:r>
            <w:rPr>
              <w:rFonts w:ascii="宋体" w:hAnsi="宋体" w:eastAsia="宋体" w:cs="宋体"/>
              <w:b/>
              <w:bCs/>
              <w:spacing w:val="-3"/>
              <w:sz w:val="24"/>
              <w:szCs w:val="24"/>
            </w:rPr>
            <w:fldChar w:fldCharType="end"/>
          </w:r>
        </w:p>
        <w:p w14:paraId="215AE877">
          <w:pPr>
            <w:tabs>
              <w:tab w:val="right" w:leader="dot" w:pos="8312"/>
            </w:tabs>
            <w:spacing w:before="191" w:line="185" w:lineRule="auto"/>
            <w:ind w:left="165"/>
            <w:rPr>
              <w:rFonts w:ascii="宋体" w:hAnsi="宋体" w:eastAsia="宋体" w:cs="宋体"/>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2"/>
              <w:sz w:val="24"/>
              <w:szCs w:val="24"/>
            </w:rPr>
            <w:t>第三章</w:t>
          </w:r>
          <w:r>
            <w:rPr>
              <w:rFonts w:ascii="宋体" w:hAnsi="宋体" w:eastAsia="宋体" w:cs="宋体"/>
              <w:spacing w:val="-2"/>
              <w:sz w:val="24"/>
              <w:szCs w:val="24"/>
            </w:rPr>
            <w:t xml:space="preserve">  </w:t>
          </w:r>
          <w:r>
            <w:rPr>
              <w:rFonts w:ascii="宋体" w:hAnsi="宋体" w:eastAsia="宋体" w:cs="宋体"/>
              <w:b/>
              <w:bCs/>
              <w:spacing w:val="-2"/>
              <w:sz w:val="24"/>
              <w:szCs w:val="24"/>
            </w:rPr>
            <w:t>投标人须知</w:t>
          </w:r>
          <w:r>
            <w:rPr>
              <w:rFonts w:ascii="宋体" w:hAnsi="宋体" w:eastAsia="宋体" w:cs="宋体"/>
              <w:spacing w:val="-54"/>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26"/>
              <w:sz w:val="24"/>
              <w:szCs w:val="24"/>
            </w:rPr>
            <w:t xml:space="preserve"> </w:t>
          </w:r>
          <w:r>
            <w:rPr>
              <w:rFonts w:ascii="宋体" w:hAnsi="宋体" w:eastAsia="宋体" w:cs="宋体"/>
              <w:b/>
              <w:bCs/>
              <w:spacing w:val="-9"/>
              <w:sz w:val="24"/>
              <w:szCs w:val="24"/>
            </w:rPr>
            <w:t>16</w:t>
          </w:r>
          <w:r>
            <w:rPr>
              <w:rFonts w:ascii="宋体" w:hAnsi="宋体" w:eastAsia="宋体" w:cs="宋体"/>
              <w:b/>
              <w:bCs/>
              <w:spacing w:val="-9"/>
              <w:sz w:val="24"/>
              <w:szCs w:val="24"/>
            </w:rPr>
            <w:fldChar w:fldCharType="end"/>
          </w:r>
        </w:p>
        <w:p w14:paraId="1DB29E20">
          <w:pPr>
            <w:tabs>
              <w:tab w:val="right" w:leader="dot" w:pos="8312"/>
            </w:tabs>
            <w:spacing w:before="191" w:line="185" w:lineRule="auto"/>
            <w:ind w:left="165"/>
            <w:rPr>
              <w:rFonts w:ascii="宋体" w:hAnsi="宋体" w:eastAsia="宋体" w:cs="宋体"/>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2"/>
              <w:sz w:val="24"/>
              <w:szCs w:val="24"/>
            </w:rPr>
            <w:t>第四章</w:t>
          </w:r>
          <w:r>
            <w:rPr>
              <w:rFonts w:ascii="宋体" w:hAnsi="宋体" w:eastAsia="宋体" w:cs="宋体"/>
              <w:spacing w:val="-2"/>
              <w:sz w:val="24"/>
              <w:szCs w:val="24"/>
            </w:rPr>
            <w:t xml:space="preserve">  </w:t>
          </w:r>
          <w:r>
            <w:rPr>
              <w:rFonts w:ascii="宋体" w:hAnsi="宋体" w:eastAsia="宋体" w:cs="宋体"/>
              <w:b/>
              <w:bCs/>
              <w:spacing w:val="-2"/>
              <w:sz w:val="24"/>
              <w:szCs w:val="24"/>
            </w:rPr>
            <w:t>评标方法及评标标准</w:t>
          </w:r>
          <w:r>
            <w:rPr>
              <w:rFonts w:ascii="宋体" w:hAnsi="宋体" w:eastAsia="宋体" w:cs="宋体"/>
              <w:spacing w:val="-37"/>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38"/>
              <w:sz w:val="24"/>
              <w:szCs w:val="24"/>
            </w:rPr>
            <w:t xml:space="preserve"> </w:t>
          </w:r>
          <w:r>
            <w:rPr>
              <w:rFonts w:ascii="宋体" w:hAnsi="宋体" w:eastAsia="宋体" w:cs="宋体"/>
              <w:b/>
              <w:bCs/>
              <w:spacing w:val="-6"/>
              <w:sz w:val="24"/>
              <w:szCs w:val="24"/>
            </w:rPr>
            <w:t>37</w:t>
          </w:r>
          <w:r>
            <w:rPr>
              <w:rFonts w:ascii="宋体" w:hAnsi="宋体" w:eastAsia="宋体" w:cs="宋体"/>
              <w:b/>
              <w:bCs/>
              <w:spacing w:val="-6"/>
              <w:sz w:val="24"/>
              <w:szCs w:val="24"/>
            </w:rPr>
            <w:fldChar w:fldCharType="end"/>
          </w:r>
        </w:p>
        <w:p w14:paraId="2EEA38CA">
          <w:pPr>
            <w:tabs>
              <w:tab w:val="right" w:leader="dot" w:pos="8312"/>
            </w:tabs>
            <w:spacing w:before="189" w:line="185" w:lineRule="auto"/>
            <w:ind w:left="165"/>
            <w:rPr>
              <w:rFonts w:ascii="宋体" w:hAnsi="宋体" w:eastAsia="宋体" w:cs="宋体"/>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2"/>
              <w:sz w:val="24"/>
              <w:szCs w:val="24"/>
            </w:rPr>
            <w:t>第五章</w:t>
          </w:r>
          <w:r>
            <w:rPr>
              <w:rFonts w:ascii="宋体" w:hAnsi="宋体" w:eastAsia="宋体" w:cs="宋体"/>
              <w:spacing w:val="-2"/>
              <w:sz w:val="24"/>
              <w:szCs w:val="24"/>
            </w:rPr>
            <w:t xml:space="preserve">  </w:t>
          </w:r>
          <w:r>
            <w:rPr>
              <w:rFonts w:ascii="宋体" w:hAnsi="宋体" w:eastAsia="宋体" w:cs="宋体"/>
              <w:b/>
              <w:bCs/>
              <w:spacing w:val="-2"/>
              <w:sz w:val="24"/>
              <w:szCs w:val="24"/>
            </w:rPr>
            <w:t>拟签订的合同文本</w:t>
          </w:r>
          <w:r>
            <w:rPr>
              <w:rFonts w:ascii="宋体" w:hAnsi="宋体" w:eastAsia="宋体" w:cs="宋体"/>
              <w:spacing w:val="-42"/>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43"/>
              <w:sz w:val="24"/>
              <w:szCs w:val="24"/>
            </w:rPr>
            <w:t xml:space="preserve"> </w:t>
          </w:r>
          <w:r>
            <w:rPr>
              <w:rFonts w:ascii="宋体" w:hAnsi="宋体" w:eastAsia="宋体" w:cs="宋体"/>
              <w:b/>
              <w:bCs/>
              <w:spacing w:val="-5"/>
              <w:sz w:val="24"/>
              <w:szCs w:val="24"/>
            </w:rPr>
            <w:t>43</w:t>
          </w:r>
          <w:r>
            <w:rPr>
              <w:rFonts w:ascii="宋体" w:hAnsi="宋体" w:eastAsia="宋体" w:cs="宋体"/>
              <w:b/>
              <w:bCs/>
              <w:spacing w:val="-5"/>
              <w:sz w:val="24"/>
              <w:szCs w:val="24"/>
            </w:rPr>
            <w:fldChar w:fldCharType="end"/>
          </w:r>
        </w:p>
        <w:p w14:paraId="3B6A17A2">
          <w:pPr>
            <w:tabs>
              <w:tab w:val="right" w:leader="dot" w:pos="8312"/>
            </w:tabs>
            <w:spacing w:before="190" w:line="220" w:lineRule="auto"/>
            <w:ind w:left="165"/>
            <w:rPr>
              <w:rFonts w:ascii="宋体" w:hAnsi="宋体" w:eastAsia="宋体" w:cs="宋体"/>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r>
            <w:rPr>
              <w:rFonts w:ascii="宋体" w:hAnsi="宋体" w:eastAsia="宋体" w:cs="宋体"/>
              <w:spacing w:val="-40"/>
              <w:sz w:val="24"/>
              <w:szCs w:val="24"/>
            </w:rPr>
            <w:t xml:space="preserve"> </w:t>
          </w:r>
          <w:r>
            <w:rPr>
              <w:rFonts w:ascii="宋体" w:hAnsi="宋体" w:eastAsia="宋体" w:cs="宋体"/>
              <w:sz w:val="24"/>
              <w:szCs w:val="24"/>
              <w14:textOutline w14:w="4356" w14:cap="flat" w14:cmpd="sng">
                <w14:solidFill>
                  <w14:srgbClr w14:val="000000"/>
                </w14:solidFill>
                <w14:prstDash w14:val="solid"/>
                <w14:miter w14:val="0"/>
              </w14:textOutline>
            </w:rPr>
            <w:tab/>
          </w:r>
          <w:r>
            <w:rPr>
              <w:rFonts w:ascii="宋体" w:hAnsi="宋体" w:eastAsia="宋体" w:cs="宋体"/>
              <w:spacing w:val="-38"/>
              <w:sz w:val="24"/>
              <w:szCs w:val="24"/>
            </w:rPr>
            <w:t xml:space="preserve"> </w:t>
          </w:r>
          <w:r>
            <w:rPr>
              <w:rFonts w:ascii="宋体" w:hAnsi="宋体" w:eastAsia="宋体" w:cs="宋体"/>
              <w:b/>
              <w:bCs/>
              <w:spacing w:val="-6"/>
              <w:sz w:val="24"/>
              <w:szCs w:val="24"/>
            </w:rPr>
            <w:t>51</w:t>
          </w:r>
          <w:r>
            <w:rPr>
              <w:rFonts w:ascii="宋体" w:hAnsi="宋体" w:eastAsia="宋体" w:cs="宋体"/>
              <w:b/>
              <w:bCs/>
              <w:spacing w:val="-6"/>
              <w:sz w:val="24"/>
              <w:szCs w:val="24"/>
            </w:rPr>
            <w:fldChar w:fldCharType="end"/>
          </w:r>
        </w:p>
      </w:sdtContent>
    </w:sdt>
    <w:p w14:paraId="53EE5A9D">
      <w:pPr>
        <w:spacing w:line="220" w:lineRule="auto"/>
        <w:rPr>
          <w:rFonts w:ascii="宋体" w:hAnsi="宋体" w:eastAsia="宋体" w:cs="宋体"/>
          <w:sz w:val="24"/>
          <w:szCs w:val="24"/>
        </w:rPr>
        <w:sectPr>
          <w:footerReference r:id="rId6" w:type="default"/>
          <w:pgSz w:w="11907" w:h="16839"/>
          <w:pgMar w:top="1431" w:right="1785" w:bottom="1364" w:left="1785" w:header="0" w:footer="1204" w:gutter="0"/>
          <w:cols w:space="720" w:num="1"/>
        </w:sectPr>
      </w:pPr>
    </w:p>
    <w:p w14:paraId="034C8D92">
      <w:pPr>
        <w:spacing w:before="334" w:line="223" w:lineRule="auto"/>
        <w:ind w:left="2729"/>
        <w:outlineLvl w:val="0"/>
        <w:rPr>
          <w:rFonts w:ascii="宋体" w:hAnsi="宋体" w:eastAsia="宋体" w:cs="宋体"/>
          <w:sz w:val="43"/>
          <w:szCs w:val="43"/>
        </w:rPr>
      </w:pPr>
      <w:bookmarkStart w:id="6" w:name="bookmark1"/>
      <w:bookmarkEnd w:id="6"/>
      <w:bookmarkStart w:id="7" w:name="bookmark2"/>
      <w:bookmarkEnd w:id="7"/>
      <w:r>
        <w:rPr>
          <w:rFonts w:ascii="宋体" w:hAnsi="宋体" w:eastAsia="宋体" w:cs="宋体"/>
          <w:b/>
          <w:bCs/>
          <w:spacing w:val="4"/>
          <w:sz w:val="43"/>
          <w:szCs w:val="43"/>
        </w:rPr>
        <w:t>第一章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151C3AEB">
      <w:pPr>
        <w:spacing w:before="29"/>
      </w:pPr>
    </w:p>
    <w:tbl>
      <w:tblPr>
        <w:tblStyle w:val="11"/>
        <w:tblW w:w="87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33"/>
      </w:tblGrid>
      <w:tr w14:paraId="2E057EB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4" w:hRule="atLeast"/>
        </w:trPr>
        <w:tc>
          <w:tcPr>
            <w:tcW w:w="8733" w:type="dxa"/>
            <w:vAlign w:val="top"/>
          </w:tcPr>
          <w:p w14:paraId="4D2DBE6F">
            <w:pPr>
              <w:pStyle w:val="12"/>
              <w:spacing w:before="53" w:line="221" w:lineRule="auto"/>
              <w:ind w:left="544"/>
            </w:pPr>
            <w:r>
              <w:rPr>
                <w:spacing w:val="-3"/>
              </w:rPr>
              <w:t>项目概况</w:t>
            </w:r>
          </w:p>
          <w:p w14:paraId="3E3B1B81">
            <w:pPr>
              <w:pStyle w:val="12"/>
              <w:spacing w:before="160" w:line="350" w:lineRule="auto"/>
              <w:ind w:left="119" w:right="1" w:firstLine="419"/>
            </w:pPr>
            <w:r>
              <w:rPr>
                <w:spacing w:val="2"/>
                <w:u w:val="single" w:color="auto"/>
              </w:rPr>
              <w:t>2025年度义务植树系列活动绿化苗木</w:t>
            </w:r>
            <w:r>
              <w:rPr>
                <w:spacing w:val="2"/>
              </w:rPr>
              <w:t>招标项目的潜在投标人应在“广西</w:t>
            </w:r>
            <w:r>
              <w:rPr>
                <w:spacing w:val="1"/>
              </w:rPr>
              <w:t>政府采购云”</w:t>
            </w:r>
            <w:r>
              <w:t xml:space="preserve"> </w:t>
            </w:r>
            <w:r>
              <w:rPr>
                <w:spacing w:val="-4"/>
              </w:rPr>
              <w:t>平台（</w:t>
            </w:r>
            <w:r>
              <w:fldChar w:fldCharType="begin"/>
            </w:r>
            <w:r>
              <w:instrText xml:space="preserve"> HYPERLINK "https://www.gcy.zfcg.gxzf.gov.cn/" </w:instrText>
            </w:r>
            <w:r>
              <w:fldChar w:fldCharType="separate"/>
            </w:r>
            <w:r>
              <w:rPr>
                <w:spacing w:val="-4"/>
              </w:rPr>
              <w:t>https://www.gcy.zfcg.gxzf.gov.cn/</w:t>
            </w:r>
            <w:r>
              <w:rPr>
                <w:spacing w:val="-4"/>
              </w:rPr>
              <w:fldChar w:fldCharType="end"/>
            </w:r>
            <w:r>
              <w:rPr>
                <w:spacing w:val="-4"/>
              </w:rPr>
              <w:t>）获取招标文件，并于</w:t>
            </w:r>
            <w:r>
              <w:rPr>
                <w:spacing w:val="-32"/>
              </w:rPr>
              <w:t xml:space="preserve"> </w:t>
            </w:r>
            <w:r>
              <w:rPr>
                <w:spacing w:val="-4"/>
              </w:rPr>
              <w:t>2025</w:t>
            </w:r>
            <w:r>
              <w:rPr>
                <w:spacing w:val="-43"/>
              </w:rPr>
              <w:t xml:space="preserve"> </w:t>
            </w:r>
            <w:r>
              <w:rPr>
                <w:spacing w:val="-4"/>
              </w:rPr>
              <w:t>年   月  日</w:t>
            </w:r>
            <w:r>
              <w:t xml:space="preserve">  </w:t>
            </w:r>
            <w:r>
              <w:rPr>
                <w:spacing w:val="-1"/>
              </w:rPr>
              <w:t>09:00（北京时间）前按要求递交投标文件。</w:t>
            </w:r>
          </w:p>
        </w:tc>
      </w:tr>
    </w:tbl>
    <w:p w14:paraId="2A070E55">
      <w:pPr>
        <w:spacing w:line="425" w:lineRule="auto"/>
        <w:rPr>
          <w:rFonts w:ascii="Arial"/>
          <w:sz w:val="21"/>
        </w:rPr>
      </w:pPr>
    </w:p>
    <w:p w14:paraId="2FB0ED00">
      <w:pPr>
        <w:spacing w:before="78" w:line="220" w:lineRule="auto"/>
        <w:ind w:left="130"/>
        <w:rPr>
          <w:rFonts w:ascii="宋体" w:hAnsi="宋体" w:eastAsia="宋体" w:cs="宋体"/>
          <w:sz w:val="24"/>
          <w:szCs w:val="24"/>
        </w:rPr>
      </w:pPr>
      <w:r>
        <w:rPr>
          <w:rFonts w:ascii="宋体" w:hAnsi="宋体" w:eastAsia="宋体" w:cs="宋体"/>
          <w:b/>
          <w:bCs/>
          <w:spacing w:val="-5"/>
          <w:sz w:val="24"/>
          <w:szCs w:val="24"/>
        </w:rPr>
        <w:t>一、项目基本情况</w:t>
      </w:r>
    </w:p>
    <w:p w14:paraId="6BE94F8A">
      <w:pPr>
        <w:spacing w:before="121" w:line="221" w:lineRule="auto"/>
        <w:ind w:left="549"/>
        <w:rPr>
          <w:rFonts w:hint="eastAsia" w:ascii="宋体" w:hAnsi="宋体" w:eastAsia="宋体" w:cs="宋体"/>
          <w:sz w:val="21"/>
          <w:szCs w:val="21"/>
          <w:lang w:eastAsia="zh-CN"/>
        </w:rPr>
      </w:pPr>
      <w:r>
        <w:rPr>
          <w:rFonts w:ascii="宋体" w:hAnsi="宋体" w:eastAsia="宋体" w:cs="宋体"/>
          <w:spacing w:val="-1"/>
          <w:sz w:val="21"/>
          <w:szCs w:val="21"/>
        </w:rPr>
        <w:t>项目编号：</w:t>
      </w:r>
      <w:r>
        <w:rPr>
          <w:rFonts w:hint="eastAsia" w:ascii="宋体" w:hAnsi="宋体" w:eastAsia="宋体" w:cs="宋体"/>
          <w:spacing w:val="-1"/>
          <w:sz w:val="21"/>
          <w:szCs w:val="21"/>
          <w:lang w:eastAsia="zh-CN"/>
        </w:rPr>
        <w:t>CZZC2025-G1-210026-YHGC</w:t>
      </w:r>
    </w:p>
    <w:p w14:paraId="37563CE8">
      <w:pPr>
        <w:spacing w:before="126" w:line="221" w:lineRule="auto"/>
        <w:ind w:left="549"/>
        <w:rPr>
          <w:rFonts w:ascii="宋体" w:hAnsi="宋体" w:eastAsia="宋体" w:cs="宋体"/>
          <w:sz w:val="21"/>
          <w:szCs w:val="21"/>
        </w:rPr>
      </w:pPr>
      <w:r>
        <w:rPr>
          <w:rFonts w:ascii="宋体" w:hAnsi="宋体" w:eastAsia="宋体" w:cs="宋体"/>
          <w:spacing w:val="-1"/>
          <w:sz w:val="21"/>
          <w:szCs w:val="21"/>
        </w:rPr>
        <w:t>项目名称：2025年度义务植树系列活动绿化苗木</w:t>
      </w:r>
    </w:p>
    <w:p w14:paraId="0256577E">
      <w:pPr>
        <w:spacing w:before="127" w:line="322" w:lineRule="auto"/>
        <w:ind w:left="544" w:right="4541" w:rightChars="0" w:firstLine="2"/>
        <w:rPr>
          <w:rFonts w:ascii="宋体" w:hAnsi="宋体" w:eastAsia="宋体" w:cs="宋体"/>
          <w:spacing w:val="1"/>
          <w:sz w:val="21"/>
          <w:szCs w:val="21"/>
        </w:rPr>
      </w:pPr>
      <w:r>
        <w:rPr>
          <w:rFonts w:ascii="宋体" w:hAnsi="宋体" w:eastAsia="宋体" w:cs="宋体"/>
          <w:spacing w:val="-2"/>
          <w:sz w:val="21"/>
          <w:szCs w:val="21"/>
        </w:rPr>
        <w:t>预算总金额（元</w:t>
      </w:r>
      <w:r>
        <w:rPr>
          <w:rFonts w:ascii="宋体" w:hAnsi="宋体" w:eastAsia="宋体" w:cs="宋体"/>
          <w:spacing w:val="7"/>
          <w:sz w:val="21"/>
          <w:szCs w:val="21"/>
        </w:rPr>
        <w:t>）：</w:t>
      </w:r>
      <w:r>
        <w:rPr>
          <w:rFonts w:hint="eastAsia" w:ascii="宋体" w:hAnsi="宋体" w:eastAsia="宋体" w:cs="宋体"/>
          <w:spacing w:val="-2"/>
          <w:sz w:val="21"/>
          <w:szCs w:val="21"/>
          <w:lang w:val="en-US" w:eastAsia="zh-CN"/>
        </w:rPr>
        <w:t>146</w:t>
      </w:r>
      <w:r>
        <w:rPr>
          <w:rFonts w:ascii="宋体" w:hAnsi="宋体" w:eastAsia="宋体" w:cs="宋体"/>
          <w:spacing w:val="-2"/>
          <w:sz w:val="21"/>
          <w:szCs w:val="21"/>
        </w:rPr>
        <w:t>0000</w:t>
      </w:r>
      <w:r>
        <w:rPr>
          <w:rFonts w:ascii="宋体" w:hAnsi="宋体" w:eastAsia="宋体" w:cs="宋体"/>
          <w:spacing w:val="1"/>
          <w:sz w:val="21"/>
          <w:szCs w:val="21"/>
        </w:rPr>
        <w:t xml:space="preserve"> </w:t>
      </w:r>
    </w:p>
    <w:p w14:paraId="1100A9CE">
      <w:pPr>
        <w:spacing w:before="127" w:line="322" w:lineRule="auto"/>
        <w:ind w:left="544" w:right="4541" w:rightChars="0" w:firstLine="2"/>
        <w:rPr>
          <w:rFonts w:ascii="宋体" w:hAnsi="宋体" w:eastAsia="宋体" w:cs="宋体"/>
          <w:sz w:val="21"/>
          <w:szCs w:val="21"/>
        </w:rPr>
      </w:pPr>
      <w:r>
        <w:rPr>
          <w:rFonts w:ascii="宋体" w:hAnsi="宋体" w:eastAsia="宋体" w:cs="宋体"/>
          <w:spacing w:val="-6"/>
          <w:sz w:val="21"/>
          <w:szCs w:val="21"/>
        </w:rPr>
        <w:t>采购需求：</w:t>
      </w:r>
    </w:p>
    <w:p w14:paraId="1163F020">
      <w:pPr>
        <w:spacing w:before="30" w:line="319" w:lineRule="auto"/>
        <w:ind w:right="121" w:rightChars="0"/>
        <w:rPr>
          <w:rFonts w:ascii="宋体" w:hAnsi="宋体" w:eastAsia="宋体" w:cs="宋体"/>
          <w:sz w:val="21"/>
          <w:szCs w:val="21"/>
        </w:rPr>
      </w:pPr>
      <w:r>
        <w:rPr>
          <w:rFonts w:ascii="宋体" w:hAnsi="宋体" w:eastAsia="宋体" w:cs="宋体"/>
          <w:spacing w:val="-1"/>
          <w:sz w:val="21"/>
          <w:szCs w:val="21"/>
        </w:rPr>
        <w:t>标项名称: 2025年度义务植树系列活动绿化苗木</w:t>
      </w:r>
      <w:r>
        <w:rPr>
          <w:rFonts w:ascii="宋体" w:hAnsi="宋体" w:eastAsia="宋体" w:cs="宋体"/>
          <w:sz w:val="21"/>
          <w:szCs w:val="21"/>
        </w:rPr>
        <w:t xml:space="preserve"> </w:t>
      </w:r>
    </w:p>
    <w:p w14:paraId="3C96AFEF">
      <w:pPr>
        <w:spacing w:before="30" w:line="319" w:lineRule="auto"/>
        <w:ind w:right="121" w:rightChars="0"/>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数量：1</w:t>
      </w:r>
    </w:p>
    <w:p w14:paraId="486870C0">
      <w:pPr>
        <w:spacing w:before="30" w:line="319" w:lineRule="auto"/>
        <w:ind w:right="121" w:rightChars="0"/>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预算金额（元）：1460000</w:t>
      </w:r>
    </w:p>
    <w:p w14:paraId="03AD1386">
      <w:pPr>
        <w:spacing w:before="30" w:line="319" w:lineRule="auto"/>
        <w:ind w:right="121" w:rightChars="0"/>
        <w:rPr>
          <w:rFonts w:hint="eastAsia" w:ascii="宋体" w:hAnsi="宋体" w:eastAsia="宋体" w:cs="宋体"/>
          <w:color w:val="auto"/>
          <w:spacing w:val="-1"/>
          <w:sz w:val="21"/>
          <w:szCs w:val="21"/>
          <w:lang w:val="en-US" w:eastAsia="zh-CN"/>
        </w:rPr>
      </w:pPr>
      <w:r>
        <w:rPr>
          <w:rFonts w:ascii="宋体" w:hAnsi="宋体" w:eastAsia="宋体" w:cs="宋体"/>
          <w:color w:val="auto"/>
          <w:spacing w:val="-1"/>
          <w:sz w:val="21"/>
          <w:szCs w:val="21"/>
        </w:rPr>
        <w:t>简要规格描述或项目基本概况介绍、用途：本项目为2025年度义务植树系列活动绿化苗木</w:t>
      </w:r>
      <w:r>
        <w:rPr>
          <w:rFonts w:hint="eastAsia" w:ascii="宋体" w:hAnsi="宋体" w:eastAsia="宋体" w:cs="宋体"/>
          <w:color w:val="auto"/>
          <w:spacing w:val="-1"/>
          <w:sz w:val="21"/>
          <w:szCs w:val="21"/>
          <w:lang w:val="en-US" w:eastAsia="zh-CN"/>
        </w:rPr>
        <w:t>采购，如需进一步了解详细内容，具体内容详见招标文件。</w:t>
      </w:r>
    </w:p>
    <w:p w14:paraId="74052F2F">
      <w:pPr>
        <w:spacing w:before="30" w:line="319" w:lineRule="auto"/>
        <w:ind w:right="121" w:rightChars="0"/>
        <w:rPr>
          <w:rFonts w:ascii="宋体" w:hAnsi="宋体" w:eastAsia="宋体" w:cs="宋体"/>
          <w:color w:val="auto"/>
          <w:sz w:val="21"/>
          <w:szCs w:val="21"/>
        </w:rPr>
      </w:pPr>
      <w:r>
        <w:rPr>
          <w:rFonts w:ascii="宋体" w:hAnsi="宋体" w:eastAsia="宋体" w:cs="宋体"/>
          <w:color w:val="auto"/>
          <w:spacing w:val="-1"/>
          <w:sz w:val="21"/>
          <w:szCs w:val="21"/>
        </w:rPr>
        <w:t>采购项目：采购</w:t>
      </w:r>
      <w:r>
        <w:rPr>
          <w:rFonts w:hint="eastAsia" w:ascii="宋体" w:hAnsi="宋体" w:eastAsia="宋体" w:cs="宋体"/>
          <w:color w:val="auto"/>
          <w:spacing w:val="-1"/>
          <w:sz w:val="21"/>
          <w:szCs w:val="21"/>
          <w:lang w:eastAsia="zh-CN"/>
        </w:rPr>
        <w:t>绿化苗木一批，</w:t>
      </w:r>
      <w:r>
        <w:rPr>
          <w:rFonts w:ascii="宋体" w:hAnsi="宋体" w:eastAsia="宋体" w:cs="宋体"/>
          <w:color w:val="auto"/>
          <w:spacing w:val="-2"/>
          <w:sz w:val="21"/>
          <w:szCs w:val="21"/>
        </w:rPr>
        <w:t>如需进一步了解</w:t>
      </w:r>
      <w:r>
        <w:rPr>
          <w:rFonts w:ascii="宋体" w:hAnsi="宋体" w:eastAsia="宋体" w:cs="宋体"/>
          <w:color w:val="auto"/>
          <w:spacing w:val="-1"/>
          <w:sz w:val="21"/>
          <w:szCs w:val="21"/>
        </w:rPr>
        <w:t>详细内容，具体内容详见招标文件。</w:t>
      </w:r>
    </w:p>
    <w:p w14:paraId="5FFCD137">
      <w:pPr>
        <w:spacing w:before="30" w:line="220" w:lineRule="auto"/>
        <w:rPr>
          <w:rFonts w:ascii="宋体" w:hAnsi="宋体" w:eastAsia="宋体" w:cs="宋体"/>
          <w:color w:val="auto"/>
          <w:sz w:val="21"/>
          <w:szCs w:val="21"/>
        </w:rPr>
      </w:pPr>
      <w:r>
        <w:rPr>
          <w:rFonts w:ascii="宋体" w:hAnsi="宋体" w:eastAsia="宋体" w:cs="宋体"/>
          <w:color w:val="auto"/>
          <w:spacing w:val="-2"/>
          <w:sz w:val="21"/>
          <w:szCs w:val="21"/>
        </w:rPr>
        <w:t>最高限价（如有</w:t>
      </w:r>
      <w:r>
        <w:rPr>
          <w:rFonts w:ascii="宋体" w:hAnsi="宋体" w:eastAsia="宋体" w:cs="宋体"/>
          <w:color w:val="auto"/>
          <w:spacing w:val="8"/>
          <w:sz w:val="21"/>
          <w:szCs w:val="21"/>
        </w:rPr>
        <w:t>）：</w:t>
      </w:r>
      <w:r>
        <w:rPr>
          <w:rFonts w:hint="eastAsia" w:ascii="宋体" w:hAnsi="宋体" w:eastAsia="宋体" w:cs="宋体"/>
          <w:color w:val="auto"/>
          <w:spacing w:val="-2"/>
          <w:sz w:val="21"/>
          <w:szCs w:val="21"/>
          <w:lang w:val="en-US" w:eastAsia="zh-CN"/>
        </w:rPr>
        <w:t>146</w:t>
      </w:r>
      <w:r>
        <w:rPr>
          <w:rFonts w:ascii="宋体" w:hAnsi="宋体" w:eastAsia="宋体" w:cs="宋体"/>
          <w:color w:val="auto"/>
          <w:spacing w:val="-2"/>
          <w:sz w:val="21"/>
          <w:szCs w:val="21"/>
        </w:rPr>
        <w:t>0000</w:t>
      </w:r>
    </w:p>
    <w:p w14:paraId="6F989392">
      <w:pPr>
        <w:spacing w:before="133" w:line="324" w:lineRule="auto"/>
        <w:ind w:right="112"/>
        <w:rPr>
          <w:rFonts w:ascii="宋体" w:hAnsi="宋体" w:eastAsia="宋体" w:cs="宋体"/>
          <w:color w:val="auto"/>
          <w:sz w:val="21"/>
          <w:szCs w:val="21"/>
        </w:rPr>
      </w:pPr>
      <w:r>
        <w:rPr>
          <w:rFonts w:ascii="宋体" w:hAnsi="宋体" w:eastAsia="宋体" w:cs="宋体"/>
          <w:color w:val="auto"/>
          <w:spacing w:val="2"/>
          <w:sz w:val="21"/>
          <w:szCs w:val="21"/>
        </w:rPr>
        <w:t>合同履约期限：分批交付；在签订合同后根据工作安排</w:t>
      </w:r>
      <w:r>
        <w:rPr>
          <w:rFonts w:hint="eastAsia" w:ascii="宋体" w:hAnsi="宋体" w:eastAsia="宋体" w:cs="宋体"/>
          <w:color w:val="auto"/>
          <w:spacing w:val="2"/>
          <w:sz w:val="21"/>
          <w:szCs w:val="21"/>
          <w:lang w:eastAsia="zh-CN"/>
        </w:rPr>
        <w:t>，</w:t>
      </w:r>
      <w:r>
        <w:rPr>
          <w:rFonts w:ascii="宋体" w:hAnsi="宋体" w:eastAsia="宋体" w:cs="宋体"/>
          <w:color w:val="auto"/>
          <w:spacing w:val="2"/>
          <w:sz w:val="21"/>
          <w:szCs w:val="21"/>
        </w:rPr>
        <w:t>苗木分若干批次进行交付，中</w:t>
      </w:r>
      <w:r>
        <w:rPr>
          <w:rFonts w:ascii="宋体" w:hAnsi="宋体" w:eastAsia="宋体" w:cs="宋体"/>
          <w:color w:val="auto"/>
          <w:sz w:val="21"/>
          <w:szCs w:val="21"/>
        </w:rPr>
        <w:t>标人接到采购人通知（含短信、电话、信函）后3天内按时按量把苗木送</w:t>
      </w:r>
      <w:r>
        <w:rPr>
          <w:rFonts w:ascii="宋体" w:hAnsi="宋体" w:eastAsia="宋体" w:cs="宋体"/>
          <w:color w:val="auto"/>
          <w:spacing w:val="-1"/>
          <w:sz w:val="21"/>
          <w:szCs w:val="21"/>
        </w:rPr>
        <w:t>到扶绥县内采购人</w:t>
      </w:r>
      <w:r>
        <w:rPr>
          <w:rFonts w:ascii="宋体" w:hAnsi="宋体" w:eastAsia="宋体" w:cs="宋体"/>
          <w:color w:val="auto"/>
          <w:spacing w:val="-4"/>
          <w:sz w:val="21"/>
          <w:szCs w:val="21"/>
        </w:rPr>
        <w:t>指定的地点；全部苗木交付截止时间为</w:t>
      </w:r>
      <w:r>
        <w:rPr>
          <w:rFonts w:ascii="宋体" w:hAnsi="宋体" w:eastAsia="宋体" w:cs="宋体"/>
          <w:color w:val="auto"/>
          <w:spacing w:val="-39"/>
          <w:sz w:val="21"/>
          <w:szCs w:val="21"/>
        </w:rPr>
        <w:t xml:space="preserve"> </w:t>
      </w:r>
      <w:r>
        <w:rPr>
          <w:rFonts w:ascii="宋体" w:hAnsi="宋体" w:eastAsia="宋体" w:cs="宋体"/>
          <w:color w:val="auto"/>
          <w:spacing w:val="-4"/>
          <w:sz w:val="21"/>
          <w:szCs w:val="21"/>
        </w:rPr>
        <w:t>2026</w:t>
      </w:r>
      <w:r>
        <w:rPr>
          <w:rFonts w:ascii="宋体" w:hAnsi="宋体" w:eastAsia="宋体" w:cs="宋体"/>
          <w:color w:val="auto"/>
          <w:spacing w:val="-46"/>
          <w:sz w:val="21"/>
          <w:szCs w:val="21"/>
        </w:rPr>
        <w:t xml:space="preserve"> </w:t>
      </w:r>
      <w:r>
        <w:rPr>
          <w:rFonts w:ascii="宋体" w:hAnsi="宋体" w:eastAsia="宋体" w:cs="宋体"/>
          <w:color w:val="auto"/>
          <w:spacing w:val="-4"/>
          <w:sz w:val="21"/>
          <w:szCs w:val="21"/>
        </w:rPr>
        <w:t>年12月31日。</w:t>
      </w:r>
    </w:p>
    <w:p w14:paraId="575AC7F2">
      <w:pPr>
        <w:spacing w:before="34" w:line="320" w:lineRule="auto"/>
        <w:ind w:left="547" w:right="5286" w:hanging="1"/>
        <w:rPr>
          <w:rFonts w:ascii="宋体" w:hAnsi="宋体" w:eastAsia="宋体" w:cs="宋体"/>
          <w:sz w:val="21"/>
          <w:szCs w:val="21"/>
        </w:rPr>
      </w:pPr>
      <w:r>
        <w:rPr>
          <w:rFonts w:ascii="宋体" w:hAnsi="宋体" w:eastAsia="宋体" w:cs="宋体"/>
          <w:spacing w:val="-3"/>
          <w:sz w:val="21"/>
          <w:szCs w:val="21"/>
        </w:rPr>
        <w:t>本标项（否）接受联合体投标。</w:t>
      </w:r>
      <w:r>
        <w:rPr>
          <w:rFonts w:ascii="宋体" w:hAnsi="宋体" w:eastAsia="宋体" w:cs="宋体"/>
          <w:spacing w:val="6"/>
          <w:sz w:val="21"/>
          <w:szCs w:val="21"/>
        </w:rPr>
        <w:t xml:space="preserve"> </w:t>
      </w:r>
      <w:r>
        <w:rPr>
          <w:rFonts w:ascii="宋体" w:hAnsi="宋体" w:eastAsia="宋体" w:cs="宋体"/>
          <w:spacing w:val="-1"/>
          <w:sz w:val="21"/>
          <w:szCs w:val="21"/>
        </w:rPr>
        <w:t>备注：</w:t>
      </w:r>
    </w:p>
    <w:p w14:paraId="726B2409">
      <w:pPr>
        <w:spacing w:before="6" w:line="220" w:lineRule="auto"/>
        <w:ind w:left="130"/>
        <w:rPr>
          <w:rFonts w:ascii="宋体" w:hAnsi="宋体" w:eastAsia="宋体" w:cs="宋体"/>
          <w:sz w:val="24"/>
          <w:szCs w:val="24"/>
        </w:rPr>
      </w:pPr>
      <w:r>
        <w:rPr>
          <w:rFonts w:ascii="宋体" w:hAnsi="宋体" w:eastAsia="宋体" w:cs="宋体"/>
          <w:b/>
          <w:bCs/>
          <w:spacing w:val="-7"/>
          <w:sz w:val="24"/>
          <w:szCs w:val="24"/>
        </w:rPr>
        <w:t>二、申请人的资格要求：</w:t>
      </w:r>
    </w:p>
    <w:p w14:paraId="0AE6CEA7">
      <w:pPr>
        <w:spacing w:before="119" w:line="221" w:lineRule="auto"/>
        <w:ind w:left="561"/>
        <w:rPr>
          <w:rFonts w:ascii="宋体" w:hAnsi="宋体" w:eastAsia="宋体" w:cs="宋体"/>
          <w:sz w:val="21"/>
          <w:szCs w:val="21"/>
        </w:rPr>
      </w:pPr>
      <w:r>
        <w:rPr>
          <w:rFonts w:ascii="宋体" w:hAnsi="宋体" w:eastAsia="宋体" w:cs="宋体"/>
          <w:spacing w:val="-2"/>
          <w:sz w:val="21"/>
          <w:szCs w:val="21"/>
        </w:rPr>
        <w:t>1.满足《中华人民共和国政府采购法》第二十二条规定；</w:t>
      </w:r>
    </w:p>
    <w:p w14:paraId="16AE0F3C">
      <w:pPr>
        <w:spacing w:before="128" w:line="320" w:lineRule="auto"/>
        <w:ind w:left="125" w:right="119" w:firstLine="422"/>
        <w:rPr>
          <w:rFonts w:ascii="宋体" w:hAnsi="宋体" w:eastAsia="宋体" w:cs="宋体"/>
          <w:sz w:val="21"/>
          <w:szCs w:val="21"/>
        </w:rPr>
      </w:pPr>
      <w:r>
        <w:rPr>
          <w:rFonts w:ascii="宋体" w:hAnsi="宋体" w:eastAsia="宋体" w:cs="宋体"/>
          <w:spacing w:val="2"/>
          <w:sz w:val="21"/>
          <w:szCs w:val="21"/>
        </w:rPr>
        <w:t>2.落实政府采购政策需满足的资格要求：</w:t>
      </w:r>
      <w:r>
        <w:rPr>
          <w:rFonts w:hint="eastAsia" w:ascii="宋体" w:hAnsi="宋体" w:eastAsia="宋体" w:cs="宋体"/>
          <w:spacing w:val="2"/>
          <w:sz w:val="21"/>
          <w:szCs w:val="21"/>
          <w:lang w:val="en-US" w:eastAsia="zh-CN"/>
        </w:rPr>
        <w:t>分标1：</w:t>
      </w:r>
      <w:r>
        <w:rPr>
          <w:rFonts w:ascii="宋体" w:hAnsi="宋体" w:eastAsia="宋体" w:cs="宋体"/>
          <w:spacing w:val="2"/>
          <w:sz w:val="21"/>
          <w:szCs w:val="21"/>
        </w:rPr>
        <w:t>本项目属于专门面向中小企业采购的项目，供</w:t>
      </w:r>
      <w:r>
        <w:rPr>
          <w:rFonts w:ascii="宋体" w:hAnsi="宋体" w:eastAsia="宋体" w:cs="宋体"/>
          <w:spacing w:val="-2"/>
          <w:sz w:val="21"/>
          <w:szCs w:val="21"/>
        </w:rPr>
        <w:t>应商应为中小微企业或监狱企业或残疾人福利性单位；</w:t>
      </w:r>
    </w:p>
    <w:p w14:paraId="67426D9B">
      <w:pPr>
        <w:spacing w:before="32" w:line="320" w:lineRule="auto"/>
        <w:ind w:left="126" w:right="119" w:firstLine="423"/>
        <w:rPr>
          <w:rFonts w:ascii="宋体" w:hAnsi="宋体" w:eastAsia="宋体" w:cs="宋体"/>
          <w:sz w:val="21"/>
          <w:szCs w:val="21"/>
        </w:rPr>
      </w:pPr>
      <w:r>
        <w:rPr>
          <w:rFonts w:ascii="宋体" w:hAnsi="宋体" w:eastAsia="宋体" w:cs="宋体"/>
          <w:spacing w:val="2"/>
          <w:sz w:val="21"/>
          <w:szCs w:val="21"/>
        </w:rPr>
        <w:t>3.本项目的特定资格要求：</w:t>
      </w:r>
      <w:r>
        <w:rPr>
          <w:rFonts w:hint="eastAsia" w:ascii="宋体" w:hAnsi="宋体" w:eastAsia="宋体" w:cs="宋体"/>
          <w:spacing w:val="2"/>
          <w:sz w:val="21"/>
          <w:szCs w:val="21"/>
          <w:lang w:val="en-US" w:eastAsia="zh-CN"/>
        </w:rPr>
        <w:t>无</w:t>
      </w:r>
      <w:r>
        <w:rPr>
          <w:rFonts w:ascii="宋体" w:hAnsi="宋体" w:eastAsia="宋体" w:cs="宋体"/>
          <w:spacing w:val="-4"/>
          <w:sz w:val="21"/>
          <w:szCs w:val="21"/>
        </w:rPr>
        <w:t>。</w:t>
      </w:r>
    </w:p>
    <w:p w14:paraId="32C246DE">
      <w:pPr>
        <w:spacing w:before="7" w:line="220" w:lineRule="auto"/>
        <w:ind w:left="126"/>
        <w:rPr>
          <w:rFonts w:ascii="宋体" w:hAnsi="宋体" w:eastAsia="宋体" w:cs="宋体"/>
          <w:sz w:val="24"/>
          <w:szCs w:val="24"/>
        </w:rPr>
      </w:pPr>
      <w:r>
        <w:rPr>
          <w:rFonts w:ascii="宋体" w:hAnsi="宋体" w:eastAsia="宋体" w:cs="宋体"/>
          <w:b/>
          <w:bCs/>
          <w:spacing w:val="-3"/>
          <w:sz w:val="24"/>
          <w:szCs w:val="24"/>
        </w:rPr>
        <w:t>三、获取招标文件</w:t>
      </w:r>
    </w:p>
    <w:p w14:paraId="742A5EE8">
      <w:pPr>
        <w:spacing w:before="121" w:line="221" w:lineRule="auto"/>
        <w:ind w:left="675"/>
        <w:rPr>
          <w:rFonts w:ascii="宋体" w:hAnsi="宋体" w:eastAsia="宋体" w:cs="宋体"/>
          <w:sz w:val="21"/>
          <w:szCs w:val="21"/>
        </w:rPr>
      </w:pPr>
      <w:r>
        <w:rPr>
          <w:rFonts w:ascii="宋体" w:hAnsi="宋体" w:eastAsia="宋体" w:cs="宋体"/>
          <w:spacing w:val="-10"/>
          <w:sz w:val="21"/>
          <w:szCs w:val="21"/>
        </w:rPr>
        <w:t>时间：2025</w:t>
      </w:r>
      <w:r>
        <w:rPr>
          <w:rFonts w:ascii="宋体" w:hAnsi="宋体" w:eastAsia="宋体" w:cs="宋体"/>
          <w:spacing w:val="-46"/>
          <w:sz w:val="21"/>
          <w:szCs w:val="21"/>
        </w:rPr>
        <w:t xml:space="preserve"> </w:t>
      </w:r>
      <w:r>
        <w:rPr>
          <w:rFonts w:ascii="宋体" w:hAnsi="宋体" w:eastAsia="宋体" w:cs="宋体"/>
          <w:spacing w:val="-10"/>
          <w:sz w:val="21"/>
          <w:szCs w:val="21"/>
        </w:rPr>
        <w:t>年   月    日至</w:t>
      </w:r>
      <w:r>
        <w:rPr>
          <w:rFonts w:ascii="宋体" w:hAnsi="宋体" w:eastAsia="宋体" w:cs="宋体"/>
          <w:spacing w:val="-41"/>
          <w:sz w:val="21"/>
          <w:szCs w:val="21"/>
        </w:rPr>
        <w:t xml:space="preserve"> </w:t>
      </w:r>
      <w:r>
        <w:rPr>
          <w:rFonts w:ascii="宋体" w:hAnsi="宋体" w:eastAsia="宋体" w:cs="宋体"/>
          <w:spacing w:val="-10"/>
          <w:sz w:val="21"/>
          <w:szCs w:val="21"/>
        </w:rPr>
        <w:t>2025</w:t>
      </w:r>
      <w:r>
        <w:rPr>
          <w:rFonts w:ascii="宋体" w:hAnsi="宋体" w:eastAsia="宋体" w:cs="宋体"/>
          <w:spacing w:val="-43"/>
          <w:sz w:val="21"/>
          <w:szCs w:val="21"/>
        </w:rPr>
        <w:t xml:space="preserve"> </w:t>
      </w:r>
      <w:r>
        <w:rPr>
          <w:rFonts w:ascii="宋体" w:hAnsi="宋体" w:eastAsia="宋体" w:cs="宋体"/>
          <w:spacing w:val="-10"/>
          <w:sz w:val="21"/>
          <w:szCs w:val="21"/>
        </w:rPr>
        <w:t>年   月    日，每天上午</w:t>
      </w:r>
      <w:r>
        <w:rPr>
          <w:rFonts w:ascii="宋体" w:hAnsi="宋体" w:eastAsia="宋体" w:cs="宋体"/>
          <w:spacing w:val="-43"/>
          <w:sz w:val="21"/>
          <w:szCs w:val="21"/>
        </w:rPr>
        <w:t xml:space="preserve"> </w:t>
      </w:r>
      <w:r>
        <w:rPr>
          <w:rFonts w:ascii="宋体" w:hAnsi="宋体" w:eastAsia="宋体" w:cs="宋体"/>
          <w:spacing w:val="-10"/>
          <w:sz w:val="21"/>
          <w:szCs w:val="21"/>
        </w:rPr>
        <w:t>00:00</w:t>
      </w:r>
      <w:r>
        <w:rPr>
          <w:rFonts w:ascii="宋体" w:hAnsi="宋体" w:eastAsia="宋体" w:cs="宋体"/>
          <w:spacing w:val="-45"/>
          <w:sz w:val="21"/>
          <w:szCs w:val="21"/>
        </w:rPr>
        <w:t xml:space="preserve"> </w:t>
      </w:r>
      <w:r>
        <w:rPr>
          <w:rFonts w:ascii="宋体" w:hAnsi="宋体" w:eastAsia="宋体" w:cs="宋体"/>
          <w:spacing w:val="-11"/>
          <w:sz w:val="21"/>
          <w:szCs w:val="21"/>
        </w:rPr>
        <w:t>至</w:t>
      </w:r>
      <w:r>
        <w:rPr>
          <w:rFonts w:ascii="宋体" w:hAnsi="宋体" w:eastAsia="宋体" w:cs="宋体"/>
          <w:spacing w:val="-28"/>
          <w:sz w:val="21"/>
          <w:szCs w:val="21"/>
        </w:rPr>
        <w:t xml:space="preserve"> </w:t>
      </w:r>
      <w:r>
        <w:rPr>
          <w:rFonts w:ascii="宋体" w:hAnsi="宋体" w:eastAsia="宋体" w:cs="宋体"/>
          <w:spacing w:val="-11"/>
          <w:sz w:val="21"/>
          <w:szCs w:val="21"/>
        </w:rPr>
        <w:t>12:00  ，下午</w:t>
      </w:r>
      <w:r>
        <w:rPr>
          <w:rFonts w:ascii="宋体" w:hAnsi="宋体" w:eastAsia="宋体" w:cs="宋体"/>
          <w:spacing w:val="-28"/>
          <w:sz w:val="21"/>
          <w:szCs w:val="21"/>
        </w:rPr>
        <w:t xml:space="preserve"> </w:t>
      </w:r>
      <w:r>
        <w:rPr>
          <w:rFonts w:ascii="宋体" w:hAnsi="宋体" w:eastAsia="宋体" w:cs="宋体"/>
          <w:spacing w:val="-11"/>
          <w:sz w:val="21"/>
          <w:szCs w:val="21"/>
        </w:rPr>
        <w:t>12:00</w:t>
      </w:r>
    </w:p>
    <w:p w14:paraId="2F9511BA">
      <w:pPr>
        <w:spacing w:before="127" w:line="221" w:lineRule="auto"/>
        <w:ind w:left="128"/>
        <w:rPr>
          <w:rFonts w:ascii="宋体" w:hAnsi="宋体" w:eastAsia="宋体" w:cs="宋体"/>
          <w:sz w:val="21"/>
          <w:szCs w:val="21"/>
        </w:rPr>
      </w:pPr>
      <w:r>
        <w:rPr>
          <w:rFonts w:ascii="宋体" w:hAnsi="宋体" w:eastAsia="宋体" w:cs="宋体"/>
          <w:spacing w:val="-2"/>
          <w:sz w:val="21"/>
          <w:szCs w:val="21"/>
        </w:rPr>
        <w:t>至</w:t>
      </w:r>
      <w:r>
        <w:rPr>
          <w:rFonts w:ascii="宋体" w:hAnsi="宋体" w:eastAsia="宋体" w:cs="宋体"/>
          <w:spacing w:val="-27"/>
          <w:sz w:val="21"/>
          <w:szCs w:val="21"/>
        </w:rPr>
        <w:t xml:space="preserve"> </w:t>
      </w:r>
      <w:r>
        <w:rPr>
          <w:rFonts w:ascii="宋体" w:hAnsi="宋体" w:eastAsia="宋体" w:cs="宋体"/>
          <w:spacing w:val="-2"/>
          <w:sz w:val="21"/>
          <w:szCs w:val="21"/>
        </w:rPr>
        <w:t>23:59（北京时间，法定节假日除外）</w:t>
      </w:r>
    </w:p>
    <w:p w14:paraId="1C12492C">
      <w:pPr>
        <w:spacing w:before="128" w:line="323" w:lineRule="auto"/>
        <w:ind w:left="128" w:right="114" w:firstLine="537"/>
        <w:rPr>
          <w:rFonts w:ascii="宋体" w:hAnsi="宋体" w:eastAsia="宋体" w:cs="宋体"/>
          <w:sz w:val="21"/>
          <w:szCs w:val="21"/>
        </w:rPr>
      </w:pPr>
      <w:r>
        <w:rPr>
          <w:rFonts w:ascii="宋体" w:hAnsi="宋体" w:eastAsia="宋体" w:cs="宋体"/>
          <w:spacing w:val="3"/>
          <w:sz w:val="21"/>
          <w:szCs w:val="21"/>
        </w:rPr>
        <w:t>地点（网址</w:t>
      </w:r>
      <w:r>
        <w:rPr>
          <w:rFonts w:ascii="宋体" w:hAnsi="宋体" w:eastAsia="宋体" w:cs="宋体"/>
          <w:sz w:val="21"/>
          <w:szCs w:val="21"/>
        </w:rPr>
        <w:t>）：</w:t>
      </w:r>
      <w:r>
        <w:rPr>
          <w:rFonts w:ascii="宋体" w:hAnsi="宋体" w:eastAsia="宋体" w:cs="宋体"/>
          <w:spacing w:val="3"/>
          <w:sz w:val="21"/>
          <w:szCs w:val="21"/>
        </w:rPr>
        <w:t>广西政府采购云平台（</w:t>
      </w:r>
      <w:r>
        <w:fldChar w:fldCharType="begin"/>
      </w:r>
      <w:r>
        <w:instrText xml:space="preserve"> HYPERLINK "https://www.gcy.zfcg.gxzf.gov.cn/" </w:instrText>
      </w:r>
      <w:r>
        <w:fldChar w:fldCharType="separate"/>
      </w:r>
      <w:r>
        <w:rPr>
          <w:rFonts w:ascii="宋体" w:hAnsi="宋体" w:eastAsia="宋体" w:cs="宋体"/>
          <w:sz w:val="21"/>
          <w:szCs w:val="21"/>
        </w:rPr>
        <w:t>https</w:t>
      </w:r>
      <w:r>
        <w:rPr>
          <w:rFonts w:ascii="宋体" w:hAnsi="宋体" w:eastAsia="宋体" w:cs="宋体"/>
          <w:spacing w:val="3"/>
          <w:sz w:val="21"/>
          <w:szCs w:val="21"/>
        </w:rPr>
        <w:t>://</w:t>
      </w:r>
      <w:r>
        <w:rPr>
          <w:rFonts w:ascii="宋体" w:hAnsi="宋体" w:eastAsia="宋体" w:cs="宋体"/>
          <w:sz w:val="21"/>
          <w:szCs w:val="21"/>
        </w:rPr>
        <w:t>www</w:t>
      </w:r>
      <w:r>
        <w:rPr>
          <w:rFonts w:ascii="宋体" w:hAnsi="宋体" w:eastAsia="宋体" w:cs="宋体"/>
          <w:spacing w:val="3"/>
          <w:sz w:val="21"/>
          <w:szCs w:val="21"/>
        </w:rPr>
        <w:t>.</w:t>
      </w:r>
      <w:r>
        <w:rPr>
          <w:rFonts w:ascii="宋体" w:hAnsi="宋体" w:eastAsia="宋体" w:cs="宋体"/>
          <w:sz w:val="21"/>
          <w:szCs w:val="21"/>
        </w:rPr>
        <w:t>gcy</w:t>
      </w:r>
      <w:r>
        <w:rPr>
          <w:rFonts w:ascii="宋体" w:hAnsi="宋体" w:eastAsia="宋体" w:cs="宋体"/>
          <w:spacing w:val="3"/>
          <w:sz w:val="21"/>
          <w:szCs w:val="21"/>
        </w:rPr>
        <w:t>.</w:t>
      </w:r>
      <w:r>
        <w:rPr>
          <w:rFonts w:ascii="宋体" w:hAnsi="宋体" w:eastAsia="宋体" w:cs="宋体"/>
          <w:sz w:val="21"/>
          <w:szCs w:val="21"/>
        </w:rPr>
        <w:t>zfcg</w:t>
      </w:r>
      <w:r>
        <w:rPr>
          <w:rFonts w:ascii="宋体" w:hAnsi="宋体" w:eastAsia="宋体" w:cs="宋体"/>
          <w:spacing w:val="3"/>
          <w:sz w:val="21"/>
          <w:szCs w:val="21"/>
        </w:rPr>
        <w:t>.</w:t>
      </w:r>
      <w:r>
        <w:rPr>
          <w:rFonts w:ascii="宋体" w:hAnsi="宋体" w:eastAsia="宋体" w:cs="宋体"/>
          <w:sz w:val="21"/>
          <w:szCs w:val="21"/>
        </w:rPr>
        <w:t>gxzf</w:t>
      </w:r>
      <w:r>
        <w:rPr>
          <w:rFonts w:ascii="宋体" w:hAnsi="宋体" w:eastAsia="宋体" w:cs="宋体"/>
          <w:spacing w:val="3"/>
          <w:sz w:val="21"/>
          <w:szCs w:val="21"/>
        </w:rPr>
        <w:t>.</w:t>
      </w:r>
      <w:r>
        <w:rPr>
          <w:rFonts w:ascii="宋体" w:hAnsi="宋体" w:eastAsia="宋体" w:cs="宋体"/>
          <w:sz w:val="21"/>
          <w:szCs w:val="21"/>
        </w:rPr>
        <w:t>gov</w:t>
      </w:r>
      <w:r>
        <w:rPr>
          <w:rFonts w:ascii="宋体" w:hAnsi="宋体" w:eastAsia="宋体" w:cs="宋体"/>
          <w:spacing w:val="3"/>
          <w:sz w:val="21"/>
          <w:szCs w:val="21"/>
        </w:rPr>
        <w:t>.</w:t>
      </w:r>
      <w:r>
        <w:rPr>
          <w:rFonts w:ascii="宋体" w:hAnsi="宋体" w:eastAsia="宋体" w:cs="宋体"/>
          <w:sz w:val="21"/>
          <w:szCs w:val="21"/>
        </w:rPr>
        <w:t>cn</w:t>
      </w:r>
      <w:r>
        <w:rPr>
          <w:rFonts w:ascii="宋体" w:hAnsi="宋体" w:eastAsia="宋体" w:cs="宋体"/>
          <w:spacing w:val="3"/>
          <w:sz w:val="21"/>
          <w:szCs w:val="21"/>
        </w:rPr>
        <w:t>/</w:t>
      </w:r>
      <w:r>
        <w:rPr>
          <w:rFonts w:ascii="宋体" w:hAnsi="宋体" w:eastAsia="宋体" w:cs="宋体"/>
          <w:spacing w:val="3"/>
          <w:sz w:val="21"/>
          <w:szCs w:val="21"/>
        </w:rPr>
        <w:fldChar w:fldCharType="end"/>
      </w:r>
      <w:r>
        <w:rPr>
          <w:rFonts w:ascii="宋体" w:hAnsi="宋体" w:eastAsia="宋体" w:cs="宋体"/>
          <w:spacing w:val="3"/>
          <w:sz w:val="21"/>
          <w:szCs w:val="21"/>
        </w:rPr>
        <w:t>）</w:t>
      </w:r>
      <w:r>
        <w:rPr>
          <w:rFonts w:ascii="宋体" w:hAnsi="宋体" w:eastAsia="宋体" w:cs="宋体"/>
          <w:spacing w:val="2"/>
          <w:sz w:val="21"/>
          <w:szCs w:val="21"/>
        </w:rPr>
        <w:t>线上获</w:t>
      </w:r>
      <w:r>
        <w:rPr>
          <w:rFonts w:ascii="宋体" w:hAnsi="宋体" w:eastAsia="宋体" w:cs="宋体"/>
          <w:sz w:val="21"/>
          <w:szCs w:val="21"/>
        </w:rPr>
        <w:t xml:space="preserve"> 取</w:t>
      </w:r>
    </w:p>
    <w:p w14:paraId="59E6C6B6">
      <w:pPr>
        <w:spacing w:before="69" w:line="328" w:lineRule="auto"/>
        <w:ind w:right="89" w:firstLine="420" w:firstLineChars="200"/>
        <w:jc w:val="both"/>
        <w:rPr>
          <w:rFonts w:ascii="宋体" w:hAnsi="宋体" w:eastAsia="宋体" w:cs="宋体"/>
          <w:sz w:val="21"/>
          <w:szCs w:val="21"/>
        </w:rPr>
      </w:pPr>
      <w:r>
        <w:rPr>
          <w:rFonts w:ascii="宋体" w:hAnsi="宋体" w:eastAsia="宋体" w:cs="宋体"/>
          <w:sz w:val="21"/>
          <w:szCs w:val="21"/>
        </w:rPr>
        <w:t>方式：</w:t>
      </w:r>
      <w:r>
        <w:rPr>
          <w:rFonts w:hint="default" w:ascii="宋体" w:hAnsi="宋体" w:eastAsia="宋体" w:cs="宋体"/>
          <w:sz w:val="21"/>
          <w:szCs w:val="21"/>
        </w:rPr>
        <w:t>供应商登录广西政府采购云平台https://login.gcy.zfcg.gxzf.gov.cn在线申请获取采购文件（进入“项目采购”应用，在获取采购文件菜单中选择项目，申请获取采购文件）</w:t>
      </w:r>
    </w:p>
    <w:p w14:paraId="032AD00B">
      <w:pPr>
        <w:spacing w:before="31" w:line="220" w:lineRule="auto"/>
        <w:ind w:left="541"/>
        <w:rPr>
          <w:rFonts w:ascii="宋体" w:hAnsi="宋体" w:eastAsia="宋体" w:cs="宋体"/>
          <w:sz w:val="21"/>
          <w:szCs w:val="21"/>
        </w:rPr>
      </w:pPr>
      <w:r>
        <w:rPr>
          <w:rFonts w:ascii="宋体" w:hAnsi="宋体" w:eastAsia="宋体" w:cs="宋体"/>
          <w:spacing w:val="-8"/>
          <w:sz w:val="21"/>
          <w:szCs w:val="21"/>
        </w:rPr>
        <w:t>售价（元</w:t>
      </w:r>
      <w:r>
        <w:rPr>
          <w:rFonts w:ascii="宋体" w:hAnsi="宋体" w:eastAsia="宋体" w:cs="宋体"/>
          <w:spacing w:val="-7"/>
          <w:sz w:val="21"/>
          <w:szCs w:val="21"/>
        </w:rPr>
        <w:t>）</w:t>
      </w:r>
      <w:r>
        <w:rPr>
          <w:rFonts w:ascii="宋体" w:hAnsi="宋体" w:eastAsia="宋体" w:cs="宋体"/>
          <w:spacing w:val="-50"/>
          <w:sz w:val="21"/>
          <w:szCs w:val="21"/>
        </w:rPr>
        <w:t xml:space="preserve"> </w:t>
      </w:r>
      <w:r>
        <w:rPr>
          <w:rFonts w:ascii="宋体" w:hAnsi="宋体" w:eastAsia="宋体" w:cs="宋体"/>
          <w:spacing w:val="-7"/>
          <w:sz w:val="21"/>
          <w:szCs w:val="21"/>
        </w:rPr>
        <w:t>：</w:t>
      </w:r>
      <w:r>
        <w:rPr>
          <w:rFonts w:ascii="宋体" w:hAnsi="宋体" w:eastAsia="宋体" w:cs="宋体"/>
          <w:spacing w:val="-8"/>
          <w:sz w:val="21"/>
          <w:szCs w:val="21"/>
        </w:rPr>
        <w:t>0。</w:t>
      </w:r>
    </w:p>
    <w:p w14:paraId="62520EA0">
      <w:pPr>
        <w:spacing w:before="107" w:line="220" w:lineRule="auto"/>
        <w:ind w:left="25"/>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4FFCA1DA">
      <w:pPr>
        <w:spacing w:before="117" w:line="221" w:lineRule="auto"/>
        <w:ind w:left="422"/>
        <w:rPr>
          <w:rFonts w:ascii="宋体" w:hAnsi="宋体" w:eastAsia="宋体" w:cs="宋体"/>
          <w:sz w:val="21"/>
          <w:szCs w:val="21"/>
        </w:rPr>
      </w:pPr>
      <w:r>
        <w:rPr>
          <w:rFonts w:ascii="宋体" w:hAnsi="宋体" w:eastAsia="宋体" w:cs="宋体"/>
          <w:spacing w:val="-2"/>
          <w:sz w:val="21"/>
          <w:szCs w:val="21"/>
        </w:rPr>
        <w:t>提交投标文件截止时间：2025</w:t>
      </w:r>
      <w:r>
        <w:rPr>
          <w:rFonts w:ascii="宋体" w:hAnsi="宋体" w:eastAsia="宋体" w:cs="宋体"/>
          <w:spacing w:val="-37"/>
          <w:sz w:val="21"/>
          <w:szCs w:val="21"/>
        </w:rPr>
        <w:t xml:space="preserve"> </w:t>
      </w:r>
      <w:r>
        <w:rPr>
          <w:rFonts w:ascii="宋体" w:hAnsi="宋体" w:eastAsia="宋体" w:cs="宋体"/>
          <w:spacing w:val="-2"/>
          <w:sz w:val="21"/>
          <w:szCs w:val="21"/>
        </w:rPr>
        <w:t>年   月</w:t>
      </w:r>
      <w:r>
        <w:rPr>
          <w:rFonts w:ascii="宋体" w:hAnsi="宋体" w:eastAsia="宋体" w:cs="宋体"/>
          <w:spacing w:val="14"/>
          <w:sz w:val="21"/>
          <w:szCs w:val="21"/>
        </w:rPr>
        <w:t xml:space="preserve">   </w:t>
      </w:r>
      <w:r>
        <w:rPr>
          <w:rFonts w:ascii="宋体" w:hAnsi="宋体" w:eastAsia="宋体" w:cs="宋体"/>
          <w:spacing w:val="-2"/>
          <w:sz w:val="21"/>
          <w:szCs w:val="21"/>
        </w:rPr>
        <w:t>日 09:00（北京时间）</w:t>
      </w:r>
    </w:p>
    <w:p w14:paraId="6AD97B72">
      <w:pPr>
        <w:spacing w:before="127" w:line="322" w:lineRule="auto"/>
        <w:ind w:left="4" w:firstLine="420"/>
        <w:rPr>
          <w:rFonts w:ascii="宋体" w:hAnsi="宋体" w:eastAsia="宋体" w:cs="宋体"/>
          <w:sz w:val="21"/>
          <w:szCs w:val="21"/>
        </w:rPr>
      </w:pPr>
      <w:r>
        <w:rPr>
          <w:rFonts w:ascii="宋体" w:hAnsi="宋体" w:eastAsia="宋体" w:cs="宋体"/>
          <w:spacing w:val="-2"/>
          <w:sz w:val="21"/>
          <w:szCs w:val="21"/>
        </w:rPr>
        <w:t>投标地点（网址</w:t>
      </w:r>
      <w:r>
        <w:rPr>
          <w:rFonts w:ascii="宋体" w:hAnsi="宋体" w:eastAsia="宋体" w:cs="宋体"/>
          <w:spacing w:val="-12"/>
          <w:sz w:val="21"/>
          <w:szCs w:val="21"/>
        </w:rPr>
        <w:t>）：</w:t>
      </w:r>
      <w:r>
        <w:rPr>
          <w:rFonts w:ascii="宋体" w:hAnsi="宋体" w:eastAsia="宋体" w:cs="宋体"/>
          <w:spacing w:val="-2"/>
          <w:sz w:val="21"/>
          <w:szCs w:val="21"/>
        </w:rPr>
        <w:t>请登录广西政府采购云平台（</w:t>
      </w:r>
      <w:r>
        <w:fldChar w:fldCharType="begin"/>
      </w:r>
      <w:r>
        <w:instrText xml:space="preserve"> HYPERLINK "https://www.gcy.zfcg.gxzf.gov.cn/" </w:instrText>
      </w:r>
      <w:r>
        <w:fldChar w:fldCharType="separate"/>
      </w:r>
      <w:r>
        <w:rPr>
          <w:rFonts w:ascii="宋体" w:hAnsi="宋体" w:eastAsia="宋体" w:cs="宋体"/>
          <w:spacing w:val="-2"/>
          <w:sz w:val="21"/>
          <w:szCs w:val="21"/>
        </w:rPr>
        <w:t>https://www.gcy.zfcg.gxzf.gov.cn/</w:t>
      </w:r>
      <w:r>
        <w:rPr>
          <w:rFonts w:ascii="宋体" w:hAnsi="宋体" w:eastAsia="宋体" w:cs="宋体"/>
          <w:spacing w:val="-2"/>
          <w:sz w:val="21"/>
          <w:szCs w:val="21"/>
        </w:rPr>
        <w:fldChar w:fldCharType="end"/>
      </w:r>
      <w:r>
        <w:rPr>
          <w:rFonts w:ascii="宋体" w:hAnsi="宋体" w:eastAsia="宋体" w:cs="宋体"/>
          <w:spacing w:val="-2"/>
          <w:sz w:val="21"/>
          <w:szCs w:val="21"/>
        </w:rPr>
        <w:t>）</w:t>
      </w:r>
      <w:r>
        <w:rPr>
          <w:rFonts w:ascii="宋体" w:hAnsi="宋体" w:eastAsia="宋体" w:cs="宋体"/>
          <w:spacing w:val="1"/>
          <w:sz w:val="21"/>
          <w:szCs w:val="21"/>
        </w:rPr>
        <w:t xml:space="preserve"> </w:t>
      </w:r>
      <w:r>
        <w:rPr>
          <w:rFonts w:ascii="宋体" w:hAnsi="宋体" w:eastAsia="宋体" w:cs="宋体"/>
          <w:spacing w:val="-2"/>
          <w:sz w:val="21"/>
          <w:szCs w:val="21"/>
        </w:rPr>
        <w:t>投标客户端投标</w:t>
      </w:r>
    </w:p>
    <w:p w14:paraId="6E43DDE3">
      <w:pPr>
        <w:spacing w:before="28" w:line="221" w:lineRule="auto"/>
        <w:ind w:left="422"/>
        <w:rPr>
          <w:rFonts w:ascii="宋体" w:hAnsi="宋体" w:eastAsia="宋体" w:cs="宋体"/>
          <w:sz w:val="21"/>
          <w:szCs w:val="21"/>
        </w:rPr>
      </w:pPr>
      <w:r>
        <w:rPr>
          <w:rFonts w:ascii="宋体" w:hAnsi="宋体" w:eastAsia="宋体" w:cs="宋体"/>
          <w:spacing w:val="-3"/>
          <w:sz w:val="21"/>
          <w:szCs w:val="21"/>
        </w:rPr>
        <w:t>开标时间：2025</w:t>
      </w:r>
      <w:r>
        <w:rPr>
          <w:rFonts w:ascii="宋体" w:hAnsi="宋体" w:eastAsia="宋体" w:cs="宋体"/>
          <w:spacing w:val="-28"/>
          <w:sz w:val="21"/>
          <w:szCs w:val="21"/>
        </w:rPr>
        <w:t xml:space="preserve"> </w:t>
      </w:r>
      <w:r>
        <w:rPr>
          <w:rFonts w:ascii="宋体" w:hAnsi="宋体" w:eastAsia="宋体" w:cs="宋体"/>
          <w:spacing w:val="-3"/>
          <w:sz w:val="21"/>
          <w:szCs w:val="21"/>
        </w:rPr>
        <w:t>年   月</w:t>
      </w:r>
      <w:r>
        <w:rPr>
          <w:rFonts w:ascii="宋体" w:hAnsi="宋体" w:eastAsia="宋体" w:cs="宋体"/>
          <w:spacing w:val="14"/>
          <w:sz w:val="21"/>
          <w:szCs w:val="21"/>
        </w:rPr>
        <w:t xml:space="preserve">   </w:t>
      </w:r>
      <w:r>
        <w:rPr>
          <w:rFonts w:ascii="宋体" w:hAnsi="宋体" w:eastAsia="宋体" w:cs="宋体"/>
          <w:spacing w:val="-3"/>
          <w:sz w:val="21"/>
          <w:szCs w:val="21"/>
        </w:rPr>
        <w:t>日 09:00（北京时间）</w:t>
      </w:r>
    </w:p>
    <w:p w14:paraId="0AC92860">
      <w:pPr>
        <w:spacing w:before="128" w:line="327" w:lineRule="auto"/>
        <w:ind w:left="2" w:right="13" w:firstLine="420"/>
        <w:rPr>
          <w:rFonts w:ascii="宋体" w:hAnsi="宋体" w:eastAsia="宋体" w:cs="宋体"/>
          <w:color w:val="auto"/>
          <w:sz w:val="21"/>
          <w:szCs w:val="21"/>
        </w:rPr>
      </w:pPr>
      <w:r>
        <w:rPr>
          <w:rFonts w:ascii="宋体" w:hAnsi="宋体" w:eastAsia="宋体" w:cs="宋体"/>
          <w:spacing w:val="-2"/>
          <w:sz w:val="21"/>
          <w:szCs w:val="21"/>
        </w:rPr>
        <w:t>开标地点：广西政府采购云平台电子开标大厅（</w:t>
      </w:r>
      <w:r>
        <w:fldChar w:fldCharType="begin"/>
      </w:r>
      <w:r>
        <w:instrText xml:space="preserve"> HYPERLINK "https://www.gcy.zfcg.gxzf.gov.cn/" </w:instrText>
      </w:r>
      <w:r>
        <w:fldChar w:fldCharType="separate"/>
      </w:r>
      <w:r>
        <w:rPr>
          <w:rFonts w:ascii="宋体" w:hAnsi="宋体" w:eastAsia="宋体" w:cs="宋体"/>
          <w:spacing w:val="-2"/>
          <w:sz w:val="21"/>
          <w:szCs w:val="21"/>
        </w:rPr>
        <w:t>https</w:t>
      </w:r>
      <w:r>
        <w:rPr>
          <w:rFonts w:ascii="宋体" w:hAnsi="宋体" w:eastAsia="宋体" w:cs="宋体"/>
          <w:spacing w:val="-3"/>
          <w:sz w:val="21"/>
          <w:szCs w:val="21"/>
        </w:rPr>
        <w:t>://www.gcy.zfcg.gxzf.gov.cn/</w:t>
      </w:r>
      <w:r>
        <w:rPr>
          <w:rFonts w:ascii="宋体" w:hAnsi="宋体" w:eastAsia="宋体" w:cs="宋体"/>
          <w:spacing w:val="-3"/>
          <w:sz w:val="21"/>
          <w:szCs w:val="21"/>
        </w:rPr>
        <w:fldChar w:fldCharType="end"/>
      </w:r>
      <w:r>
        <w:rPr>
          <w:rFonts w:ascii="宋体" w:hAnsi="宋体" w:eastAsia="宋体" w:cs="宋体"/>
          <w:spacing w:val="-3"/>
          <w:sz w:val="21"/>
          <w:szCs w:val="21"/>
        </w:rPr>
        <w:t>）。</w:t>
      </w:r>
      <w:r>
        <w:rPr>
          <w:rFonts w:ascii="宋体" w:hAnsi="宋体" w:eastAsia="宋体" w:cs="宋体"/>
          <w:sz w:val="21"/>
          <w:szCs w:val="21"/>
        </w:rPr>
        <w:t xml:space="preserve"> </w:t>
      </w:r>
      <w:r>
        <w:rPr>
          <w:rFonts w:ascii="宋体" w:hAnsi="宋体" w:eastAsia="宋体" w:cs="宋体"/>
          <w:spacing w:val="2"/>
          <w:sz w:val="21"/>
          <w:szCs w:val="21"/>
        </w:rPr>
        <w:t>本项目采用远程异地评标，评标主场设在崇左市公共资源交易中心（崇左市城南新区石景林</w:t>
      </w:r>
      <w:r>
        <w:rPr>
          <w:rFonts w:ascii="宋体" w:hAnsi="宋体" w:eastAsia="宋体" w:cs="宋体"/>
          <w:spacing w:val="16"/>
          <w:sz w:val="21"/>
          <w:szCs w:val="21"/>
        </w:rPr>
        <w:t xml:space="preserve"> </w:t>
      </w:r>
      <w:r>
        <w:rPr>
          <w:rFonts w:ascii="宋体" w:hAnsi="宋体" w:eastAsia="宋体" w:cs="宋体"/>
          <w:spacing w:val="3"/>
          <w:sz w:val="21"/>
          <w:szCs w:val="21"/>
        </w:rPr>
        <w:t>路东段政务服务中心综合楼五楼</w:t>
      </w:r>
      <w:r>
        <w:rPr>
          <w:rFonts w:ascii="宋体" w:hAnsi="宋体" w:eastAsia="宋体" w:cs="宋体"/>
          <w:spacing w:val="-1"/>
          <w:sz w:val="21"/>
          <w:szCs w:val="21"/>
        </w:rPr>
        <w:t>），</w:t>
      </w:r>
      <w:r>
        <w:rPr>
          <w:rFonts w:hint="default" w:ascii="宋体" w:hAnsi="宋体" w:eastAsia="宋体" w:cs="宋体"/>
          <w:color w:val="auto"/>
          <w:spacing w:val="3"/>
          <w:sz w:val="21"/>
          <w:szCs w:val="21"/>
        </w:rPr>
        <w:t>副场设在</w:t>
      </w:r>
      <w:r>
        <w:rPr>
          <w:rFonts w:hint="eastAsia" w:ascii="宋体" w:hAnsi="宋体" w:eastAsia="宋体" w:cs="宋体"/>
          <w:color w:val="auto"/>
          <w:spacing w:val="3"/>
          <w:sz w:val="21"/>
          <w:szCs w:val="21"/>
          <w:lang w:val="en-US" w:eastAsia="zh-CN"/>
        </w:rPr>
        <w:t xml:space="preserve">             </w:t>
      </w:r>
      <w:r>
        <w:rPr>
          <w:rFonts w:ascii="宋体" w:hAnsi="宋体" w:eastAsia="宋体" w:cs="宋体"/>
          <w:color w:val="auto"/>
          <w:spacing w:val="-1"/>
          <w:sz w:val="21"/>
          <w:szCs w:val="21"/>
        </w:rPr>
        <w:t>。</w:t>
      </w:r>
    </w:p>
    <w:p w14:paraId="757C51A5">
      <w:pPr>
        <w:spacing w:before="8" w:line="219" w:lineRule="auto"/>
        <w:ind w:left="6"/>
        <w:rPr>
          <w:rFonts w:ascii="宋体" w:hAnsi="宋体" w:eastAsia="宋体" w:cs="宋体"/>
          <w:sz w:val="24"/>
          <w:szCs w:val="24"/>
        </w:rPr>
      </w:pPr>
      <w:r>
        <w:rPr>
          <w:rFonts w:ascii="宋体" w:hAnsi="宋体" w:eastAsia="宋体" w:cs="宋体"/>
          <w:b/>
          <w:bCs/>
          <w:spacing w:val="-4"/>
          <w:sz w:val="24"/>
          <w:szCs w:val="24"/>
        </w:rPr>
        <w:t>五、公告期限</w:t>
      </w:r>
    </w:p>
    <w:p w14:paraId="1D6FCA68">
      <w:pPr>
        <w:spacing w:before="120" w:line="220" w:lineRule="auto"/>
        <w:ind w:left="456"/>
        <w:rPr>
          <w:rFonts w:ascii="宋体" w:hAnsi="宋体" w:eastAsia="宋体" w:cs="宋体"/>
          <w:sz w:val="21"/>
          <w:szCs w:val="21"/>
        </w:rPr>
      </w:pPr>
      <w:r>
        <w:rPr>
          <w:rFonts w:ascii="宋体" w:hAnsi="宋体" w:eastAsia="宋体" w:cs="宋体"/>
          <w:spacing w:val="-6"/>
          <w:sz w:val="21"/>
          <w:szCs w:val="21"/>
        </w:rPr>
        <w:t>自本公告发布之日起</w:t>
      </w:r>
      <w:r>
        <w:rPr>
          <w:rFonts w:ascii="宋体" w:hAnsi="宋体" w:eastAsia="宋体" w:cs="宋体"/>
          <w:spacing w:val="-27"/>
          <w:sz w:val="21"/>
          <w:szCs w:val="21"/>
        </w:rPr>
        <w:t xml:space="preserve"> </w:t>
      </w:r>
      <w:r>
        <w:rPr>
          <w:rFonts w:ascii="宋体" w:hAnsi="宋体" w:eastAsia="宋体" w:cs="宋体"/>
          <w:spacing w:val="-6"/>
          <w:sz w:val="21"/>
          <w:szCs w:val="21"/>
        </w:rPr>
        <w:t>5</w:t>
      </w:r>
      <w:r>
        <w:rPr>
          <w:rFonts w:ascii="宋体" w:hAnsi="宋体" w:eastAsia="宋体" w:cs="宋体"/>
          <w:spacing w:val="-44"/>
          <w:sz w:val="21"/>
          <w:szCs w:val="21"/>
        </w:rPr>
        <w:t xml:space="preserve"> </w:t>
      </w:r>
      <w:r>
        <w:rPr>
          <w:rFonts w:ascii="宋体" w:hAnsi="宋体" w:eastAsia="宋体" w:cs="宋体"/>
          <w:spacing w:val="-6"/>
          <w:sz w:val="21"/>
          <w:szCs w:val="21"/>
        </w:rPr>
        <w:t>个工作日。</w:t>
      </w:r>
    </w:p>
    <w:p w14:paraId="764E8A99">
      <w:pPr>
        <w:spacing w:before="104" w:line="221" w:lineRule="auto"/>
        <w:ind w:left="4"/>
        <w:rPr>
          <w:rFonts w:ascii="宋体" w:hAnsi="宋体" w:eastAsia="宋体" w:cs="宋体"/>
          <w:sz w:val="24"/>
          <w:szCs w:val="24"/>
        </w:rPr>
      </w:pPr>
      <w:r>
        <w:rPr>
          <w:rFonts w:ascii="宋体" w:hAnsi="宋体" w:eastAsia="宋体" w:cs="宋体"/>
          <w:b/>
          <w:bCs/>
          <w:spacing w:val="-4"/>
          <w:sz w:val="24"/>
          <w:szCs w:val="24"/>
        </w:rPr>
        <w:t>六、其他补充事宜</w:t>
      </w:r>
    </w:p>
    <w:p w14:paraId="3B6F9C4D">
      <w:pPr>
        <w:widowControl w:val="0"/>
        <w:kinsoku/>
        <w:autoSpaceDE/>
        <w:autoSpaceDN/>
        <w:adjustRightInd/>
        <w:snapToGrid/>
        <w:spacing w:line="360" w:lineRule="auto"/>
        <w:ind w:firstLine="420" w:firstLineChars="200"/>
        <w:jc w:val="both"/>
        <w:textAlignment w:val="auto"/>
        <w:rPr>
          <w:rFonts w:ascii="宋体" w:hAnsi="Times New Roman" w:eastAsia="宋体" w:cs="宋体"/>
          <w:color w:val="auto"/>
          <w:kern w:val="0"/>
          <w:szCs w:val="21"/>
          <w:lang w:eastAsia="zh-CN"/>
        </w:rPr>
      </w:pPr>
      <w:r>
        <w:rPr>
          <w:rFonts w:ascii="宋体" w:hAnsi="宋体" w:eastAsia="宋体" w:cs="宋体"/>
          <w:color w:val="auto"/>
          <w:kern w:val="0"/>
          <w:szCs w:val="21"/>
          <w:lang w:eastAsia="zh-CN"/>
        </w:rPr>
        <w:t>1</w:t>
      </w:r>
      <w:r>
        <w:rPr>
          <w:rFonts w:ascii="宋体" w:hAnsi="Times New Roman" w:eastAsia="宋体" w:cs="宋体"/>
          <w:color w:val="auto"/>
          <w:kern w:val="0"/>
          <w:szCs w:val="21"/>
          <w:lang w:eastAsia="zh-CN"/>
        </w:rPr>
        <w:t>.</w:t>
      </w:r>
      <w:r>
        <w:rPr>
          <w:rFonts w:hint="eastAsia" w:ascii="宋体" w:hAnsi="宋体" w:eastAsia="宋体" w:cs="宋体"/>
          <w:color w:val="auto"/>
          <w:kern w:val="0"/>
          <w:szCs w:val="21"/>
          <w:lang w:eastAsia="zh-CN"/>
        </w:rPr>
        <w:t>网上查询地址</w:t>
      </w:r>
    </w:p>
    <w:p w14:paraId="60FFCD03">
      <w:pPr>
        <w:widowControl w:val="0"/>
        <w:kinsoku/>
        <w:autoSpaceDE/>
        <w:autoSpaceDN/>
        <w:adjustRightInd/>
        <w:snapToGrid/>
        <w:spacing w:line="360" w:lineRule="auto"/>
        <w:ind w:firstLine="420" w:firstLineChars="200"/>
        <w:jc w:val="both"/>
        <w:textAlignment w:val="auto"/>
        <w:rPr>
          <w:rFonts w:ascii="宋体" w:hAnsi="Times New Roman" w:eastAsia="宋体" w:cs="宋体"/>
          <w:color w:val="auto"/>
          <w:kern w:val="0"/>
          <w:szCs w:val="21"/>
          <w:lang w:eastAsia="zh-CN"/>
        </w:rPr>
      </w:pPr>
      <w:r>
        <w:rPr>
          <w:rFonts w:hint="eastAsia" w:ascii="宋体" w:hAnsi="宋体" w:eastAsia="宋体" w:cs="宋体"/>
          <w:color w:val="auto"/>
          <w:kern w:val="0"/>
          <w:szCs w:val="21"/>
          <w:lang w:eastAsia="zh-CN"/>
        </w:rPr>
        <w:t>中国政府采购网、广西壮族自治区政府采购网、全国公共资源交易中心（广西.崇左）</w:t>
      </w:r>
      <w:r>
        <w:rPr>
          <w:rFonts w:hint="eastAsia" w:ascii="宋体" w:hAnsi="宋体" w:eastAsia="宋体" w:cs="宋体"/>
          <w:i/>
          <w:color w:val="auto"/>
          <w:kern w:val="0"/>
          <w:szCs w:val="21"/>
          <w:lang w:eastAsia="zh-CN"/>
        </w:rPr>
        <w:t>。</w:t>
      </w:r>
    </w:p>
    <w:p w14:paraId="60913504">
      <w:pPr>
        <w:widowControl w:val="0"/>
        <w:kinsoku/>
        <w:autoSpaceDE/>
        <w:autoSpaceDN/>
        <w:adjustRightInd/>
        <w:snapToGrid/>
        <w:spacing w:line="360" w:lineRule="auto"/>
        <w:ind w:firstLine="424" w:firstLineChars="202"/>
        <w:jc w:val="both"/>
        <w:textAlignment w:val="auto"/>
        <w:rPr>
          <w:rFonts w:ascii="宋体" w:hAnsi="Times New Roman" w:eastAsia="宋体" w:cs="宋体"/>
          <w:color w:val="auto"/>
          <w:kern w:val="0"/>
          <w:szCs w:val="21"/>
          <w:lang w:eastAsia="zh-CN"/>
        </w:rPr>
      </w:pPr>
      <w:bookmarkStart w:id="8" w:name="_Hlk37429674"/>
      <w:r>
        <w:rPr>
          <w:rFonts w:ascii="宋体" w:hAnsi="宋体" w:eastAsia="宋体" w:cs="Times New Roman"/>
          <w:color w:val="auto"/>
          <w:kern w:val="2"/>
          <w:szCs w:val="21"/>
          <w:lang w:eastAsia="zh-CN"/>
        </w:rPr>
        <w:t>2</w:t>
      </w:r>
      <w:r>
        <w:rPr>
          <w:rFonts w:ascii="宋体" w:hAnsi="Times New Roman" w:eastAsia="宋体" w:cs="Times New Roman"/>
          <w:color w:val="auto"/>
          <w:kern w:val="2"/>
          <w:szCs w:val="21"/>
          <w:lang w:eastAsia="zh-CN"/>
        </w:rPr>
        <w:t>.</w:t>
      </w:r>
      <w:r>
        <w:rPr>
          <w:rFonts w:hint="eastAsia" w:ascii="宋体" w:hAnsi="宋体" w:eastAsia="宋体" w:cs="宋体"/>
          <w:color w:val="auto"/>
          <w:kern w:val="0"/>
          <w:szCs w:val="21"/>
          <w:lang w:eastAsia="zh-CN"/>
        </w:rPr>
        <w:t>本项目需要落实的政府采购政策</w:t>
      </w:r>
    </w:p>
    <w:p w14:paraId="44A075BB">
      <w:pPr>
        <w:widowControl w:val="0"/>
        <w:kinsoku/>
        <w:autoSpaceDE/>
        <w:autoSpaceDN/>
        <w:adjustRightInd/>
        <w:snapToGrid/>
        <w:spacing w:line="360" w:lineRule="auto"/>
        <w:ind w:firstLine="424" w:firstLineChars="202"/>
        <w:jc w:val="both"/>
        <w:textAlignment w:val="auto"/>
        <w:rPr>
          <w:rFonts w:ascii="宋体" w:hAnsi="Times New Roman"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1</w:t>
      </w:r>
      <w:r>
        <w:rPr>
          <w:rFonts w:hint="eastAsia" w:ascii="宋体" w:hAnsi="宋体" w:eastAsia="宋体" w:cs="宋体"/>
          <w:color w:val="auto"/>
          <w:kern w:val="0"/>
          <w:szCs w:val="21"/>
          <w:lang w:eastAsia="zh-CN"/>
        </w:rPr>
        <w:t>）政府采购促进中小企业发展。</w:t>
      </w:r>
    </w:p>
    <w:p w14:paraId="3228007E">
      <w:pPr>
        <w:widowControl w:val="0"/>
        <w:kinsoku/>
        <w:autoSpaceDE/>
        <w:autoSpaceDN/>
        <w:adjustRightInd/>
        <w:snapToGrid/>
        <w:spacing w:line="360" w:lineRule="auto"/>
        <w:ind w:firstLine="424" w:firstLineChars="202"/>
        <w:jc w:val="both"/>
        <w:textAlignment w:val="auto"/>
        <w:rPr>
          <w:rFonts w:ascii="宋体" w:hAnsi="Times New Roman"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2</w:t>
      </w:r>
      <w:r>
        <w:rPr>
          <w:rFonts w:hint="eastAsia" w:ascii="宋体" w:hAnsi="宋体" w:eastAsia="宋体" w:cs="宋体"/>
          <w:color w:val="auto"/>
          <w:kern w:val="0"/>
          <w:szCs w:val="21"/>
          <w:lang w:eastAsia="zh-CN"/>
        </w:rPr>
        <w:t>）政府采购支持采用本国产品的政策。</w:t>
      </w:r>
    </w:p>
    <w:p w14:paraId="4C081468">
      <w:pPr>
        <w:widowControl w:val="0"/>
        <w:kinsoku/>
        <w:autoSpaceDE/>
        <w:autoSpaceDN/>
        <w:adjustRightInd/>
        <w:snapToGrid/>
        <w:spacing w:line="360" w:lineRule="auto"/>
        <w:ind w:firstLine="424" w:firstLineChars="202"/>
        <w:jc w:val="both"/>
        <w:textAlignment w:val="auto"/>
        <w:rPr>
          <w:rFonts w:ascii="宋体" w:hAnsi="Times New Roman"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3</w:t>
      </w:r>
      <w:r>
        <w:rPr>
          <w:rFonts w:hint="eastAsia" w:ascii="宋体" w:hAnsi="宋体" w:eastAsia="宋体" w:cs="宋体"/>
          <w:color w:val="auto"/>
          <w:kern w:val="0"/>
          <w:szCs w:val="21"/>
          <w:lang w:eastAsia="zh-CN"/>
        </w:rPr>
        <w:t>）强制采购节能产品；优先采购节能产品、环境标志产品。</w:t>
      </w:r>
    </w:p>
    <w:p w14:paraId="781943EF">
      <w:pPr>
        <w:widowControl w:val="0"/>
        <w:kinsoku/>
        <w:autoSpaceDE/>
        <w:autoSpaceDN/>
        <w:adjustRightInd/>
        <w:snapToGrid/>
        <w:spacing w:line="360" w:lineRule="auto"/>
        <w:ind w:firstLine="424" w:firstLineChars="202"/>
        <w:jc w:val="both"/>
        <w:textAlignment w:val="auto"/>
        <w:rPr>
          <w:rFonts w:ascii="宋体" w:hAnsi="Times New Roman"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4</w:t>
      </w:r>
      <w:r>
        <w:rPr>
          <w:rFonts w:hint="eastAsia" w:ascii="宋体" w:hAnsi="宋体" w:eastAsia="宋体" w:cs="宋体"/>
          <w:color w:val="auto"/>
          <w:kern w:val="0"/>
          <w:szCs w:val="21"/>
          <w:lang w:eastAsia="zh-CN"/>
        </w:rPr>
        <w:t>）政府采购促进残疾人就业政策。</w:t>
      </w:r>
    </w:p>
    <w:p w14:paraId="00B9753D">
      <w:pPr>
        <w:widowControl w:val="0"/>
        <w:kinsoku/>
        <w:autoSpaceDE/>
        <w:autoSpaceDN/>
        <w:adjustRightInd/>
        <w:snapToGrid/>
        <w:spacing w:line="360" w:lineRule="auto"/>
        <w:ind w:firstLine="424" w:firstLineChars="202"/>
        <w:jc w:val="both"/>
        <w:textAlignment w:val="auto"/>
        <w:rPr>
          <w:rFonts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5</w:t>
      </w:r>
      <w:r>
        <w:rPr>
          <w:rFonts w:hint="eastAsia" w:ascii="宋体" w:hAnsi="宋体" w:eastAsia="宋体" w:cs="宋体"/>
          <w:color w:val="auto"/>
          <w:kern w:val="0"/>
          <w:szCs w:val="21"/>
          <w:lang w:eastAsia="zh-CN"/>
        </w:rPr>
        <w:t>）政府采购支持监狱企业发展。</w:t>
      </w:r>
    </w:p>
    <w:bookmarkEnd w:id="8"/>
    <w:p w14:paraId="0198A813">
      <w:pPr>
        <w:widowControl/>
        <w:kinsoku/>
        <w:autoSpaceDE/>
        <w:autoSpaceDN/>
        <w:adjustRightInd/>
        <w:snapToGrid/>
        <w:spacing w:line="360" w:lineRule="auto"/>
        <w:ind w:firstLine="420" w:firstLineChars="200"/>
        <w:jc w:val="left"/>
        <w:textAlignment w:val="auto"/>
        <w:rPr>
          <w:rFonts w:ascii="宋体" w:hAnsi="Times New Roman" w:eastAsia="宋体" w:cs="Times New Roman"/>
          <w:color w:val="auto"/>
          <w:kern w:val="2"/>
          <w:szCs w:val="21"/>
          <w:lang w:eastAsia="zh-CN"/>
        </w:rPr>
      </w:pPr>
      <w:r>
        <w:rPr>
          <w:rFonts w:ascii="宋体" w:hAnsi="宋体" w:eastAsia="宋体" w:cs="宋体"/>
          <w:color w:val="auto"/>
          <w:kern w:val="0"/>
          <w:szCs w:val="21"/>
          <w:lang w:eastAsia="zh-CN"/>
        </w:rPr>
        <w:t>3.</w:t>
      </w:r>
      <w:r>
        <w:rPr>
          <w:rFonts w:hint="eastAsia" w:ascii="宋体" w:hAnsi="宋体" w:eastAsia="宋体" w:cs="宋体"/>
          <w:color w:val="auto"/>
          <w:kern w:val="0"/>
          <w:szCs w:val="21"/>
          <w:lang w:eastAsia="zh-CN"/>
        </w:rPr>
        <w:t>供应商</w:t>
      </w:r>
      <w:r>
        <w:rPr>
          <w:rFonts w:hint="eastAsia" w:ascii="宋体" w:hAnsi="宋体" w:eastAsia="宋体" w:cs="Times New Roman"/>
          <w:color w:val="auto"/>
          <w:kern w:val="2"/>
          <w:szCs w:val="21"/>
          <w:lang w:eastAsia="zh-CN"/>
        </w:rPr>
        <w:t>竞标注意事项</w:t>
      </w:r>
    </w:p>
    <w:p w14:paraId="4E847127">
      <w:pPr>
        <w:widowControl/>
        <w:kinsoku/>
        <w:autoSpaceDE/>
        <w:autoSpaceDN/>
        <w:adjustRightInd/>
        <w:snapToGrid/>
        <w:spacing w:line="360" w:lineRule="auto"/>
        <w:ind w:firstLine="420" w:firstLineChars="200"/>
        <w:jc w:val="left"/>
        <w:textAlignment w:val="auto"/>
        <w:rPr>
          <w:rFonts w:ascii="宋体" w:hAnsi="Times New Roman" w:eastAsia="宋体" w:cs="Times New Roman"/>
          <w:color w:val="auto"/>
          <w:kern w:val="2"/>
          <w:szCs w:val="21"/>
          <w:lang w:eastAsia="zh-CN"/>
        </w:rPr>
      </w:pPr>
      <w:r>
        <w:rPr>
          <w:rFonts w:hint="eastAsia" w:ascii="宋体" w:hAnsi="宋体" w:eastAsia="宋体" w:cs="Times New Roman"/>
          <w:color w:val="auto"/>
          <w:kern w:val="2"/>
          <w:szCs w:val="21"/>
          <w:lang w:eastAsia="zh-CN"/>
        </w:rPr>
        <w:t>（</w:t>
      </w:r>
      <w:r>
        <w:rPr>
          <w:rFonts w:ascii="宋体" w:hAnsi="宋体" w:eastAsia="宋体" w:cs="Times New Roman"/>
          <w:color w:val="auto"/>
          <w:kern w:val="2"/>
          <w:szCs w:val="21"/>
          <w:lang w:eastAsia="zh-CN"/>
        </w:rPr>
        <w:t>1</w:t>
      </w:r>
      <w:r>
        <w:rPr>
          <w:rFonts w:hint="eastAsia" w:ascii="宋体" w:hAnsi="宋体" w:eastAsia="宋体" w:cs="Times New Roman"/>
          <w:color w:val="auto"/>
          <w:kern w:val="2"/>
          <w:szCs w:val="21"/>
          <w:lang w:eastAsia="zh-CN"/>
        </w:rPr>
        <w:t>）本项目为全流程电子化采购项目，通过广西政府采购云平台（https://login.gcy.zfcg.gxzf.gov.cn）实行在线电子</w:t>
      </w:r>
      <w:r>
        <w:rPr>
          <w:rFonts w:hint="eastAsia" w:ascii="宋体" w:hAnsi="宋体" w:eastAsia="宋体" w:cs="Times New Roman"/>
          <w:color w:val="auto"/>
          <w:kern w:val="2"/>
          <w:szCs w:val="21"/>
          <w:lang w:val="en-US" w:eastAsia="zh-CN"/>
        </w:rPr>
        <w:t>投</w:t>
      </w:r>
      <w:r>
        <w:rPr>
          <w:rFonts w:hint="eastAsia" w:ascii="宋体" w:hAnsi="宋体" w:eastAsia="宋体" w:cs="Times New Roman"/>
          <w:color w:val="auto"/>
          <w:kern w:val="2"/>
          <w:szCs w:val="21"/>
          <w:lang w:eastAsia="zh-CN"/>
        </w:rPr>
        <w:t>标，</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应先安装“广西政府采购云平台电子交易客户端”（请自行前往广西政府采购云平台进行下载），并按照本项目</w:t>
      </w:r>
      <w:r>
        <w:rPr>
          <w:rFonts w:hint="eastAsia" w:ascii="宋体" w:hAnsi="宋体" w:eastAsia="宋体" w:cs="Times New Roman"/>
          <w:color w:val="auto"/>
          <w:kern w:val="2"/>
          <w:szCs w:val="21"/>
          <w:lang w:val="en-US" w:eastAsia="zh-CN"/>
        </w:rPr>
        <w:t>招标</w:t>
      </w:r>
      <w:r>
        <w:rPr>
          <w:rFonts w:hint="eastAsia" w:ascii="宋体" w:hAnsi="宋体" w:eastAsia="宋体" w:cs="Times New Roman"/>
          <w:color w:val="auto"/>
          <w:kern w:val="2"/>
          <w:szCs w:val="21"/>
          <w:lang w:eastAsia="zh-CN"/>
        </w:rPr>
        <w:t>文件和广西政府采购云平台的要求编制、加密后在提交</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文件截止时间前通过网络上传至广西政府采购云平台（加密的电子响应文件是指</w:t>
      </w:r>
      <w:r>
        <w:rPr>
          <w:rFonts w:hint="eastAsia" w:ascii="Times New Roman" w:hAnsi="Times New Roman" w:eastAsia="宋体" w:cs="Times New Roman"/>
          <w:color w:val="auto"/>
          <w:kern w:val="2"/>
          <w:szCs w:val="24"/>
          <w:lang w:eastAsia="zh-CN"/>
        </w:rPr>
        <w:t>后缀名为“</w:t>
      </w:r>
      <w:r>
        <w:rPr>
          <w:rFonts w:ascii="Times New Roman" w:hAnsi="Times New Roman" w:eastAsia="宋体" w:cs="Times New Roman"/>
          <w:color w:val="auto"/>
          <w:kern w:val="2"/>
          <w:szCs w:val="24"/>
          <w:lang w:eastAsia="zh-CN"/>
        </w:rPr>
        <w:t>jmbs</w:t>
      </w:r>
      <w:r>
        <w:rPr>
          <w:rFonts w:hint="eastAsia" w:ascii="Times New Roman" w:hAnsi="Times New Roman" w:eastAsia="宋体" w:cs="Times New Roman"/>
          <w:color w:val="auto"/>
          <w:kern w:val="2"/>
          <w:szCs w:val="24"/>
          <w:lang w:eastAsia="zh-CN"/>
        </w:rPr>
        <w:t>”的文件</w:t>
      </w:r>
      <w:r>
        <w:rPr>
          <w:rFonts w:hint="eastAsia" w:ascii="宋体" w:hAnsi="宋体" w:eastAsia="宋体" w:cs="Times New Roman"/>
          <w:color w:val="auto"/>
          <w:kern w:val="2"/>
          <w:szCs w:val="21"/>
          <w:lang w:eastAsia="zh-CN"/>
        </w:rPr>
        <w:t>），</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在广西政府采购云平台提交电子</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文件时，请填写参加远程采购活动经办人联系方式。</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登录广西政府采购云平台，依次进入“服务中心</w:t>
      </w:r>
      <w:r>
        <w:rPr>
          <w:rFonts w:ascii="宋体" w:hAnsi="Times New Roman" w:eastAsia="宋体" w:cs="Times New Roman"/>
          <w:color w:val="auto"/>
          <w:kern w:val="2"/>
          <w:szCs w:val="21"/>
          <w:lang w:eastAsia="zh-CN"/>
        </w:rPr>
        <w:t>-</w:t>
      </w:r>
      <w:r>
        <w:rPr>
          <w:rFonts w:hint="eastAsia" w:ascii="宋体" w:hAnsi="宋体" w:eastAsia="宋体" w:cs="Times New Roman"/>
          <w:color w:val="auto"/>
          <w:kern w:val="2"/>
          <w:szCs w:val="21"/>
          <w:lang w:eastAsia="zh-CN"/>
        </w:rPr>
        <w:t>项目采购</w:t>
      </w:r>
      <w:r>
        <w:rPr>
          <w:rFonts w:ascii="宋体" w:hAnsi="Times New Roman" w:eastAsia="宋体" w:cs="Times New Roman"/>
          <w:color w:val="auto"/>
          <w:kern w:val="2"/>
          <w:szCs w:val="21"/>
          <w:lang w:eastAsia="zh-CN"/>
        </w:rPr>
        <w:t>-</w:t>
      </w:r>
      <w:r>
        <w:rPr>
          <w:rFonts w:hint="eastAsia" w:ascii="宋体" w:hAnsi="宋体" w:eastAsia="宋体" w:cs="Times New Roman"/>
          <w:color w:val="auto"/>
          <w:kern w:val="2"/>
          <w:szCs w:val="21"/>
          <w:lang w:eastAsia="zh-CN"/>
        </w:rPr>
        <w:t>操作流程</w:t>
      </w:r>
      <w:r>
        <w:rPr>
          <w:rFonts w:ascii="宋体" w:hAnsi="Times New Roman" w:eastAsia="宋体" w:cs="Times New Roman"/>
          <w:color w:val="auto"/>
          <w:kern w:val="2"/>
          <w:szCs w:val="21"/>
          <w:lang w:eastAsia="zh-CN"/>
        </w:rPr>
        <w:t>-</w:t>
      </w:r>
      <w:r>
        <w:rPr>
          <w:rFonts w:hint="eastAsia" w:ascii="宋体" w:hAnsi="宋体" w:eastAsia="宋体" w:cs="Times New Roman"/>
          <w:color w:val="auto"/>
          <w:kern w:val="2"/>
          <w:szCs w:val="21"/>
          <w:lang w:eastAsia="zh-CN"/>
        </w:rPr>
        <w:t>电子招投标</w:t>
      </w:r>
      <w:r>
        <w:rPr>
          <w:rFonts w:ascii="宋体" w:hAnsi="Times New Roman" w:eastAsia="宋体" w:cs="Times New Roman"/>
          <w:color w:val="auto"/>
          <w:kern w:val="2"/>
          <w:szCs w:val="21"/>
          <w:lang w:eastAsia="zh-CN"/>
        </w:rPr>
        <w:t>-</w:t>
      </w:r>
      <w:r>
        <w:rPr>
          <w:rFonts w:hint="eastAsia" w:ascii="Times New Roman" w:hAnsi="Times New Roman" w:eastAsia="宋体" w:cs="Times New Roman"/>
          <w:color w:val="auto"/>
          <w:kern w:val="2"/>
          <w:szCs w:val="24"/>
          <w:lang w:eastAsia="zh-CN"/>
        </w:rPr>
        <w:t>政府采购项目电子交易管理操作指南</w:t>
      </w:r>
      <w:r>
        <w:rPr>
          <w:rFonts w:ascii="Times New Roman" w:hAnsi="Times New Roman" w:eastAsia="宋体" w:cs="Times New Roman"/>
          <w:color w:val="auto"/>
          <w:kern w:val="2"/>
          <w:szCs w:val="24"/>
          <w:lang w:eastAsia="zh-CN"/>
        </w:rPr>
        <w:t>-</w:t>
      </w:r>
      <w:r>
        <w:rPr>
          <w:rFonts w:hint="eastAsia" w:ascii="Times New Roman" w:hAnsi="Times New Roman" w:eastAsia="宋体" w:cs="Times New Roman"/>
          <w:color w:val="auto"/>
          <w:kern w:val="2"/>
          <w:szCs w:val="24"/>
          <w:lang w:eastAsia="zh-CN"/>
        </w:rPr>
        <w:t>供应商</w:t>
      </w:r>
      <w:r>
        <w:rPr>
          <w:rFonts w:hint="eastAsia" w:ascii="宋体" w:hAnsi="宋体" w:eastAsia="宋体" w:cs="Times New Roman"/>
          <w:color w:val="auto"/>
          <w:kern w:val="2"/>
          <w:szCs w:val="21"/>
          <w:lang w:eastAsia="zh-CN"/>
        </w:rPr>
        <w:t>”查看电子</w:t>
      </w:r>
      <w:r>
        <w:rPr>
          <w:rFonts w:hint="eastAsia" w:ascii="宋体" w:hAnsi="宋体" w:eastAsia="宋体" w:cs="Times New Roman"/>
          <w:color w:val="auto"/>
          <w:kern w:val="2"/>
          <w:szCs w:val="21"/>
          <w:lang w:val="en-US" w:eastAsia="zh-CN"/>
        </w:rPr>
        <w:t>投</w:t>
      </w:r>
      <w:r>
        <w:rPr>
          <w:rFonts w:hint="eastAsia" w:ascii="宋体" w:hAnsi="宋体" w:eastAsia="宋体" w:cs="Times New Roman"/>
          <w:color w:val="auto"/>
          <w:kern w:val="2"/>
          <w:szCs w:val="21"/>
          <w:lang w:eastAsia="zh-CN"/>
        </w:rPr>
        <w:t>标具体操作流程。</w:t>
      </w:r>
    </w:p>
    <w:p w14:paraId="5C29E4AE">
      <w:pPr>
        <w:widowControl/>
        <w:kinsoku/>
        <w:autoSpaceDE/>
        <w:autoSpaceDN/>
        <w:adjustRightInd/>
        <w:snapToGrid/>
        <w:spacing w:line="360" w:lineRule="auto"/>
        <w:ind w:firstLine="420" w:firstLineChars="200"/>
        <w:jc w:val="left"/>
        <w:textAlignment w:val="auto"/>
        <w:rPr>
          <w:rFonts w:ascii="宋体" w:hAnsi="Times New Roman" w:eastAsia="宋体" w:cs="Times New Roman"/>
          <w:color w:val="auto"/>
          <w:kern w:val="2"/>
          <w:szCs w:val="21"/>
          <w:lang w:eastAsia="zh-CN"/>
        </w:rPr>
      </w:pPr>
      <w:r>
        <w:rPr>
          <w:rFonts w:hint="eastAsia" w:ascii="宋体" w:hAnsi="宋体" w:eastAsia="宋体" w:cs="Times New Roman"/>
          <w:color w:val="auto"/>
          <w:kern w:val="2"/>
          <w:szCs w:val="21"/>
          <w:lang w:eastAsia="zh-CN"/>
        </w:rPr>
        <w:t>（</w:t>
      </w:r>
      <w:r>
        <w:rPr>
          <w:rFonts w:ascii="宋体" w:hAnsi="宋体" w:eastAsia="宋体" w:cs="Times New Roman"/>
          <w:color w:val="auto"/>
          <w:kern w:val="2"/>
          <w:szCs w:val="21"/>
          <w:lang w:eastAsia="zh-CN"/>
        </w:rPr>
        <w:t>2</w:t>
      </w:r>
      <w:r>
        <w:rPr>
          <w:rFonts w:hint="eastAsia" w:ascii="宋体" w:hAnsi="宋体" w:eastAsia="宋体" w:cs="Times New Roman"/>
          <w:color w:val="auto"/>
          <w:kern w:val="2"/>
          <w:szCs w:val="21"/>
          <w:lang w:eastAsia="zh-CN"/>
        </w:rPr>
        <w:t>）未进行网上注册并办理数字证书（</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认证）的</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将无法参与本项目政府采购活动，</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应当在提交</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文件截止时间前，完成电子交易平台上的</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数字证书办理及</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文件的提交（</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可登录“广西政府采购网”，依次进入“办事服务</w:t>
      </w:r>
      <w:r>
        <w:rPr>
          <w:rFonts w:ascii="宋体" w:hAnsi="Times New Roman" w:eastAsia="宋体" w:cs="Times New Roman"/>
          <w:color w:val="auto"/>
          <w:kern w:val="2"/>
          <w:szCs w:val="21"/>
          <w:lang w:eastAsia="zh-CN"/>
        </w:rPr>
        <w:t>-</w:t>
      </w:r>
      <w:r>
        <w:rPr>
          <w:rFonts w:hint="eastAsia" w:ascii="宋体" w:hAnsi="宋体" w:eastAsia="宋体" w:cs="Times New Roman"/>
          <w:color w:val="auto"/>
          <w:kern w:val="2"/>
          <w:szCs w:val="21"/>
          <w:lang w:eastAsia="zh-CN"/>
        </w:rPr>
        <w:t>下载专区”或者登录</w:t>
      </w:r>
      <w:r>
        <w:rPr>
          <w:rFonts w:hint="eastAsia" w:ascii="宋体" w:hAnsi="宋体" w:eastAsia="宋体" w:cs="宋体"/>
          <w:color w:val="auto"/>
          <w:kern w:val="0"/>
          <w:szCs w:val="21"/>
          <w:lang w:eastAsia="zh-CN"/>
        </w:rPr>
        <w:t>广西政府采购云平台，</w:t>
      </w:r>
      <w:r>
        <w:rPr>
          <w:rFonts w:hint="eastAsia" w:ascii="宋体" w:hAnsi="宋体" w:eastAsia="宋体" w:cs="Times New Roman"/>
          <w:color w:val="auto"/>
          <w:kern w:val="2"/>
          <w:szCs w:val="21"/>
          <w:lang w:eastAsia="zh-CN"/>
        </w:rPr>
        <w:t>依次进入“服务中心</w:t>
      </w:r>
      <w:r>
        <w:rPr>
          <w:rFonts w:ascii="宋体" w:hAnsi="Times New Roman" w:eastAsia="宋体" w:cs="Times New Roman"/>
          <w:color w:val="auto"/>
          <w:kern w:val="2"/>
          <w:szCs w:val="21"/>
          <w:lang w:eastAsia="zh-CN"/>
        </w:rPr>
        <w:t>-</w:t>
      </w:r>
      <w:r>
        <w:rPr>
          <w:rFonts w:hint="eastAsia" w:ascii="宋体" w:hAnsi="宋体" w:eastAsia="宋体" w:cs="Times New Roman"/>
          <w:color w:val="auto"/>
          <w:kern w:val="2"/>
          <w:szCs w:val="21"/>
          <w:lang w:eastAsia="zh-CN"/>
        </w:rPr>
        <w:t>入驻与配置”中查看</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数字证书办理操作流程。如在操作过程中遇到问题或者需要技术支持，请致电广西政府采购云平台客服热线：</w:t>
      </w:r>
      <w:r>
        <w:rPr>
          <w:rFonts w:ascii="宋体" w:hAnsi="宋体" w:eastAsia="宋体" w:cs="Times New Roman"/>
          <w:color w:val="auto"/>
          <w:kern w:val="2"/>
          <w:szCs w:val="21"/>
          <w:lang w:eastAsia="zh-CN"/>
        </w:rPr>
        <w:t>95763</w:t>
      </w:r>
      <w:r>
        <w:rPr>
          <w:rFonts w:hint="eastAsia" w:ascii="宋体" w:hAnsi="宋体" w:eastAsia="宋体" w:cs="Times New Roman"/>
          <w:color w:val="auto"/>
          <w:kern w:val="2"/>
          <w:szCs w:val="21"/>
          <w:lang w:eastAsia="zh-CN"/>
        </w:rPr>
        <w:t>）。</w:t>
      </w:r>
    </w:p>
    <w:p w14:paraId="70BB1667">
      <w:pPr>
        <w:widowControl/>
        <w:kinsoku/>
        <w:autoSpaceDE/>
        <w:autoSpaceDN/>
        <w:adjustRightInd/>
        <w:snapToGrid/>
        <w:spacing w:line="360" w:lineRule="auto"/>
        <w:ind w:firstLine="420" w:firstLineChars="200"/>
        <w:jc w:val="left"/>
        <w:textAlignment w:val="auto"/>
        <w:rPr>
          <w:rFonts w:ascii="宋体" w:hAnsi="Times New Roman" w:eastAsia="宋体" w:cs="宋体"/>
          <w:color w:val="auto"/>
          <w:kern w:val="0"/>
          <w:szCs w:val="21"/>
          <w:lang w:eastAsia="zh-CN"/>
        </w:rPr>
      </w:pPr>
      <w:r>
        <w:rPr>
          <w:rFonts w:hint="eastAsia" w:ascii="宋体" w:hAnsi="宋体" w:eastAsia="宋体" w:cs="Times New Roman"/>
          <w:color w:val="auto"/>
          <w:kern w:val="2"/>
          <w:szCs w:val="21"/>
          <w:lang w:eastAsia="zh-CN"/>
        </w:rPr>
        <w:t>（</w:t>
      </w:r>
      <w:r>
        <w:rPr>
          <w:rFonts w:ascii="宋体" w:hAnsi="宋体" w:eastAsia="宋体" w:cs="Times New Roman"/>
          <w:color w:val="auto"/>
          <w:kern w:val="2"/>
          <w:szCs w:val="21"/>
          <w:lang w:eastAsia="zh-CN"/>
        </w:rPr>
        <w:t>3</w:t>
      </w:r>
      <w:r>
        <w:rPr>
          <w:rFonts w:hint="eastAsia" w:ascii="宋体" w:hAnsi="宋体" w:eastAsia="宋体" w:cs="Times New Roman"/>
          <w:color w:val="auto"/>
          <w:kern w:val="2"/>
          <w:szCs w:val="21"/>
          <w:lang w:eastAsia="zh-CN"/>
        </w:rPr>
        <w:t>）</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证书在线解密：</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文件开启时，需携带制作</w:t>
      </w:r>
      <w:r>
        <w:rPr>
          <w:rFonts w:hint="eastAsia" w:ascii="宋体" w:hAnsi="宋体" w:eastAsia="宋体" w:cs="Times New Roman"/>
          <w:color w:val="auto"/>
          <w:kern w:val="2"/>
          <w:szCs w:val="21"/>
          <w:lang w:val="en-US" w:eastAsia="zh-CN"/>
        </w:rPr>
        <w:t>投标</w:t>
      </w:r>
      <w:r>
        <w:rPr>
          <w:rFonts w:hint="eastAsia" w:ascii="宋体" w:hAnsi="宋体" w:eastAsia="宋体" w:cs="Times New Roman"/>
          <w:color w:val="auto"/>
          <w:kern w:val="2"/>
          <w:szCs w:val="21"/>
          <w:lang w:eastAsia="zh-CN"/>
        </w:rPr>
        <w:t>文件时用来加密的有效数字证书（</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认证）登录广西政府采购云平台</w:t>
      </w:r>
      <w:r>
        <w:rPr>
          <w:rFonts w:hint="eastAsia" w:ascii="宋体" w:hAnsi="宋体" w:eastAsia="宋体" w:cs="宋体"/>
          <w:color w:val="auto"/>
          <w:kern w:val="0"/>
          <w:szCs w:val="21"/>
          <w:lang w:eastAsia="zh-CN"/>
        </w:rPr>
        <w:t>电子开标大厅现场按规定时间对加密的</w:t>
      </w:r>
      <w:r>
        <w:rPr>
          <w:rFonts w:hint="eastAsia" w:ascii="宋体" w:hAnsi="宋体" w:eastAsia="宋体" w:cs="宋体"/>
          <w:color w:val="auto"/>
          <w:kern w:val="0"/>
          <w:szCs w:val="21"/>
          <w:lang w:val="en-US" w:eastAsia="zh-CN"/>
        </w:rPr>
        <w:t>投标</w:t>
      </w:r>
      <w:r>
        <w:rPr>
          <w:rFonts w:hint="eastAsia" w:ascii="宋体" w:hAnsi="宋体" w:eastAsia="宋体" w:cs="宋体"/>
          <w:color w:val="auto"/>
          <w:kern w:val="0"/>
          <w:szCs w:val="21"/>
          <w:lang w:eastAsia="zh-CN"/>
        </w:rPr>
        <w:t>文件进行解密，否则后果自负。</w:t>
      </w:r>
    </w:p>
    <w:p w14:paraId="2962670B">
      <w:pPr>
        <w:widowControl/>
        <w:kinsoku/>
        <w:autoSpaceDE/>
        <w:autoSpaceDN/>
        <w:adjustRightInd/>
        <w:snapToGrid/>
        <w:spacing w:line="360" w:lineRule="auto"/>
        <w:ind w:firstLine="420" w:firstLineChars="200"/>
        <w:jc w:val="left"/>
        <w:textAlignment w:val="auto"/>
        <w:rPr>
          <w:rFonts w:ascii="宋体" w:hAnsi="Times New Roman" w:eastAsia="宋体" w:cs="Times New Roman"/>
          <w:bCs/>
          <w:color w:val="auto"/>
          <w:kern w:val="2"/>
          <w:szCs w:val="21"/>
          <w:lang w:eastAsia="zh-CN"/>
        </w:rPr>
      </w:pPr>
      <w:r>
        <w:rPr>
          <w:rFonts w:hint="eastAsia" w:ascii="宋体" w:hAnsi="宋体" w:eastAsia="宋体" w:cs="Times New Roman"/>
          <w:color w:val="auto"/>
          <w:kern w:val="2"/>
          <w:szCs w:val="21"/>
          <w:lang w:eastAsia="zh-CN"/>
        </w:rPr>
        <w:t>注：</w:t>
      </w:r>
      <w:r>
        <w:rPr>
          <w:rFonts w:ascii="宋体" w:hAnsi="宋体" w:eastAsia="宋体" w:cs="Times New Roman"/>
          <w:color w:val="auto"/>
          <w:kern w:val="2"/>
          <w:szCs w:val="21"/>
          <w:lang w:eastAsia="zh-CN"/>
        </w:rPr>
        <w:t>1</w:t>
      </w:r>
      <w:r>
        <w:rPr>
          <w:rFonts w:hint="eastAsia" w:ascii="宋体" w:hAnsi="宋体" w:eastAsia="宋体" w:cs="Times New Roman"/>
          <w:color w:val="auto"/>
          <w:kern w:val="2"/>
          <w:szCs w:val="21"/>
          <w:lang w:eastAsia="zh-CN"/>
        </w:rPr>
        <w:t>）为确保网上操作合法、有效和安全，请</w:t>
      </w:r>
      <w:r>
        <w:rPr>
          <w:rFonts w:hint="eastAsia" w:ascii="宋体" w:hAnsi="宋体" w:eastAsia="宋体" w:cs="Times New Roman"/>
          <w:color w:val="auto"/>
          <w:kern w:val="2"/>
          <w:szCs w:val="21"/>
          <w:lang w:val="en-US" w:eastAsia="zh-CN"/>
        </w:rPr>
        <w:t>投标人</w:t>
      </w:r>
      <w:r>
        <w:rPr>
          <w:rFonts w:hint="eastAsia" w:ascii="宋体" w:hAnsi="宋体" w:eastAsia="宋体" w:cs="Times New Roman"/>
          <w:color w:val="auto"/>
          <w:kern w:val="2"/>
          <w:szCs w:val="21"/>
          <w:lang w:eastAsia="zh-CN"/>
        </w:rPr>
        <w:t>确保在电子</w:t>
      </w:r>
      <w:r>
        <w:rPr>
          <w:rFonts w:hint="eastAsia" w:ascii="宋体" w:hAnsi="宋体" w:eastAsia="宋体" w:cs="Times New Roman"/>
          <w:color w:val="auto"/>
          <w:kern w:val="2"/>
          <w:szCs w:val="21"/>
          <w:lang w:val="en-US" w:eastAsia="zh-CN"/>
        </w:rPr>
        <w:t>投</w:t>
      </w:r>
      <w:r>
        <w:rPr>
          <w:rFonts w:hint="eastAsia" w:ascii="宋体" w:hAnsi="宋体" w:eastAsia="宋体" w:cs="Times New Roman"/>
          <w:color w:val="auto"/>
          <w:kern w:val="2"/>
          <w:szCs w:val="21"/>
          <w:lang w:eastAsia="zh-CN"/>
        </w:rPr>
        <w:t>标过程中能够对相关数据电文进行加密和使用电子签章，妥善保管</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数字证书并使用有效的</w:t>
      </w:r>
      <w:r>
        <w:rPr>
          <w:rFonts w:ascii="宋体" w:hAnsi="宋体" w:eastAsia="宋体" w:cs="Times New Roman"/>
          <w:color w:val="auto"/>
          <w:kern w:val="2"/>
          <w:szCs w:val="21"/>
          <w:lang w:eastAsia="zh-CN"/>
        </w:rPr>
        <w:t>CA</w:t>
      </w:r>
      <w:r>
        <w:rPr>
          <w:rFonts w:hint="eastAsia" w:ascii="宋体" w:hAnsi="宋体" w:eastAsia="宋体" w:cs="Times New Roman"/>
          <w:color w:val="auto"/>
          <w:kern w:val="2"/>
          <w:szCs w:val="21"/>
          <w:lang w:eastAsia="zh-CN"/>
        </w:rPr>
        <w:t>数字证书参与整个采购活动。</w:t>
      </w:r>
      <w:r>
        <w:rPr>
          <w:rFonts w:ascii="宋体" w:hAnsi="宋体" w:eastAsia="宋体" w:cs="Times New Roman"/>
          <w:color w:val="auto"/>
          <w:kern w:val="2"/>
          <w:szCs w:val="21"/>
          <w:lang w:eastAsia="zh-CN"/>
        </w:rPr>
        <w:t>2</w:t>
      </w:r>
      <w:r>
        <w:rPr>
          <w:rFonts w:hint="eastAsia" w:ascii="宋体" w:hAnsi="宋体" w:eastAsia="宋体" w:cs="Times New Roman"/>
          <w:color w:val="auto"/>
          <w:kern w:val="2"/>
          <w:szCs w:val="21"/>
          <w:lang w:eastAsia="zh-CN"/>
        </w:rPr>
        <w:t>）</w:t>
      </w:r>
      <w:r>
        <w:rPr>
          <w:rFonts w:hint="eastAsia" w:ascii="宋体" w:hAnsi="宋体" w:eastAsia="宋体" w:cs="Times New Roman"/>
          <w:bCs/>
          <w:color w:val="auto"/>
          <w:kern w:val="2"/>
          <w:szCs w:val="21"/>
          <w:lang w:val="en-US" w:eastAsia="zh-CN"/>
        </w:rPr>
        <w:t>投标人</w:t>
      </w:r>
      <w:r>
        <w:rPr>
          <w:rFonts w:hint="eastAsia" w:ascii="宋体" w:hAnsi="宋体" w:eastAsia="宋体" w:cs="Times New Roman"/>
          <w:bCs/>
          <w:color w:val="auto"/>
          <w:kern w:val="2"/>
          <w:szCs w:val="21"/>
          <w:lang w:eastAsia="zh-CN"/>
        </w:rPr>
        <w:t>应当在提交</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文件截止时间前完成电子</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文件的提交（上传），提交</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文件截止时间前可以补充、修改或者撤回</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文件。补充或者修改</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文件的，应当先行撤回原</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文件，补充、修改后重新提交（上传），提交</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文件截止时间前未完成提交（上传）的，视为撤回</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文件。提交</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文件截止时间以后提交（上传）的</w:t>
      </w:r>
      <w:r>
        <w:rPr>
          <w:rFonts w:hint="eastAsia" w:ascii="宋体" w:hAnsi="宋体" w:eastAsia="宋体" w:cs="Times New Roman"/>
          <w:bCs/>
          <w:color w:val="auto"/>
          <w:kern w:val="2"/>
          <w:szCs w:val="21"/>
          <w:lang w:val="en-US" w:eastAsia="zh-CN"/>
        </w:rPr>
        <w:t>投标</w:t>
      </w:r>
      <w:r>
        <w:rPr>
          <w:rFonts w:hint="eastAsia" w:ascii="宋体" w:hAnsi="宋体" w:eastAsia="宋体" w:cs="Times New Roman"/>
          <w:bCs/>
          <w:color w:val="auto"/>
          <w:kern w:val="2"/>
          <w:szCs w:val="21"/>
          <w:lang w:eastAsia="zh-CN"/>
        </w:rPr>
        <w:t>文件，广西政府采购云平台将予以拒收。</w:t>
      </w:r>
    </w:p>
    <w:p w14:paraId="28B1DBB6">
      <w:pPr>
        <w:widowControl w:val="0"/>
        <w:kinsoku/>
        <w:autoSpaceDE/>
        <w:autoSpaceDN/>
        <w:adjustRightInd/>
        <w:snapToGrid/>
        <w:spacing w:line="360" w:lineRule="auto"/>
        <w:ind w:firstLine="420" w:firstLineChars="200"/>
        <w:jc w:val="both"/>
        <w:textAlignment w:val="auto"/>
        <w:rPr>
          <w:rFonts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ascii="宋体" w:hAnsi="宋体" w:eastAsia="宋体" w:cs="宋体"/>
          <w:color w:val="auto"/>
          <w:kern w:val="0"/>
          <w:szCs w:val="21"/>
          <w:lang w:eastAsia="zh-CN"/>
        </w:rPr>
        <w:t>4</w:t>
      </w:r>
      <w:r>
        <w:rPr>
          <w:rFonts w:hint="eastAsia" w:ascii="宋体" w:hAnsi="宋体" w:eastAsia="宋体" w:cs="宋体"/>
          <w:color w:val="auto"/>
          <w:kern w:val="0"/>
          <w:szCs w:val="21"/>
          <w:lang w:eastAsia="zh-CN"/>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lang w:val="en-US" w:eastAsia="zh-CN"/>
        </w:rPr>
        <w:t>投标</w:t>
      </w:r>
      <w:r>
        <w:rPr>
          <w:rFonts w:hint="eastAsia" w:ascii="宋体" w:hAnsi="宋体" w:eastAsia="宋体" w:cs="宋体"/>
          <w:color w:val="auto"/>
          <w:kern w:val="0"/>
          <w:szCs w:val="21"/>
          <w:lang w:eastAsia="zh-CN"/>
        </w:rPr>
        <w:t>，否则后果自负。</w:t>
      </w:r>
    </w:p>
    <w:p w14:paraId="55DFA801">
      <w:pPr>
        <w:widowControl/>
        <w:kinsoku/>
        <w:autoSpaceDE/>
        <w:autoSpaceDN/>
        <w:adjustRightInd/>
        <w:snapToGrid/>
        <w:spacing w:line="360" w:lineRule="auto"/>
        <w:ind w:firstLine="422" w:firstLineChars="200"/>
        <w:jc w:val="left"/>
        <w:textAlignment w:val="auto"/>
        <w:rPr>
          <w:rFonts w:hint="eastAsia" w:ascii="宋体" w:hAnsi="宋体" w:eastAsia="宋体" w:cs="Times New Roman"/>
          <w:b/>
          <w:bCs/>
          <w:color w:val="auto"/>
          <w:kern w:val="2"/>
          <w:szCs w:val="21"/>
          <w:lang w:eastAsia="zh-CN"/>
        </w:rPr>
      </w:pPr>
      <w:r>
        <w:rPr>
          <w:rFonts w:ascii="宋体" w:hAnsi="宋体" w:eastAsia="宋体" w:cs="Times New Roman"/>
          <w:b/>
          <w:bCs/>
          <w:color w:val="auto"/>
          <w:kern w:val="2"/>
          <w:szCs w:val="21"/>
          <w:lang w:eastAsia="zh-CN"/>
        </w:rPr>
        <w:t>5</w:t>
      </w:r>
      <w:r>
        <w:rPr>
          <w:rFonts w:hint="eastAsia" w:ascii="宋体" w:hAnsi="宋体" w:eastAsia="宋体" w:cs="Times New Roman"/>
          <w:b/>
          <w:bCs/>
          <w:color w:val="auto"/>
          <w:kern w:val="2"/>
          <w:szCs w:val="21"/>
          <w:lang w:eastAsia="zh-CN"/>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05A74E2D">
      <w:pPr>
        <w:widowControl w:val="0"/>
        <w:spacing w:after="120"/>
        <w:ind w:firstLine="422" w:firstLineChars="200"/>
        <w:jc w:val="both"/>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 xml:space="preserve">6.评标说明：本项目采用远程异地评标，全流程电子评标。评标主场设在崇左市公共资源交易中心,副场设在     。 </w:t>
      </w:r>
    </w:p>
    <w:p w14:paraId="1F79601E">
      <w:pPr>
        <w:widowControl w:val="0"/>
        <w:spacing w:after="120"/>
        <w:ind w:firstLine="422" w:firstLineChars="200"/>
        <w:jc w:val="left"/>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7.采购意向公开链接：https://zfcg.gxzf.gov.cn/site/detail?categoryCode=reformColumn&amp;parentId=66601&amp;articleId=H8TpcCRqviUGavht/s5xrQ==</w:t>
      </w:r>
    </w:p>
    <w:p w14:paraId="0DDC9F03">
      <w:pPr>
        <w:spacing w:before="8" w:line="220" w:lineRule="auto"/>
        <w:ind w:left="490"/>
        <w:rPr>
          <w:rFonts w:ascii="宋体" w:hAnsi="宋体" w:eastAsia="宋体" w:cs="宋体"/>
          <w:sz w:val="24"/>
          <w:szCs w:val="24"/>
        </w:rPr>
      </w:pPr>
      <w:r>
        <w:rPr>
          <w:rFonts w:ascii="宋体" w:hAnsi="宋体" w:eastAsia="宋体" w:cs="宋体"/>
          <w:b/>
          <w:bCs/>
          <w:spacing w:val="-4"/>
          <w:sz w:val="24"/>
          <w:szCs w:val="24"/>
        </w:rPr>
        <w:t>七、对本次招标提出询问，请按以下方式联系。</w:t>
      </w:r>
    </w:p>
    <w:p w14:paraId="5D812384">
      <w:pPr>
        <w:spacing w:before="118" w:line="221" w:lineRule="auto"/>
        <w:ind w:left="59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1. 采购人信息</w:t>
      </w:r>
    </w:p>
    <w:p w14:paraId="63A31FDC">
      <w:pPr>
        <w:spacing w:before="129" w:line="221" w:lineRule="auto"/>
        <w:ind w:left="57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名称：扶绥县林业局</w:t>
      </w:r>
    </w:p>
    <w:p w14:paraId="24E120C6">
      <w:pPr>
        <w:spacing w:before="129" w:line="320" w:lineRule="auto"/>
        <w:ind w:left="575" w:right="4983" w:hanging="1"/>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地址：扶绥县新宁镇岜晓路</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2"/>
          <w:sz w:val="21"/>
          <w:szCs w:val="21"/>
        </w:rPr>
        <w:t>99</w:t>
      </w:r>
      <w:r>
        <w:rPr>
          <w:rFonts w:hint="default" w:ascii="Times New Roman" w:hAnsi="Times New Roman" w:eastAsia="宋体" w:cs="Times New Roman"/>
          <w:spacing w:val="-42"/>
          <w:sz w:val="21"/>
          <w:szCs w:val="21"/>
        </w:rPr>
        <w:t xml:space="preserve"> </w:t>
      </w:r>
      <w:r>
        <w:rPr>
          <w:rFonts w:hint="default" w:ascii="Times New Roman" w:hAnsi="Times New Roman" w:eastAsia="宋体" w:cs="Times New Roman"/>
          <w:spacing w:val="-2"/>
          <w:sz w:val="21"/>
          <w:szCs w:val="21"/>
        </w:rPr>
        <w:t>号</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2"/>
          <w:sz w:val="21"/>
          <w:szCs w:val="21"/>
        </w:rPr>
        <w:t>联系人：杨枫</w:t>
      </w:r>
    </w:p>
    <w:p w14:paraId="0B052E89">
      <w:pPr>
        <w:spacing w:before="32" w:line="223" w:lineRule="auto"/>
        <w:ind w:left="575"/>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联系电话：0771-7537739</w:t>
      </w:r>
    </w:p>
    <w:p w14:paraId="4AC556A3">
      <w:pPr>
        <w:spacing w:before="127" w:line="221" w:lineRule="auto"/>
        <w:ind w:left="57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 采购代理机构信息</w:t>
      </w:r>
    </w:p>
    <w:p w14:paraId="108BC53F">
      <w:pPr>
        <w:spacing w:before="128" w:line="221" w:lineRule="auto"/>
        <w:ind w:left="57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名称：元亨工程咨询集团有限公司</w:t>
      </w:r>
    </w:p>
    <w:p w14:paraId="1B79613D">
      <w:pPr>
        <w:spacing w:before="128" w:line="322" w:lineRule="auto"/>
        <w:ind w:left="578" w:hanging="3"/>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地址：崇左市花山路（嘉苑小区）S组团S-16号</w:t>
      </w:r>
    </w:p>
    <w:p w14:paraId="2A2530F5">
      <w:pPr>
        <w:spacing w:before="128" w:line="322" w:lineRule="auto"/>
        <w:ind w:left="578" w:hanging="3"/>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项目联系人：</w:t>
      </w:r>
      <w:r>
        <w:rPr>
          <w:rFonts w:hint="eastAsia"/>
        </w:rPr>
        <w:t>陆</w:t>
      </w:r>
      <w:r>
        <w:rPr>
          <w:rFonts w:hint="default" w:ascii="Times New Roman" w:hAnsi="Times New Roman" w:eastAsia="宋体" w:cs="Times New Roman"/>
          <w:spacing w:val="-2"/>
          <w:sz w:val="21"/>
          <w:szCs w:val="21"/>
        </w:rPr>
        <w:t>工</w:t>
      </w:r>
      <w:bookmarkStart w:id="20" w:name="_GoBack"/>
      <w:bookmarkEnd w:id="20"/>
    </w:p>
    <w:p w14:paraId="4BFDF55A">
      <w:pPr>
        <w:spacing w:before="28" w:line="222" w:lineRule="auto"/>
        <w:ind w:left="578"/>
        <w:rPr>
          <w:rFonts w:ascii="宋体" w:hAnsi="宋体" w:eastAsia="宋体" w:cs="宋体"/>
          <w:color w:val="auto"/>
          <w:sz w:val="21"/>
          <w:szCs w:val="21"/>
        </w:rPr>
      </w:pPr>
      <w:bookmarkStart w:id="9" w:name="bookmark4"/>
      <w:bookmarkEnd w:id="9"/>
      <w:r>
        <w:rPr>
          <w:rFonts w:hint="default" w:ascii="Times New Roman" w:hAnsi="Times New Roman" w:eastAsia="宋体" w:cs="Times New Roman"/>
          <w:sz w:val="21"/>
          <w:szCs w:val="21"/>
        </w:rPr>
        <w:t>项目联系方式：</w:t>
      </w:r>
      <w:r>
        <w:rPr>
          <w:rFonts w:hint="default" w:ascii="Times New Roman" w:hAnsi="Times New Roman" w:eastAsia="宋体" w:cs="Times New Roman"/>
          <w:color w:val="auto"/>
          <w:sz w:val="21"/>
          <w:szCs w:val="21"/>
        </w:rPr>
        <w:t>0771-7883548</w:t>
      </w:r>
    </w:p>
    <w:p w14:paraId="40C2830A">
      <w:pPr>
        <w:spacing w:line="222" w:lineRule="auto"/>
        <w:rPr>
          <w:rFonts w:ascii="宋体" w:hAnsi="宋体" w:eastAsia="宋体" w:cs="宋体"/>
          <w:sz w:val="21"/>
          <w:szCs w:val="21"/>
        </w:rPr>
        <w:sectPr>
          <w:footerReference r:id="rId7" w:type="default"/>
          <w:pgSz w:w="11907" w:h="16839"/>
          <w:pgMar w:top="1431" w:right="1607" w:bottom="1362" w:left="1701" w:header="0" w:footer="1204" w:gutter="0"/>
          <w:cols w:space="720" w:num="1"/>
        </w:sectPr>
      </w:pPr>
    </w:p>
    <w:p w14:paraId="7BD3600D">
      <w:pPr>
        <w:spacing w:before="333" w:line="224" w:lineRule="auto"/>
        <w:ind w:left="3305"/>
        <w:outlineLvl w:val="0"/>
        <w:rPr>
          <w:rFonts w:ascii="宋体" w:hAnsi="宋体" w:eastAsia="宋体" w:cs="宋体"/>
          <w:sz w:val="43"/>
          <w:szCs w:val="43"/>
        </w:rPr>
      </w:pPr>
      <w:bookmarkStart w:id="10" w:name="bookmark3"/>
      <w:bookmarkEnd w:id="10"/>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44953A5C">
      <w:pPr>
        <w:spacing w:line="256" w:lineRule="auto"/>
        <w:rPr>
          <w:rFonts w:ascii="Arial"/>
          <w:sz w:val="21"/>
        </w:rPr>
      </w:pPr>
    </w:p>
    <w:p w14:paraId="25E2F066">
      <w:pPr>
        <w:spacing w:line="257" w:lineRule="auto"/>
        <w:rPr>
          <w:rFonts w:ascii="Arial"/>
          <w:sz w:val="21"/>
        </w:rPr>
      </w:pPr>
    </w:p>
    <w:p w14:paraId="1636E45F">
      <w:pPr>
        <w:spacing w:before="69" w:line="221" w:lineRule="auto"/>
        <w:ind w:left="814"/>
        <w:rPr>
          <w:rFonts w:ascii="宋体" w:hAnsi="宋体" w:eastAsia="宋体" w:cs="宋体"/>
          <w:sz w:val="21"/>
          <w:szCs w:val="21"/>
        </w:rPr>
      </w:pPr>
      <w:r>
        <w:rPr>
          <w:rFonts w:ascii="宋体" w:hAnsi="宋体" w:eastAsia="宋体" w:cs="宋体"/>
          <w:spacing w:val="-13"/>
          <w:sz w:val="21"/>
          <w:szCs w:val="21"/>
        </w:rPr>
        <w:t>说明：</w:t>
      </w:r>
    </w:p>
    <w:p w14:paraId="64BE10A6">
      <w:pPr>
        <w:spacing w:before="155" w:line="221" w:lineRule="auto"/>
        <w:ind w:left="1247"/>
        <w:rPr>
          <w:rFonts w:ascii="宋体" w:hAnsi="宋体" w:eastAsia="宋体" w:cs="宋体"/>
          <w:sz w:val="21"/>
          <w:szCs w:val="21"/>
        </w:rPr>
      </w:pPr>
      <w:r>
        <w:rPr>
          <w:rFonts w:ascii="宋体" w:hAnsi="宋体" w:eastAsia="宋体" w:cs="宋体"/>
          <w:spacing w:val="-2"/>
          <w:sz w:val="21"/>
          <w:szCs w:val="21"/>
        </w:rPr>
        <w:t>1. 为落实政府采购政策需满足的要求</w:t>
      </w:r>
    </w:p>
    <w:p w14:paraId="0F371AA2">
      <w:pPr>
        <w:spacing w:before="160" w:line="290" w:lineRule="auto"/>
        <w:ind w:left="836" w:right="211" w:firstLine="401"/>
        <w:rPr>
          <w:rFonts w:ascii="宋体" w:hAnsi="宋体" w:eastAsia="宋体" w:cs="宋体"/>
          <w:sz w:val="21"/>
          <w:szCs w:val="21"/>
        </w:rPr>
      </w:pPr>
      <w:r>
        <w:rPr>
          <w:rFonts w:ascii="宋体" w:hAnsi="宋体" w:eastAsia="宋体" w:cs="宋体"/>
          <w:spacing w:val="-1"/>
          <w:sz w:val="21"/>
          <w:szCs w:val="21"/>
        </w:rPr>
        <w:t>（1）本招标文件所称中小企业必须符合《政府采购促进中小企业发展管理办法》（财库</w:t>
      </w:r>
      <w:r>
        <w:rPr>
          <w:rFonts w:ascii="宋体" w:hAnsi="宋体" w:eastAsia="宋体" w:cs="宋体"/>
          <w:spacing w:val="11"/>
          <w:sz w:val="21"/>
          <w:szCs w:val="21"/>
        </w:rPr>
        <w:t xml:space="preserve"> </w:t>
      </w:r>
      <w:r>
        <w:rPr>
          <w:rFonts w:ascii="宋体" w:hAnsi="宋体" w:eastAsia="宋体" w:cs="宋体"/>
          <w:spacing w:val="-5"/>
          <w:sz w:val="21"/>
          <w:szCs w:val="21"/>
        </w:rPr>
        <w:t>〔2020〕46</w:t>
      </w:r>
      <w:r>
        <w:rPr>
          <w:rFonts w:ascii="宋体" w:hAnsi="宋体" w:eastAsia="宋体" w:cs="宋体"/>
          <w:spacing w:val="-30"/>
          <w:sz w:val="21"/>
          <w:szCs w:val="21"/>
        </w:rPr>
        <w:t xml:space="preserve"> </w:t>
      </w:r>
      <w:r>
        <w:rPr>
          <w:rFonts w:ascii="宋体" w:hAnsi="宋体" w:eastAsia="宋体" w:cs="宋体"/>
          <w:spacing w:val="-5"/>
          <w:sz w:val="21"/>
          <w:szCs w:val="21"/>
        </w:rPr>
        <w:t>号）的规定。</w:t>
      </w:r>
    </w:p>
    <w:p w14:paraId="10813CA2">
      <w:pPr>
        <w:spacing w:before="156" w:line="342" w:lineRule="auto"/>
        <w:ind w:left="812" w:right="195" w:firstLine="431"/>
        <w:rPr>
          <w:rFonts w:ascii="宋体" w:hAnsi="宋体" w:eastAsia="宋体" w:cs="宋体"/>
          <w:sz w:val="21"/>
          <w:szCs w:val="21"/>
        </w:rPr>
      </w:pPr>
      <w:r>
        <w:rPr>
          <w:rFonts w:ascii="宋体" w:hAnsi="宋体" w:eastAsia="宋体" w:cs="宋体"/>
          <w:sz w:val="21"/>
          <w:szCs w:val="21"/>
        </w:rPr>
        <w:t>（2）根据《财政部 发展改革委 生态环境</w:t>
      </w:r>
      <w:r>
        <w:rPr>
          <w:rFonts w:ascii="宋体" w:hAnsi="宋体" w:eastAsia="宋体" w:cs="宋体"/>
          <w:spacing w:val="-1"/>
          <w:sz w:val="21"/>
          <w:szCs w:val="21"/>
        </w:rPr>
        <w:t>部 市场监管总局关于调整优化节能产品、环</w:t>
      </w:r>
      <w:r>
        <w:rPr>
          <w:rFonts w:ascii="宋体" w:hAnsi="宋体" w:eastAsia="宋体" w:cs="宋体"/>
          <w:sz w:val="21"/>
          <w:szCs w:val="21"/>
        </w:rPr>
        <w:t xml:space="preserve">  </w:t>
      </w:r>
      <w:r>
        <w:rPr>
          <w:rFonts w:ascii="宋体" w:hAnsi="宋体" w:eastAsia="宋体" w:cs="宋体"/>
          <w:spacing w:val="-2"/>
          <w:sz w:val="21"/>
          <w:szCs w:val="21"/>
        </w:rPr>
        <w:t>境标志产品政府采购执行机制的通知》（财库〔2019〕9</w:t>
      </w:r>
      <w:r>
        <w:rPr>
          <w:rFonts w:ascii="宋体" w:hAnsi="宋体" w:eastAsia="宋体" w:cs="宋体"/>
          <w:spacing w:val="-25"/>
          <w:sz w:val="21"/>
          <w:szCs w:val="21"/>
        </w:rPr>
        <w:t xml:space="preserve"> </w:t>
      </w:r>
      <w:r>
        <w:rPr>
          <w:rFonts w:ascii="宋体" w:hAnsi="宋体" w:eastAsia="宋体" w:cs="宋体"/>
          <w:spacing w:val="-2"/>
          <w:sz w:val="21"/>
          <w:szCs w:val="21"/>
        </w:rPr>
        <w:t>号）和《关于印发节能产品政府采购</w:t>
      </w:r>
      <w:r>
        <w:rPr>
          <w:rFonts w:ascii="宋体" w:hAnsi="宋体" w:eastAsia="宋体" w:cs="宋体"/>
          <w:sz w:val="21"/>
          <w:szCs w:val="21"/>
        </w:rPr>
        <w:t xml:space="preserve"> 品目清单的通知》（财库〔2019〕19</w:t>
      </w:r>
      <w:r>
        <w:rPr>
          <w:rFonts w:ascii="宋体" w:hAnsi="宋体" w:eastAsia="宋体" w:cs="宋体"/>
          <w:spacing w:val="-39"/>
          <w:sz w:val="21"/>
          <w:szCs w:val="21"/>
        </w:rPr>
        <w:t xml:space="preserve"> </w:t>
      </w:r>
      <w:r>
        <w:rPr>
          <w:rFonts w:ascii="宋体" w:hAnsi="宋体" w:eastAsia="宋体" w:cs="宋体"/>
          <w:sz w:val="21"/>
          <w:szCs w:val="21"/>
        </w:rPr>
        <w:t>号）的规定，</w:t>
      </w:r>
      <w:r>
        <w:rPr>
          <w:rFonts w:ascii="宋体" w:hAnsi="宋体" w:eastAsia="宋体" w:cs="宋体"/>
          <w:spacing w:val="-1"/>
          <w:sz w:val="21"/>
          <w:szCs w:val="21"/>
        </w:rPr>
        <w:t>采购需求中的产品属于节能产品政府采购</w:t>
      </w:r>
      <w:r>
        <w:rPr>
          <w:rFonts w:ascii="宋体" w:hAnsi="宋体" w:eastAsia="宋体" w:cs="宋体"/>
          <w:sz w:val="21"/>
          <w:szCs w:val="21"/>
        </w:rPr>
        <w:t xml:space="preserve"> 品目清单内标注“★”的（详见本章后附的节能产品政府采购</w:t>
      </w:r>
      <w:r>
        <w:rPr>
          <w:rFonts w:ascii="宋体" w:hAnsi="宋体" w:eastAsia="宋体" w:cs="宋体"/>
          <w:spacing w:val="-1"/>
          <w:sz w:val="21"/>
          <w:szCs w:val="21"/>
        </w:rPr>
        <w:t>品目清单</w:t>
      </w:r>
      <w:r>
        <w:rPr>
          <w:rFonts w:ascii="宋体" w:hAnsi="宋体" w:eastAsia="宋体" w:cs="宋体"/>
          <w:spacing w:val="4"/>
          <w:sz w:val="21"/>
          <w:szCs w:val="21"/>
        </w:rPr>
        <w:t>），</w:t>
      </w:r>
      <w:r>
        <w:rPr>
          <w:rFonts w:ascii="宋体" w:hAnsi="宋体" w:eastAsia="宋体" w:cs="宋体"/>
          <w:spacing w:val="-1"/>
          <w:sz w:val="21"/>
          <w:szCs w:val="21"/>
        </w:rPr>
        <w:t>投标人的投标货</w:t>
      </w:r>
      <w:r>
        <w:rPr>
          <w:rFonts w:ascii="宋体" w:hAnsi="宋体" w:eastAsia="宋体" w:cs="宋体"/>
          <w:sz w:val="21"/>
          <w:szCs w:val="21"/>
        </w:rPr>
        <w:t xml:space="preserve">  物必须使用政府强制采购的节能产品，投标人必须在投标文件（商务及技术文件）中</w:t>
      </w:r>
      <w:r>
        <w:rPr>
          <w:rFonts w:ascii="宋体" w:hAnsi="宋体" w:eastAsia="宋体" w:cs="宋体"/>
          <w:spacing w:val="-1"/>
          <w:sz w:val="21"/>
          <w:szCs w:val="21"/>
        </w:rPr>
        <w:t>提供所</w:t>
      </w:r>
      <w:r>
        <w:rPr>
          <w:rFonts w:ascii="宋体" w:hAnsi="宋体" w:eastAsia="宋体" w:cs="宋体"/>
          <w:sz w:val="21"/>
          <w:szCs w:val="21"/>
        </w:rPr>
        <w:t xml:space="preserve">  </w:t>
      </w:r>
      <w:r>
        <w:rPr>
          <w:rFonts w:ascii="宋体" w:hAnsi="宋体" w:eastAsia="宋体" w:cs="宋体"/>
          <w:spacing w:val="-1"/>
          <w:sz w:val="21"/>
          <w:szCs w:val="21"/>
        </w:rPr>
        <w:t>投标产品的节能产品认证证书复印件（加盖投标人电子签章</w:t>
      </w:r>
      <w:r>
        <w:rPr>
          <w:rFonts w:ascii="宋体" w:hAnsi="宋体" w:eastAsia="宋体" w:cs="宋体"/>
          <w:spacing w:val="10"/>
          <w:sz w:val="21"/>
          <w:szCs w:val="21"/>
        </w:rPr>
        <w:t>），</w:t>
      </w:r>
      <w:r>
        <w:rPr>
          <w:rFonts w:ascii="宋体" w:hAnsi="宋体" w:eastAsia="宋体" w:cs="宋体"/>
          <w:b/>
          <w:bCs/>
          <w:spacing w:val="-1"/>
          <w:sz w:val="21"/>
          <w:szCs w:val="21"/>
        </w:rPr>
        <w:t>否则按无效投标处理</w:t>
      </w:r>
      <w:r>
        <w:rPr>
          <w:rFonts w:ascii="宋体" w:hAnsi="宋体" w:eastAsia="宋体" w:cs="宋体"/>
          <w:spacing w:val="-1"/>
          <w:sz w:val="21"/>
          <w:szCs w:val="21"/>
        </w:rPr>
        <w:t>。如本</w:t>
      </w:r>
      <w:r>
        <w:rPr>
          <w:rFonts w:ascii="宋体" w:hAnsi="宋体" w:eastAsia="宋体" w:cs="宋体"/>
          <w:sz w:val="21"/>
          <w:szCs w:val="21"/>
        </w:rPr>
        <w:t xml:space="preserve">  项目包含的货物属于品目清单内非标注“★”的产品时，应优先采购，具</w:t>
      </w:r>
      <w:r>
        <w:rPr>
          <w:rFonts w:ascii="宋体" w:hAnsi="宋体" w:eastAsia="宋体" w:cs="宋体"/>
          <w:spacing w:val="-1"/>
          <w:sz w:val="21"/>
          <w:szCs w:val="21"/>
        </w:rPr>
        <w:t>体详见“第四章 评</w:t>
      </w:r>
      <w:r>
        <w:rPr>
          <w:rFonts w:ascii="宋体" w:hAnsi="宋体" w:eastAsia="宋体" w:cs="宋体"/>
          <w:sz w:val="21"/>
          <w:szCs w:val="21"/>
        </w:rPr>
        <w:t xml:space="preserve"> </w:t>
      </w:r>
      <w:r>
        <w:rPr>
          <w:rFonts w:ascii="宋体" w:hAnsi="宋体" w:eastAsia="宋体" w:cs="宋体"/>
          <w:spacing w:val="-1"/>
          <w:sz w:val="21"/>
          <w:szCs w:val="21"/>
        </w:rPr>
        <w:t>标方法及评标标准”。</w:t>
      </w:r>
    </w:p>
    <w:p w14:paraId="3585C856">
      <w:pPr>
        <w:spacing w:before="154" w:line="350" w:lineRule="auto"/>
        <w:ind w:left="813" w:right="292" w:firstLine="425"/>
        <w:jc w:val="both"/>
        <w:rPr>
          <w:rFonts w:ascii="宋体" w:hAnsi="宋体" w:eastAsia="宋体" w:cs="宋体"/>
          <w:sz w:val="21"/>
          <w:szCs w:val="21"/>
        </w:rPr>
      </w:pPr>
      <w:r>
        <w:rPr>
          <w:rFonts w:ascii="宋体" w:hAnsi="宋体" w:eastAsia="宋体" w:cs="宋体"/>
          <w:sz w:val="21"/>
          <w:szCs w:val="21"/>
        </w:rPr>
        <w:t>2.采购需求中出现的品牌、型号或者生产厂家仅起参考作用，不属于指定品</w:t>
      </w:r>
      <w:r>
        <w:rPr>
          <w:rFonts w:ascii="宋体" w:hAnsi="宋体" w:eastAsia="宋体" w:cs="宋体"/>
          <w:spacing w:val="-1"/>
          <w:sz w:val="21"/>
          <w:szCs w:val="21"/>
        </w:rPr>
        <w:t>牌、型号或</w:t>
      </w:r>
      <w:r>
        <w:rPr>
          <w:rFonts w:ascii="宋体" w:hAnsi="宋体" w:eastAsia="宋体" w:cs="宋体"/>
          <w:sz w:val="21"/>
          <w:szCs w:val="21"/>
        </w:rPr>
        <w:t xml:space="preserve"> 者生产厂家的情形。投标人可参照或者选用其他相当的品牌、型号或者生产厂家替</w:t>
      </w:r>
      <w:r>
        <w:rPr>
          <w:rFonts w:ascii="宋体" w:hAnsi="宋体" w:eastAsia="宋体" w:cs="宋体"/>
          <w:spacing w:val="-1"/>
          <w:sz w:val="21"/>
          <w:szCs w:val="21"/>
        </w:rPr>
        <w:t>代，但选</w:t>
      </w:r>
      <w:r>
        <w:rPr>
          <w:rFonts w:ascii="宋体" w:hAnsi="宋体" w:eastAsia="宋体" w:cs="宋体"/>
          <w:sz w:val="21"/>
          <w:szCs w:val="21"/>
        </w:rPr>
        <w:t xml:space="preserve"> </w:t>
      </w:r>
      <w:r>
        <w:rPr>
          <w:rFonts w:ascii="宋体" w:hAnsi="宋体" w:eastAsia="宋体" w:cs="宋体"/>
          <w:spacing w:val="-2"/>
          <w:sz w:val="21"/>
          <w:szCs w:val="21"/>
        </w:rPr>
        <w:t>用的投标产品参数性能必须满足实质性要求。</w:t>
      </w:r>
    </w:p>
    <w:p w14:paraId="7BDBA7F7">
      <w:pPr>
        <w:spacing w:before="30" w:line="347" w:lineRule="auto"/>
        <w:ind w:left="829" w:right="263" w:firstLine="414"/>
        <w:rPr>
          <w:rFonts w:ascii="宋体" w:hAnsi="宋体" w:eastAsia="宋体" w:cs="宋体"/>
          <w:sz w:val="21"/>
          <w:szCs w:val="21"/>
        </w:rPr>
      </w:pPr>
      <w:r>
        <w:rPr>
          <w:rFonts w:ascii="宋体" w:hAnsi="宋体" w:eastAsia="宋体" w:cs="宋体"/>
          <w:b/>
          <w:bCs/>
          <w:spacing w:val="-2"/>
          <w:sz w:val="21"/>
          <w:szCs w:val="21"/>
        </w:rPr>
        <w:t>3.“实质性要求”是指招标文件中已经指明不满足则投标无效的条款，或者不能负偏离</w:t>
      </w:r>
      <w:r>
        <w:rPr>
          <w:rFonts w:ascii="宋体" w:hAnsi="宋体" w:eastAsia="宋体" w:cs="宋体"/>
          <w:spacing w:val="12"/>
          <w:sz w:val="21"/>
          <w:szCs w:val="21"/>
        </w:rPr>
        <w:t xml:space="preserve"> </w:t>
      </w:r>
      <w:r>
        <w:rPr>
          <w:rFonts w:ascii="宋体" w:hAnsi="宋体" w:eastAsia="宋体" w:cs="宋体"/>
          <w:b/>
          <w:bCs/>
          <w:spacing w:val="-5"/>
          <w:sz w:val="21"/>
          <w:szCs w:val="21"/>
        </w:rPr>
        <w:t>的条款，或者采购需求中带“▲”的条款。</w:t>
      </w:r>
    </w:p>
    <w:p w14:paraId="3182EDCB">
      <w:pPr>
        <w:spacing w:before="30" w:line="351" w:lineRule="auto"/>
        <w:ind w:left="814" w:right="251" w:firstLine="422"/>
        <w:jc w:val="both"/>
        <w:rPr>
          <w:rFonts w:ascii="宋体" w:hAnsi="宋体" w:eastAsia="宋体" w:cs="宋体"/>
          <w:sz w:val="21"/>
          <w:szCs w:val="21"/>
        </w:rPr>
      </w:pPr>
      <w:r>
        <w:rPr>
          <w:rFonts w:ascii="宋体" w:hAnsi="宋体" w:eastAsia="宋体" w:cs="宋体"/>
          <w:sz w:val="21"/>
          <w:szCs w:val="21"/>
        </w:rPr>
        <w:t>4. 投标人应根据自身实际情况如实响应招标文件，</w:t>
      </w:r>
      <w:r>
        <w:rPr>
          <w:rFonts w:ascii="宋体" w:hAnsi="宋体" w:eastAsia="宋体" w:cs="宋体"/>
          <w:sz w:val="22"/>
          <w:szCs w:val="22"/>
        </w:rPr>
        <w:t>对招标文件提出的要</w:t>
      </w:r>
      <w:r>
        <w:rPr>
          <w:rFonts w:ascii="宋体" w:hAnsi="宋体" w:eastAsia="宋体" w:cs="宋体"/>
          <w:spacing w:val="-1"/>
          <w:sz w:val="22"/>
          <w:szCs w:val="22"/>
        </w:rPr>
        <w:t>求和条件作出</w:t>
      </w:r>
      <w:r>
        <w:rPr>
          <w:rFonts w:ascii="宋体" w:hAnsi="宋体" w:eastAsia="宋体" w:cs="宋体"/>
          <w:sz w:val="22"/>
          <w:szCs w:val="22"/>
        </w:rPr>
        <w:t xml:space="preserve"> 明确响应</w:t>
      </w:r>
      <w:r>
        <w:rPr>
          <w:rFonts w:ascii="宋体" w:hAnsi="宋体" w:eastAsia="宋体" w:cs="宋体"/>
          <w:sz w:val="21"/>
          <w:szCs w:val="21"/>
        </w:rPr>
        <w:t>，</w:t>
      </w:r>
      <w:r>
        <w:rPr>
          <w:rFonts w:ascii="宋体" w:hAnsi="宋体" w:eastAsia="宋体" w:cs="宋体"/>
          <w:b/>
          <w:bCs/>
          <w:sz w:val="21"/>
          <w:szCs w:val="21"/>
        </w:rPr>
        <w:t>否则将作无效响应处理</w:t>
      </w:r>
      <w:r>
        <w:rPr>
          <w:rFonts w:ascii="宋体" w:hAnsi="宋体" w:eastAsia="宋体" w:cs="宋体"/>
          <w:sz w:val="21"/>
          <w:szCs w:val="21"/>
        </w:rPr>
        <w:t>。对于重</w:t>
      </w:r>
      <w:r>
        <w:rPr>
          <w:rFonts w:ascii="宋体" w:hAnsi="宋体" w:eastAsia="宋体" w:cs="宋体"/>
          <w:spacing w:val="-1"/>
          <w:sz w:val="21"/>
          <w:szCs w:val="21"/>
        </w:rPr>
        <w:t>要技术条款或技术参数应当在投标文件中提供技</w:t>
      </w:r>
      <w:r>
        <w:rPr>
          <w:rFonts w:ascii="宋体" w:hAnsi="宋体" w:eastAsia="宋体" w:cs="宋体"/>
          <w:sz w:val="21"/>
          <w:szCs w:val="21"/>
        </w:rPr>
        <w:t xml:space="preserve"> </w:t>
      </w:r>
      <w:r>
        <w:rPr>
          <w:rFonts w:ascii="宋体" w:hAnsi="宋体" w:eastAsia="宋体" w:cs="宋体"/>
          <w:spacing w:val="-1"/>
          <w:sz w:val="21"/>
          <w:szCs w:val="21"/>
        </w:rPr>
        <w:t>术支持资料，技术支持资料以招标文件中规定的形式为准，</w:t>
      </w:r>
      <w:r>
        <w:rPr>
          <w:rFonts w:ascii="宋体" w:hAnsi="宋体" w:eastAsia="宋体" w:cs="宋体"/>
          <w:b/>
          <w:bCs/>
          <w:spacing w:val="-1"/>
          <w:sz w:val="21"/>
          <w:szCs w:val="21"/>
        </w:rPr>
        <w:t>否则将视为无效技术支持资料</w:t>
      </w:r>
      <w:r>
        <w:rPr>
          <w:rFonts w:ascii="宋体" w:hAnsi="宋体" w:eastAsia="宋体" w:cs="宋体"/>
          <w:spacing w:val="-1"/>
          <w:sz w:val="21"/>
          <w:szCs w:val="21"/>
        </w:rPr>
        <w:t>。</w:t>
      </w:r>
    </w:p>
    <w:p w14:paraId="01E98E3D">
      <w:pPr>
        <w:spacing w:before="29" w:line="345" w:lineRule="auto"/>
        <w:ind w:left="819" w:right="292" w:firstLine="421"/>
        <w:rPr>
          <w:rFonts w:ascii="宋体" w:hAnsi="宋体" w:eastAsia="宋体" w:cs="宋体"/>
          <w:sz w:val="21"/>
          <w:szCs w:val="21"/>
        </w:rPr>
      </w:pPr>
      <w:r>
        <w:rPr>
          <w:rFonts w:ascii="宋体" w:hAnsi="宋体" w:eastAsia="宋体" w:cs="宋体"/>
          <w:sz w:val="21"/>
          <w:szCs w:val="21"/>
        </w:rPr>
        <w:t>5.投标人必须自行为其投标产品侵犯他人的知识产权或者专利成果的行</w:t>
      </w:r>
      <w:r>
        <w:rPr>
          <w:rFonts w:ascii="宋体" w:hAnsi="宋体" w:eastAsia="宋体" w:cs="宋体"/>
          <w:spacing w:val="-1"/>
          <w:sz w:val="21"/>
          <w:szCs w:val="21"/>
        </w:rPr>
        <w:t>为承担相应法律</w:t>
      </w:r>
      <w:r>
        <w:rPr>
          <w:rFonts w:ascii="宋体" w:hAnsi="宋体" w:eastAsia="宋体" w:cs="宋体"/>
          <w:sz w:val="21"/>
          <w:szCs w:val="21"/>
        </w:rPr>
        <w:t xml:space="preserve"> </w:t>
      </w:r>
      <w:r>
        <w:rPr>
          <w:rFonts w:ascii="宋体" w:hAnsi="宋体" w:eastAsia="宋体" w:cs="宋体"/>
          <w:spacing w:val="-10"/>
          <w:sz w:val="21"/>
          <w:szCs w:val="21"/>
        </w:rPr>
        <w:t>责任。</w:t>
      </w:r>
    </w:p>
    <w:p w14:paraId="42724C73">
      <w:pPr>
        <w:tabs>
          <w:tab w:val="left" w:pos="1331"/>
        </w:tabs>
        <w:spacing w:before="31" w:line="221" w:lineRule="auto"/>
        <w:ind w:left="111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u w:val="single" w:color="auto"/>
        </w:rPr>
        <w:t xml:space="preserve">/ </w:t>
      </w:r>
      <w:r>
        <w:rPr>
          <w:rFonts w:ascii="宋体" w:hAnsi="宋体" w:eastAsia="宋体" w:cs="宋体"/>
          <w:b/>
          <w:bCs/>
          <w:spacing w:val="-2"/>
          <w:sz w:val="21"/>
          <w:szCs w:val="21"/>
        </w:rPr>
        <w:t>分标</w:t>
      </w:r>
      <w:r>
        <w:rPr>
          <w:rFonts w:ascii="宋体" w:hAnsi="宋体" w:eastAsia="宋体" w:cs="宋体"/>
          <w:spacing w:val="-2"/>
          <w:sz w:val="21"/>
          <w:szCs w:val="21"/>
        </w:rPr>
        <w:t xml:space="preserve">      </w:t>
      </w:r>
      <w:r>
        <w:rPr>
          <w:rFonts w:ascii="宋体" w:hAnsi="宋体" w:eastAsia="宋体" w:cs="宋体"/>
          <w:b/>
          <w:bCs/>
          <w:spacing w:val="-2"/>
          <w:sz w:val="21"/>
          <w:szCs w:val="21"/>
        </w:rPr>
        <w:t>采购预算：</w:t>
      </w:r>
      <w:r>
        <w:rPr>
          <w:rFonts w:hint="eastAsia" w:ascii="宋体" w:hAnsi="宋体" w:eastAsia="宋体" w:cs="宋体"/>
          <w:b/>
          <w:bCs/>
          <w:spacing w:val="-2"/>
          <w:sz w:val="21"/>
          <w:szCs w:val="21"/>
          <w:lang w:val="en-US" w:eastAsia="zh-CN"/>
        </w:rPr>
        <w:t>146</w:t>
      </w:r>
      <w:r>
        <w:rPr>
          <w:rFonts w:ascii="宋体" w:hAnsi="宋体" w:eastAsia="宋体" w:cs="宋体"/>
          <w:b/>
          <w:bCs/>
          <w:spacing w:val="-2"/>
          <w:sz w:val="21"/>
          <w:szCs w:val="21"/>
        </w:rPr>
        <w:t>0000</w:t>
      </w:r>
      <w:r>
        <w:rPr>
          <w:rFonts w:ascii="宋体" w:hAnsi="宋体" w:eastAsia="宋体" w:cs="宋体"/>
          <w:spacing w:val="-26"/>
          <w:sz w:val="21"/>
          <w:szCs w:val="21"/>
        </w:rPr>
        <w:t xml:space="preserve"> </w:t>
      </w:r>
      <w:r>
        <w:rPr>
          <w:rFonts w:ascii="宋体" w:hAnsi="宋体" w:eastAsia="宋体" w:cs="宋体"/>
          <w:b/>
          <w:bCs/>
          <w:spacing w:val="-2"/>
          <w:sz w:val="21"/>
          <w:szCs w:val="21"/>
        </w:rPr>
        <w:t>元</w:t>
      </w:r>
    </w:p>
    <w:p w14:paraId="652B8B67">
      <w:pPr>
        <w:spacing w:before="276" w:line="221" w:lineRule="auto"/>
        <w:ind w:left="1024"/>
        <w:rPr>
          <w:rFonts w:ascii="宋体" w:hAnsi="宋体" w:eastAsia="宋体" w:cs="宋体"/>
          <w:sz w:val="21"/>
          <w:szCs w:val="21"/>
        </w:rPr>
      </w:pPr>
      <w:r>
        <w:rPr>
          <w:rFonts w:ascii="宋体" w:hAnsi="宋体" w:eastAsia="宋体" w:cs="宋体"/>
          <w:b/>
          <w:bCs/>
          <w:spacing w:val="-3"/>
          <w:sz w:val="21"/>
          <w:szCs w:val="21"/>
        </w:rPr>
        <w:t>本项目无核心产品。</w:t>
      </w:r>
    </w:p>
    <w:p w14:paraId="0127A41E">
      <w:pPr>
        <w:spacing w:line="113" w:lineRule="exact"/>
      </w:pPr>
    </w:p>
    <w:p w14:paraId="09D8379E">
      <w:pPr>
        <w:rPr>
          <w:rFonts w:ascii="Arial"/>
          <w:sz w:val="21"/>
        </w:rPr>
      </w:pPr>
    </w:p>
    <w:p w14:paraId="435220AD">
      <w:pPr>
        <w:rPr>
          <w:rFonts w:ascii="Arial" w:hAnsi="Arial" w:eastAsia="Arial" w:cs="Arial"/>
          <w:sz w:val="21"/>
          <w:szCs w:val="21"/>
        </w:rPr>
        <w:sectPr>
          <w:footerReference r:id="rId8" w:type="default"/>
          <w:pgSz w:w="11907" w:h="16839"/>
          <w:pgMar w:top="1431" w:right="1500" w:bottom="1364" w:left="897" w:header="0" w:footer="1204" w:gutter="0"/>
          <w:cols w:space="720" w:num="1"/>
        </w:sectPr>
      </w:pPr>
    </w:p>
    <w:p w14:paraId="255B95DB">
      <w:pPr>
        <w:spacing w:before="28"/>
        <w:jc w:val="center"/>
        <w:rPr>
          <w:rFonts w:hint="eastAsia" w:eastAsia="宋体"/>
          <w:b/>
          <w:bCs/>
          <w:sz w:val="32"/>
          <w:szCs w:val="32"/>
          <w:lang w:val="en-US" w:eastAsia="zh-CN"/>
        </w:rPr>
      </w:pPr>
      <w:r>
        <w:rPr>
          <w:rFonts w:hint="eastAsia" w:eastAsia="宋体"/>
          <w:b/>
          <w:bCs/>
          <w:sz w:val="32"/>
          <w:szCs w:val="32"/>
          <w:lang w:val="en-US" w:eastAsia="zh-CN"/>
        </w:rPr>
        <w:t>货物需求一览表</w:t>
      </w:r>
    </w:p>
    <w:p w14:paraId="28312FBB">
      <w:pPr>
        <w:pStyle w:val="2"/>
        <w:rPr>
          <w:rFonts w:hint="eastAsia"/>
          <w:lang w:val="en-US" w:eastAsia="zh-CN"/>
        </w:rPr>
      </w:pPr>
    </w:p>
    <w:tbl>
      <w:tblPr>
        <w:tblStyle w:val="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2401"/>
        <w:gridCol w:w="708"/>
        <w:gridCol w:w="1221"/>
        <w:gridCol w:w="4638"/>
      </w:tblGrid>
      <w:tr w14:paraId="0639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8C34">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br w:type="page"/>
            </w:r>
            <w:r>
              <w:rPr>
                <w:rFonts w:hint="default" w:ascii="Times New Roman" w:hAnsi="Times New Roman" w:eastAsia="宋体" w:cs="Times New Roman"/>
                <w:b/>
                <w:bCs/>
                <w:sz w:val="24"/>
                <w:szCs w:val="24"/>
                <w:lang w:val="en-US" w:eastAsia="zh-CN"/>
              </w:rPr>
              <w:t>序号</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C1C4">
            <w:p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货物名称/品种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D5A">
            <w:p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单位</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071">
            <w:p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数量</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91CA">
            <w:p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技术要求及参数</w:t>
            </w:r>
          </w:p>
        </w:tc>
      </w:tr>
      <w:tr w14:paraId="467E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3838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E3A1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扁桃</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8DDD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690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981D">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4090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36F9">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98F0B">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C5C2">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37C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86FE">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42F7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AAC4">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7882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ACA5">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79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AE7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7ABC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17939AD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03D8463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芒果</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0D336BF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171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DA1">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0C3F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3927337C">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76EB7F2">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6105F27F">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6F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C16">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6FF29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72D024B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6719D33A">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4913711">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AB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A3C">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26FA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6167D8E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628A780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枇杷</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4A0EBA8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063A">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F8D">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1775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4BE04C4D">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429B7A97">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CCC322C">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36C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D805">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6FC4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6C15272">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5439B76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1F59E778">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3E6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23F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12D7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nil"/>
              <w:right w:val="single" w:color="000000" w:sz="4" w:space="0"/>
            </w:tcBorders>
            <w:shd w:val="clear" w:color="auto" w:fill="auto"/>
            <w:vAlign w:val="center"/>
          </w:tcPr>
          <w:p w14:paraId="1D947F1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w:t>
            </w:r>
          </w:p>
        </w:tc>
        <w:tc>
          <w:tcPr>
            <w:tcW w:w="2401" w:type="dxa"/>
            <w:vMerge w:val="restart"/>
            <w:tcBorders>
              <w:top w:val="nil"/>
              <w:left w:val="single" w:color="000000" w:sz="4" w:space="0"/>
              <w:bottom w:val="nil"/>
              <w:right w:val="single" w:color="000000" w:sz="4" w:space="0"/>
            </w:tcBorders>
            <w:shd w:val="clear" w:color="auto" w:fill="auto"/>
            <w:vAlign w:val="center"/>
          </w:tcPr>
          <w:p w14:paraId="499624B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羊蹄甲</w:t>
            </w:r>
          </w:p>
        </w:tc>
        <w:tc>
          <w:tcPr>
            <w:tcW w:w="708" w:type="dxa"/>
            <w:vMerge w:val="restart"/>
            <w:tcBorders>
              <w:top w:val="nil"/>
              <w:left w:val="single" w:color="000000" w:sz="4" w:space="0"/>
              <w:bottom w:val="nil"/>
              <w:right w:val="single" w:color="000000" w:sz="4" w:space="0"/>
            </w:tcBorders>
            <w:shd w:val="clear" w:color="auto" w:fill="auto"/>
            <w:vAlign w:val="center"/>
          </w:tcPr>
          <w:p w14:paraId="6938006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7F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391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4948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nil"/>
              <w:right w:val="single" w:color="000000" w:sz="4" w:space="0"/>
            </w:tcBorders>
            <w:shd w:val="clear" w:color="auto" w:fill="auto"/>
            <w:vAlign w:val="center"/>
          </w:tcPr>
          <w:p w14:paraId="022E0D63">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nil"/>
              <w:right w:val="single" w:color="000000" w:sz="4" w:space="0"/>
            </w:tcBorders>
            <w:shd w:val="clear" w:color="auto" w:fill="auto"/>
            <w:vAlign w:val="center"/>
          </w:tcPr>
          <w:p w14:paraId="77E7925F">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nil"/>
              <w:right w:val="single" w:color="000000" w:sz="4" w:space="0"/>
            </w:tcBorders>
            <w:shd w:val="clear" w:color="auto" w:fill="auto"/>
            <w:vAlign w:val="center"/>
          </w:tcPr>
          <w:p w14:paraId="2CAEA31A">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75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40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67D1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1821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0A5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木菠罗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000E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BB3A">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B9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0CBC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341E">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F939">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62453">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8B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E5F">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4AF0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0C63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6</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A4B8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桃花</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69C7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F4E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84A3">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694E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0F7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2669">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3726">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33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CA1">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1779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27BE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7</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0598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苹婆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4408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230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A8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1CBD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C20B">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E82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BAC91">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3C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183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550D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1B2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FEA53">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7010F">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244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7C4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5DF9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9C26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8</w:t>
            </w:r>
          </w:p>
        </w:tc>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C998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宫粉紫荆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6E98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32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5C5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61DE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408E3">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DF99">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A9D06">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189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B6BC">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48E6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5D83">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FFAF">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D8E3">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4D4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07BE">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4A39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6B9DCFF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9</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4AEAE09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白玉兰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3B33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789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C38B">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5C80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48FAD415">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6DED7F42">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58B12">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79A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B95">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5147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29C64CE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33454085">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D10E">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822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8C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61B75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662A010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3C0418A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黄花风铃木</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5143A41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6A7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98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1E4F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7BDA3CEB">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F9394AB">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F08DEC8">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CCE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E06C">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0A6A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1BB42D0B">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72D9EA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44F9AF7">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77A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6884">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3EB3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D478094">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0033AF4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561B949">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113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DC57">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地苗；高2.5m，米径5cm，冠幅60cm</w:t>
            </w:r>
          </w:p>
        </w:tc>
      </w:tr>
      <w:tr w14:paraId="76B5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350EB907">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4CC9C02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6F57FCB6">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74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F13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地苗；高2.5m，米径6cm，冠幅60cm</w:t>
            </w:r>
          </w:p>
        </w:tc>
      </w:tr>
      <w:tr w14:paraId="1984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4051076D">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66D2536">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6DE98B89">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59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70B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地苗；高2.5m，米径7cm，冠幅60cm</w:t>
            </w:r>
          </w:p>
        </w:tc>
      </w:tr>
      <w:tr w14:paraId="6F58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2CD2280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11</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77E01A8A">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香樟</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75C4012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017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844B">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302A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2FC16C4D">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469955BE">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6481E52F">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5D4A">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59F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4EAE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1C9F7CDF">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50DF6E1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DF1636C">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E5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31C0">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0426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6AB7101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12</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470241F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大花紫薇</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20A4079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8CE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D04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0D40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4E37C2BD">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2045C899">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0F201A6A">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40D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BFAA">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29F6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256DD87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13</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57B7B0B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小花紫薇</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7A9A15C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4D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029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6570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750E450A">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4B6647D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089DB77A">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A2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EAD">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6394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7D61338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14</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40B87FF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蓝花楹</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2A3874A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B0CB">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B7C">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4996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1181EBDD">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592787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4707030">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077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E1E7">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44FD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06C7F05C">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38FD11AB">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C39414C">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D9A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B961">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5B710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766A482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74B6A82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凤凰木</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024572E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B5F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4734">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14B9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1FC8CDF1">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6365764B">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1E7CAE0">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52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2A4A">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2389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10C60409">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379692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4DCADE23">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E50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73C">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761F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2E507C7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16</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7585A56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降香黄檀</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00E376F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A47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647">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4A7A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25854D9E">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571E687F">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1B662067">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1D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F392">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4C7B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2083848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2A218A16">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45A0558B">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E5F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256">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4CD2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6F7EAD8C">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17</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2C71AB6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小叶榄仁</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5170D72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9E7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150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7C75F8FF">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67C6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EC28C15">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9A00D3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93DC2BF">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179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67F4A9CF">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705C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75FEACA9">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868E488">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071FE9D9">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090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3D328BF8">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71F0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2304FB5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5B685D19">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C96821F">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8C2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52D65FCE">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地苗；高2.5m，米径5cm，冠幅60cm</w:t>
            </w:r>
          </w:p>
        </w:tc>
      </w:tr>
      <w:tr w14:paraId="44FC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70FE961F">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0F6851D5">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1F410633">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26C7">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1517E116">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地苗；高2.5m，米径6cm，冠幅60cm</w:t>
            </w:r>
          </w:p>
        </w:tc>
      </w:tr>
      <w:tr w14:paraId="3CBD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055B5C2">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0C34A022">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56CF5CDE">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F2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nil"/>
              <w:left w:val="single" w:color="000000" w:sz="4" w:space="0"/>
              <w:bottom w:val="single" w:color="000000" w:sz="4" w:space="0"/>
              <w:right w:val="single" w:color="000000" w:sz="4" w:space="0"/>
            </w:tcBorders>
            <w:shd w:val="clear" w:color="auto" w:fill="auto"/>
            <w:vAlign w:val="center"/>
          </w:tcPr>
          <w:p w14:paraId="466938AF">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地苗；高2.5m，米径7cm，冠幅60cm</w:t>
            </w:r>
          </w:p>
        </w:tc>
      </w:tr>
      <w:tr w14:paraId="43BB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7AD4D99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18</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06DB023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鸡蛋花</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0B59893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A1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B891">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容器苗；高2.5m，米径3cm，冠幅60cm</w:t>
            </w:r>
          </w:p>
        </w:tc>
      </w:tr>
      <w:tr w14:paraId="15B6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6BE7EC23">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38E5F42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78D6EE2">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525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1AD2">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132E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A0FE1D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170CC3E">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0EA36E74">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5A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B433">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7DCC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5CD6262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19</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1C9058B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铁冬青</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1243662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662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15F1">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地苗；高2.5m，米径6cm，冠幅60cm</w:t>
            </w:r>
          </w:p>
        </w:tc>
      </w:tr>
      <w:tr w14:paraId="7863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5D4AB3E0">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968C666">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233E961A">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F298">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9D9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地苗；高2.5m，米径7cm，冠幅60cm</w:t>
            </w:r>
          </w:p>
        </w:tc>
      </w:tr>
      <w:tr w14:paraId="45D4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0C4092A7">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E3E6312">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1334EE8D">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44E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4C2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地苗；高2.5m，米径8cm，冠幅60cm</w:t>
            </w:r>
          </w:p>
        </w:tc>
      </w:tr>
      <w:tr w14:paraId="3C54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2C18202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20</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6228880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垂柳</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5C17BBF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59A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22F9">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容器苗；高2.5m，米径4cm，冠幅60cm</w:t>
            </w:r>
          </w:p>
        </w:tc>
      </w:tr>
      <w:tr w14:paraId="1C44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39FA5997">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7ACF2540">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08C462F4">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66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AAEA">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容器苗；高2.5m，米径5cm，冠幅60cm</w:t>
            </w:r>
          </w:p>
        </w:tc>
      </w:tr>
      <w:tr w14:paraId="1B9C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391BEB05">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354C982D">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68B58691">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619">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EA2A">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7E83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restart"/>
            <w:tcBorders>
              <w:top w:val="nil"/>
              <w:left w:val="single" w:color="000000" w:sz="4" w:space="0"/>
              <w:bottom w:val="single" w:color="000000" w:sz="4" w:space="0"/>
              <w:right w:val="single" w:color="000000" w:sz="4" w:space="0"/>
            </w:tcBorders>
            <w:shd w:val="clear" w:color="auto" w:fill="auto"/>
            <w:vAlign w:val="center"/>
          </w:tcPr>
          <w:p w14:paraId="37F074B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21</w:t>
            </w:r>
          </w:p>
        </w:tc>
        <w:tc>
          <w:tcPr>
            <w:tcW w:w="2401" w:type="dxa"/>
            <w:vMerge w:val="restart"/>
            <w:tcBorders>
              <w:top w:val="nil"/>
              <w:left w:val="single" w:color="000000" w:sz="4" w:space="0"/>
              <w:bottom w:val="single" w:color="000000" w:sz="4" w:space="0"/>
              <w:right w:val="single" w:color="000000" w:sz="4" w:space="0"/>
            </w:tcBorders>
            <w:shd w:val="clear" w:color="auto" w:fill="auto"/>
            <w:vAlign w:val="center"/>
          </w:tcPr>
          <w:p w14:paraId="71A03AAA">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美丽异木棉</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14:paraId="1E1C592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72BD">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3EFF">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容器苗；高2.5m，米径6cm，冠幅60cm</w:t>
            </w:r>
          </w:p>
        </w:tc>
      </w:tr>
      <w:tr w14:paraId="7765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vMerge w:val="continue"/>
            <w:tcBorders>
              <w:top w:val="nil"/>
              <w:left w:val="single" w:color="000000" w:sz="4" w:space="0"/>
              <w:bottom w:val="single" w:color="000000" w:sz="4" w:space="0"/>
              <w:right w:val="single" w:color="000000" w:sz="4" w:space="0"/>
            </w:tcBorders>
            <w:shd w:val="clear" w:color="auto" w:fill="auto"/>
            <w:vAlign w:val="center"/>
          </w:tcPr>
          <w:p w14:paraId="02FBFE79">
            <w:pPr>
              <w:jc w:val="center"/>
              <w:rPr>
                <w:rFonts w:hint="default" w:ascii="Times New Roman" w:hAnsi="Times New Roman" w:eastAsia="宋体" w:cs="Times New Roman"/>
                <w:b w:val="0"/>
                <w:bCs w:val="0"/>
                <w:sz w:val="21"/>
                <w:szCs w:val="21"/>
                <w:lang w:val="en-US" w:eastAsia="zh-CN"/>
              </w:rPr>
            </w:pPr>
          </w:p>
        </w:tc>
        <w:tc>
          <w:tcPr>
            <w:tcW w:w="2401" w:type="dxa"/>
            <w:vMerge w:val="continue"/>
            <w:tcBorders>
              <w:top w:val="nil"/>
              <w:left w:val="single" w:color="000000" w:sz="4" w:space="0"/>
              <w:bottom w:val="single" w:color="000000" w:sz="4" w:space="0"/>
              <w:right w:val="single" w:color="000000" w:sz="4" w:space="0"/>
            </w:tcBorders>
            <w:shd w:val="clear" w:color="auto" w:fill="auto"/>
            <w:vAlign w:val="center"/>
          </w:tcPr>
          <w:p w14:paraId="1C2264CB">
            <w:pPr>
              <w:jc w:val="center"/>
              <w:rPr>
                <w:rFonts w:hint="default" w:ascii="Times New Roman" w:hAnsi="Times New Roman" w:eastAsia="宋体" w:cs="Times New Roman"/>
                <w:b w:val="0"/>
                <w:bCs w:val="0"/>
                <w:sz w:val="21"/>
                <w:szCs w:val="21"/>
                <w:lang w:val="en-US" w:eastAsia="zh-CN"/>
              </w:rPr>
            </w:pPr>
          </w:p>
        </w:tc>
        <w:tc>
          <w:tcPr>
            <w:tcW w:w="708" w:type="dxa"/>
            <w:vMerge w:val="continue"/>
            <w:tcBorders>
              <w:top w:val="nil"/>
              <w:left w:val="single" w:color="000000" w:sz="4" w:space="0"/>
              <w:bottom w:val="single" w:color="000000" w:sz="4" w:space="0"/>
              <w:right w:val="single" w:color="000000" w:sz="4" w:space="0"/>
            </w:tcBorders>
            <w:shd w:val="clear" w:color="auto" w:fill="auto"/>
            <w:vAlign w:val="center"/>
          </w:tcPr>
          <w:p w14:paraId="77252E66">
            <w:pPr>
              <w:jc w:val="center"/>
              <w:rPr>
                <w:rFonts w:hint="default" w:ascii="Times New Roman" w:hAnsi="Times New Roman" w:eastAsia="宋体" w:cs="Times New Roman"/>
                <w:b w:val="0"/>
                <w:bCs w:val="0"/>
                <w:sz w:val="21"/>
                <w:szCs w:val="21"/>
                <w:lang w:val="en-US" w:eastAsia="zh-CN"/>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13E">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C62">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容器苗；高2.5m，米径7cm，冠幅60cm</w:t>
            </w:r>
          </w:p>
        </w:tc>
      </w:tr>
      <w:tr w14:paraId="6B17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2F71">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22</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ADE2">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澳洲坚果</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FE2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99C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DD2E">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容器苗（嫁接苗）；高度70cm，2年生苗，地径0.6cm，自治区级认定的良种嫁接苗</w:t>
            </w:r>
          </w:p>
        </w:tc>
      </w:tr>
      <w:tr w14:paraId="7F91D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8FC0">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23</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1EF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油茶</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7E3">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DA6">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3F6">
            <w:pPr>
              <w:jc w:val="both"/>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容器苗（嫁接苗）；无纺布轻基质（轻基质占35%以上）培育，苗高≥50cm、地径≥0.60cm，冠幅达20cm×20cm以上</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有良种标签</w:t>
            </w:r>
          </w:p>
        </w:tc>
      </w:tr>
      <w:tr w14:paraId="4EF1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904">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24</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5E3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三角梅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CE1F">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株</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CD5">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5000</w:t>
            </w:r>
          </w:p>
        </w:tc>
        <w:tc>
          <w:tcPr>
            <w:tcW w:w="4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31E">
            <w:pP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容器苗；高度70-80cm，冠幅70-80cm</w:t>
            </w:r>
          </w:p>
        </w:tc>
      </w:tr>
      <w:tr w14:paraId="2367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7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CBB011">
            <w:pPr>
              <w:tabs>
                <w:tab w:val="left" w:pos="1317"/>
              </w:tabs>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bCs/>
                <w:sz w:val="21"/>
                <w:szCs w:val="21"/>
                <w:lang w:val="en-US" w:eastAsia="zh-CN"/>
              </w:rPr>
              <w:t>备注：数量为暂估数量，实际数量可能存在一定变动，具体数量以最终实际供货数量为准。</w:t>
            </w:r>
          </w:p>
        </w:tc>
      </w:tr>
    </w:tbl>
    <w:p w14:paraId="6988AA16">
      <w:pPr>
        <w:rPr>
          <w:rFonts w:hint="eastAsia" w:eastAsia="宋体"/>
          <w:b/>
          <w:bCs/>
          <w:sz w:val="32"/>
          <w:szCs w:val="32"/>
          <w:lang w:val="en-US" w:eastAsia="zh-CN"/>
        </w:rPr>
      </w:pPr>
    </w:p>
    <w:p w14:paraId="25196B6F">
      <w:pPr>
        <w:pStyle w:val="2"/>
        <w:rPr>
          <w:rFonts w:hint="eastAsia"/>
          <w:lang w:val="en-US" w:eastAsia="zh-CN"/>
        </w:rPr>
      </w:pPr>
    </w:p>
    <w:p w14:paraId="233D6AD8">
      <w:pPr>
        <w:rPr>
          <w:rFonts w:hint="default"/>
          <w:lang w:val="en-US" w:eastAsia="zh-CN"/>
        </w:rPr>
      </w:pPr>
      <w:r>
        <w:rPr>
          <w:rFonts w:hint="default"/>
          <w:lang w:val="en-US" w:eastAsia="zh-CN"/>
        </w:rPr>
        <w:br w:type="page"/>
      </w:r>
    </w:p>
    <w:p w14:paraId="1583E968">
      <w:pPr>
        <w:rPr>
          <w:rFonts w:hint="default"/>
          <w:lang w:val="en-US" w:eastAsia="zh-CN"/>
        </w:rPr>
      </w:pPr>
    </w:p>
    <w:tbl>
      <w:tblPr>
        <w:tblStyle w:val="11"/>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7323"/>
      </w:tblGrid>
      <w:tr w14:paraId="61DD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503" w:type="dxa"/>
            <w:gridSpan w:val="2"/>
            <w:vAlign w:val="top"/>
          </w:tcPr>
          <w:p w14:paraId="494BBAD3">
            <w:pPr>
              <w:rPr>
                <w:rFonts w:hint="default" w:ascii="Times New Roman" w:hAnsi="Times New Roman" w:cs="Times New Roman"/>
              </w:rPr>
            </w:pPr>
            <w:r>
              <w:rPr>
                <w:rFonts w:hint="default" w:ascii="Times New Roman" w:hAnsi="Times New Roman" w:cs="Times New Roman"/>
              </w:rPr>
              <w:t>▲商务</w:t>
            </w:r>
            <w:r>
              <w:rPr>
                <w:rFonts w:hint="default" w:ascii="Times New Roman" w:hAnsi="Times New Roman" w:eastAsia="宋体" w:cs="Times New Roman"/>
                <w:lang w:val="en-US" w:eastAsia="zh-CN"/>
              </w:rPr>
              <w:t>条款</w:t>
            </w:r>
            <w:r>
              <w:rPr>
                <w:rFonts w:hint="default" w:ascii="Times New Roman" w:hAnsi="Times New Roman" w:cs="Times New Roman"/>
              </w:rPr>
              <w:t>要求</w:t>
            </w:r>
          </w:p>
        </w:tc>
      </w:tr>
      <w:tr w14:paraId="2F1D9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0" w:type="dxa"/>
            <w:vAlign w:val="top"/>
          </w:tcPr>
          <w:p w14:paraId="22C39A31">
            <w:pPr>
              <w:rPr>
                <w:rFonts w:hint="default" w:ascii="Times New Roman" w:hAnsi="Times New Roman" w:cs="Times New Roman"/>
              </w:rPr>
            </w:pPr>
            <w:r>
              <w:rPr>
                <w:rFonts w:hint="default" w:ascii="Times New Roman" w:hAnsi="Times New Roman" w:cs="Times New Roman"/>
              </w:rPr>
              <w:t>培训要求</w:t>
            </w:r>
          </w:p>
        </w:tc>
        <w:tc>
          <w:tcPr>
            <w:tcW w:w="7323" w:type="dxa"/>
            <w:vAlign w:val="top"/>
          </w:tcPr>
          <w:p w14:paraId="01E46E6E">
            <w:pPr>
              <w:jc w:val="both"/>
              <w:rPr>
                <w:rFonts w:hint="default" w:ascii="Times New Roman" w:hAnsi="Times New Roman" w:cs="Times New Roman"/>
              </w:rPr>
            </w:pPr>
            <w:r>
              <w:rPr>
                <w:rFonts w:hint="default" w:ascii="Times New Roman" w:hAnsi="Times New Roman" w:cs="Times New Roman"/>
                <w:lang w:val="en-US" w:eastAsia="zh-CN"/>
              </w:rPr>
              <w:t>义务提供相关技术培训服务和指导种植服务，确保种植户按技术规格要求种植，提高种植质量和成活率。</w:t>
            </w:r>
          </w:p>
        </w:tc>
      </w:tr>
      <w:tr w14:paraId="3910B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180" w:type="dxa"/>
            <w:vAlign w:val="top"/>
          </w:tcPr>
          <w:p w14:paraId="4CDB431F">
            <w:pPr>
              <w:rPr>
                <w:rFonts w:hint="default" w:ascii="Times New Roman" w:hAnsi="Times New Roman" w:cs="Times New Roman"/>
              </w:rPr>
            </w:pPr>
            <w:r>
              <w:rPr>
                <w:rFonts w:hint="default" w:ascii="Times New Roman" w:hAnsi="Times New Roman" w:cs="Times New Roman"/>
              </w:rPr>
              <w:t>合同签订时间</w:t>
            </w:r>
          </w:p>
        </w:tc>
        <w:tc>
          <w:tcPr>
            <w:tcW w:w="7323" w:type="dxa"/>
            <w:vAlign w:val="top"/>
          </w:tcPr>
          <w:p w14:paraId="5C29D00D">
            <w:pPr>
              <w:jc w:val="both"/>
              <w:rPr>
                <w:rFonts w:hint="default" w:ascii="Times New Roman" w:hAnsi="Times New Roman" w:cs="Times New Roman"/>
              </w:rPr>
            </w:pPr>
            <w:r>
              <w:rPr>
                <w:rFonts w:hint="default" w:ascii="Times New Roman" w:hAnsi="Times New Roman" w:cs="Times New Roman"/>
              </w:rPr>
              <w:t>自中标通知书发出之日起 15 日内，因不可抗力原因延迟签订合同的</w:t>
            </w:r>
            <w:r>
              <w:rPr>
                <w:rFonts w:hint="eastAsia" w:ascii="Times New Roman" w:hAnsi="Times New Roman" w:eastAsia="宋体" w:cs="Times New Roman"/>
                <w:lang w:eastAsia="zh-CN"/>
              </w:rPr>
              <w:t>，</w:t>
            </w:r>
            <w:r>
              <w:rPr>
                <w:rFonts w:hint="default" w:ascii="Times New Roman" w:hAnsi="Times New Roman" w:cs="Times New Roman"/>
              </w:rPr>
              <w:t>自不可抗力事由消除之日起 5 个工作日内完成合同签订事宜。</w:t>
            </w:r>
          </w:p>
        </w:tc>
      </w:tr>
      <w:tr w14:paraId="468E6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2180" w:type="dxa"/>
            <w:vAlign w:val="top"/>
          </w:tcPr>
          <w:p w14:paraId="1B7D0E77">
            <w:pPr>
              <w:rPr>
                <w:rFonts w:hint="default" w:ascii="Times New Roman" w:hAnsi="Times New Roman" w:cs="Times New Roman"/>
              </w:rPr>
            </w:pPr>
          </w:p>
          <w:p w14:paraId="400F75C0">
            <w:pPr>
              <w:rPr>
                <w:rFonts w:hint="default" w:ascii="Times New Roman" w:hAnsi="Times New Roman" w:cs="Times New Roman"/>
              </w:rPr>
            </w:pPr>
            <w:r>
              <w:rPr>
                <w:rFonts w:hint="default" w:ascii="Times New Roman" w:hAnsi="Times New Roman" w:cs="Times New Roman"/>
              </w:rPr>
              <w:t>交货或者实施时间及地点</w:t>
            </w:r>
          </w:p>
        </w:tc>
        <w:tc>
          <w:tcPr>
            <w:tcW w:w="7323" w:type="dxa"/>
            <w:vAlign w:val="top"/>
          </w:tcPr>
          <w:p w14:paraId="6188D7BC">
            <w:pPr>
              <w:jc w:val="both"/>
              <w:rPr>
                <w:rFonts w:hint="default" w:ascii="Times New Roman" w:hAnsi="Times New Roman" w:cs="Times New Roman"/>
              </w:rPr>
            </w:pPr>
            <w:r>
              <w:rPr>
                <w:rFonts w:hint="default" w:ascii="Times New Roman" w:hAnsi="Times New Roman" w:cs="Times New Roman"/>
              </w:rPr>
              <w:t>1.交货时间：分批交付；在签订合同后根据工作安排，苗木分若干批次进行交 付，中标人接到采购人通知（含短信、电话、信函）后 3 天内按时按量把苗木送到 扶绥县内采购人指定的地点；全部苗木交付截止时间为 2026 年 12 月 31 日。</w:t>
            </w:r>
          </w:p>
          <w:p w14:paraId="168CFE63">
            <w:pPr>
              <w:rPr>
                <w:rFonts w:hint="default" w:ascii="Times New Roman" w:hAnsi="Times New Roman" w:cs="Times New Roman"/>
              </w:rPr>
            </w:pPr>
            <w:r>
              <w:rPr>
                <w:rFonts w:hint="default" w:ascii="Times New Roman" w:hAnsi="Times New Roman" w:cs="Times New Roman"/>
              </w:rPr>
              <w:t>2.交货地点</w:t>
            </w:r>
            <w:r>
              <w:rPr>
                <w:rFonts w:hint="eastAsia" w:ascii="Times New Roman" w:hAnsi="Times New Roman" w:eastAsia="宋体" w:cs="Times New Roman"/>
                <w:lang w:eastAsia="zh-CN"/>
              </w:rPr>
              <w:t>：</w:t>
            </w:r>
            <w:r>
              <w:rPr>
                <w:rFonts w:hint="default" w:ascii="Times New Roman" w:hAnsi="Times New Roman" w:cs="Times New Roman"/>
              </w:rPr>
              <w:t>广西扶绥县（扶绥县各乡【镇】村）</w:t>
            </w:r>
            <w:r>
              <w:rPr>
                <w:rFonts w:hint="eastAsia" w:ascii="Times New Roman" w:hAnsi="Times New Roman" w:eastAsia="宋体" w:cs="Times New Roman"/>
                <w:lang w:eastAsia="zh-CN"/>
              </w:rPr>
              <w:t>，</w:t>
            </w:r>
            <w:r>
              <w:rPr>
                <w:rFonts w:hint="default" w:ascii="Times New Roman" w:hAnsi="Times New Roman" w:cs="Times New Roman"/>
              </w:rPr>
              <w:t>采购人指定地点。</w:t>
            </w:r>
          </w:p>
        </w:tc>
      </w:tr>
      <w:tr w14:paraId="0361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2180" w:type="dxa"/>
            <w:vAlign w:val="top"/>
          </w:tcPr>
          <w:p w14:paraId="027183F8">
            <w:pPr>
              <w:rPr>
                <w:rFonts w:hint="default" w:ascii="Times New Roman" w:hAnsi="Times New Roman" w:cs="Times New Roman"/>
              </w:rPr>
            </w:pPr>
          </w:p>
          <w:p w14:paraId="4004FC2D">
            <w:pPr>
              <w:rPr>
                <w:rFonts w:hint="default" w:ascii="Times New Roman" w:hAnsi="Times New Roman" w:cs="Times New Roman"/>
              </w:rPr>
            </w:pPr>
          </w:p>
          <w:p w14:paraId="65DDD0D4">
            <w:pPr>
              <w:rPr>
                <w:rFonts w:hint="default" w:ascii="Times New Roman" w:hAnsi="Times New Roman" w:cs="Times New Roman"/>
              </w:rPr>
            </w:pPr>
            <w:r>
              <w:rPr>
                <w:rFonts w:hint="default" w:ascii="Times New Roman" w:hAnsi="Times New Roman" w:cs="Times New Roman"/>
              </w:rPr>
              <w:t>报价、结算及付款方式</w:t>
            </w:r>
          </w:p>
        </w:tc>
        <w:tc>
          <w:tcPr>
            <w:tcW w:w="7323" w:type="dxa"/>
            <w:vAlign w:val="top"/>
          </w:tcPr>
          <w:p w14:paraId="00585D90">
            <w:pPr>
              <w:rPr>
                <w:rFonts w:hint="default" w:ascii="Times New Roman" w:hAnsi="Times New Roman" w:cs="Times New Roman"/>
              </w:rPr>
            </w:pPr>
            <w:r>
              <w:rPr>
                <w:rFonts w:hint="default" w:ascii="Times New Roman" w:hAnsi="Times New Roman" w:cs="Times New Roman"/>
              </w:rPr>
              <w:t>（一）投标报价：供应商根据自身投标总成本（指苗木种植成本、运抵指定交 货地点的各种费用、装卸、专家培训、技术支持、售后服务、税金及其他所有成本 费用的总和）的情况</w:t>
            </w:r>
            <w:r>
              <w:rPr>
                <w:rFonts w:hint="eastAsia" w:ascii="Times New Roman" w:hAnsi="Times New Roman" w:eastAsia="宋体" w:cs="Times New Roman"/>
                <w:lang w:eastAsia="zh-CN"/>
              </w:rPr>
              <w:t>，</w:t>
            </w:r>
            <w:r>
              <w:rPr>
                <w:rFonts w:hint="default" w:ascii="Times New Roman" w:hAnsi="Times New Roman" w:cs="Times New Roman"/>
              </w:rPr>
              <w:t>报出本项目的报价。投标报价方式按预估数量进行报价。</w:t>
            </w:r>
          </w:p>
          <w:p w14:paraId="67259A41">
            <w:pPr>
              <w:rPr>
                <w:rFonts w:hint="default" w:ascii="Times New Roman" w:hAnsi="Times New Roman" w:cs="Times New Roman"/>
              </w:rPr>
            </w:pPr>
            <w:r>
              <w:rPr>
                <w:rFonts w:hint="default" w:ascii="Times New Roman" w:hAnsi="Times New Roman" w:cs="Times New Roman"/>
              </w:rPr>
              <w:t>（二）结算：本项目非一次性供货，服务期内采购人按批次订购苗木，并按实际验收苗木数量结算。结算价款按每批次实际采购数量乘以结算单价。</w:t>
            </w:r>
          </w:p>
          <w:p w14:paraId="5A56561F">
            <w:pPr>
              <w:rPr>
                <w:rFonts w:hint="default" w:ascii="Times New Roman" w:hAnsi="Times New Roman" w:cs="Times New Roman"/>
              </w:rPr>
            </w:pPr>
            <w:r>
              <w:rPr>
                <w:rFonts w:hint="default" w:ascii="Times New Roman" w:hAnsi="Times New Roman" w:cs="Times New Roman"/>
              </w:rPr>
              <w:t>当采购数量与采购人实际使用数量不一致时，中标人应根据采购人实际使用量 供货，合同的最终结算金额按采购人实际使用量结算，但总采购金额不能超过合同总金额；</w:t>
            </w:r>
          </w:p>
          <w:p w14:paraId="740A3D75">
            <w:pPr>
              <w:numPr>
                <w:ilvl w:val="0"/>
                <w:numId w:val="1"/>
              </w:numPr>
              <w:rPr>
                <w:rFonts w:hint="default" w:ascii="Times New Roman" w:hAnsi="Times New Roman" w:cs="Times New Roman"/>
              </w:rPr>
            </w:pPr>
            <w:r>
              <w:rPr>
                <w:rFonts w:hint="default" w:ascii="Times New Roman" w:hAnsi="Times New Roman" w:cs="Times New Roman"/>
              </w:rPr>
              <w:t>发票开具方式</w:t>
            </w:r>
            <w:r>
              <w:rPr>
                <w:rFonts w:hint="eastAsia" w:ascii="Times New Roman" w:hAnsi="Times New Roman" w:eastAsia="宋体" w:cs="Times New Roman"/>
                <w:lang w:eastAsia="zh-CN"/>
              </w:rPr>
              <w:t>：</w:t>
            </w:r>
            <w:r>
              <w:rPr>
                <w:rFonts w:hint="default" w:ascii="Times New Roman" w:hAnsi="Times New Roman" w:cs="Times New Roman"/>
              </w:rPr>
              <w:t>中标人应在采购人每一期付款前开具当期全额发票</w:t>
            </w:r>
            <w:r>
              <w:rPr>
                <w:rFonts w:hint="eastAsia" w:ascii="Times New Roman" w:hAnsi="Times New Roman" w:eastAsia="宋体" w:cs="Times New Roman"/>
                <w:lang w:eastAsia="zh-CN"/>
              </w:rPr>
              <w:t>，</w:t>
            </w:r>
            <w:r>
              <w:rPr>
                <w:rFonts w:hint="default" w:ascii="Times New Roman" w:hAnsi="Times New Roman" w:cs="Times New Roman"/>
              </w:rPr>
              <w:t>凭票付款。</w:t>
            </w:r>
          </w:p>
          <w:p w14:paraId="7CA0A59B">
            <w:pPr>
              <w:pStyle w:val="2"/>
              <w:numPr>
                <w:ilvl w:val="0"/>
                <w:numId w:val="1"/>
              </w:numPr>
              <w:ind w:left="0" w:leftChars="0" w:firstLine="0" w:firstLineChars="0"/>
              <w:rPr>
                <w:rFonts w:hint="eastAsia" w:eastAsia="宋体"/>
                <w:lang w:val="en-US" w:eastAsia="zh-CN"/>
              </w:rPr>
            </w:pPr>
            <w:r>
              <w:rPr>
                <w:rFonts w:hint="eastAsia" w:eastAsia="宋体"/>
                <w:lang w:val="en-US" w:eastAsia="zh-CN"/>
              </w:rPr>
              <w:t>本项目为苗木分若干批次进行交付，每次交付时采购人按要求进行批次验收。</w:t>
            </w:r>
          </w:p>
          <w:p w14:paraId="71E5165A">
            <w:pPr>
              <w:numPr>
                <w:ilvl w:val="0"/>
                <w:numId w:val="1"/>
              </w:numPr>
              <w:ind w:left="0" w:leftChars="0" w:firstLine="0" w:firstLineChars="0"/>
              <w:rPr>
                <w:rFonts w:hint="default"/>
                <w:lang w:val="en-US" w:eastAsia="zh-CN"/>
              </w:rPr>
            </w:pPr>
            <w:r>
              <w:rPr>
                <w:rFonts w:hint="eastAsia"/>
                <w:lang w:val="en-US" w:eastAsia="zh-CN"/>
              </w:rPr>
              <w:t>付款方式：签订合同后，采购人在收到有效发票之日起30天内支付30%为预付款；成交供应商交货完毕并出具所有批次苗木检验单后，采购人在收到有效发票之日起30天内向成交供应商支付合同货款总额70％。</w:t>
            </w:r>
          </w:p>
        </w:tc>
      </w:tr>
      <w:tr w14:paraId="6F101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2180" w:type="dxa"/>
            <w:shd w:val="clear" w:color="auto" w:fill="auto"/>
            <w:vAlign w:val="top"/>
          </w:tcPr>
          <w:p w14:paraId="2CCF9D64">
            <w:pPr>
              <w:rPr>
                <w:rFonts w:hint="default" w:ascii="Times New Roman" w:hAnsi="Times New Roman" w:cs="Times New Roman"/>
              </w:rPr>
            </w:pPr>
          </w:p>
          <w:p w14:paraId="13ACC0C3">
            <w:pPr>
              <w:rPr>
                <w:rFonts w:hint="default" w:ascii="Times New Roman" w:hAnsi="Times New Roman" w:cs="Times New Roman"/>
              </w:rPr>
            </w:pPr>
          </w:p>
          <w:p w14:paraId="6E3B8EF3">
            <w:pPr>
              <w:rPr>
                <w:rFonts w:hint="default" w:ascii="Times New Roman" w:hAnsi="Times New Roman" w:cs="Times New Roman"/>
              </w:rPr>
            </w:pPr>
          </w:p>
          <w:p w14:paraId="49C64DA8">
            <w:pPr>
              <w:rPr>
                <w:rFonts w:hint="default" w:ascii="Times New Roman" w:hAnsi="Times New Roman" w:cs="Times New Roman"/>
              </w:rPr>
            </w:pPr>
          </w:p>
          <w:p w14:paraId="4BC200A0">
            <w:pPr>
              <w:rPr>
                <w:rFonts w:hint="default" w:ascii="Times New Roman" w:hAnsi="Times New Roman" w:cs="Times New Roman"/>
              </w:rPr>
            </w:pPr>
          </w:p>
          <w:p w14:paraId="0C485D2D">
            <w:pPr>
              <w:rPr>
                <w:rFonts w:hint="default" w:ascii="Times New Roman" w:hAnsi="Times New Roman" w:cs="Times New Roman"/>
              </w:rPr>
            </w:pPr>
          </w:p>
          <w:p w14:paraId="6E87EA40">
            <w:pPr>
              <w:rPr>
                <w:rFonts w:hint="default" w:ascii="Times New Roman" w:hAnsi="Times New Roman" w:cs="Times New Roman"/>
              </w:rPr>
            </w:pPr>
          </w:p>
          <w:p w14:paraId="2339CC67">
            <w:pPr>
              <w:rPr>
                <w:rFonts w:hint="default" w:ascii="Times New Roman" w:hAnsi="Times New Roman" w:cs="Times New Roman"/>
                <w:lang w:val="en-US" w:eastAsia="en-US"/>
              </w:rPr>
            </w:pPr>
            <w:r>
              <w:rPr>
                <w:rFonts w:hint="default" w:ascii="Times New Roman" w:hAnsi="Times New Roman" w:cs="Times New Roman"/>
              </w:rPr>
              <w:t>售后服务要求</w:t>
            </w:r>
          </w:p>
        </w:tc>
        <w:tc>
          <w:tcPr>
            <w:tcW w:w="7323" w:type="dxa"/>
            <w:shd w:val="clear" w:color="auto" w:fill="auto"/>
            <w:vAlign w:val="top"/>
          </w:tcPr>
          <w:p w14:paraId="31A17B08">
            <w:pPr>
              <w:numPr>
                <w:ilvl w:val="0"/>
                <w:numId w:val="0"/>
              </w:numPr>
              <w:jc w:val="both"/>
              <w:rPr>
                <w:rFonts w:hint="default" w:ascii="Times New Roman" w:hAnsi="Times New Roman" w:cs="Times New Roman"/>
              </w:rPr>
            </w:pPr>
            <w:r>
              <w:rPr>
                <w:rFonts w:hint="default" w:ascii="Times New Roman" w:hAnsi="Times New Roman" w:eastAsia="宋体" w:cs="Times New Roman"/>
                <w:lang w:val="en-US" w:eastAsia="zh-CN"/>
              </w:rPr>
              <w:t>1.</w:t>
            </w:r>
            <w:r>
              <w:rPr>
                <w:rFonts w:hint="default" w:ascii="Times New Roman" w:hAnsi="Times New Roman" w:cs="Times New Roman"/>
              </w:rPr>
              <w:t>质量保证：</w:t>
            </w:r>
            <w:r>
              <w:rPr>
                <w:rFonts w:hint="default" w:ascii="Times New Roman" w:hAnsi="Times New Roman" w:cs="Times New Roman"/>
                <w:lang w:val="en-US" w:eastAsia="zh-CN"/>
              </w:rPr>
              <w:t xml:space="preserve">无病无毒的茁壮健康苗，根系发达，形成良好根团。 </w:t>
            </w:r>
          </w:p>
          <w:p w14:paraId="2BCC92E1">
            <w:pPr>
              <w:jc w:val="both"/>
              <w:rPr>
                <w:rFonts w:hint="default" w:ascii="Times New Roman" w:hAnsi="Times New Roman" w:cs="Times New Roman"/>
              </w:rPr>
            </w:pPr>
            <w:r>
              <w:rPr>
                <w:rFonts w:hint="default" w:ascii="Times New Roman" w:hAnsi="Times New Roman" w:cs="Times New Roman"/>
              </w:rPr>
              <w:t>2.中标人须按招标文件的承诺供应苗木，所供苗木有任何一项指标不合格，一 律退货；依据采购人的要求负责货物供货等一切费用。</w:t>
            </w:r>
          </w:p>
          <w:p w14:paraId="128A8423">
            <w:pPr>
              <w:jc w:val="both"/>
              <w:rPr>
                <w:rFonts w:hint="default" w:ascii="Times New Roman" w:hAnsi="Times New Roman" w:cs="Times New Roman"/>
              </w:rPr>
            </w:pPr>
            <w:r>
              <w:rPr>
                <w:rFonts w:hint="default" w:ascii="Times New Roman" w:hAnsi="Times New Roman" w:cs="Times New Roman"/>
              </w:rPr>
              <w:t>3.交货时中标人要负责出具一整套的</w:t>
            </w:r>
            <w:r>
              <w:rPr>
                <w:rFonts w:hint="eastAsia" w:ascii="Times New Roman" w:hAnsi="Times New Roman" w:eastAsia="宋体" w:cs="Times New Roman"/>
                <w:lang w:val="en-US" w:eastAsia="zh-CN"/>
              </w:rPr>
              <w:t>澳洲坚果、</w:t>
            </w:r>
            <w:r>
              <w:rPr>
                <w:rFonts w:hint="default" w:ascii="Times New Roman" w:hAnsi="Times New Roman" w:cs="Times New Roman"/>
              </w:rPr>
              <w:t>油茶嫁接容器苗检验、检疫证书复印件、苗木调运标签等证件给采购人。</w:t>
            </w:r>
          </w:p>
          <w:p w14:paraId="765F9464">
            <w:pPr>
              <w:jc w:val="both"/>
              <w:rPr>
                <w:rFonts w:hint="default" w:ascii="Times New Roman" w:hAnsi="Times New Roman" w:cs="Times New Roman"/>
              </w:rPr>
            </w:pPr>
            <w:r>
              <w:rPr>
                <w:rFonts w:hint="default" w:ascii="Times New Roman" w:hAnsi="Times New Roman" w:cs="Times New Roman"/>
              </w:rPr>
              <w:t>4.如发现所提供的苗与林木种苗标签记载不相符的</w:t>
            </w:r>
            <w:r>
              <w:rPr>
                <w:rFonts w:hint="eastAsia" w:ascii="Times New Roman" w:hAnsi="Times New Roman" w:eastAsia="宋体" w:cs="Times New Roman"/>
                <w:lang w:eastAsia="zh-CN"/>
              </w:rPr>
              <w:t>，</w:t>
            </w:r>
            <w:r>
              <w:rPr>
                <w:rFonts w:hint="default" w:ascii="Times New Roman" w:hAnsi="Times New Roman" w:cs="Times New Roman"/>
              </w:rPr>
              <w:t>中标人应及时如数退回不相符种苗苗木款给采购人，由此造成采购人损失的，均由中标人承担全部责任并赔偿所有损失。</w:t>
            </w:r>
          </w:p>
          <w:p w14:paraId="12010D67">
            <w:pPr>
              <w:jc w:val="both"/>
              <w:rPr>
                <w:rFonts w:hint="default" w:eastAsia="宋体"/>
                <w:lang w:val="en-US" w:eastAsia="zh-CN"/>
              </w:rPr>
            </w:pPr>
            <w:r>
              <w:rPr>
                <w:rFonts w:hint="default" w:ascii="Times New Roman" w:hAnsi="Times New Roman" w:cs="Times New Roman"/>
              </w:rPr>
              <w:t>5.接到质量问题通知 4 小时内到达现场，并更换有质量问题的货物（包括外包 装破损严重的货物）；验收时由采购人委托相关检验部门进行抽样检查（所发生的费用由中标人负责），检查不合格的不接收，后果由中标人负责。</w:t>
            </w:r>
          </w:p>
          <w:p w14:paraId="5D79A202">
            <w:pPr>
              <w:jc w:val="both"/>
              <w:rPr>
                <w:rFonts w:hint="default" w:ascii="Times New Roman" w:hAnsi="Times New Roman" w:cs="Times New Roman"/>
                <w:lang w:val="en-US" w:eastAsia="en-US"/>
              </w:rPr>
            </w:pPr>
            <w:r>
              <w:rPr>
                <w:rFonts w:hint="default" w:ascii="Times New Roman" w:hAnsi="Times New Roman" w:cs="Times New Roman"/>
              </w:rPr>
              <w:t>6.中标人提供的货物如侵犯了第三方合法权益而引发的任何纠纷或诉讼，均由 中标人负责交涉并承担全部责任。</w:t>
            </w:r>
          </w:p>
        </w:tc>
      </w:tr>
      <w:tr w14:paraId="75D5A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503" w:type="dxa"/>
            <w:gridSpan w:val="2"/>
            <w:shd w:val="clear" w:color="auto" w:fill="auto"/>
            <w:vAlign w:val="top"/>
          </w:tcPr>
          <w:p w14:paraId="63018766">
            <w:pPr>
              <w:rPr>
                <w:rFonts w:hint="default" w:ascii="Times New Roman" w:hAnsi="Times New Roman" w:cs="Times New Roman"/>
              </w:rPr>
            </w:pPr>
            <w:r>
              <w:rPr>
                <w:rFonts w:hint="default" w:ascii="Times New Roman" w:hAnsi="Times New Roman" w:cs="Times New Roman"/>
              </w:rPr>
              <w:t>▲与实现项目目标相关的其他要求</w:t>
            </w:r>
          </w:p>
        </w:tc>
      </w:tr>
      <w:tr w14:paraId="5CCC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2180" w:type="dxa"/>
            <w:shd w:val="clear" w:color="auto" w:fill="auto"/>
            <w:vAlign w:val="top"/>
          </w:tcPr>
          <w:p w14:paraId="42EDCC41">
            <w:pPr>
              <w:rPr>
                <w:rFonts w:hint="default" w:ascii="Times New Roman" w:hAnsi="Times New Roman" w:cs="Times New Roman"/>
                <w:lang w:val="en-US" w:eastAsia="en-US"/>
              </w:rPr>
            </w:pPr>
            <w:r>
              <w:rPr>
                <w:rFonts w:hint="default" w:ascii="Times New Roman" w:hAnsi="Times New Roman" w:cs="Times New Roman"/>
              </w:rPr>
              <w:t>需实现的功能或者目标</w:t>
            </w:r>
          </w:p>
        </w:tc>
        <w:tc>
          <w:tcPr>
            <w:tcW w:w="7323" w:type="dxa"/>
            <w:shd w:val="clear" w:color="auto" w:fill="auto"/>
            <w:vAlign w:val="top"/>
          </w:tcPr>
          <w:p w14:paraId="27A640F6">
            <w:pPr>
              <w:rPr>
                <w:rFonts w:hint="default" w:ascii="Times New Roman" w:hAnsi="Times New Roman" w:cs="Times New Roman"/>
                <w:lang w:val="en-US" w:eastAsia="en-US"/>
              </w:rPr>
            </w:pPr>
            <w:r>
              <w:rPr>
                <w:rFonts w:hint="default" w:ascii="Times New Roman" w:hAnsi="Times New Roman" w:cs="Times New Roman"/>
              </w:rPr>
              <w:t>见本表“项目需要及技术需求”。</w:t>
            </w:r>
          </w:p>
        </w:tc>
      </w:tr>
      <w:tr w14:paraId="31F3A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180" w:type="dxa"/>
            <w:shd w:val="clear" w:color="auto" w:fill="auto"/>
            <w:vAlign w:val="top"/>
          </w:tcPr>
          <w:p w14:paraId="6EA0D5DF">
            <w:pPr>
              <w:rPr>
                <w:rFonts w:hint="default" w:ascii="Times New Roman" w:hAnsi="Times New Roman" w:cs="Times New Roman"/>
                <w:lang w:val="en-US" w:eastAsia="en-US"/>
              </w:rPr>
            </w:pPr>
            <w:r>
              <w:rPr>
                <w:rFonts w:hint="default" w:ascii="Times New Roman" w:hAnsi="Times New Roman" w:cs="Times New Roman"/>
              </w:rPr>
              <w:t>为落实政府采购政策需满足的要求</w:t>
            </w:r>
          </w:p>
        </w:tc>
        <w:tc>
          <w:tcPr>
            <w:tcW w:w="7323" w:type="dxa"/>
            <w:shd w:val="clear" w:color="auto" w:fill="auto"/>
            <w:vAlign w:val="top"/>
          </w:tcPr>
          <w:p w14:paraId="65D9C8FA">
            <w:pPr>
              <w:rPr>
                <w:rFonts w:hint="default" w:ascii="Times New Roman" w:hAnsi="Times New Roman" w:cs="Times New Roman"/>
                <w:lang w:val="en-US" w:eastAsia="en-US"/>
              </w:rPr>
            </w:pPr>
            <w:r>
              <w:rPr>
                <w:rFonts w:hint="default" w:ascii="Times New Roman" w:hAnsi="Times New Roman" w:cs="Times New Roman"/>
              </w:rPr>
              <w:t>见本章“说明”第 1 点内容和“第四章  评标办法及评分标准”。</w:t>
            </w:r>
          </w:p>
        </w:tc>
      </w:tr>
      <w:tr w14:paraId="1250C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180" w:type="dxa"/>
            <w:shd w:val="clear" w:color="auto" w:fill="auto"/>
            <w:vAlign w:val="top"/>
          </w:tcPr>
          <w:p w14:paraId="60AF41BC">
            <w:pPr>
              <w:rPr>
                <w:rFonts w:hint="default" w:ascii="Times New Roman" w:hAnsi="Times New Roman" w:cs="Times New Roman"/>
                <w:lang w:val="en-US" w:eastAsia="en-US"/>
              </w:rPr>
            </w:pPr>
            <w:r>
              <w:rPr>
                <w:rFonts w:hint="default" w:ascii="Times New Roman" w:hAnsi="Times New Roman" w:cs="Times New Roman"/>
              </w:rPr>
              <w:t>规范标准</w:t>
            </w:r>
          </w:p>
        </w:tc>
        <w:tc>
          <w:tcPr>
            <w:tcW w:w="7323" w:type="dxa"/>
            <w:shd w:val="clear" w:color="auto" w:fill="auto"/>
            <w:vAlign w:val="top"/>
          </w:tcPr>
          <w:p w14:paraId="1D913FDF">
            <w:pPr>
              <w:rPr>
                <w:rFonts w:hint="default" w:ascii="Times New Roman" w:hAnsi="Times New Roman" w:cs="Times New Roman"/>
                <w:lang w:val="en-US" w:eastAsia="en-US"/>
              </w:rPr>
            </w:pPr>
            <w:r>
              <w:rPr>
                <w:rFonts w:hint="default" w:ascii="Times New Roman" w:hAnsi="Times New Roman" w:cs="Times New Roman"/>
              </w:rPr>
              <w:t>采购标的需执行国际标准、国家标准、行业标准、地方标准或者其他标准、规范。多项标准的，按最新标准或较高标准执行。</w:t>
            </w:r>
          </w:p>
        </w:tc>
      </w:tr>
      <w:tr w14:paraId="420DD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2180" w:type="dxa"/>
            <w:shd w:val="clear" w:color="auto" w:fill="auto"/>
            <w:vAlign w:val="top"/>
          </w:tcPr>
          <w:p w14:paraId="22F2CEC3">
            <w:pPr>
              <w:rPr>
                <w:rFonts w:hint="default" w:ascii="Times New Roman" w:hAnsi="Times New Roman" w:cs="Times New Roman"/>
                <w:lang w:val="en-US" w:eastAsia="en-US"/>
              </w:rPr>
            </w:pPr>
            <w:r>
              <w:rPr>
                <w:rFonts w:hint="default" w:ascii="Times New Roman" w:hAnsi="Times New Roman" w:cs="Times New Roman"/>
              </w:rPr>
              <w:t>采购标的需满足的质量、安全、技术规格、物理特性等</w:t>
            </w:r>
          </w:p>
        </w:tc>
        <w:tc>
          <w:tcPr>
            <w:tcW w:w="7323" w:type="dxa"/>
            <w:shd w:val="clear" w:color="auto" w:fill="auto"/>
            <w:vAlign w:val="top"/>
          </w:tcPr>
          <w:p w14:paraId="51CE60D8">
            <w:pPr>
              <w:rPr>
                <w:rFonts w:hint="default" w:ascii="Times New Roman" w:hAnsi="Times New Roman" w:cs="Times New Roman"/>
              </w:rPr>
            </w:pPr>
          </w:p>
          <w:p w14:paraId="395A4E68">
            <w:pPr>
              <w:rPr>
                <w:rFonts w:hint="default" w:ascii="Times New Roman" w:hAnsi="Times New Roman" w:cs="Times New Roman"/>
              </w:rPr>
            </w:pPr>
          </w:p>
          <w:p w14:paraId="6FA8C151">
            <w:pPr>
              <w:rPr>
                <w:rFonts w:hint="default" w:ascii="Times New Roman" w:hAnsi="Times New Roman" w:cs="Times New Roman"/>
                <w:lang w:val="en-US" w:eastAsia="en-US"/>
              </w:rPr>
            </w:pPr>
            <w:r>
              <w:rPr>
                <w:rFonts w:hint="default" w:ascii="Times New Roman" w:hAnsi="Times New Roman" w:cs="Times New Roman"/>
              </w:rPr>
              <w:t>见本表“项目需要及技术要求”。</w:t>
            </w:r>
          </w:p>
        </w:tc>
      </w:tr>
      <w:tr w14:paraId="2407E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180" w:type="dxa"/>
            <w:shd w:val="clear" w:color="auto" w:fill="auto"/>
            <w:vAlign w:val="top"/>
          </w:tcPr>
          <w:p w14:paraId="533EA110">
            <w:pPr>
              <w:rPr>
                <w:rFonts w:hint="default" w:ascii="Times New Roman" w:hAnsi="Times New Roman" w:cs="Times New Roman"/>
                <w:lang w:val="en-US" w:eastAsia="en-US"/>
              </w:rPr>
            </w:pPr>
            <w:r>
              <w:rPr>
                <w:rFonts w:hint="default" w:ascii="Times New Roman" w:hAnsi="Times New Roman" w:cs="Times New Roman"/>
              </w:rPr>
              <w:t>采购标的需满足的服务标准、期限、效率等</w:t>
            </w:r>
          </w:p>
        </w:tc>
        <w:tc>
          <w:tcPr>
            <w:tcW w:w="7323" w:type="dxa"/>
            <w:shd w:val="clear" w:color="auto" w:fill="auto"/>
            <w:vAlign w:val="top"/>
          </w:tcPr>
          <w:p w14:paraId="4CE7349E">
            <w:pPr>
              <w:rPr>
                <w:rFonts w:hint="default" w:ascii="Times New Roman" w:hAnsi="Times New Roman" w:cs="Times New Roman"/>
                <w:lang w:val="en-US" w:eastAsia="en-US"/>
              </w:rPr>
            </w:pPr>
            <w:r>
              <w:rPr>
                <w:rFonts w:hint="default" w:ascii="Times New Roman" w:hAnsi="Times New Roman" w:cs="Times New Roman"/>
              </w:rPr>
              <w:t>见本表“项目需要及技术要求”。</w:t>
            </w:r>
          </w:p>
        </w:tc>
      </w:tr>
    </w:tbl>
    <w:p w14:paraId="77D409FA">
      <w:pPr>
        <w:rPr>
          <w:rFonts w:ascii="Arial" w:hAnsi="Arial" w:eastAsia="Arial" w:cs="Arial"/>
          <w:sz w:val="21"/>
          <w:szCs w:val="21"/>
        </w:rPr>
        <w:sectPr>
          <w:footerReference r:id="rId9" w:type="default"/>
          <w:pgSz w:w="11907" w:h="16839"/>
          <w:pgMar w:top="1431" w:right="1500" w:bottom="1364" w:left="897" w:header="0" w:footer="1204" w:gutter="0"/>
          <w:cols w:space="720" w:num="1"/>
        </w:sectPr>
      </w:pPr>
    </w:p>
    <w:p w14:paraId="25FF0848">
      <w:pPr>
        <w:spacing w:before="28"/>
      </w:pPr>
    </w:p>
    <w:tbl>
      <w:tblPr>
        <w:tblStyle w:val="11"/>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6"/>
        <w:gridCol w:w="7707"/>
      </w:tblGrid>
      <w:tr w14:paraId="70F8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3" w:hRule="atLeast"/>
        </w:trPr>
        <w:tc>
          <w:tcPr>
            <w:tcW w:w="1796" w:type="dxa"/>
            <w:vAlign w:val="top"/>
          </w:tcPr>
          <w:p w14:paraId="034E349F">
            <w:pPr>
              <w:spacing w:line="256" w:lineRule="auto"/>
              <w:rPr>
                <w:rFonts w:ascii="Arial"/>
                <w:sz w:val="21"/>
              </w:rPr>
            </w:pPr>
          </w:p>
          <w:p w14:paraId="101ACB59">
            <w:pPr>
              <w:spacing w:line="256" w:lineRule="auto"/>
              <w:rPr>
                <w:rFonts w:ascii="Arial"/>
                <w:sz w:val="21"/>
              </w:rPr>
            </w:pPr>
          </w:p>
          <w:p w14:paraId="0F260A10">
            <w:pPr>
              <w:spacing w:line="257" w:lineRule="auto"/>
              <w:rPr>
                <w:rFonts w:ascii="Arial"/>
                <w:sz w:val="21"/>
              </w:rPr>
            </w:pPr>
          </w:p>
          <w:p w14:paraId="1D73B9AA">
            <w:pPr>
              <w:spacing w:line="257" w:lineRule="auto"/>
              <w:rPr>
                <w:rFonts w:ascii="Arial"/>
                <w:sz w:val="21"/>
              </w:rPr>
            </w:pPr>
          </w:p>
          <w:p w14:paraId="53274F30">
            <w:pPr>
              <w:spacing w:line="257" w:lineRule="auto"/>
              <w:rPr>
                <w:rFonts w:ascii="Arial"/>
                <w:sz w:val="21"/>
              </w:rPr>
            </w:pPr>
          </w:p>
          <w:p w14:paraId="6F33617F">
            <w:pPr>
              <w:spacing w:line="257" w:lineRule="auto"/>
              <w:rPr>
                <w:rFonts w:ascii="Arial"/>
                <w:sz w:val="21"/>
              </w:rPr>
            </w:pPr>
          </w:p>
          <w:p w14:paraId="536C6A3A">
            <w:pPr>
              <w:spacing w:line="257" w:lineRule="auto"/>
              <w:rPr>
                <w:rFonts w:ascii="Arial"/>
                <w:sz w:val="21"/>
              </w:rPr>
            </w:pPr>
          </w:p>
          <w:p w14:paraId="18330B2D">
            <w:pPr>
              <w:spacing w:line="257" w:lineRule="auto"/>
              <w:rPr>
                <w:rFonts w:ascii="Arial"/>
                <w:sz w:val="21"/>
              </w:rPr>
            </w:pPr>
          </w:p>
          <w:p w14:paraId="1D37C08F">
            <w:pPr>
              <w:spacing w:line="257" w:lineRule="auto"/>
              <w:rPr>
                <w:rFonts w:ascii="Arial"/>
                <w:sz w:val="21"/>
              </w:rPr>
            </w:pPr>
          </w:p>
          <w:p w14:paraId="36718B7C">
            <w:pPr>
              <w:spacing w:line="257" w:lineRule="auto"/>
              <w:rPr>
                <w:rFonts w:ascii="Arial"/>
                <w:sz w:val="21"/>
              </w:rPr>
            </w:pPr>
          </w:p>
          <w:p w14:paraId="710C244A">
            <w:pPr>
              <w:spacing w:line="257" w:lineRule="auto"/>
              <w:rPr>
                <w:rFonts w:ascii="Arial"/>
                <w:sz w:val="21"/>
              </w:rPr>
            </w:pPr>
          </w:p>
          <w:p w14:paraId="2FC6E008">
            <w:pPr>
              <w:spacing w:line="257" w:lineRule="auto"/>
              <w:rPr>
                <w:rFonts w:ascii="Arial"/>
                <w:sz w:val="21"/>
              </w:rPr>
            </w:pPr>
          </w:p>
          <w:p w14:paraId="449D4D6A">
            <w:pPr>
              <w:pStyle w:val="12"/>
              <w:spacing w:before="68" w:line="221" w:lineRule="auto"/>
              <w:ind w:left="429"/>
            </w:pPr>
            <w:r>
              <w:rPr>
                <w:spacing w:val="-1"/>
              </w:rPr>
              <w:t>验收标准</w:t>
            </w:r>
          </w:p>
        </w:tc>
        <w:tc>
          <w:tcPr>
            <w:tcW w:w="7707" w:type="dxa"/>
            <w:vAlign w:val="top"/>
          </w:tcPr>
          <w:p w14:paraId="2399F2CD">
            <w:pPr>
              <w:pStyle w:val="12"/>
              <w:spacing w:before="138" w:line="221" w:lineRule="auto"/>
              <w:ind w:left="442"/>
            </w:pPr>
            <w:r>
              <w:rPr>
                <w:spacing w:val="-2"/>
              </w:rPr>
              <w:t>1.以双方签订的合同的条件为准，逐项进行最终验收。</w:t>
            </w:r>
          </w:p>
          <w:p w14:paraId="0997D725">
            <w:pPr>
              <w:pStyle w:val="12"/>
              <w:spacing w:before="149" w:line="336" w:lineRule="auto"/>
              <w:ind w:left="112" w:right="109" w:firstLine="317"/>
            </w:pPr>
            <w:r>
              <w:rPr>
                <w:spacing w:val="1"/>
              </w:rPr>
              <w:t>2.合同签订后，</w:t>
            </w:r>
            <w:r>
              <w:rPr>
                <w:rFonts w:hint="eastAsia"/>
                <w:spacing w:val="1"/>
                <w:lang w:val="en-US" w:eastAsia="zh-CN"/>
              </w:rPr>
              <w:t>中标供应商应按照采购人要求</w:t>
            </w:r>
            <w:r>
              <w:rPr>
                <w:spacing w:val="1"/>
              </w:rPr>
              <w:t>进行</w:t>
            </w:r>
            <w:r>
              <w:rPr>
                <w:rFonts w:hint="eastAsia"/>
                <w:spacing w:val="1"/>
                <w:lang w:val="en-US" w:eastAsia="zh-CN"/>
              </w:rPr>
              <w:t>苗木</w:t>
            </w:r>
            <w:r>
              <w:rPr>
                <w:spacing w:val="1"/>
              </w:rPr>
              <w:t>交付</w:t>
            </w:r>
            <w:r>
              <w:rPr>
                <w:rFonts w:hint="eastAsia"/>
                <w:spacing w:val="1"/>
                <w:lang w:eastAsia="zh-CN"/>
              </w:rPr>
              <w:t>。</w:t>
            </w:r>
          </w:p>
          <w:p w14:paraId="7DA68702">
            <w:pPr>
              <w:pStyle w:val="12"/>
              <w:spacing w:before="33" w:line="347" w:lineRule="auto"/>
              <w:ind w:left="111" w:right="103" w:firstLine="319"/>
            </w:pPr>
            <w:r>
              <w:rPr>
                <w:spacing w:val="1"/>
              </w:rPr>
              <w:t>3.每批次苗木出圃调运时，采购人对中标供应</w:t>
            </w:r>
            <w:r>
              <w:t xml:space="preserve">商供苗的各环节进行监督检查。 </w:t>
            </w:r>
            <w:r>
              <w:rPr>
                <w:spacing w:val="-2"/>
              </w:rPr>
              <w:t>苗木以批次按技术标准对苗木质量进行抽样检查，对不合格的苗木拒绝签</w:t>
            </w:r>
            <w:r>
              <w:rPr>
                <w:spacing w:val="-3"/>
              </w:rPr>
              <w:t>收，对验</w:t>
            </w:r>
            <w:r>
              <w:t xml:space="preserve"> </w:t>
            </w:r>
            <w:r>
              <w:rPr>
                <w:spacing w:val="-2"/>
              </w:rPr>
              <w:t>收合格的苗木，做好造册登记，由验收人与中标供应商在《苗木检验单》上</w:t>
            </w:r>
            <w:r>
              <w:rPr>
                <w:spacing w:val="-3"/>
              </w:rPr>
              <w:t>签字备</w:t>
            </w:r>
            <w:r>
              <w:t xml:space="preserve"> </w:t>
            </w:r>
            <w:r>
              <w:rPr>
                <w:spacing w:val="-1"/>
              </w:rPr>
              <w:t>案，并对每车次的苗木“一签两证”</w:t>
            </w:r>
            <w:r>
              <w:rPr>
                <w:spacing w:val="-42"/>
              </w:rPr>
              <w:t xml:space="preserve"> </w:t>
            </w:r>
            <w:r>
              <w:rPr>
                <w:spacing w:val="-1"/>
              </w:rPr>
              <w:t>(林木种苗标签、植物检疫证书、苗木质量检</w:t>
            </w:r>
            <w:r>
              <w:t xml:space="preserve"> </w:t>
            </w:r>
            <w:r>
              <w:rPr>
                <w:spacing w:val="1"/>
              </w:rPr>
              <w:t>验合格证书)、《林木种苗使用说明书》、《广西油茶良种种</w:t>
            </w:r>
            <w:r>
              <w:t>苗调拨单》、</w:t>
            </w:r>
            <w:r>
              <w:rPr>
                <w:rFonts w:hint="eastAsia"/>
                <w:lang w:eastAsia="zh-CN"/>
              </w:rPr>
              <w:t>《</w:t>
            </w:r>
            <w:r>
              <w:rPr>
                <w:rFonts w:hint="eastAsia"/>
                <w:lang w:val="en-US" w:eastAsia="zh-CN"/>
              </w:rPr>
              <w:t>坚果种苗调拨单</w:t>
            </w:r>
            <w:r>
              <w:rPr>
                <w:rFonts w:hint="eastAsia"/>
                <w:lang w:eastAsia="zh-CN"/>
              </w:rPr>
              <w:t>》、</w:t>
            </w:r>
            <w:r>
              <w:t>购销合</w:t>
            </w:r>
            <w:r>
              <w:rPr>
                <w:spacing w:val="-1"/>
              </w:rPr>
              <w:t>同等手续进行检查，所供应的苗木手续必须齐全，否则拒绝验收。</w:t>
            </w:r>
          </w:p>
        </w:tc>
      </w:tr>
      <w:tr w14:paraId="08296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2" w:hRule="atLeast"/>
        </w:trPr>
        <w:tc>
          <w:tcPr>
            <w:tcW w:w="1796" w:type="dxa"/>
            <w:vAlign w:val="top"/>
          </w:tcPr>
          <w:p w14:paraId="2AC03F2A">
            <w:pPr>
              <w:spacing w:line="263" w:lineRule="auto"/>
              <w:rPr>
                <w:rFonts w:ascii="Arial"/>
                <w:sz w:val="21"/>
              </w:rPr>
            </w:pPr>
          </w:p>
          <w:p w14:paraId="615DE8DE">
            <w:pPr>
              <w:spacing w:line="263" w:lineRule="auto"/>
              <w:rPr>
                <w:rFonts w:ascii="Arial"/>
                <w:sz w:val="21"/>
              </w:rPr>
            </w:pPr>
          </w:p>
          <w:p w14:paraId="5402DABF">
            <w:pPr>
              <w:spacing w:line="264" w:lineRule="auto"/>
              <w:rPr>
                <w:rFonts w:ascii="Arial"/>
                <w:sz w:val="21"/>
              </w:rPr>
            </w:pPr>
          </w:p>
          <w:p w14:paraId="23ECAF18">
            <w:pPr>
              <w:spacing w:line="264" w:lineRule="auto"/>
              <w:rPr>
                <w:rFonts w:ascii="Arial"/>
                <w:sz w:val="21"/>
              </w:rPr>
            </w:pPr>
          </w:p>
          <w:p w14:paraId="578DCB77">
            <w:pPr>
              <w:spacing w:line="264" w:lineRule="auto"/>
              <w:rPr>
                <w:rFonts w:ascii="Arial"/>
                <w:sz w:val="21"/>
              </w:rPr>
            </w:pPr>
          </w:p>
          <w:p w14:paraId="5573223C">
            <w:pPr>
              <w:spacing w:line="264" w:lineRule="auto"/>
              <w:rPr>
                <w:rFonts w:ascii="Arial"/>
                <w:sz w:val="21"/>
              </w:rPr>
            </w:pPr>
          </w:p>
          <w:p w14:paraId="62451AD9">
            <w:pPr>
              <w:spacing w:line="264" w:lineRule="auto"/>
              <w:rPr>
                <w:rFonts w:ascii="Arial"/>
                <w:sz w:val="21"/>
              </w:rPr>
            </w:pPr>
          </w:p>
          <w:p w14:paraId="65B09C27">
            <w:pPr>
              <w:spacing w:line="264" w:lineRule="auto"/>
              <w:rPr>
                <w:rFonts w:ascii="Arial"/>
                <w:sz w:val="21"/>
              </w:rPr>
            </w:pPr>
          </w:p>
          <w:p w14:paraId="153CF78B">
            <w:pPr>
              <w:spacing w:line="264" w:lineRule="auto"/>
              <w:rPr>
                <w:rFonts w:ascii="Arial"/>
                <w:sz w:val="21"/>
              </w:rPr>
            </w:pPr>
          </w:p>
          <w:p w14:paraId="5F23390F">
            <w:pPr>
              <w:spacing w:line="264" w:lineRule="auto"/>
              <w:rPr>
                <w:rFonts w:ascii="Arial"/>
                <w:sz w:val="21"/>
              </w:rPr>
            </w:pPr>
          </w:p>
          <w:p w14:paraId="62F4DF49">
            <w:pPr>
              <w:pStyle w:val="12"/>
              <w:spacing w:before="69" w:line="425" w:lineRule="auto"/>
              <w:ind w:left="430" w:right="106" w:hanging="1"/>
            </w:pPr>
            <w:r>
              <w:rPr>
                <w:spacing w:val="-1"/>
              </w:rPr>
              <w:t>采购人的特殊</w:t>
            </w:r>
            <w:r>
              <w:t xml:space="preserve"> </w:t>
            </w:r>
            <w:r>
              <w:rPr>
                <w:spacing w:val="-2"/>
              </w:rPr>
              <w:t>要求及说明</w:t>
            </w:r>
          </w:p>
        </w:tc>
        <w:tc>
          <w:tcPr>
            <w:tcW w:w="7707" w:type="dxa"/>
            <w:vAlign w:val="top"/>
          </w:tcPr>
          <w:p w14:paraId="17695149">
            <w:pPr>
              <w:pStyle w:val="12"/>
              <w:spacing w:before="141" w:line="337" w:lineRule="auto"/>
              <w:ind w:left="114" w:right="109" w:firstLine="328"/>
            </w:pPr>
            <w:r>
              <w:t>1.确定中标人后，中标货物单价不随时间、市场价格等因素的变动而改变，直</w:t>
            </w:r>
            <w:r>
              <w:rPr>
                <w:spacing w:val="8"/>
              </w:rPr>
              <w:t xml:space="preserve"> </w:t>
            </w:r>
            <w:r>
              <w:rPr>
                <w:spacing w:val="-1"/>
              </w:rPr>
              <w:t>至采购人完成采购任务为止,否则按中标人违约处理并取消中标资格。</w:t>
            </w:r>
          </w:p>
          <w:p w14:paraId="4D3F71AC">
            <w:pPr>
              <w:pStyle w:val="12"/>
              <w:spacing w:before="30" w:line="344" w:lineRule="auto"/>
              <w:ind w:left="113" w:right="104" w:firstLine="316"/>
            </w:pPr>
            <w:r>
              <w:rPr>
                <w:spacing w:val="1"/>
              </w:rPr>
              <w:t>2.供货后对不合格的苗木的，应在3天内予以更</w:t>
            </w:r>
            <w:r>
              <w:t>换，超过3天的按逾期交货</w:t>
            </w:r>
            <w:r>
              <w:rPr>
                <w:spacing w:val="-2"/>
              </w:rPr>
              <w:t>处罚，扣除中标人本批苗木款额20%的违约金，中标人必须缴纳违约金，同时采购</w:t>
            </w:r>
            <w:r>
              <w:rPr>
                <w:spacing w:val="-3"/>
              </w:rPr>
              <w:t>合同自行终止。</w:t>
            </w:r>
          </w:p>
          <w:p w14:paraId="42DFA72F">
            <w:pPr>
              <w:pStyle w:val="12"/>
              <w:spacing w:before="28" w:line="338" w:lineRule="auto"/>
              <w:ind w:left="117" w:right="109" w:firstLine="314"/>
            </w:pPr>
            <w:r>
              <w:rPr>
                <w:spacing w:val="1"/>
              </w:rPr>
              <w:t>3.中标人不能在规定时间内提供实际采购数</w:t>
            </w:r>
            <w:r>
              <w:t xml:space="preserve">量合格苗木的，按未提供苗木款额 </w:t>
            </w:r>
            <w:r>
              <w:rPr>
                <w:spacing w:val="-2"/>
              </w:rPr>
              <w:t>5%收取违约金。同时采购合同自行终止。</w:t>
            </w:r>
          </w:p>
          <w:p w14:paraId="6FEB1508">
            <w:pPr>
              <w:pStyle w:val="12"/>
              <w:spacing w:before="31" w:line="303" w:lineRule="auto"/>
              <w:ind w:left="116" w:right="109" w:firstLine="310"/>
            </w:pPr>
            <w:r>
              <w:rPr>
                <w:spacing w:val="1"/>
              </w:rPr>
              <w:t>4.如因中标人工作失误，造成采购人被县级或县级以上</w:t>
            </w:r>
            <w:r>
              <w:t xml:space="preserve">单位通报批评的，每次 </w:t>
            </w:r>
            <w:r>
              <w:rPr>
                <w:spacing w:val="2"/>
              </w:rPr>
              <w:t>扣人民币叁仟元(</w:t>
            </w:r>
            <w:r>
              <w:rPr>
                <w:rFonts w:ascii="微软雅黑" w:hAnsi="微软雅黑" w:eastAsia="微软雅黑" w:cs="微软雅黑"/>
                <w:spacing w:val="2"/>
              </w:rPr>
              <w:t>¥</w:t>
            </w:r>
            <w:r>
              <w:rPr>
                <w:spacing w:val="2"/>
              </w:rPr>
              <w:t>3000.00</w:t>
            </w:r>
            <w:r>
              <w:rPr>
                <w:spacing w:val="12"/>
              </w:rPr>
              <w:t>），</w:t>
            </w:r>
            <w:r>
              <w:rPr>
                <w:spacing w:val="2"/>
              </w:rPr>
              <w:t>造成严重后果的，采购合同自行终止。</w:t>
            </w:r>
          </w:p>
          <w:p w14:paraId="73529192">
            <w:pPr>
              <w:pStyle w:val="12"/>
              <w:spacing w:before="2" w:line="309" w:lineRule="auto"/>
              <w:ind w:left="113" w:right="109" w:firstLine="317"/>
            </w:pPr>
            <w:r>
              <w:rPr>
                <w:spacing w:val="1"/>
              </w:rPr>
              <w:t>5.合同经双方签字盖章后，任何一方不得随</w:t>
            </w:r>
            <w:r>
              <w:t xml:space="preserve">意终止、解除合同（遇政策因素或 </w:t>
            </w:r>
            <w:r>
              <w:rPr>
                <w:spacing w:val="1"/>
              </w:rPr>
              <w:t>不可抗拒的自然灾害除外）。违者要缴交违约金人民币壹万元(</w:t>
            </w:r>
            <w:r>
              <w:rPr>
                <w:spacing w:val="-30"/>
              </w:rPr>
              <w:t xml:space="preserve"> </w:t>
            </w:r>
            <w:r>
              <w:rPr>
                <w:rFonts w:ascii="微软雅黑" w:hAnsi="微软雅黑" w:eastAsia="微软雅黑" w:cs="微软雅黑"/>
                <w:spacing w:val="1"/>
              </w:rPr>
              <w:t>¥</w:t>
            </w:r>
            <w:r>
              <w:rPr>
                <w:spacing w:val="1"/>
              </w:rPr>
              <w:t>10000</w:t>
            </w:r>
            <w:r>
              <w:t xml:space="preserve">.00）给对 </w:t>
            </w:r>
            <w:r>
              <w:rPr>
                <w:spacing w:val="-10"/>
              </w:rPr>
              <w:t>方。</w:t>
            </w:r>
          </w:p>
          <w:p w14:paraId="301ACE1B">
            <w:pPr>
              <w:pStyle w:val="12"/>
              <w:spacing w:before="31" w:line="308" w:lineRule="auto"/>
              <w:ind w:left="116" w:right="104" w:firstLine="312"/>
              <w:jc w:val="both"/>
            </w:pPr>
            <w:r>
              <w:rPr>
                <w:spacing w:val="1"/>
              </w:rPr>
              <w:t>6.中标人拒绝签订政府采购合同（包括但不限于</w:t>
            </w:r>
            <w:r>
              <w:t xml:space="preserve">放弃中标、因不可抗力不能履 </w:t>
            </w:r>
            <w:r>
              <w:rPr>
                <w:spacing w:val="-1"/>
              </w:rPr>
              <w:t>行合同而放弃签订合同</w:t>
            </w:r>
            <w:r>
              <w:rPr>
                <w:spacing w:val="-20"/>
              </w:rPr>
              <w:t>），</w:t>
            </w:r>
            <w:r>
              <w:rPr>
                <w:spacing w:val="-1"/>
              </w:rPr>
              <w:t>采购人报财政监管部门处理，并追究中标</w:t>
            </w:r>
            <w:r>
              <w:rPr>
                <w:spacing w:val="-2"/>
              </w:rPr>
              <w:t>人相应的法律</w:t>
            </w:r>
            <w:r>
              <w:t xml:space="preserve"> </w:t>
            </w:r>
            <w:r>
              <w:rPr>
                <w:spacing w:val="-9"/>
              </w:rPr>
              <w:t>责任。</w:t>
            </w:r>
          </w:p>
        </w:tc>
      </w:tr>
      <w:tr w14:paraId="3111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796" w:type="dxa"/>
            <w:vAlign w:val="top"/>
          </w:tcPr>
          <w:p w14:paraId="5442B2C7">
            <w:pPr>
              <w:pStyle w:val="12"/>
              <w:spacing w:before="112" w:line="217" w:lineRule="auto"/>
              <w:ind w:left="325"/>
            </w:pPr>
            <w:r>
              <w:rPr>
                <w:spacing w:val="-1"/>
              </w:rPr>
              <w:t>进口产品说明</w:t>
            </w:r>
          </w:p>
        </w:tc>
        <w:tc>
          <w:tcPr>
            <w:tcW w:w="7707" w:type="dxa"/>
            <w:vAlign w:val="top"/>
          </w:tcPr>
          <w:p w14:paraId="586972DC">
            <w:pPr>
              <w:pStyle w:val="12"/>
              <w:spacing w:before="112" w:line="217" w:lineRule="auto"/>
              <w:ind w:left="134"/>
            </w:pPr>
            <w:r>
              <w:t>□本表的第     项货物已按规定办妥进口产品采购审核手续，投标产品可选用进</w:t>
            </w:r>
          </w:p>
        </w:tc>
      </w:tr>
    </w:tbl>
    <w:p w14:paraId="4C725F40">
      <w:pPr>
        <w:rPr>
          <w:rFonts w:ascii="Arial"/>
          <w:sz w:val="21"/>
        </w:rPr>
      </w:pPr>
    </w:p>
    <w:p w14:paraId="44CBA0F5">
      <w:pPr>
        <w:rPr>
          <w:rFonts w:ascii="Arial" w:hAnsi="Arial" w:eastAsia="Arial" w:cs="Arial"/>
          <w:sz w:val="21"/>
          <w:szCs w:val="21"/>
        </w:rPr>
        <w:sectPr>
          <w:footerReference r:id="rId10" w:type="default"/>
          <w:pgSz w:w="11907" w:h="16839"/>
          <w:pgMar w:top="1431" w:right="1500" w:bottom="1364" w:left="897" w:header="0" w:footer="1204" w:gutter="0"/>
          <w:cols w:space="720" w:num="1"/>
        </w:sectPr>
      </w:pPr>
    </w:p>
    <w:p w14:paraId="61FA6AB2">
      <w:pPr>
        <w:spacing w:before="28"/>
      </w:pPr>
    </w:p>
    <w:tbl>
      <w:tblPr>
        <w:tblStyle w:val="11"/>
        <w:tblW w:w="95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6"/>
        <w:gridCol w:w="7707"/>
      </w:tblGrid>
      <w:tr w14:paraId="72F5E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1796" w:type="dxa"/>
            <w:vAlign w:val="top"/>
          </w:tcPr>
          <w:p w14:paraId="30529740">
            <w:pPr>
              <w:rPr>
                <w:rFonts w:ascii="Arial"/>
                <w:sz w:val="21"/>
              </w:rPr>
            </w:pPr>
          </w:p>
        </w:tc>
        <w:tc>
          <w:tcPr>
            <w:tcW w:w="7707" w:type="dxa"/>
            <w:vAlign w:val="top"/>
          </w:tcPr>
          <w:p w14:paraId="7F669964">
            <w:pPr>
              <w:pStyle w:val="12"/>
              <w:spacing w:before="110" w:line="312" w:lineRule="auto"/>
              <w:ind w:left="111" w:right="104" w:firstLine="33"/>
              <w:jc w:val="both"/>
            </w:pPr>
            <w:r>
              <w:rPr>
                <w:spacing w:val="-3"/>
              </w:rPr>
              <w:t>口产品；但如选用进口产品时必须为全套原装进口产品（即通过中国海关报关验放</w:t>
            </w:r>
            <w:r>
              <w:t xml:space="preserve"> </w:t>
            </w:r>
            <w:r>
              <w:rPr>
                <w:spacing w:val="-1"/>
              </w:rPr>
              <w:t>进入中国境内且产自关境外的产品</w:t>
            </w:r>
            <w:r>
              <w:rPr>
                <w:spacing w:val="-18"/>
              </w:rPr>
              <w:t>），</w:t>
            </w:r>
            <w:r>
              <w:rPr>
                <w:spacing w:val="-1"/>
              </w:rPr>
              <w:t>同时投标人必须负责办理进口产</w:t>
            </w:r>
            <w:r>
              <w:rPr>
                <w:spacing w:val="-2"/>
              </w:rPr>
              <w:t>品所有相关</w:t>
            </w:r>
            <w:r>
              <w:t xml:space="preserve"> </w:t>
            </w:r>
            <w:r>
              <w:rPr>
                <w:spacing w:val="-2"/>
              </w:rPr>
              <w:t>手续并承担所有费用。优先采购向我国企业转让技术、与我国企业签订消化</w:t>
            </w:r>
            <w:r>
              <w:rPr>
                <w:spacing w:val="-3"/>
              </w:rPr>
              <w:t>吸收再</w:t>
            </w:r>
            <w:r>
              <w:t xml:space="preserve"> </w:t>
            </w:r>
            <w:r>
              <w:rPr>
                <w:spacing w:val="-3"/>
              </w:rPr>
              <w:t>创新方案的投标人的进口产品。其他货物不接受进口产品参与投标，</w:t>
            </w:r>
            <w:r>
              <w:rPr>
                <w:b/>
                <w:bCs/>
                <w:spacing w:val="-3"/>
              </w:rPr>
              <w:t>否则作无效标</w:t>
            </w:r>
            <w:r>
              <w:rPr>
                <w:spacing w:val="17"/>
              </w:rPr>
              <w:t xml:space="preserve"> </w:t>
            </w:r>
            <w:r>
              <w:rPr>
                <w:b/>
                <w:bCs/>
                <w:spacing w:val="-10"/>
              </w:rPr>
              <w:t>处理。</w:t>
            </w:r>
          </w:p>
          <w:p w14:paraId="0FE70D8F">
            <w:pPr>
              <w:pStyle w:val="12"/>
              <w:spacing w:before="25" w:line="260" w:lineRule="auto"/>
              <w:ind w:left="116" w:right="104" w:firstLine="4"/>
            </w:pPr>
            <w:r>
              <w:rPr>
                <w:rFonts w:ascii="Segoe UI Symbol" w:hAnsi="Segoe UI Symbol" w:eastAsia="Segoe UI Symbol" w:cs="Segoe UI Symbol"/>
                <w:spacing w:val="-2"/>
              </w:rPr>
              <w:t>☑</w:t>
            </w:r>
            <w:r>
              <w:rPr>
                <w:spacing w:val="-2"/>
              </w:rPr>
              <w:t>本分标货物不接受进口产品（即通过中国海关报关验放进入中国境内且产自关境</w:t>
            </w:r>
            <w:r>
              <w:rPr>
                <w:spacing w:val="15"/>
              </w:rPr>
              <w:t xml:space="preserve"> </w:t>
            </w:r>
            <w:r>
              <w:rPr>
                <w:spacing w:val="-1"/>
              </w:rPr>
              <w:t>外的产品）参与投标，</w:t>
            </w:r>
            <w:r>
              <w:rPr>
                <w:b/>
                <w:bCs/>
                <w:spacing w:val="-1"/>
              </w:rPr>
              <w:t>如有进口产品参与投标</w:t>
            </w:r>
            <w:r>
              <w:rPr>
                <w:b/>
                <w:bCs/>
                <w:spacing w:val="-2"/>
              </w:rPr>
              <w:t>的作无效标处理</w:t>
            </w:r>
            <w:r>
              <w:rPr>
                <w:spacing w:val="-2"/>
              </w:rPr>
              <w:t>。</w:t>
            </w:r>
          </w:p>
        </w:tc>
      </w:tr>
      <w:tr w14:paraId="05DC1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503" w:type="dxa"/>
            <w:gridSpan w:val="2"/>
            <w:vAlign w:val="top"/>
          </w:tcPr>
          <w:p w14:paraId="52016B4E">
            <w:pPr>
              <w:pStyle w:val="12"/>
              <w:spacing w:before="180" w:line="222" w:lineRule="auto"/>
              <w:ind w:left="116"/>
            </w:pPr>
            <w:r>
              <w:rPr>
                <w:b/>
                <w:bCs/>
                <w:spacing w:val="-4"/>
              </w:rPr>
              <w:t>其他要求</w:t>
            </w:r>
          </w:p>
        </w:tc>
      </w:tr>
      <w:tr w14:paraId="7C83E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9503" w:type="dxa"/>
            <w:gridSpan w:val="2"/>
            <w:vAlign w:val="top"/>
          </w:tcPr>
          <w:p w14:paraId="299297E9">
            <w:pPr>
              <w:pStyle w:val="12"/>
              <w:spacing w:before="212" w:line="303" w:lineRule="auto"/>
              <w:ind w:left="115" w:right="112" w:firstLine="436"/>
            </w:pPr>
            <w:r>
              <w:rPr>
                <w:spacing w:val="-1"/>
              </w:rPr>
              <w:t>1.根据本项目需求，供应商可在投标文件中</w:t>
            </w:r>
            <w:r>
              <w:rPr>
                <w:spacing w:val="-2"/>
              </w:rPr>
              <w:t>提供针对本项目的技术方案 1</w:t>
            </w:r>
            <w:r>
              <w:rPr>
                <w:spacing w:val="-25"/>
              </w:rPr>
              <w:t xml:space="preserve"> </w:t>
            </w:r>
            <w:r>
              <w:rPr>
                <w:spacing w:val="-2"/>
              </w:rPr>
              <w:t>份【内容可以包含：实</w:t>
            </w:r>
            <w:r>
              <w:t xml:space="preserve"> 施方案、苗木种植技术指导方案、培训方案、售后服务方案等】，以作为评标依据。</w:t>
            </w:r>
          </w:p>
          <w:p w14:paraId="1CCB773F">
            <w:pPr>
              <w:pStyle w:val="12"/>
              <w:spacing w:before="31" w:line="221" w:lineRule="auto"/>
              <w:ind w:left="538"/>
            </w:pPr>
            <w:r>
              <w:rPr>
                <w:b/>
                <w:bCs/>
                <w:spacing w:val="-2"/>
              </w:rPr>
              <w:t>注：上述售后服务和项目实施方案评分详见第四章“评标办法及评标标准”。</w:t>
            </w:r>
          </w:p>
        </w:tc>
      </w:tr>
    </w:tbl>
    <w:p w14:paraId="15D20D07">
      <w:pPr>
        <w:rPr>
          <w:rFonts w:ascii="Arial"/>
          <w:sz w:val="21"/>
        </w:rPr>
      </w:pPr>
    </w:p>
    <w:p w14:paraId="27890647">
      <w:pPr>
        <w:rPr>
          <w:rFonts w:ascii="Arial" w:hAnsi="Arial" w:eastAsia="Arial" w:cs="Arial"/>
          <w:sz w:val="21"/>
          <w:szCs w:val="21"/>
        </w:rPr>
        <w:sectPr>
          <w:footerReference r:id="rId11" w:type="default"/>
          <w:pgSz w:w="11907" w:h="16839"/>
          <w:pgMar w:top="1431" w:right="1500" w:bottom="1364" w:left="897" w:header="0" w:footer="1204" w:gutter="0"/>
          <w:cols w:space="720" w:num="1"/>
        </w:sectPr>
      </w:pPr>
    </w:p>
    <w:p w14:paraId="3DD43BDD">
      <w:pPr>
        <w:spacing w:before="339" w:line="222" w:lineRule="auto"/>
        <w:ind w:left="430"/>
        <w:rPr>
          <w:rFonts w:ascii="黑体" w:hAnsi="黑体" w:eastAsia="黑体" w:cs="黑体"/>
          <w:sz w:val="31"/>
          <w:szCs w:val="31"/>
        </w:rPr>
      </w:pPr>
      <w:r>
        <w:rPr>
          <w:rFonts w:ascii="黑体" w:hAnsi="黑体" w:eastAsia="黑体" w:cs="黑体"/>
          <w:spacing w:val="-9"/>
          <w:sz w:val="31"/>
          <w:szCs w:val="31"/>
        </w:rPr>
        <w:t>附件</w:t>
      </w:r>
      <w:r>
        <w:rPr>
          <w:rFonts w:ascii="黑体" w:hAnsi="黑体" w:eastAsia="黑体" w:cs="黑体"/>
          <w:spacing w:val="-44"/>
          <w:sz w:val="31"/>
          <w:szCs w:val="31"/>
        </w:rPr>
        <w:t xml:space="preserve"> </w:t>
      </w:r>
      <w:r>
        <w:rPr>
          <w:rFonts w:ascii="黑体" w:hAnsi="黑体" w:eastAsia="黑体" w:cs="黑体"/>
          <w:spacing w:val="-9"/>
          <w:sz w:val="31"/>
          <w:szCs w:val="31"/>
        </w:rPr>
        <w:t>1：</w:t>
      </w:r>
    </w:p>
    <w:p w14:paraId="2BD24FAF">
      <w:pPr>
        <w:spacing w:line="345" w:lineRule="exact"/>
        <w:ind w:left="3132"/>
        <w:rPr>
          <w:rFonts w:ascii="Arial Unicode MS" w:hAnsi="Arial Unicode MS" w:eastAsia="Arial Unicode MS" w:cs="Arial Unicode MS"/>
          <w:sz w:val="31"/>
          <w:szCs w:val="31"/>
        </w:rPr>
      </w:pPr>
      <w:r>
        <w:rPr>
          <w:rFonts w:ascii="Arial Unicode MS" w:hAnsi="Arial Unicode MS" w:eastAsia="Arial Unicode MS" w:cs="Arial Unicode MS"/>
          <w:spacing w:val="8"/>
          <w:position w:val="-2"/>
          <w:sz w:val="31"/>
          <w:szCs w:val="31"/>
        </w:rPr>
        <w:t>节能产品政府采购品目清单</w:t>
      </w: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422"/>
        <w:gridCol w:w="1494"/>
        <w:gridCol w:w="1538"/>
        <w:gridCol w:w="3931"/>
      </w:tblGrid>
      <w:tr w14:paraId="4C916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674" w:type="dxa"/>
            <w:vAlign w:val="top"/>
          </w:tcPr>
          <w:p w14:paraId="06F78519">
            <w:pPr>
              <w:pStyle w:val="12"/>
              <w:spacing w:before="80" w:line="246" w:lineRule="auto"/>
              <w:ind w:left="131" w:right="124" w:firstLine="18"/>
            </w:pPr>
            <w:r>
              <w:rPr>
                <w:b/>
                <w:bCs/>
                <w:spacing w:val="-15"/>
              </w:rPr>
              <w:t>品目</w:t>
            </w:r>
            <w:r>
              <w:t xml:space="preserve"> </w:t>
            </w:r>
            <w:r>
              <w:rPr>
                <w:b/>
                <w:bCs/>
                <w:spacing w:val="-6"/>
              </w:rPr>
              <w:t>序号</w:t>
            </w:r>
          </w:p>
        </w:tc>
        <w:tc>
          <w:tcPr>
            <w:tcW w:w="4454" w:type="dxa"/>
            <w:gridSpan w:val="3"/>
            <w:vAlign w:val="top"/>
          </w:tcPr>
          <w:p w14:paraId="5075BF24">
            <w:pPr>
              <w:pStyle w:val="12"/>
              <w:spacing w:before="241" w:line="223" w:lineRule="auto"/>
              <w:ind w:left="2024"/>
            </w:pPr>
            <w:r>
              <w:rPr>
                <w:b/>
                <w:bCs/>
                <w:spacing w:val="-5"/>
              </w:rPr>
              <w:t>名称</w:t>
            </w:r>
          </w:p>
        </w:tc>
        <w:tc>
          <w:tcPr>
            <w:tcW w:w="3931" w:type="dxa"/>
            <w:vAlign w:val="top"/>
          </w:tcPr>
          <w:p w14:paraId="76EE2192">
            <w:pPr>
              <w:pStyle w:val="12"/>
              <w:spacing w:before="240" w:line="221" w:lineRule="auto"/>
              <w:ind w:left="1448"/>
            </w:pPr>
            <w:r>
              <w:rPr>
                <w:b/>
                <w:bCs/>
                <w:spacing w:val="-5"/>
              </w:rPr>
              <w:t>依据的标准</w:t>
            </w:r>
          </w:p>
        </w:tc>
      </w:tr>
      <w:tr w14:paraId="6A021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74" w:type="dxa"/>
            <w:vMerge w:val="restart"/>
            <w:tcBorders>
              <w:bottom w:val="nil"/>
            </w:tcBorders>
            <w:vAlign w:val="top"/>
          </w:tcPr>
          <w:p w14:paraId="013CA91F">
            <w:pPr>
              <w:spacing w:line="315" w:lineRule="auto"/>
              <w:rPr>
                <w:rFonts w:ascii="Arial"/>
                <w:sz w:val="21"/>
              </w:rPr>
            </w:pPr>
          </w:p>
          <w:p w14:paraId="60F8C8B0">
            <w:pPr>
              <w:spacing w:line="315" w:lineRule="auto"/>
              <w:rPr>
                <w:rFonts w:ascii="Arial"/>
                <w:sz w:val="21"/>
              </w:rPr>
            </w:pPr>
          </w:p>
          <w:p w14:paraId="20777215">
            <w:pPr>
              <w:spacing w:line="315" w:lineRule="auto"/>
              <w:rPr>
                <w:rFonts w:ascii="Arial"/>
                <w:sz w:val="21"/>
              </w:rPr>
            </w:pPr>
          </w:p>
          <w:p w14:paraId="3B988C32">
            <w:pPr>
              <w:pStyle w:val="12"/>
              <w:spacing w:before="68" w:line="183" w:lineRule="auto"/>
              <w:ind w:left="304"/>
            </w:pPr>
            <w:r>
              <w:t>1</w:t>
            </w:r>
          </w:p>
        </w:tc>
        <w:tc>
          <w:tcPr>
            <w:tcW w:w="1422" w:type="dxa"/>
            <w:vMerge w:val="restart"/>
            <w:tcBorders>
              <w:bottom w:val="nil"/>
            </w:tcBorders>
            <w:vAlign w:val="top"/>
          </w:tcPr>
          <w:p w14:paraId="278570A3">
            <w:pPr>
              <w:spacing w:line="250" w:lineRule="auto"/>
              <w:rPr>
                <w:rFonts w:ascii="Arial"/>
                <w:sz w:val="21"/>
              </w:rPr>
            </w:pPr>
          </w:p>
          <w:p w14:paraId="72CD2D49">
            <w:pPr>
              <w:spacing w:line="251" w:lineRule="auto"/>
              <w:rPr>
                <w:rFonts w:ascii="Arial"/>
                <w:sz w:val="21"/>
              </w:rPr>
            </w:pPr>
          </w:p>
          <w:p w14:paraId="24686E7F">
            <w:pPr>
              <w:spacing w:line="251" w:lineRule="auto"/>
              <w:rPr>
                <w:rFonts w:ascii="Arial"/>
                <w:sz w:val="21"/>
              </w:rPr>
            </w:pPr>
          </w:p>
          <w:p w14:paraId="58F64264">
            <w:pPr>
              <w:pStyle w:val="12"/>
              <w:spacing w:before="68" w:line="267" w:lineRule="auto"/>
              <w:ind w:left="509" w:right="103" w:hanging="404"/>
            </w:pPr>
            <w:r>
              <w:rPr>
                <w:spacing w:val="-1"/>
              </w:rPr>
              <w:t>A02010100</w:t>
            </w:r>
            <w:r>
              <w:rPr>
                <w:spacing w:val="-44"/>
              </w:rPr>
              <w:t xml:space="preserve"> </w:t>
            </w:r>
            <w:r>
              <w:rPr>
                <w:spacing w:val="-1"/>
              </w:rPr>
              <w:t>计</w:t>
            </w:r>
            <w:r>
              <w:t xml:space="preserve"> </w:t>
            </w:r>
            <w:r>
              <w:rPr>
                <w:spacing w:val="-6"/>
              </w:rPr>
              <w:t>算机</w:t>
            </w:r>
          </w:p>
        </w:tc>
        <w:tc>
          <w:tcPr>
            <w:tcW w:w="1494" w:type="dxa"/>
            <w:vAlign w:val="top"/>
          </w:tcPr>
          <w:p w14:paraId="5BDCE41E">
            <w:pPr>
              <w:pStyle w:val="12"/>
              <w:spacing w:before="168" w:line="245" w:lineRule="auto"/>
              <w:ind w:left="248" w:right="167" w:hanging="70"/>
            </w:pPr>
            <w:r>
              <w:rPr>
                <w:spacing w:val="-2"/>
              </w:rPr>
              <w:t>★A02010105</w:t>
            </w:r>
            <w:r>
              <w:rPr>
                <w:spacing w:val="6"/>
              </w:rPr>
              <w:t xml:space="preserve"> </w:t>
            </w:r>
            <w:r>
              <w:rPr>
                <w:spacing w:val="-8"/>
              </w:rPr>
              <w:t>台式计算机</w:t>
            </w:r>
          </w:p>
        </w:tc>
        <w:tc>
          <w:tcPr>
            <w:tcW w:w="1538" w:type="dxa"/>
            <w:vAlign w:val="top"/>
          </w:tcPr>
          <w:p w14:paraId="3A0A7168">
            <w:pPr>
              <w:rPr>
                <w:rFonts w:ascii="Arial"/>
                <w:sz w:val="21"/>
              </w:rPr>
            </w:pPr>
          </w:p>
        </w:tc>
        <w:tc>
          <w:tcPr>
            <w:tcW w:w="3931" w:type="dxa"/>
            <w:vAlign w:val="top"/>
          </w:tcPr>
          <w:p w14:paraId="4E975811">
            <w:pPr>
              <w:pStyle w:val="12"/>
              <w:spacing w:before="168" w:line="245" w:lineRule="auto"/>
              <w:ind w:left="124" w:right="404" w:hanging="3"/>
            </w:pPr>
            <w:r>
              <w:rPr>
                <w:spacing w:val="16"/>
              </w:rPr>
              <w:t>《微型计算机能效限定值及能效等</w:t>
            </w:r>
            <w:r>
              <w:rPr>
                <w:spacing w:val="8"/>
              </w:rPr>
              <w:t xml:space="preserve"> </w:t>
            </w:r>
            <w:r>
              <w:rPr>
                <w:spacing w:val="-3"/>
              </w:rPr>
              <w:t>级》（GB28380）</w:t>
            </w:r>
          </w:p>
        </w:tc>
      </w:tr>
      <w:tr w14:paraId="7493A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74" w:type="dxa"/>
            <w:vMerge w:val="continue"/>
            <w:tcBorders>
              <w:top w:val="nil"/>
              <w:bottom w:val="nil"/>
            </w:tcBorders>
            <w:vAlign w:val="top"/>
          </w:tcPr>
          <w:p w14:paraId="6BFEA6B5">
            <w:pPr>
              <w:rPr>
                <w:rFonts w:ascii="Arial"/>
                <w:sz w:val="21"/>
              </w:rPr>
            </w:pPr>
          </w:p>
        </w:tc>
        <w:tc>
          <w:tcPr>
            <w:tcW w:w="1422" w:type="dxa"/>
            <w:vMerge w:val="continue"/>
            <w:tcBorders>
              <w:top w:val="nil"/>
              <w:bottom w:val="nil"/>
            </w:tcBorders>
            <w:vAlign w:val="top"/>
          </w:tcPr>
          <w:p w14:paraId="33D04209">
            <w:pPr>
              <w:rPr>
                <w:rFonts w:ascii="Arial"/>
                <w:sz w:val="21"/>
              </w:rPr>
            </w:pPr>
          </w:p>
        </w:tc>
        <w:tc>
          <w:tcPr>
            <w:tcW w:w="1494" w:type="dxa"/>
            <w:vAlign w:val="top"/>
          </w:tcPr>
          <w:p w14:paraId="62552058">
            <w:pPr>
              <w:pStyle w:val="12"/>
              <w:spacing w:before="121" w:line="246" w:lineRule="auto"/>
              <w:ind w:left="130" w:right="126" w:firstLine="48"/>
            </w:pPr>
            <w:r>
              <w:rPr>
                <w:spacing w:val="-2"/>
              </w:rPr>
              <w:t>★A02010108</w:t>
            </w:r>
            <w:r>
              <w:rPr>
                <w:spacing w:val="6"/>
              </w:rPr>
              <w:t xml:space="preserve"> </w:t>
            </w:r>
            <w:r>
              <w:rPr>
                <w:spacing w:val="-5"/>
              </w:rPr>
              <w:t>便携式计算机</w:t>
            </w:r>
          </w:p>
        </w:tc>
        <w:tc>
          <w:tcPr>
            <w:tcW w:w="1538" w:type="dxa"/>
            <w:vAlign w:val="top"/>
          </w:tcPr>
          <w:p w14:paraId="5A48CD6C">
            <w:pPr>
              <w:rPr>
                <w:rFonts w:ascii="Arial"/>
                <w:sz w:val="21"/>
              </w:rPr>
            </w:pPr>
          </w:p>
        </w:tc>
        <w:tc>
          <w:tcPr>
            <w:tcW w:w="3931" w:type="dxa"/>
            <w:vAlign w:val="top"/>
          </w:tcPr>
          <w:p w14:paraId="04973171">
            <w:pPr>
              <w:pStyle w:val="12"/>
              <w:spacing w:before="121" w:line="246" w:lineRule="auto"/>
              <w:ind w:left="124" w:right="404" w:hanging="3"/>
            </w:pPr>
            <w:r>
              <w:rPr>
                <w:spacing w:val="16"/>
              </w:rPr>
              <w:t>《微型计算机能效限定值及能效等</w:t>
            </w:r>
            <w:r>
              <w:rPr>
                <w:spacing w:val="8"/>
              </w:rPr>
              <w:t xml:space="preserve"> </w:t>
            </w:r>
            <w:r>
              <w:rPr>
                <w:spacing w:val="-3"/>
              </w:rPr>
              <w:t>级》（GB28380）</w:t>
            </w:r>
          </w:p>
        </w:tc>
      </w:tr>
      <w:tr w14:paraId="5262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74" w:type="dxa"/>
            <w:vMerge w:val="continue"/>
            <w:tcBorders>
              <w:top w:val="nil"/>
            </w:tcBorders>
            <w:vAlign w:val="top"/>
          </w:tcPr>
          <w:p w14:paraId="312F3281">
            <w:pPr>
              <w:rPr>
                <w:rFonts w:ascii="Arial"/>
                <w:sz w:val="21"/>
              </w:rPr>
            </w:pPr>
          </w:p>
        </w:tc>
        <w:tc>
          <w:tcPr>
            <w:tcW w:w="1422" w:type="dxa"/>
            <w:vMerge w:val="continue"/>
            <w:tcBorders>
              <w:top w:val="nil"/>
            </w:tcBorders>
            <w:vAlign w:val="top"/>
          </w:tcPr>
          <w:p w14:paraId="08A5C52B">
            <w:pPr>
              <w:rPr>
                <w:rFonts w:ascii="Arial"/>
                <w:sz w:val="21"/>
              </w:rPr>
            </w:pPr>
          </w:p>
        </w:tc>
        <w:tc>
          <w:tcPr>
            <w:tcW w:w="1494" w:type="dxa"/>
            <w:vAlign w:val="top"/>
          </w:tcPr>
          <w:p w14:paraId="781C2B4B">
            <w:pPr>
              <w:pStyle w:val="12"/>
              <w:spacing w:before="137" w:line="246" w:lineRule="auto"/>
              <w:ind w:left="119" w:right="114" w:firstLine="59"/>
            </w:pPr>
            <w:r>
              <w:rPr>
                <w:spacing w:val="-2"/>
              </w:rPr>
              <w:t>★A02010109</w:t>
            </w:r>
            <w:r>
              <w:rPr>
                <w:spacing w:val="6"/>
              </w:rPr>
              <w:t xml:space="preserve"> </w:t>
            </w:r>
            <w:r>
              <w:rPr>
                <w:spacing w:val="-1"/>
              </w:rPr>
              <w:t>平板式计算机</w:t>
            </w:r>
          </w:p>
        </w:tc>
        <w:tc>
          <w:tcPr>
            <w:tcW w:w="1538" w:type="dxa"/>
            <w:vAlign w:val="top"/>
          </w:tcPr>
          <w:p w14:paraId="0863AA06">
            <w:pPr>
              <w:rPr>
                <w:rFonts w:ascii="Arial"/>
                <w:sz w:val="21"/>
              </w:rPr>
            </w:pPr>
          </w:p>
        </w:tc>
        <w:tc>
          <w:tcPr>
            <w:tcW w:w="3931" w:type="dxa"/>
            <w:vAlign w:val="top"/>
          </w:tcPr>
          <w:p w14:paraId="1C71AC27">
            <w:pPr>
              <w:pStyle w:val="12"/>
              <w:spacing w:before="137" w:line="246" w:lineRule="auto"/>
              <w:ind w:left="124" w:right="404" w:hanging="3"/>
            </w:pPr>
            <w:r>
              <w:rPr>
                <w:spacing w:val="16"/>
              </w:rPr>
              <w:t>《微型计算机能效限定值及能效等</w:t>
            </w:r>
            <w:r>
              <w:rPr>
                <w:spacing w:val="8"/>
              </w:rPr>
              <w:t xml:space="preserve"> </w:t>
            </w:r>
            <w:r>
              <w:rPr>
                <w:spacing w:val="-3"/>
              </w:rPr>
              <w:t>级》（GB28380）</w:t>
            </w:r>
          </w:p>
        </w:tc>
      </w:tr>
      <w:tr w14:paraId="06C6C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restart"/>
            <w:tcBorders>
              <w:bottom w:val="nil"/>
            </w:tcBorders>
            <w:vAlign w:val="top"/>
          </w:tcPr>
          <w:p w14:paraId="5F56AA92">
            <w:pPr>
              <w:spacing w:line="254" w:lineRule="auto"/>
              <w:rPr>
                <w:rFonts w:ascii="Arial"/>
                <w:sz w:val="21"/>
              </w:rPr>
            </w:pPr>
          </w:p>
          <w:p w14:paraId="4B99742B">
            <w:pPr>
              <w:spacing w:line="255" w:lineRule="auto"/>
              <w:rPr>
                <w:rFonts w:ascii="Arial"/>
                <w:sz w:val="21"/>
              </w:rPr>
            </w:pPr>
          </w:p>
          <w:p w14:paraId="76CB5843">
            <w:pPr>
              <w:spacing w:line="255" w:lineRule="auto"/>
              <w:rPr>
                <w:rFonts w:ascii="Arial"/>
                <w:sz w:val="21"/>
              </w:rPr>
            </w:pPr>
          </w:p>
          <w:p w14:paraId="7A6B08A5">
            <w:pPr>
              <w:spacing w:line="255" w:lineRule="auto"/>
              <w:rPr>
                <w:rFonts w:ascii="Arial"/>
                <w:sz w:val="21"/>
              </w:rPr>
            </w:pPr>
          </w:p>
          <w:p w14:paraId="16FE64B3">
            <w:pPr>
              <w:spacing w:line="255" w:lineRule="auto"/>
              <w:rPr>
                <w:rFonts w:ascii="Arial"/>
                <w:sz w:val="21"/>
              </w:rPr>
            </w:pPr>
          </w:p>
          <w:p w14:paraId="106C8D05">
            <w:pPr>
              <w:spacing w:line="255" w:lineRule="auto"/>
              <w:rPr>
                <w:rFonts w:ascii="Arial"/>
                <w:sz w:val="21"/>
              </w:rPr>
            </w:pPr>
          </w:p>
          <w:p w14:paraId="7C30290B">
            <w:pPr>
              <w:spacing w:line="255" w:lineRule="auto"/>
              <w:rPr>
                <w:rFonts w:ascii="Arial"/>
                <w:sz w:val="21"/>
              </w:rPr>
            </w:pPr>
          </w:p>
          <w:p w14:paraId="55D621DF">
            <w:pPr>
              <w:spacing w:line="255" w:lineRule="auto"/>
              <w:rPr>
                <w:rFonts w:ascii="Arial"/>
                <w:sz w:val="21"/>
              </w:rPr>
            </w:pPr>
          </w:p>
          <w:p w14:paraId="6485636D">
            <w:pPr>
              <w:spacing w:line="255" w:lineRule="auto"/>
              <w:rPr>
                <w:rFonts w:ascii="Arial"/>
                <w:sz w:val="21"/>
              </w:rPr>
            </w:pPr>
          </w:p>
          <w:p w14:paraId="19E25CFE">
            <w:pPr>
              <w:spacing w:line="255" w:lineRule="auto"/>
              <w:rPr>
                <w:rFonts w:ascii="Arial"/>
                <w:sz w:val="21"/>
              </w:rPr>
            </w:pPr>
          </w:p>
          <w:p w14:paraId="792167A5">
            <w:pPr>
              <w:spacing w:line="255" w:lineRule="auto"/>
              <w:rPr>
                <w:rFonts w:ascii="Arial"/>
                <w:sz w:val="21"/>
              </w:rPr>
            </w:pPr>
          </w:p>
          <w:p w14:paraId="71BBADDA">
            <w:pPr>
              <w:spacing w:line="255" w:lineRule="auto"/>
              <w:rPr>
                <w:rFonts w:ascii="Arial"/>
                <w:sz w:val="21"/>
              </w:rPr>
            </w:pPr>
          </w:p>
          <w:p w14:paraId="143F8DC8">
            <w:pPr>
              <w:spacing w:line="255" w:lineRule="auto"/>
              <w:rPr>
                <w:rFonts w:ascii="Arial"/>
                <w:sz w:val="21"/>
              </w:rPr>
            </w:pPr>
          </w:p>
          <w:p w14:paraId="705AE399">
            <w:pPr>
              <w:spacing w:line="255" w:lineRule="auto"/>
              <w:rPr>
                <w:rFonts w:ascii="Arial"/>
                <w:sz w:val="21"/>
              </w:rPr>
            </w:pPr>
          </w:p>
          <w:p w14:paraId="4A4E86AC">
            <w:pPr>
              <w:spacing w:line="255" w:lineRule="auto"/>
              <w:rPr>
                <w:rFonts w:ascii="Arial"/>
                <w:sz w:val="21"/>
              </w:rPr>
            </w:pPr>
          </w:p>
          <w:p w14:paraId="061A2452">
            <w:pPr>
              <w:pStyle w:val="12"/>
              <w:spacing w:before="68" w:line="182" w:lineRule="auto"/>
              <w:ind w:left="291"/>
            </w:pPr>
            <w:r>
              <w:t>2</w:t>
            </w:r>
          </w:p>
        </w:tc>
        <w:tc>
          <w:tcPr>
            <w:tcW w:w="1422" w:type="dxa"/>
            <w:vMerge w:val="restart"/>
            <w:tcBorders>
              <w:bottom w:val="nil"/>
            </w:tcBorders>
            <w:vAlign w:val="top"/>
          </w:tcPr>
          <w:p w14:paraId="32D6CEBF">
            <w:pPr>
              <w:spacing w:line="242" w:lineRule="auto"/>
              <w:rPr>
                <w:rFonts w:ascii="Arial"/>
                <w:sz w:val="21"/>
              </w:rPr>
            </w:pPr>
          </w:p>
          <w:p w14:paraId="4BE1E829">
            <w:pPr>
              <w:spacing w:line="242" w:lineRule="auto"/>
              <w:rPr>
                <w:rFonts w:ascii="Arial"/>
                <w:sz w:val="21"/>
              </w:rPr>
            </w:pPr>
          </w:p>
          <w:p w14:paraId="6D89AB60">
            <w:pPr>
              <w:spacing w:line="242" w:lineRule="auto"/>
              <w:rPr>
                <w:rFonts w:ascii="Arial"/>
                <w:sz w:val="21"/>
              </w:rPr>
            </w:pPr>
          </w:p>
          <w:p w14:paraId="6DEBD86C">
            <w:pPr>
              <w:spacing w:line="242" w:lineRule="auto"/>
              <w:rPr>
                <w:rFonts w:ascii="Arial"/>
                <w:sz w:val="21"/>
              </w:rPr>
            </w:pPr>
          </w:p>
          <w:p w14:paraId="34042A52">
            <w:pPr>
              <w:spacing w:line="242" w:lineRule="auto"/>
              <w:rPr>
                <w:rFonts w:ascii="Arial"/>
                <w:sz w:val="21"/>
              </w:rPr>
            </w:pPr>
          </w:p>
          <w:p w14:paraId="17CE78C4">
            <w:pPr>
              <w:spacing w:line="242" w:lineRule="auto"/>
              <w:rPr>
                <w:rFonts w:ascii="Arial"/>
                <w:sz w:val="21"/>
              </w:rPr>
            </w:pPr>
          </w:p>
          <w:p w14:paraId="1B9550D1">
            <w:pPr>
              <w:spacing w:line="242" w:lineRule="auto"/>
              <w:rPr>
                <w:rFonts w:ascii="Arial"/>
                <w:sz w:val="21"/>
              </w:rPr>
            </w:pPr>
          </w:p>
          <w:p w14:paraId="4912386E">
            <w:pPr>
              <w:spacing w:line="242" w:lineRule="auto"/>
              <w:rPr>
                <w:rFonts w:ascii="Arial"/>
                <w:sz w:val="21"/>
              </w:rPr>
            </w:pPr>
          </w:p>
          <w:p w14:paraId="3BB841A0">
            <w:pPr>
              <w:spacing w:line="242" w:lineRule="auto"/>
              <w:rPr>
                <w:rFonts w:ascii="Arial"/>
                <w:sz w:val="21"/>
              </w:rPr>
            </w:pPr>
          </w:p>
          <w:p w14:paraId="4A112989">
            <w:pPr>
              <w:spacing w:line="242" w:lineRule="auto"/>
              <w:rPr>
                <w:rFonts w:ascii="Arial"/>
                <w:sz w:val="21"/>
              </w:rPr>
            </w:pPr>
          </w:p>
          <w:p w14:paraId="5EB0662B">
            <w:pPr>
              <w:spacing w:line="242" w:lineRule="auto"/>
              <w:rPr>
                <w:rFonts w:ascii="Arial"/>
                <w:sz w:val="21"/>
              </w:rPr>
            </w:pPr>
          </w:p>
          <w:p w14:paraId="2BCDBE9D">
            <w:pPr>
              <w:spacing w:line="242" w:lineRule="auto"/>
              <w:rPr>
                <w:rFonts w:ascii="Arial"/>
                <w:sz w:val="21"/>
              </w:rPr>
            </w:pPr>
          </w:p>
          <w:p w14:paraId="5F67CD49">
            <w:pPr>
              <w:spacing w:line="242" w:lineRule="auto"/>
              <w:rPr>
                <w:rFonts w:ascii="Arial"/>
                <w:sz w:val="21"/>
              </w:rPr>
            </w:pPr>
          </w:p>
          <w:p w14:paraId="4CB33D42">
            <w:pPr>
              <w:spacing w:line="242" w:lineRule="auto"/>
              <w:rPr>
                <w:rFonts w:ascii="Arial"/>
                <w:sz w:val="21"/>
              </w:rPr>
            </w:pPr>
          </w:p>
          <w:p w14:paraId="4D66DC18">
            <w:pPr>
              <w:spacing w:line="242" w:lineRule="auto"/>
              <w:rPr>
                <w:rFonts w:ascii="Arial"/>
                <w:sz w:val="21"/>
              </w:rPr>
            </w:pPr>
          </w:p>
          <w:p w14:paraId="2E30FBD3">
            <w:pPr>
              <w:pStyle w:val="12"/>
              <w:spacing w:before="69" w:line="268" w:lineRule="auto"/>
              <w:ind w:left="415" w:right="103" w:hanging="303"/>
            </w:pPr>
            <w:r>
              <w:rPr>
                <w:spacing w:val="-2"/>
              </w:rPr>
              <w:t>A02020000</w:t>
            </w:r>
            <w:r>
              <w:rPr>
                <w:spacing w:val="-41"/>
              </w:rPr>
              <w:t xml:space="preserve"> </w:t>
            </w:r>
            <w:r>
              <w:rPr>
                <w:spacing w:val="-2"/>
              </w:rPr>
              <w:t>办</w:t>
            </w:r>
            <w:r>
              <w:t xml:space="preserve"> </w:t>
            </w:r>
            <w:r>
              <w:rPr>
                <w:spacing w:val="-7"/>
              </w:rPr>
              <w:t>公设备</w:t>
            </w:r>
          </w:p>
        </w:tc>
        <w:tc>
          <w:tcPr>
            <w:tcW w:w="1494" w:type="dxa"/>
            <w:vMerge w:val="restart"/>
            <w:tcBorders>
              <w:bottom w:val="nil"/>
            </w:tcBorders>
            <w:vAlign w:val="top"/>
          </w:tcPr>
          <w:p w14:paraId="1D7DE62B">
            <w:pPr>
              <w:spacing w:line="256" w:lineRule="auto"/>
              <w:rPr>
                <w:rFonts w:ascii="Arial"/>
                <w:sz w:val="21"/>
              </w:rPr>
            </w:pPr>
          </w:p>
          <w:p w14:paraId="364278D3">
            <w:pPr>
              <w:spacing w:line="256" w:lineRule="auto"/>
              <w:rPr>
                <w:rFonts w:ascii="Arial"/>
                <w:sz w:val="21"/>
              </w:rPr>
            </w:pPr>
          </w:p>
          <w:p w14:paraId="4A903BFC">
            <w:pPr>
              <w:spacing w:line="256" w:lineRule="auto"/>
              <w:rPr>
                <w:rFonts w:ascii="Arial"/>
                <w:sz w:val="21"/>
              </w:rPr>
            </w:pPr>
          </w:p>
          <w:p w14:paraId="18D16971">
            <w:pPr>
              <w:spacing w:line="257" w:lineRule="auto"/>
              <w:rPr>
                <w:rFonts w:ascii="Arial"/>
                <w:sz w:val="21"/>
              </w:rPr>
            </w:pPr>
          </w:p>
          <w:p w14:paraId="1FF05142">
            <w:pPr>
              <w:spacing w:line="257" w:lineRule="auto"/>
              <w:rPr>
                <w:rFonts w:ascii="Arial"/>
                <w:sz w:val="21"/>
              </w:rPr>
            </w:pPr>
          </w:p>
          <w:p w14:paraId="0CEF8AA6">
            <w:pPr>
              <w:spacing w:line="257" w:lineRule="auto"/>
              <w:rPr>
                <w:rFonts w:ascii="Arial"/>
                <w:sz w:val="21"/>
              </w:rPr>
            </w:pPr>
          </w:p>
          <w:p w14:paraId="10D5C339">
            <w:pPr>
              <w:spacing w:line="257" w:lineRule="auto"/>
              <w:rPr>
                <w:rFonts w:ascii="Arial"/>
                <w:sz w:val="21"/>
              </w:rPr>
            </w:pPr>
          </w:p>
          <w:p w14:paraId="12CFB30D">
            <w:pPr>
              <w:spacing w:line="257" w:lineRule="auto"/>
              <w:rPr>
                <w:rFonts w:ascii="Arial"/>
                <w:sz w:val="21"/>
              </w:rPr>
            </w:pPr>
          </w:p>
          <w:p w14:paraId="23ED9FF9">
            <w:pPr>
              <w:spacing w:line="257" w:lineRule="auto"/>
              <w:rPr>
                <w:rFonts w:ascii="Arial"/>
                <w:sz w:val="21"/>
              </w:rPr>
            </w:pPr>
          </w:p>
          <w:p w14:paraId="498515BA">
            <w:pPr>
              <w:spacing w:line="257" w:lineRule="auto"/>
              <w:rPr>
                <w:rFonts w:ascii="Arial"/>
                <w:sz w:val="21"/>
              </w:rPr>
            </w:pPr>
          </w:p>
          <w:p w14:paraId="79EEA197">
            <w:pPr>
              <w:spacing w:line="257" w:lineRule="auto"/>
              <w:rPr>
                <w:rFonts w:ascii="Arial"/>
                <w:sz w:val="21"/>
              </w:rPr>
            </w:pPr>
          </w:p>
          <w:p w14:paraId="715AFE80">
            <w:pPr>
              <w:pStyle w:val="12"/>
              <w:spacing w:before="69" w:line="269" w:lineRule="auto"/>
              <w:ind w:left="556" w:right="148" w:hanging="414"/>
            </w:pPr>
            <w:r>
              <w:rPr>
                <w:spacing w:val="-3"/>
              </w:rPr>
              <w:t>A02021000</w:t>
            </w:r>
            <w:r>
              <w:rPr>
                <w:spacing w:val="-33"/>
              </w:rPr>
              <w:t xml:space="preserve"> </w:t>
            </w:r>
            <w:r>
              <w:rPr>
                <w:spacing w:val="-3"/>
              </w:rPr>
              <w:t>打</w:t>
            </w:r>
            <w:r>
              <w:t xml:space="preserve"> </w:t>
            </w:r>
            <w:r>
              <w:rPr>
                <w:spacing w:val="-6"/>
              </w:rPr>
              <w:t>印机</w:t>
            </w:r>
          </w:p>
        </w:tc>
        <w:tc>
          <w:tcPr>
            <w:tcW w:w="1538" w:type="dxa"/>
            <w:vAlign w:val="top"/>
          </w:tcPr>
          <w:p w14:paraId="62EDACDF">
            <w:pPr>
              <w:pStyle w:val="12"/>
              <w:spacing w:before="137" w:line="242" w:lineRule="auto"/>
              <w:ind w:left="253" w:right="133" w:hanging="115"/>
            </w:pPr>
            <w:r>
              <w:t xml:space="preserve">A02021001 A3 </w:t>
            </w:r>
            <w:r>
              <w:rPr>
                <w:spacing w:val="-3"/>
              </w:rPr>
              <w:t>黑白打印机</w:t>
            </w:r>
          </w:p>
        </w:tc>
        <w:tc>
          <w:tcPr>
            <w:tcW w:w="3931" w:type="dxa"/>
            <w:vAlign w:val="top"/>
          </w:tcPr>
          <w:p w14:paraId="4A686A80">
            <w:pPr>
              <w:pStyle w:val="12"/>
              <w:spacing w:before="130" w:line="245" w:lineRule="auto"/>
              <w:ind w:left="128" w:right="191" w:hanging="7"/>
            </w:pPr>
            <w:r>
              <w:rPr>
                <w:spacing w:val="-10"/>
              </w:rPr>
              <w:t>《复印机、打印机和传真机能效限定值及</w:t>
            </w:r>
            <w:r>
              <w:rPr>
                <w:spacing w:val="12"/>
              </w:rPr>
              <w:t xml:space="preserve"> </w:t>
            </w:r>
            <w:r>
              <w:rPr>
                <w:spacing w:val="-3"/>
              </w:rPr>
              <w:t>能效等级》（GB21521）</w:t>
            </w:r>
          </w:p>
        </w:tc>
      </w:tr>
      <w:tr w14:paraId="1F2DB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74" w:type="dxa"/>
            <w:vMerge w:val="continue"/>
            <w:tcBorders>
              <w:top w:val="nil"/>
              <w:bottom w:val="nil"/>
            </w:tcBorders>
            <w:vAlign w:val="top"/>
          </w:tcPr>
          <w:p w14:paraId="1E426CAE">
            <w:pPr>
              <w:rPr>
                <w:rFonts w:ascii="Arial"/>
                <w:sz w:val="21"/>
              </w:rPr>
            </w:pPr>
          </w:p>
        </w:tc>
        <w:tc>
          <w:tcPr>
            <w:tcW w:w="1422" w:type="dxa"/>
            <w:vMerge w:val="continue"/>
            <w:tcBorders>
              <w:top w:val="nil"/>
              <w:bottom w:val="nil"/>
            </w:tcBorders>
            <w:vAlign w:val="top"/>
          </w:tcPr>
          <w:p w14:paraId="22D40CD5">
            <w:pPr>
              <w:rPr>
                <w:rFonts w:ascii="Arial"/>
                <w:sz w:val="21"/>
              </w:rPr>
            </w:pPr>
          </w:p>
        </w:tc>
        <w:tc>
          <w:tcPr>
            <w:tcW w:w="1494" w:type="dxa"/>
            <w:vMerge w:val="continue"/>
            <w:tcBorders>
              <w:top w:val="nil"/>
              <w:bottom w:val="nil"/>
            </w:tcBorders>
            <w:vAlign w:val="top"/>
          </w:tcPr>
          <w:p w14:paraId="6D67CB04">
            <w:pPr>
              <w:rPr>
                <w:rFonts w:ascii="Arial"/>
                <w:sz w:val="21"/>
              </w:rPr>
            </w:pPr>
          </w:p>
        </w:tc>
        <w:tc>
          <w:tcPr>
            <w:tcW w:w="1538" w:type="dxa"/>
            <w:vAlign w:val="top"/>
          </w:tcPr>
          <w:p w14:paraId="53AFEE90">
            <w:pPr>
              <w:pStyle w:val="12"/>
              <w:spacing w:before="136" w:line="241" w:lineRule="auto"/>
              <w:ind w:left="248" w:right="133" w:hanging="110"/>
            </w:pPr>
            <w:r>
              <w:t xml:space="preserve">A02021002 A3 </w:t>
            </w:r>
            <w:r>
              <w:rPr>
                <w:spacing w:val="-2"/>
              </w:rPr>
              <w:t>彩色打印机</w:t>
            </w:r>
          </w:p>
        </w:tc>
        <w:tc>
          <w:tcPr>
            <w:tcW w:w="3931" w:type="dxa"/>
            <w:vAlign w:val="top"/>
          </w:tcPr>
          <w:p w14:paraId="141B5665">
            <w:pPr>
              <w:pStyle w:val="12"/>
              <w:spacing w:before="129" w:line="244" w:lineRule="auto"/>
              <w:ind w:left="128" w:right="191" w:hanging="7"/>
            </w:pPr>
            <w:r>
              <w:rPr>
                <w:spacing w:val="-10"/>
              </w:rPr>
              <w:t>《复印机、打印机和传真机能效限定值及</w:t>
            </w:r>
            <w:r>
              <w:rPr>
                <w:spacing w:val="12"/>
              </w:rPr>
              <w:t xml:space="preserve"> </w:t>
            </w:r>
            <w:r>
              <w:rPr>
                <w:spacing w:val="-3"/>
              </w:rPr>
              <w:t>能效等级》（GB21521）</w:t>
            </w:r>
          </w:p>
        </w:tc>
      </w:tr>
      <w:tr w14:paraId="490DF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continue"/>
            <w:tcBorders>
              <w:top w:val="nil"/>
              <w:bottom w:val="nil"/>
            </w:tcBorders>
            <w:vAlign w:val="top"/>
          </w:tcPr>
          <w:p w14:paraId="66AE8579">
            <w:pPr>
              <w:rPr>
                <w:rFonts w:ascii="Arial"/>
                <w:sz w:val="21"/>
              </w:rPr>
            </w:pPr>
          </w:p>
        </w:tc>
        <w:tc>
          <w:tcPr>
            <w:tcW w:w="1422" w:type="dxa"/>
            <w:vMerge w:val="continue"/>
            <w:tcBorders>
              <w:top w:val="nil"/>
              <w:bottom w:val="nil"/>
            </w:tcBorders>
            <w:vAlign w:val="top"/>
          </w:tcPr>
          <w:p w14:paraId="043E6436">
            <w:pPr>
              <w:rPr>
                <w:rFonts w:ascii="Arial"/>
                <w:sz w:val="21"/>
              </w:rPr>
            </w:pPr>
          </w:p>
        </w:tc>
        <w:tc>
          <w:tcPr>
            <w:tcW w:w="1494" w:type="dxa"/>
            <w:vMerge w:val="continue"/>
            <w:tcBorders>
              <w:top w:val="nil"/>
              <w:bottom w:val="nil"/>
            </w:tcBorders>
            <w:vAlign w:val="top"/>
          </w:tcPr>
          <w:p w14:paraId="4A3A3B03">
            <w:pPr>
              <w:rPr>
                <w:rFonts w:ascii="Arial"/>
                <w:sz w:val="21"/>
              </w:rPr>
            </w:pPr>
          </w:p>
        </w:tc>
        <w:tc>
          <w:tcPr>
            <w:tcW w:w="1538" w:type="dxa"/>
            <w:vAlign w:val="top"/>
          </w:tcPr>
          <w:p w14:paraId="57D11BDA">
            <w:pPr>
              <w:pStyle w:val="12"/>
              <w:spacing w:before="137" w:line="242" w:lineRule="auto"/>
              <w:ind w:left="253" w:right="133" w:hanging="115"/>
            </w:pPr>
            <w:r>
              <w:t xml:space="preserve">A02021003 A4 </w:t>
            </w:r>
            <w:r>
              <w:rPr>
                <w:spacing w:val="-3"/>
              </w:rPr>
              <w:t>黑白打印机</w:t>
            </w:r>
          </w:p>
        </w:tc>
        <w:tc>
          <w:tcPr>
            <w:tcW w:w="3931" w:type="dxa"/>
            <w:vAlign w:val="top"/>
          </w:tcPr>
          <w:p w14:paraId="1590B7F5">
            <w:pPr>
              <w:pStyle w:val="12"/>
              <w:spacing w:before="130" w:line="245" w:lineRule="auto"/>
              <w:ind w:left="128" w:right="191" w:hanging="7"/>
            </w:pPr>
            <w:r>
              <w:rPr>
                <w:spacing w:val="-10"/>
              </w:rPr>
              <w:t>《复印机、打印机和传真机能效限定值及</w:t>
            </w:r>
            <w:r>
              <w:rPr>
                <w:spacing w:val="12"/>
              </w:rPr>
              <w:t xml:space="preserve"> </w:t>
            </w:r>
            <w:r>
              <w:rPr>
                <w:spacing w:val="-3"/>
              </w:rPr>
              <w:t>能效等级》（GB21521）</w:t>
            </w:r>
          </w:p>
        </w:tc>
      </w:tr>
      <w:tr w14:paraId="01021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74" w:type="dxa"/>
            <w:vMerge w:val="continue"/>
            <w:tcBorders>
              <w:top w:val="nil"/>
              <w:bottom w:val="nil"/>
            </w:tcBorders>
            <w:vAlign w:val="top"/>
          </w:tcPr>
          <w:p w14:paraId="2C362C25">
            <w:pPr>
              <w:rPr>
                <w:rFonts w:ascii="Arial"/>
                <w:sz w:val="21"/>
              </w:rPr>
            </w:pPr>
          </w:p>
        </w:tc>
        <w:tc>
          <w:tcPr>
            <w:tcW w:w="1422" w:type="dxa"/>
            <w:vMerge w:val="continue"/>
            <w:tcBorders>
              <w:top w:val="nil"/>
              <w:bottom w:val="nil"/>
            </w:tcBorders>
            <w:vAlign w:val="top"/>
          </w:tcPr>
          <w:p w14:paraId="7F3C614D">
            <w:pPr>
              <w:rPr>
                <w:rFonts w:ascii="Arial"/>
                <w:sz w:val="21"/>
              </w:rPr>
            </w:pPr>
          </w:p>
        </w:tc>
        <w:tc>
          <w:tcPr>
            <w:tcW w:w="1494" w:type="dxa"/>
            <w:vMerge w:val="continue"/>
            <w:tcBorders>
              <w:top w:val="nil"/>
              <w:bottom w:val="nil"/>
            </w:tcBorders>
            <w:vAlign w:val="top"/>
          </w:tcPr>
          <w:p w14:paraId="7CD4A0E2">
            <w:pPr>
              <w:rPr>
                <w:rFonts w:ascii="Arial"/>
                <w:sz w:val="21"/>
              </w:rPr>
            </w:pPr>
          </w:p>
        </w:tc>
        <w:tc>
          <w:tcPr>
            <w:tcW w:w="1538" w:type="dxa"/>
            <w:vAlign w:val="top"/>
          </w:tcPr>
          <w:p w14:paraId="4C4D7FFF">
            <w:pPr>
              <w:pStyle w:val="12"/>
              <w:spacing w:before="137" w:line="241" w:lineRule="auto"/>
              <w:ind w:left="248" w:right="133" w:hanging="110"/>
            </w:pPr>
            <w:r>
              <w:t xml:space="preserve">A02021004 A4 </w:t>
            </w:r>
            <w:r>
              <w:rPr>
                <w:spacing w:val="-2"/>
              </w:rPr>
              <w:t>彩色打印机</w:t>
            </w:r>
          </w:p>
        </w:tc>
        <w:tc>
          <w:tcPr>
            <w:tcW w:w="3931" w:type="dxa"/>
            <w:vAlign w:val="top"/>
          </w:tcPr>
          <w:p w14:paraId="46262C6A">
            <w:pPr>
              <w:pStyle w:val="12"/>
              <w:spacing w:before="130" w:line="244" w:lineRule="auto"/>
              <w:ind w:left="128" w:right="191" w:hanging="7"/>
            </w:pPr>
            <w:r>
              <w:rPr>
                <w:spacing w:val="-10"/>
              </w:rPr>
              <w:t>《复印机、打印机和传真机能效限定值及</w:t>
            </w:r>
            <w:r>
              <w:rPr>
                <w:spacing w:val="12"/>
              </w:rPr>
              <w:t xml:space="preserve"> </w:t>
            </w:r>
            <w:r>
              <w:rPr>
                <w:spacing w:val="-3"/>
              </w:rPr>
              <w:t>能效等级》（GB21521）</w:t>
            </w:r>
          </w:p>
        </w:tc>
      </w:tr>
      <w:tr w14:paraId="79622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continue"/>
            <w:tcBorders>
              <w:top w:val="nil"/>
              <w:bottom w:val="nil"/>
            </w:tcBorders>
            <w:vAlign w:val="top"/>
          </w:tcPr>
          <w:p w14:paraId="5BC9A840">
            <w:pPr>
              <w:rPr>
                <w:rFonts w:ascii="Arial"/>
                <w:sz w:val="21"/>
              </w:rPr>
            </w:pPr>
          </w:p>
        </w:tc>
        <w:tc>
          <w:tcPr>
            <w:tcW w:w="1422" w:type="dxa"/>
            <w:vMerge w:val="continue"/>
            <w:tcBorders>
              <w:top w:val="nil"/>
              <w:bottom w:val="nil"/>
            </w:tcBorders>
            <w:vAlign w:val="top"/>
          </w:tcPr>
          <w:p w14:paraId="65F15E79">
            <w:pPr>
              <w:rPr>
                <w:rFonts w:ascii="Arial"/>
                <w:sz w:val="21"/>
              </w:rPr>
            </w:pPr>
          </w:p>
        </w:tc>
        <w:tc>
          <w:tcPr>
            <w:tcW w:w="1494" w:type="dxa"/>
            <w:vMerge w:val="continue"/>
            <w:tcBorders>
              <w:top w:val="nil"/>
              <w:bottom w:val="nil"/>
            </w:tcBorders>
            <w:vAlign w:val="top"/>
          </w:tcPr>
          <w:p w14:paraId="7AFAAA65">
            <w:pPr>
              <w:rPr>
                <w:rFonts w:ascii="Arial"/>
                <w:sz w:val="21"/>
              </w:rPr>
            </w:pPr>
          </w:p>
        </w:tc>
        <w:tc>
          <w:tcPr>
            <w:tcW w:w="1538" w:type="dxa"/>
            <w:vAlign w:val="top"/>
          </w:tcPr>
          <w:p w14:paraId="6564FACD">
            <w:pPr>
              <w:pStyle w:val="12"/>
              <w:spacing w:before="137" w:line="242" w:lineRule="auto"/>
              <w:ind w:left="462" w:right="133" w:hanging="324"/>
            </w:pPr>
            <w:r>
              <w:rPr>
                <w:spacing w:val="-1"/>
              </w:rPr>
              <w:t>A02021005</w:t>
            </w:r>
            <w:r>
              <w:rPr>
                <w:spacing w:val="10"/>
              </w:rPr>
              <w:t xml:space="preserve"> </w:t>
            </w:r>
            <w:r>
              <w:rPr>
                <w:spacing w:val="-1"/>
              </w:rPr>
              <w:t>3D</w:t>
            </w:r>
            <w:r>
              <w:t xml:space="preserve"> </w:t>
            </w:r>
            <w:r>
              <w:rPr>
                <w:spacing w:val="-2"/>
              </w:rPr>
              <w:t>打印机</w:t>
            </w:r>
          </w:p>
        </w:tc>
        <w:tc>
          <w:tcPr>
            <w:tcW w:w="3931" w:type="dxa"/>
            <w:vAlign w:val="top"/>
          </w:tcPr>
          <w:p w14:paraId="48806208">
            <w:pPr>
              <w:pStyle w:val="12"/>
              <w:spacing w:before="130" w:line="245" w:lineRule="auto"/>
              <w:ind w:left="128" w:right="191" w:hanging="7"/>
            </w:pPr>
            <w:r>
              <w:rPr>
                <w:spacing w:val="-10"/>
              </w:rPr>
              <w:t>《复印机、打印机和传真机能效限定值及</w:t>
            </w:r>
            <w:r>
              <w:rPr>
                <w:spacing w:val="12"/>
              </w:rPr>
              <w:t xml:space="preserve"> </w:t>
            </w:r>
            <w:r>
              <w:rPr>
                <w:spacing w:val="-3"/>
              </w:rPr>
              <w:t>能效等级》（GB21521）</w:t>
            </w:r>
          </w:p>
        </w:tc>
      </w:tr>
      <w:tr w14:paraId="2ADA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74" w:type="dxa"/>
            <w:vMerge w:val="continue"/>
            <w:tcBorders>
              <w:top w:val="nil"/>
              <w:bottom w:val="nil"/>
            </w:tcBorders>
            <w:vAlign w:val="top"/>
          </w:tcPr>
          <w:p w14:paraId="1B8C3797">
            <w:pPr>
              <w:rPr>
                <w:rFonts w:ascii="Arial"/>
                <w:sz w:val="21"/>
              </w:rPr>
            </w:pPr>
          </w:p>
        </w:tc>
        <w:tc>
          <w:tcPr>
            <w:tcW w:w="1422" w:type="dxa"/>
            <w:vMerge w:val="continue"/>
            <w:tcBorders>
              <w:top w:val="nil"/>
              <w:bottom w:val="nil"/>
            </w:tcBorders>
            <w:vAlign w:val="top"/>
          </w:tcPr>
          <w:p w14:paraId="0B0C4B20">
            <w:pPr>
              <w:rPr>
                <w:rFonts w:ascii="Arial"/>
                <w:sz w:val="21"/>
              </w:rPr>
            </w:pPr>
          </w:p>
        </w:tc>
        <w:tc>
          <w:tcPr>
            <w:tcW w:w="1494" w:type="dxa"/>
            <w:vMerge w:val="continue"/>
            <w:tcBorders>
              <w:top w:val="nil"/>
              <w:bottom w:val="nil"/>
            </w:tcBorders>
            <w:vAlign w:val="top"/>
          </w:tcPr>
          <w:p w14:paraId="6847DD04">
            <w:pPr>
              <w:rPr>
                <w:rFonts w:ascii="Arial"/>
                <w:sz w:val="21"/>
              </w:rPr>
            </w:pPr>
          </w:p>
        </w:tc>
        <w:tc>
          <w:tcPr>
            <w:tcW w:w="1538" w:type="dxa"/>
            <w:vAlign w:val="top"/>
          </w:tcPr>
          <w:p w14:paraId="5609DB51">
            <w:pPr>
              <w:pStyle w:val="12"/>
              <w:spacing w:before="103" w:line="256" w:lineRule="auto"/>
              <w:ind w:left="352" w:right="160" w:hanging="187"/>
            </w:pPr>
            <w:r>
              <w:rPr>
                <w:spacing w:val="-1"/>
              </w:rPr>
              <w:t>A02021006</w:t>
            </w:r>
            <w:r>
              <w:rPr>
                <w:spacing w:val="-44"/>
              </w:rPr>
              <w:t xml:space="preserve"> </w:t>
            </w:r>
            <w:r>
              <w:rPr>
                <w:spacing w:val="-1"/>
              </w:rPr>
              <w:t>票</w:t>
            </w:r>
            <w:r>
              <w:t xml:space="preserve"> </w:t>
            </w:r>
            <w:r>
              <w:rPr>
                <w:spacing w:val="-1"/>
              </w:rPr>
              <w:t>据打印机</w:t>
            </w:r>
          </w:p>
        </w:tc>
        <w:tc>
          <w:tcPr>
            <w:tcW w:w="3931" w:type="dxa"/>
            <w:vAlign w:val="top"/>
          </w:tcPr>
          <w:p w14:paraId="36DAAA19">
            <w:pPr>
              <w:pStyle w:val="12"/>
              <w:spacing w:before="130" w:line="244" w:lineRule="auto"/>
              <w:ind w:left="128" w:right="191" w:hanging="7"/>
            </w:pPr>
            <w:r>
              <w:rPr>
                <w:spacing w:val="-10"/>
              </w:rPr>
              <w:t>《复印机、打印机和传真机能效限定值及</w:t>
            </w:r>
            <w:r>
              <w:rPr>
                <w:spacing w:val="12"/>
              </w:rPr>
              <w:t xml:space="preserve"> </w:t>
            </w:r>
            <w:r>
              <w:rPr>
                <w:spacing w:val="-3"/>
              </w:rPr>
              <w:t>能效等级》（GB21521）</w:t>
            </w:r>
          </w:p>
        </w:tc>
      </w:tr>
      <w:tr w14:paraId="0D755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continue"/>
            <w:tcBorders>
              <w:top w:val="nil"/>
              <w:bottom w:val="nil"/>
            </w:tcBorders>
            <w:vAlign w:val="top"/>
          </w:tcPr>
          <w:p w14:paraId="3B94B90E">
            <w:pPr>
              <w:rPr>
                <w:rFonts w:ascii="Arial"/>
                <w:sz w:val="21"/>
              </w:rPr>
            </w:pPr>
          </w:p>
        </w:tc>
        <w:tc>
          <w:tcPr>
            <w:tcW w:w="1422" w:type="dxa"/>
            <w:vMerge w:val="continue"/>
            <w:tcBorders>
              <w:top w:val="nil"/>
              <w:bottom w:val="nil"/>
            </w:tcBorders>
            <w:vAlign w:val="top"/>
          </w:tcPr>
          <w:p w14:paraId="2779BBF6">
            <w:pPr>
              <w:rPr>
                <w:rFonts w:ascii="Arial"/>
                <w:sz w:val="21"/>
              </w:rPr>
            </w:pPr>
          </w:p>
        </w:tc>
        <w:tc>
          <w:tcPr>
            <w:tcW w:w="1494" w:type="dxa"/>
            <w:vMerge w:val="continue"/>
            <w:tcBorders>
              <w:top w:val="nil"/>
              <w:bottom w:val="nil"/>
            </w:tcBorders>
            <w:vAlign w:val="top"/>
          </w:tcPr>
          <w:p w14:paraId="570E30D4">
            <w:pPr>
              <w:rPr>
                <w:rFonts w:ascii="Arial"/>
                <w:sz w:val="21"/>
              </w:rPr>
            </w:pPr>
          </w:p>
        </w:tc>
        <w:tc>
          <w:tcPr>
            <w:tcW w:w="1538" w:type="dxa"/>
            <w:vAlign w:val="top"/>
          </w:tcPr>
          <w:p w14:paraId="70A455AA">
            <w:pPr>
              <w:pStyle w:val="12"/>
              <w:spacing w:before="103" w:line="257" w:lineRule="auto"/>
              <w:ind w:left="352" w:right="160" w:hanging="187"/>
            </w:pPr>
            <w:r>
              <w:rPr>
                <w:spacing w:val="-1"/>
              </w:rPr>
              <w:t>A02021007</w:t>
            </w:r>
            <w:r>
              <w:rPr>
                <w:spacing w:val="-44"/>
              </w:rPr>
              <w:t xml:space="preserve"> </w:t>
            </w:r>
            <w:r>
              <w:rPr>
                <w:spacing w:val="-1"/>
              </w:rPr>
              <w:t>条</w:t>
            </w:r>
            <w:r>
              <w:t xml:space="preserve"> </w:t>
            </w:r>
            <w:r>
              <w:rPr>
                <w:spacing w:val="-1"/>
              </w:rPr>
              <w:t>码打印机</w:t>
            </w:r>
          </w:p>
        </w:tc>
        <w:tc>
          <w:tcPr>
            <w:tcW w:w="3931" w:type="dxa"/>
            <w:vAlign w:val="top"/>
          </w:tcPr>
          <w:p w14:paraId="32E559F7">
            <w:pPr>
              <w:pStyle w:val="12"/>
              <w:spacing w:before="130" w:line="245" w:lineRule="auto"/>
              <w:ind w:left="128" w:right="191" w:hanging="7"/>
            </w:pPr>
            <w:r>
              <w:rPr>
                <w:spacing w:val="-10"/>
              </w:rPr>
              <w:t>《复印机、打印机和传真机能效限定值及</w:t>
            </w:r>
            <w:r>
              <w:rPr>
                <w:spacing w:val="12"/>
              </w:rPr>
              <w:t xml:space="preserve"> </w:t>
            </w:r>
            <w:r>
              <w:rPr>
                <w:spacing w:val="-3"/>
              </w:rPr>
              <w:t>能效等级》（GB21521）</w:t>
            </w:r>
          </w:p>
        </w:tc>
      </w:tr>
      <w:tr w14:paraId="5A11C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74" w:type="dxa"/>
            <w:vMerge w:val="continue"/>
            <w:tcBorders>
              <w:top w:val="nil"/>
              <w:bottom w:val="nil"/>
            </w:tcBorders>
            <w:vAlign w:val="top"/>
          </w:tcPr>
          <w:p w14:paraId="45D683D4">
            <w:pPr>
              <w:rPr>
                <w:rFonts w:ascii="Arial"/>
                <w:sz w:val="21"/>
              </w:rPr>
            </w:pPr>
          </w:p>
        </w:tc>
        <w:tc>
          <w:tcPr>
            <w:tcW w:w="1422" w:type="dxa"/>
            <w:vMerge w:val="continue"/>
            <w:tcBorders>
              <w:top w:val="nil"/>
              <w:bottom w:val="nil"/>
            </w:tcBorders>
            <w:vAlign w:val="top"/>
          </w:tcPr>
          <w:p w14:paraId="1CF21A64">
            <w:pPr>
              <w:rPr>
                <w:rFonts w:ascii="Arial"/>
                <w:sz w:val="21"/>
              </w:rPr>
            </w:pPr>
          </w:p>
        </w:tc>
        <w:tc>
          <w:tcPr>
            <w:tcW w:w="1494" w:type="dxa"/>
            <w:vMerge w:val="continue"/>
            <w:tcBorders>
              <w:top w:val="nil"/>
              <w:bottom w:val="nil"/>
            </w:tcBorders>
            <w:vAlign w:val="top"/>
          </w:tcPr>
          <w:p w14:paraId="0CF45EEF">
            <w:pPr>
              <w:rPr>
                <w:rFonts w:ascii="Arial"/>
                <w:sz w:val="21"/>
              </w:rPr>
            </w:pPr>
          </w:p>
        </w:tc>
        <w:tc>
          <w:tcPr>
            <w:tcW w:w="1538" w:type="dxa"/>
            <w:vAlign w:val="top"/>
          </w:tcPr>
          <w:p w14:paraId="7FB93E93">
            <w:pPr>
              <w:pStyle w:val="12"/>
              <w:spacing w:before="104" w:line="255" w:lineRule="auto"/>
              <w:ind w:left="354" w:right="160" w:hanging="189"/>
            </w:pPr>
            <w:r>
              <w:rPr>
                <w:spacing w:val="-1"/>
              </w:rPr>
              <w:t>A02021008</w:t>
            </w:r>
            <w:r>
              <w:rPr>
                <w:spacing w:val="-44"/>
              </w:rPr>
              <w:t xml:space="preserve"> </w:t>
            </w:r>
            <w:r>
              <w:rPr>
                <w:spacing w:val="-1"/>
              </w:rPr>
              <w:t>地</w:t>
            </w:r>
            <w:r>
              <w:t xml:space="preserve"> </w:t>
            </w:r>
            <w:r>
              <w:rPr>
                <w:spacing w:val="-2"/>
              </w:rPr>
              <w:t>址打印机</w:t>
            </w:r>
          </w:p>
        </w:tc>
        <w:tc>
          <w:tcPr>
            <w:tcW w:w="3931" w:type="dxa"/>
            <w:vAlign w:val="top"/>
          </w:tcPr>
          <w:p w14:paraId="6557CD61">
            <w:pPr>
              <w:pStyle w:val="12"/>
              <w:spacing w:before="129" w:line="244" w:lineRule="auto"/>
              <w:ind w:left="128" w:right="191" w:hanging="7"/>
            </w:pPr>
            <w:r>
              <w:rPr>
                <w:spacing w:val="-10"/>
              </w:rPr>
              <w:t>《复印机、打印机和传真机能效限定值及</w:t>
            </w:r>
            <w:r>
              <w:rPr>
                <w:spacing w:val="12"/>
              </w:rPr>
              <w:t xml:space="preserve"> </w:t>
            </w:r>
            <w:r>
              <w:rPr>
                <w:spacing w:val="-3"/>
              </w:rPr>
              <w:t>能效等级》（GB21521）</w:t>
            </w:r>
          </w:p>
        </w:tc>
      </w:tr>
      <w:tr w14:paraId="77B2E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continue"/>
            <w:tcBorders>
              <w:top w:val="nil"/>
              <w:bottom w:val="nil"/>
            </w:tcBorders>
            <w:vAlign w:val="top"/>
          </w:tcPr>
          <w:p w14:paraId="73C571F0">
            <w:pPr>
              <w:rPr>
                <w:rFonts w:ascii="Arial"/>
                <w:sz w:val="21"/>
              </w:rPr>
            </w:pPr>
          </w:p>
        </w:tc>
        <w:tc>
          <w:tcPr>
            <w:tcW w:w="1422" w:type="dxa"/>
            <w:vMerge w:val="continue"/>
            <w:tcBorders>
              <w:top w:val="nil"/>
              <w:bottom w:val="nil"/>
            </w:tcBorders>
            <w:vAlign w:val="top"/>
          </w:tcPr>
          <w:p w14:paraId="1C3CCAA2">
            <w:pPr>
              <w:rPr>
                <w:rFonts w:ascii="Arial"/>
                <w:sz w:val="21"/>
              </w:rPr>
            </w:pPr>
          </w:p>
        </w:tc>
        <w:tc>
          <w:tcPr>
            <w:tcW w:w="1494" w:type="dxa"/>
            <w:vMerge w:val="continue"/>
            <w:tcBorders>
              <w:top w:val="nil"/>
            </w:tcBorders>
            <w:vAlign w:val="top"/>
          </w:tcPr>
          <w:p w14:paraId="01154F55">
            <w:pPr>
              <w:rPr>
                <w:rFonts w:ascii="Arial"/>
                <w:sz w:val="21"/>
              </w:rPr>
            </w:pPr>
          </w:p>
        </w:tc>
        <w:tc>
          <w:tcPr>
            <w:tcW w:w="1538" w:type="dxa"/>
            <w:vAlign w:val="top"/>
          </w:tcPr>
          <w:p w14:paraId="243BA3B3">
            <w:pPr>
              <w:pStyle w:val="12"/>
              <w:spacing w:before="105" w:line="256" w:lineRule="auto"/>
              <w:ind w:left="353" w:right="160" w:hanging="188"/>
            </w:pPr>
            <w:r>
              <w:rPr>
                <w:spacing w:val="-1"/>
              </w:rPr>
              <w:t>A02021099</w:t>
            </w:r>
            <w:r>
              <w:rPr>
                <w:spacing w:val="-44"/>
              </w:rPr>
              <w:t xml:space="preserve"> </w:t>
            </w:r>
            <w:r>
              <w:rPr>
                <w:spacing w:val="-1"/>
              </w:rPr>
              <w:t>其</w:t>
            </w:r>
            <w:r>
              <w:t xml:space="preserve"> </w:t>
            </w:r>
            <w:r>
              <w:rPr>
                <w:spacing w:val="-2"/>
              </w:rPr>
              <w:t>他打印机</w:t>
            </w:r>
          </w:p>
        </w:tc>
        <w:tc>
          <w:tcPr>
            <w:tcW w:w="3931" w:type="dxa"/>
            <w:vAlign w:val="top"/>
          </w:tcPr>
          <w:p w14:paraId="712ADA38">
            <w:pPr>
              <w:pStyle w:val="12"/>
              <w:spacing w:before="130" w:line="245" w:lineRule="auto"/>
              <w:ind w:left="128" w:right="191" w:hanging="7"/>
            </w:pPr>
            <w:r>
              <w:rPr>
                <w:spacing w:val="-10"/>
              </w:rPr>
              <w:t>《复印机、打印机和传真机能效限定值及</w:t>
            </w:r>
            <w:r>
              <w:rPr>
                <w:spacing w:val="12"/>
              </w:rPr>
              <w:t xml:space="preserve"> </w:t>
            </w:r>
            <w:r>
              <w:rPr>
                <w:spacing w:val="-3"/>
              </w:rPr>
              <w:t>能效等级》（GB21521）</w:t>
            </w:r>
          </w:p>
        </w:tc>
      </w:tr>
      <w:tr w14:paraId="0406F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74" w:type="dxa"/>
            <w:vMerge w:val="continue"/>
            <w:tcBorders>
              <w:top w:val="nil"/>
              <w:bottom w:val="nil"/>
            </w:tcBorders>
            <w:vAlign w:val="top"/>
          </w:tcPr>
          <w:p w14:paraId="4AD63C57">
            <w:pPr>
              <w:rPr>
                <w:rFonts w:ascii="Arial"/>
                <w:sz w:val="21"/>
              </w:rPr>
            </w:pPr>
          </w:p>
        </w:tc>
        <w:tc>
          <w:tcPr>
            <w:tcW w:w="1422" w:type="dxa"/>
            <w:vMerge w:val="continue"/>
            <w:tcBorders>
              <w:top w:val="nil"/>
              <w:bottom w:val="nil"/>
            </w:tcBorders>
            <w:vAlign w:val="top"/>
          </w:tcPr>
          <w:p w14:paraId="5D1F0C2B">
            <w:pPr>
              <w:rPr>
                <w:rFonts w:ascii="Arial"/>
                <w:sz w:val="21"/>
              </w:rPr>
            </w:pPr>
          </w:p>
        </w:tc>
        <w:tc>
          <w:tcPr>
            <w:tcW w:w="1494" w:type="dxa"/>
            <w:vMerge w:val="restart"/>
            <w:tcBorders>
              <w:bottom w:val="nil"/>
            </w:tcBorders>
            <w:vAlign w:val="top"/>
          </w:tcPr>
          <w:p w14:paraId="2145B6D8">
            <w:pPr>
              <w:spacing w:line="246" w:lineRule="auto"/>
              <w:rPr>
                <w:rFonts w:ascii="Arial"/>
                <w:sz w:val="21"/>
              </w:rPr>
            </w:pPr>
          </w:p>
          <w:p w14:paraId="1C7F71FC">
            <w:pPr>
              <w:spacing w:line="246" w:lineRule="auto"/>
              <w:rPr>
                <w:rFonts w:ascii="Arial"/>
                <w:sz w:val="21"/>
              </w:rPr>
            </w:pPr>
          </w:p>
          <w:p w14:paraId="26F02523">
            <w:pPr>
              <w:pStyle w:val="12"/>
              <w:spacing w:before="68" w:line="267" w:lineRule="auto"/>
              <w:ind w:left="221" w:right="141" w:hanging="82"/>
            </w:pPr>
            <w:r>
              <w:rPr>
                <w:spacing w:val="-1"/>
              </w:rPr>
              <w:t>A02021100</w:t>
            </w:r>
            <w:r>
              <w:rPr>
                <w:spacing w:val="-44"/>
              </w:rPr>
              <w:t xml:space="preserve"> </w:t>
            </w:r>
            <w:r>
              <w:rPr>
                <w:spacing w:val="-1"/>
              </w:rPr>
              <w:t>输</w:t>
            </w:r>
            <w:r>
              <w:t xml:space="preserve"> </w:t>
            </w:r>
            <w:r>
              <w:rPr>
                <w:spacing w:val="-1"/>
              </w:rPr>
              <w:t>入输出设备</w:t>
            </w:r>
          </w:p>
        </w:tc>
        <w:tc>
          <w:tcPr>
            <w:tcW w:w="1538" w:type="dxa"/>
            <w:vAlign w:val="top"/>
          </w:tcPr>
          <w:p w14:paraId="47C020F1">
            <w:pPr>
              <w:pStyle w:val="12"/>
              <w:spacing w:before="79" w:line="244" w:lineRule="auto"/>
              <w:ind w:left="370" w:right="160" w:hanging="206"/>
            </w:pPr>
            <w:r>
              <w:rPr>
                <w:spacing w:val="-1"/>
              </w:rPr>
              <w:t>A02021104</w:t>
            </w:r>
            <w:r>
              <w:rPr>
                <w:spacing w:val="-44"/>
              </w:rPr>
              <w:t xml:space="preserve"> </w:t>
            </w:r>
            <w:r>
              <w:rPr>
                <w:spacing w:val="-1"/>
              </w:rPr>
              <w:t>液</w:t>
            </w:r>
            <w:r>
              <w:t xml:space="preserve"> </w:t>
            </w:r>
            <w:r>
              <w:rPr>
                <w:spacing w:val="-6"/>
              </w:rPr>
              <w:t>晶显示器</w:t>
            </w:r>
          </w:p>
        </w:tc>
        <w:tc>
          <w:tcPr>
            <w:tcW w:w="3931" w:type="dxa"/>
            <w:vAlign w:val="top"/>
          </w:tcPr>
          <w:p w14:paraId="39F80E64">
            <w:pPr>
              <w:pStyle w:val="12"/>
              <w:spacing w:before="79" w:line="244" w:lineRule="auto"/>
              <w:ind w:left="117" w:right="102" w:hanging="3"/>
            </w:pPr>
            <w:r>
              <w:rPr>
                <w:spacing w:val="15"/>
              </w:rPr>
              <w:t>《计算机显示器能效限</w:t>
            </w:r>
            <w:r>
              <w:rPr>
                <w:spacing w:val="-42"/>
              </w:rPr>
              <w:t xml:space="preserve"> </w:t>
            </w:r>
            <w:r>
              <w:rPr>
                <w:spacing w:val="15"/>
              </w:rPr>
              <w:t>定值及</w:t>
            </w:r>
            <w:r>
              <w:rPr>
                <w:spacing w:val="-60"/>
              </w:rPr>
              <w:t xml:space="preserve"> </w:t>
            </w:r>
            <w:r>
              <w:rPr>
                <w:spacing w:val="15"/>
              </w:rPr>
              <w:t>能效等</w:t>
            </w:r>
            <w:r>
              <w:t xml:space="preserve"> </w:t>
            </w:r>
            <w:r>
              <w:rPr>
                <w:spacing w:val="-3"/>
              </w:rPr>
              <w:t>级》（GB21520）</w:t>
            </w:r>
          </w:p>
        </w:tc>
      </w:tr>
      <w:tr w14:paraId="797E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74" w:type="dxa"/>
            <w:vMerge w:val="continue"/>
            <w:tcBorders>
              <w:top w:val="nil"/>
            </w:tcBorders>
            <w:vAlign w:val="top"/>
          </w:tcPr>
          <w:p w14:paraId="6802012D">
            <w:pPr>
              <w:rPr>
                <w:rFonts w:ascii="Arial"/>
                <w:sz w:val="21"/>
              </w:rPr>
            </w:pPr>
          </w:p>
        </w:tc>
        <w:tc>
          <w:tcPr>
            <w:tcW w:w="1422" w:type="dxa"/>
            <w:vMerge w:val="continue"/>
            <w:tcBorders>
              <w:top w:val="nil"/>
            </w:tcBorders>
            <w:vAlign w:val="top"/>
          </w:tcPr>
          <w:p w14:paraId="70C94629">
            <w:pPr>
              <w:rPr>
                <w:rFonts w:ascii="Arial"/>
                <w:sz w:val="21"/>
              </w:rPr>
            </w:pPr>
          </w:p>
        </w:tc>
        <w:tc>
          <w:tcPr>
            <w:tcW w:w="1494" w:type="dxa"/>
            <w:vMerge w:val="continue"/>
            <w:tcBorders>
              <w:top w:val="nil"/>
            </w:tcBorders>
            <w:vAlign w:val="top"/>
          </w:tcPr>
          <w:p w14:paraId="0E57EF40">
            <w:pPr>
              <w:rPr>
                <w:rFonts w:ascii="Arial"/>
                <w:sz w:val="21"/>
              </w:rPr>
            </w:pPr>
          </w:p>
        </w:tc>
        <w:tc>
          <w:tcPr>
            <w:tcW w:w="1538" w:type="dxa"/>
            <w:vAlign w:val="top"/>
          </w:tcPr>
          <w:p w14:paraId="2DD3A335">
            <w:pPr>
              <w:pStyle w:val="12"/>
              <w:spacing w:before="238" w:line="269" w:lineRule="auto"/>
              <w:ind w:left="566" w:right="160" w:hanging="401"/>
            </w:pPr>
            <w:r>
              <w:rPr>
                <w:spacing w:val="-1"/>
              </w:rPr>
              <w:t>A02021118</w:t>
            </w:r>
            <w:r>
              <w:rPr>
                <w:spacing w:val="-44"/>
              </w:rPr>
              <w:t xml:space="preserve"> </w:t>
            </w:r>
            <w:r>
              <w:rPr>
                <w:spacing w:val="-1"/>
              </w:rPr>
              <w:t>扫</w:t>
            </w:r>
            <w:r>
              <w:t xml:space="preserve"> </w:t>
            </w:r>
            <w:r>
              <w:rPr>
                <w:spacing w:val="-2"/>
              </w:rPr>
              <w:t>描仪</w:t>
            </w:r>
          </w:p>
        </w:tc>
        <w:tc>
          <w:tcPr>
            <w:tcW w:w="3931" w:type="dxa"/>
            <w:vAlign w:val="top"/>
          </w:tcPr>
          <w:p w14:paraId="7DABEDF0">
            <w:pPr>
              <w:pStyle w:val="12"/>
              <w:spacing w:before="80" w:line="256" w:lineRule="auto"/>
              <w:ind w:left="113" w:right="105" w:firstLine="2"/>
              <w:jc w:val="both"/>
            </w:pPr>
            <w:r>
              <w:rPr>
                <w:spacing w:val="-5"/>
              </w:rPr>
              <w:t>参照《复印机、打印机和传真机能效限定</w:t>
            </w:r>
            <w:r>
              <w:rPr>
                <w:spacing w:val="11"/>
              </w:rPr>
              <w:t xml:space="preserve"> </w:t>
            </w:r>
            <w:r>
              <w:rPr>
                <w:spacing w:val="-9"/>
              </w:rPr>
              <w:t>值及能效等级》（GB21521）中打印速度为</w:t>
            </w:r>
            <w:r>
              <w:rPr>
                <w:spacing w:val="18"/>
              </w:rPr>
              <w:t xml:space="preserve"> </w:t>
            </w:r>
            <w:r>
              <w:rPr>
                <w:spacing w:val="-2"/>
              </w:rPr>
              <w:t>15</w:t>
            </w:r>
            <w:r>
              <w:rPr>
                <w:spacing w:val="-29"/>
              </w:rPr>
              <w:t xml:space="preserve"> </w:t>
            </w:r>
            <w:r>
              <w:rPr>
                <w:spacing w:val="-2"/>
              </w:rPr>
              <w:t>页/分的针式打印机相关要求</w:t>
            </w:r>
          </w:p>
        </w:tc>
      </w:tr>
      <w:tr w14:paraId="6FD54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74" w:type="dxa"/>
            <w:vAlign w:val="top"/>
          </w:tcPr>
          <w:p w14:paraId="332160D1">
            <w:pPr>
              <w:pStyle w:val="12"/>
              <w:spacing w:before="276" w:line="182" w:lineRule="auto"/>
              <w:ind w:left="292"/>
            </w:pPr>
            <w:r>
              <w:t>3</w:t>
            </w:r>
          </w:p>
        </w:tc>
        <w:tc>
          <w:tcPr>
            <w:tcW w:w="1422" w:type="dxa"/>
            <w:vAlign w:val="top"/>
          </w:tcPr>
          <w:p w14:paraId="73C39401">
            <w:pPr>
              <w:pStyle w:val="12"/>
              <w:spacing w:before="79" w:line="244" w:lineRule="auto"/>
              <w:ind w:left="505" w:right="103" w:hanging="400"/>
            </w:pPr>
            <w:r>
              <w:rPr>
                <w:spacing w:val="-1"/>
              </w:rPr>
              <w:t>A02020200</w:t>
            </w:r>
            <w:r>
              <w:rPr>
                <w:spacing w:val="-44"/>
              </w:rPr>
              <w:t xml:space="preserve"> </w:t>
            </w:r>
            <w:r>
              <w:rPr>
                <w:spacing w:val="-1"/>
              </w:rPr>
              <w:t>投</w:t>
            </w:r>
            <w:r>
              <w:t xml:space="preserve"> </w:t>
            </w:r>
            <w:r>
              <w:rPr>
                <w:spacing w:val="-2"/>
              </w:rPr>
              <w:t>影仪</w:t>
            </w:r>
          </w:p>
        </w:tc>
        <w:tc>
          <w:tcPr>
            <w:tcW w:w="1494" w:type="dxa"/>
            <w:vAlign w:val="top"/>
          </w:tcPr>
          <w:p w14:paraId="2BCB229D">
            <w:pPr>
              <w:rPr>
                <w:rFonts w:ascii="Arial"/>
                <w:sz w:val="21"/>
              </w:rPr>
            </w:pPr>
          </w:p>
        </w:tc>
        <w:tc>
          <w:tcPr>
            <w:tcW w:w="1538" w:type="dxa"/>
            <w:vAlign w:val="top"/>
          </w:tcPr>
          <w:p w14:paraId="497B7C5C">
            <w:pPr>
              <w:rPr>
                <w:rFonts w:ascii="Arial"/>
                <w:sz w:val="21"/>
              </w:rPr>
            </w:pPr>
          </w:p>
        </w:tc>
        <w:tc>
          <w:tcPr>
            <w:tcW w:w="3931" w:type="dxa"/>
            <w:vAlign w:val="top"/>
          </w:tcPr>
          <w:p w14:paraId="437C8F7F">
            <w:pPr>
              <w:pStyle w:val="12"/>
              <w:spacing w:before="79" w:line="244" w:lineRule="auto"/>
              <w:ind w:left="118" w:right="107" w:hanging="4"/>
            </w:pPr>
            <w:r>
              <w:rPr>
                <w:spacing w:val="6"/>
              </w:rPr>
              <w:t>《投影</w:t>
            </w:r>
            <w:r>
              <w:rPr>
                <w:spacing w:val="-44"/>
              </w:rPr>
              <w:t xml:space="preserve"> </w:t>
            </w:r>
            <w:r>
              <w:rPr>
                <w:spacing w:val="6"/>
              </w:rPr>
              <w:t>机</w:t>
            </w:r>
            <w:r>
              <w:rPr>
                <w:spacing w:val="-43"/>
              </w:rPr>
              <w:t xml:space="preserve"> </w:t>
            </w:r>
            <w:r>
              <w:rPr>
                <w:spacing w:val="6"/>
              </w:rPr>
              <w:t>能效</w:t>
            </w:r>
            <w:r>
              <w:rPr>
                <w:spacing w:val="-41"/>
              </w:rPr>
              <w:t xml:space="preserve"> </w:t>
            </w:r>
            <w:r>
              <w:rPr>
                <w:spacing w:val="6"/>
              </w:rPr>
              <w:t>限</w:t>
            </w:r>
            <w:r>
              <w:rPr>
                <w:spacing w:val="-47"/>
              </w:rPr>
              <w:t xml:space="preserve"> </w:t>
            </w:r>
            <w:r>
              <w:rPr>
                <w:spacing w:val="6"/>
              </w:rPr>
              <w:t>定值</w:t>
            </w:r>
            <w:r>
              <w:rPr>
                <w:spacing w:val="-59"/>
              </w:rPr>
              <w:t xml:space="preserve"> </w:t>
            </w:r>
            <w:r>
              <w:rPr>
                <w:spacing w:val="6"/>
              </w:rPr>
              <w:t>及</w:t>
            </w:r>
            <w:r>
              <w:rPr>
                <w:spacing w:val="-43"/>
              </w:rPr>
              <w:t xml:space="preserve"> </w:t>
            </w:r>
            <w:r>
              <w:rPr>
                <w:spacing w:val="6"/>
              </w:rPr>
              <w:t>能</w:t>
            </w:r>
            <w:r>
              <w:rPr>
                <w:spacing w:val="-51"/>
              </w:rPr>
              <w:t xml:space="preserve"> </w:t>
            </w:r>
            <w:r>
              <w:rPr>
                <w:spacing w:val="6"/>
              </w:rPr>
              <w:t>效</w:t>
            </w:r>
            <w:r>
              <w:rPr>
                <w:spacing w:val="-50"/>
              </w:rPr>
              <w:t xml:space="preserve"> </w:t>
            </w:r>
            <w:r>
              <w:rPr>
                <w:spacing w:val="6"/>
              </w:rPr>
              <w:t>等级》</w:t>
            </w:r>
            <w:r>
              <w:t xml:space="preserve"> </w:t>
            </w:r>
            <w:r>
              <w:rPr>
                <w:spacing w:val="-3"/>
              </w:rPr>
              <w:t>（GB32028）</w:t>
            </w:r>
          </w:p>
        </w:tc>
      </w:tr>
      <w:tr w14:paraId="676A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74" w:type="dxa"/>
            <w:vAlign w:val="top"/>
          </w:tcPr>
          <w:p w14:paraId="4C715A14">
            <w:pPr>
              <w:pStyle w:val="12"/>
              <w:spacing w:before="307" w:line="182" w:lineRule="auto"/>
              <w:ind w:left="287"/>
            </w:pPr>
            <w:r>
              <w:t>4</w:t>
            </w:r>
          </w:p>
        </w:tc>
        <w:tc>
          <w:tcPr>
            <w:tcW w:w="1422" w:type="dxa"/>
            <w:vAlign w:val="top"/>
          </w:tcPr>
          <w:p w14:paraId="12904754">
            <w:pPr>
              <w:pStyle w:val="12"/>
              <w:spacing w:before="144" w:line="244" w:lineRule="auto"/>
              <w:ind w:left="203" w:right="103" w:hanging="91"/>
            </w:pPr>
            <w:r>
              <w:rPr>
                <w:spacing w:val="-3"/>
              </w:rPr>
              <w:t>A02020400</w:t>
            </w:r>
            <w:r>
              <w:rPr>
                <w:spacing w:val="-31"/>
              </w:rPr>
              <w:t xml:space="preserve"> </w:t>
            </w:r>
            <w:r>
              <w:rPr>
                <w:spacing w:val="-3"/>
              </w:rPr>
              <w:t>多</w:t>
            </w:r>
            <w:r>
              <w:t xml:space="preserve"> </w:t>
            </w:r>
            <w:r>
              <w:rPr>
                <w:spacing w:val="-5"/>
              </w:rPr>
              <w:t>功能一体机</w:t>
            </w:r>
          </w:p>
        </w:tc>
        <w:tc>
          <w:tcPr>
            <w:tcW w:w="1494" w:type="dxa"/>
            <w:vAlign w:val="top"/>
          </w:tcPr>
          <w:p w14:paraId="41E62E44">
            <w:pPr>
              <w:rPr>
                <w:rFonts w:ascii="Arial"/>
                <w:sz w:val="21"/>
              </w:rPr>
            </w:pPr>
          </w:p>
        </w:tc>
        <w:tc>
          <w:tcPr>
            <w:tcW w:w="1538" w:type="dxa"/>
            <w:vAlign w:val="top"/>
          </w:tcPr>
          <w:p w14:paraId="2F33C6EE">
            <w:pPr>
              <w:rPr>
                <w:rFonts w:ascii="Arial"/>
                <w:sz w:val="21"/>
              </w:rPr>
            </w:pPr>
          </w:p>
        </w:tc>
        <w:tc>
          <w:tcPr>
            <w:tcW w:w="3931" w:type="dxa"/>
            <w:vAlign w:val="top"/>
          </w:tcPr>
          <w:p w14:paraId="59751D90">
            <w:pPr>
              <w:pStyle w:val="12"/>
              <w:spacing w:before="110" w:line="259" w:lineRule="auto"/>
              <w:ind w:left="121" w:right="107" w:hanging="7"/>
            </w:pPr>
            <w:r>
              <w:rPr>
                <w:spacing w:val="-5"/>
              </w:rPr>
              <w:t>《复印机、打印机和传真机能效限定值及</w:t>
            </w:r>
            <w:r>
              <w:rPr>
                <w:spacing w:val="13"/>
              </w:rPr>
              <w:t xml:space="preserve"> </w:t>
            </w:r>
            <w:r>
              <w:rPr>
                <w:spacing w:val="-3"/>
              </w:rPr>
              <w:t>能效等级》（GB21521）</w:t>
            </w:r>
          </w:p>
        </w:tc>
      </w:tr>
      <w:tr w14:paraId="02F5B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74" w:type="dxa"/>
            <w:vAlign w:val="top"/>
          </w:tcPr>
          <w:p w14:paraId="7F31CCA3">
            <w:pPr>
              <w:pStyle w:val="12"/>
              <w:spacing w:before="278" w:line="176" w:lineRule="auto"/>
              <w:ind w:left="292"/>
            </w:pPr>
            <w:r>
              <w:t>5</w:t>
            </w:r>
          </w:p>
        </w:tc>
        <w:tc>
          <w:tcPr>
            <w:tcW w:w="1422" w:type="dxa"/>
            <w:vAlign w:val="top"/>
          </w:tcPr>
          <w:p w14:paraId="03CD680E">
            <w:pPr>
              <w:pStyle w:val="12"/>
              <w:spacing w:before="241" w:line="209" w:lineRule="auto"/>
              <w:ind w:left="112"/>
            </w:pPr>
            <w:r>
              <w:rPr>
                <w:spacing w:val="-1"/>
              </w:rPr>
              <w:t>A02051900</w:t>
            </w:r>
            <w:r>
              <w:rPr>
                <w:spacing w:val="-41"/>
              </w:rPr>
              <w:t xml:space="preserve"> </w:t>
            </w:r>
            <w:r>
              <w:rPr>
                <w:spacing w:val="-1"/>
              </w:rPr>
              <w:t>泵</w:t>
            </w:r>
          </w:p>
        </w:tc>
        <w:tc>
          <w:tcPr>
            <w:tcW w:w="1494" w:type="dxa"/>
            <w:vAlign w:val="top"/>
          </w:tcPr>
          <w:p w14:paraId="3FFEBDD8">
            <w:pPr>
              <w:pStyle w:val="12"/>
              <w:spacing w:before="241" w:line="209" w:lineRule="auto"/>
              <w:ind w:left="149"/>
            </w:pPr>
            <w:r>
              <w:rPr>
                <w:spacing w:val="-2"/>
              </w:rPr>
              <w:t>A02051901</w:t>
            </w:r>
            <w:r>
              <w:rPr>
                <w:spacing w:val="-38"/>
              </w:rPr>
              <w:t xml:space="preserve"> </w:t>
            </w:r>
            <w:r>
              <w:rPr>
                <w:spacing w:val="-2"/>
              </w:rPr>
              <w:t>离</w:t>
            </w:r>
          </w:p>
        </w:tc>
        <w:tc>
          <w:tcPr>
            <w:tcW w:w="1538" w:type="dxa"/>
            <w:vAlign w:val="top"/>
          </w:tcPr>
          <w:p w14:paraId="5402FE48">
            <w:pPr>
              <w:rPr>
                <w:rFonts w:ascii="Arial"/>
                <w:sz w:val="21"/>
              </w:rPr>
            </w:pPr>
          </w:p>
        </w:tc>
        <w:tc>
          <w:tcPr>
            <w:tcW w:w="3931" w:type="dxa"/>
            <w:vAlign w:val="top"/>
          </w:tcPr>
          <w:p w14:paraId="64ABCEAC">
            <w:pPr>
              <w:pStyle w:val="12"/>
              <w:spacing w:before="82" w:line="220" w:lineRule="auto"/>
              <w:ind w:left="121"/>
            </w:pPr>
            <w:r>
              <w:rPr>
                <w:spacing w:val="15"/>
              </w:rPr>
              <w:t>《清水离心泵能效限定值及节能评价</w:t>
            </w:r>
          </w:p>
        </w:tc>
      </w:tr>
    </w:tbl>
    <w:p w14:paraId="1332E957">
      <w:pPr>
        <w:rPr>
          <w:rFonts w:ascii="Arial"/>
          <w:sz w:val="21"/>
        </w:rPr>
      </w:pPr>
    </w:p>
    <w:p w14:paraId="7E79574F">
      <w:pPr>
        <w:rPr>
          <w:rFonts w:ascii="Arial" w:hAnsi="Arial" w:eastAsia="Arial" w:cs="Arial"/>
          <w:sz w:val="21"/>
          <w:szCs w:val="21"/>
        </w:rPr>
        <w:sectPr>
          <w:footerReference r:id="rId12" w:type="default"/>
          <w:pgSz w:w="11907" w:h="16839"/>
          <w:pgMar w:top="1431" w:right="1420" w:bottom="1364" w:left="1420" w:header="0" w:footer="1204" w:gutter="0"/>
          <w:cols w:space="720" w:num="1"/>
        </w:sectPr>
      </w:pPr>
    </w:p>
    <w:p w14:paraId="1655CAC7">
      <w:pPr>
        <w:spacing w:before="28"/>
      </w:pP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422"/>
        <w:gridCol w:w="1494"/>
        <w:gridCol w:w="1538"/>
        <w:gridCol w:w="3931"/>
      </w:tblGrid>
      <w:tr w14:paraId="50D04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674" w:type="dxa"/>
            <w:vAlign w:val="top"/>
          </w:tcPr>
          <w:p w14:paraId="3DF0462D">
            <w:pPr>
              <w:rPr>
                <w:rFonts w:ascii="Arial"/>
                <w:sz w:val="21"/>
              </w:rPr>
            </w:pPr>
          </w:p>
        </w:tc>
        <w:tc>
          <w:tcPr>
            <w:tcW w:w="1422" w:type="dxa"/>
            <w:vAlign w:val="top"/>
          </w:tcPr>
          <w:p w14:paraId="7D5683C1">
            <w:pPr>
              <w:rPr>
                <w:rFonts w:ascii="Arial"/>
                <w:sz w:val="21"/>
              </w:rPr>
            </w:pPr>
          </w:p>
        </w:tc>
        <w:tc>
          <w:tcPr>
            <w:tcW w:w="1494" w:type="dxa"/>
            <w:vAlign w:val="top"/>
          </w:tcPr>
          <w:p w14:paraId="512F9A19">
            <w:pPr>
              <w:pStyle w:val="12"/>
              <w:spacing w:before="80" w:line="209" w:lineRule="auto"/>
              <w:ind w:left="550"/>
            </w:pPr>
            <w:r>
              <w:rPr>
                <w:spacing w:val="-7"/>
              </w:rPr>
              <w:t>心泵</w:t>
            </w:r>
          </w:p>
        </w:tc>
        <w:tc>
          <w:tcPr>
            <w:tcW w:w="1538" w:type="dxa"/>
            <w:vAlign w:val="top"/>
          </w:tcPr>
          <w:p w14:paraId="5B42B1F4">
            <w:pPr>
              <w:rPr>
                <w:rFonts w:ascii="Arial"/>
                <w:sz w:val="21"/>
              </w:rPr>
            </w:pPr>
          </w:p>
        </w:tc>
        <w:tc>
          <w:tcPr>
            <w:tcW w:w="3931" w:type="dxa"/>
            <w:vAlign w:val="top"/>
          </w:tcPr>
          <w:p w14:paraId="1EFAD3B8">
            <w:pPr>
              <w:pStyle w:val="12"/>
              <w:spacing w:before="80" w:line="209" w:lineRule="auto"/>
              <w:ind w:left="121"/>
            </w:pPr>
            <w:r>
              <w:rPr>
                <w:spacing w:val="-3"/>
              </w:rPr>
              <w:t>值》（GB19762）</w:t>
            </w:r>
          </w:p>
        </w:tc>
      </w:tr>
      <w:tr w14:paraId="513A7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674" w:type="dxa"/>
            <w:vMerge w:val="restart"/>
            <w:tcBorders>
              <w:bottom w:val="nil"/>
            </w:tcBorders>
            <w:vAlign w:val="top"/>
          </w:tcPr>
          <w:p w14:paraId="6FC0FC09">
            <w:pPr>
              <w:spacing w:line="245" w:lineRule="auto"/>
              <w:rPr>
                <w:rFonts w:ascii="Arial"/>
                <w:sz w:val="21"/>
              </w:rPr>
            </w:pPr>
          </w:p>
          <w:p w14:paraId="34AB7173">
            <w:pPr>
              <w:spacing w:line="245" w:lineRule="auto"/>
              <w:rPr>
                <w:rFonts w:ascii="Arial"/>
                <w:sz w:val="21"/>
              </w:rPr>
            </w:pPr>
          </w:p>
          <w:p w14:paraId="7BEA1916">
            <w:pPr>
              <w:spacing w:line="245" w:lineRule="auto"/>
              <w:rPr>
                <w:rFonts w:ascii="Arial"/>
                <w:sz w:val="21"/>
              </w:rPr>
            </w:pPr>
          </w:p>
          <w:p w14:paraId="5A84195E">
            <w:pPr>
              <w:spacing w:line="245" w:lineRule="auto"/>
              <w:rPr>
                <w:rFonts w:ascii="Arial"/>
                <w:sz w:val="21"/>
              </w:rPr>
            </w:pPr>
          </w:p>
          <w:p w14:paraId="335F2067">
            <w:pPr>
              <w:spacing w:line="245" w:lineRule="auto"/>
              <w:rPr>
                <w:rFonts w:ascii="Arial"/>
                <w:sz w:val="21"/>
              </w:rPr>
            </w:pPr>
          </w:p>
          <w:p w14:paraId="0C77A0D6">
            <w:pPr>
              <w:spacing w:line="246" w:lineRule="auto"/>
              <w:rPr>
                <w:rFonts w:ascii="Arial"/>
                <w:sz w:val="21"/>
              </w:rPr>
            </w:pPr>
          </w:p>
          <w:p w14:paraId="733381C6">
            <w:pPr>
              <w:spacing w:line="246" w:lineRule="auto"/>
              <w:rPr>
                <w:rFonts w:ascii="Arial"/>
                <w:sz w:val="21"/>
              </w:rPr>
            </w:pPr>
          </w:p>
          <w:p w14:paraId="0258A3A6">
            <w:pPr>
              <w:spacing w:line="246" w:lineRule="auto"/>
              <w:rPr>
                <w:rFonts w:ascii="Arial"/>
                <w:sz w:val="21"/>
              </w:rPr>
            </w:pPr>
          </w:p>
          <w:p w14:paraId="58FA7517">
            <w:pPr>
              <w:spacing w:line="246" w:lineRule="auto"/>
              <w:rPr>
                <w:rFonts w:ascii="Arial"/>
                <w:sz w:val="21"/>
              </w:rPr>
            </w:pPr>
          </w:p>
          <w:p w14:paraId="0C7E60DA">
            <w:pPr>
              <w:spacing w:line="246" w:lineRule="auto"/>
              <w:rPr>
                <w:rFonts w:ascii="Arial"/>
                <w:sz w:val="21"/>
              </w:rPr>
            </w:pPr>
          </w:p>
          <w:p w14:paraId="18EF0707">
            <w:pPr>
              <w:spacing w:line="246" w:lineRule="auto"/>
              <w:rPr>
                <w:rFonts w:ascii="Arial"/>
                <w:sz w:val="21"/>
              </w:rPr>
            </w:pPr>
          </w:p>
          <w:p w14:paraId="1888D57A">
            <w:pPr>
              <w:spacing w:line="246" w:lineRule="auto"/>
              <w:rPr>
                <w:rFonts w:ascii="Arial"/>
                <w:sz w:val="21"/>
              </w:rPr>
            </w:pPr>
          </w:p>
          <w:p w14:paraId="3D998846">
            <w:pPr>
              <w:spacing w:line="246" w:lineRule="auto"/>
              <w:rPr>
                <w:rFonts w:ascii="Arial"/>
                <w:sz w:val="21"/>
              </w:rPr>
            </w:pPr>
          </w:p>
          <w:p w14:paraId="52D3B93B">
            <w:pPr>
              <w:pStyle w:val="12"/>
              <w:spacing w:before="68" w:line="182" w:lineRule="auto"/>
              <w:ind w:left="290"/>
            </w:pPr>
            <w:r>
              <w:t>6</w:t>
            </w:r>
          </w:p>
        </w:tc>
        <w:tc>
          <w:tcPr>
            <w:tcW w:w="1422" w:type="dxa"/>
            <w:vMerge w:val="restart"/>
            <w:tcBorders>
              <w:bottom w:val="nil"/>
            </w:tcBorders>
            <w:vAlign w:val="top"/>
          </w:tcPr>
          <w:p w14:paraId="5C870EA5">
            <w:pPr>
              <w:spacing w:line="250" w:lineRule="auto"/>
              <w:rPr>
                <w:rFonts w:ascii="Arial"/>
                <w:sz w:val="21"/>
              </w:rPr>
            </w:pPr>
          </w:p>
          <w:p w14:paraId="175E74F1">
            <w:pPr>
              <w:spacing w:line="250" w:lineRule="auto"/>
              <w:rPr>
                <w:rFonts w:ascii="Arial"/>
                <w:sz w:val="21"/>
              </w:rPr>
            </w:pPr>
          </w:p>
          <w:p w14:paraId="43768640">
            <w:pPr>
              <w:spacing w:line="250" w:lineRule="auto"/>
              <w:rPr>
                <w:rFonts w:ascii="Arial"/>
                <w:sz w:val="21"/>
              </w:rPr>
            </w:pPr>
          </w:p>
          <w:p w14:paraId="39B46C9B">
            <w:pPr>
              <w:spacing w:line="250" w:lineRule="auto"/>
              <w:rPr>
                <w:rFonts w:ascii="Arial"/>
                <w:sz w:val="21"/>
              </w:rPr>
            </w:pPr>
          </w:p>
          <w:p w14:paraId="1B7AE1B4">
            <w:pPr>
              <w:spacing w:line="250" w:lineRule="auto"/>
              <w:rPr>
                <w:rFonts w:ascii="Arial"/>
                <w:sz w:val="21"/>
              </w:rPr>
            </w:pPr>
          </w:p>
          <w:p w14:paraId="4826ADFC">
            <w:pPr>
              <w:spacing w:line="250" w:lineRule="auto"/>
              <w:rPr>
                <w:rFonts w:ascii="Arial"/>
                <w:sz w:val="21"/>
              </w:rPr>
            </w:pPr>
          </w:p>
          <w:p w14:paraId="1E0940B4">
            <w:pPr>
              <w:spacing w:line="250" w:lineRule="auto"/>
              <w:rPr>
                <w:rFonts w:ascii="Arial"/>
                <w:sz w:val="21"/>
              </w:rPr>
            </w:pPr>
          </w:p>
          <w:p w14:paraId="7B48A1AC">
            <w:pPr>
              <w:spacing w:line="250" w:lineRule="auto"/>
              <w:rPr>
                <w:rFonts w:ascii="Arial"/>
                <w:sz w:val="21"/>
              </w:rPr>
            </w:pPr>
          </w:p>
          <w:p w14:paraId="0BF50DB2">
            <w:pPr>
              <w:spacing w:line="250" w:lineRule="auto"/>
              <w:rPr>
                <w:rFonts w:ascii="Arial"/>
                <w:sz w:val="21"/>
              </w:rPr>
            </w:pPr>
          </w:p>
          <w:p w14:paraId="125CF614">
            <w:pPr>
              <w:spacing w:line="250" w:lineRule="auto"/>
              <w:rPr>
                <w:rFonts w:ascii="Arial"/>
                <w:sz w:val="21"/>
              </w:rPr>
            </w:pPr>
          </w:p>
          <w:p w14:paraId="62FAB103">
            <w:pPr>
              <w:spacing w:line="250" w:lineRule="auto"/>
              <w:rPr>
                <w:rFonts w:ascii="Arial"/>
                <w:sz w:val="21"/>
              </w:rPr>
            </w:pPr>
          </w:p>
          <w:p w14:paraId="55E9524C">
            <w:pPr>
              <w:spacing w:line="250" w:lineRule="auto"/>
              <w:rPr>
                <w:rFonts w:ascii="Arial"/>
                <w:sz w:val="21"/>
              </w:rPr>
            </w:pPr>
          </w:p>
          <w:p w14:paraId="75896B03">
            <w:pPr>
              <w:pStyle w:val="12"/>
              <w:spacing w:before="68" w:line="268" w:lineRule="auto"/>
              <w:ind w:left="199" w:right="103" w:hanging="94"/>
            </w:pPr>
            <w:r>
              <w:rPr>
                <w:spacing w:val="-1"/>
              </w:rPr>
              <w:t>A02052300</w:t>
            </w:r>
            <w:r>
              <w:rPr>
                <w:spacing w:val="-44"/>
              </w:rPr>
              <w:t xml:space="preserve"> </w:t>
            </w:r>
            <w:r>
              <w:rPr>
                <w:spacing w:val="-1"/>
              </w:rPr>
              <w:t>制</w:t>
            </w:r>
            <w:r>
              <w:t xml:space="preserve"> </w:t>
            </w:r>
            <w:r>
              <w:rPr>
                <w:spacing w:val="-5"/>
              </w:rPr>
              <w:t>冷空调设备</w:t>
            </w:r>
          </w:p>
        </w:tc>
        <w:tc>
          <w:tcPr>
            <w:tcW w:w="1494" w:type="dxa"/>
            <w:vMerge w:val="restart"/>
            <w:tcBorders>
              <w:bottom w:val="nil"/>
            </w:tcBorders>
            <w:vAlign w:val="top"/>
          </w:tcPr>
          <w:p w14:paraId="33CA7A9E">
            <w:pPr>
              <w:spacing w:line="355" w:lineRule="auto"/>
              <w:rPr>
                <w:rFonts w:ascii="Arial"/>
                <w:sz w:val="21"/>
              </w:rPr>
            </w:pPr>
          </w:p>
          <w:p w14:paraId="16C4E10E">
            <w:pPr>
              <w:spacing w:line="355" w:lineRule="auto"/>
              <w:rPr>
                <w:rFonts w:ascii="Arial"/>
                <w:sz w:val="21"/>
              </w:rPr>
            </w:pPr>
          </w:p>
          <w:p w14:paraId="61A3A457">
            <w:pPr>
              <w:pStyle w:val="12"/>
              <w:spacing w:before="68" w:line="267" w:lineRule="auto"/>
              <w:ind w:left="230" w:right="180" w:hanging="52"/>
            </w:pPr>
            <w:r>
              <w:rPr>
                <w:spacing w:val="-3"/>
              </w:rPr>
              <w:t>★A02052301</w:t>
            </w:r>
            <w:r>
              <w:rPr>
                <w:spacing w:val="3"/>
              </w:rPr>
              <w:t xml:space="preserve"> </w:t>
            </w:r>
            <w:r>
              <w:rPr>
                <w:spacing w:val="-5"/>
              </w:rPr>
              <w:t>制冷压缩机</w:t>
            </w:r>
          </w:p>
        </w:tc>
        <w:tc>
          <w:tcPr>
            <w:tcW w:w="1538" w:type="dxa"/>
            <w:vAlign w:val="top"/>
          </w:tcPr>
          <w:p w14:paraId="281C44C9">
            <w:pPr>
              <w:spacing w:line="250" w:lineRule="auto"/>
              <w:rPr>
                <w:rFonts w:ascii="Arial"/>
                <w:sz w:val="21"/>
              </w:rPr>
            </w:pPr>
          </w:p>
          <w:p w14:paraId="7F13B995">
            <w:pPr>
              <w:spacing w:line="250" w:lineRule="auto"/>
              <w:rPr>
                <w:rFonts w:ascii="Arial"/>
                <w:sz w:val="21"/>
              </w:rPr>
            </w:pPr>
          </w:p>
          <w:p w14:paraId="5FD6EFF2">
            <w:pPr>
              <w:pStyle w:val="12"/>
              <w:spacing w:before="69" w:line="221" w:lineRule="auto"/>
              <w:ind w:left="362"/>
            </w:pPr>
            <w:r>
              <w:rPr>
                <w:spacing w:val="-5"/>
              </w:rPr>
              <w:t>冷水机组</w:t>
            </w:r>
          </w:p>
        </w:tc>
        <w:tc>
          <w:tcPr>
            <w:tcW w:w="3931" w:type="dxa"/>
            <w:vAlign w:val="top"/>
          </w:tcPr>
          <w:p w14:paraId="4F28A535">
            <w:pPr>
              <w:pStyle w:val="12"/>
              <w:spacing w:before="103" w:line="264" w:lineRule="auto"/>
              <w:ind w:left="123" w:right="107" w:hanging="2"/>
            </w:pPr>
            <w:r>
              <w:rPr>
                <w:spacing w:val="17"/>
              </w:rPr>
              <w:t>《冷水机组能效</w:t>
            </w:r>
            <w:r>
              <w:rPr>
                <w:spacing w:val="-42"/>
              </w:rPr>
              <w:t xml:space="preserve"> </w:t>
            </w:r>
            <w:r>
              <w:rPr>
                <w:spacing w:val="17"/>
              </w:rPr>
              <w:t>限定值及能效等级》</w:t>
            </w:r>
            <w:r>
              <w:t xml:space="preserve"> </w:t>
            </w:r>
            <w:r>
              <w:rPr>
                <w:spacing w:val="-14"/>
              </w:rPr>
              <w:t>（GB19577</w:t>
            </w:r>
            <w:r>
              <w:rPr>
                <w:spacing w:val="-54"/>
              </w:rPr>
              <w:t>），</w:t>
            </w:r>
            <w:r>
              <w:rPr>
                <w:spacing w:val="-14"/>
              </w:rPr>
              <w:t>《低环境温度空气源热泵（冷</w:t>
            </w:r>
            <w:r>
              <w:t xml:space="preserve"> </w:t>
            </w:r>
            <w:r>
              <w:rPr>
                <w:spacing w:val="9"/>
              </w:rPr>
              <w:t>水</w:t>
            </w:r>
            <w:r>
              <w:rPr>
                <w:spacing w:val="-58"/>
              </w:rPr>
              <w:t xml:space="preserve"> </w:t>
            </w:r>
            <w:r>
              <w:rPr>
                <w:spacing w:val="9"/>
              </w:rPr>
              <w:t>）机组</w:t>
            </w:r>
            <w:r>
              <w:rPr>
                <w:spacing w:val="-45"/>
              </w:rPr>
              <w:t xml:space="preserve"> </w:t>
            </w:r>
            <w:r>
              <w:rPr>
                <w:spacing w:val="9"/>
              </w:rPr>
              <w:t>能</w:t>
            </w:r>
            <w:r>
              <w:rPr>
                <w:spacing w:val="-44"/>
              </w:rPr>
              <w:t xml:space="preserve"> </w:t>
            </w:r>
            <w:r>
              <w:rPr>
                <w:spacing w:val="9"/>
              </w:rPr>
              <w:t>效限</w:t>
            </w:r>
            <w:r>
              <w:rPr>
                <w:spacing w:val="-46"/>
              </w:rPr>
              <w:t xml:space="preserve"> </w:t>
            </w:r>
            <w:r>
              <w:rPr>
                <w:spacing w:val="9"/>
              </w:rPr>
              <w:t>定值</w:t>
            </w:r>
            <w:r>
              <w:rPr>
                <w:spacing w:val="-52"/>
              </w:rPr>
              <w:t xml:space="preserve"> </w:t>
            </w:r>
            <w:r>
              <w:rPr>
                <w:spacing w:val="9"/>
              </w:rPr>
              <w:t>及能</w:t>
            </w:r>
            <w:r>
              <w:rPr>
                <w:spacing w:val="-49"/>
              </w:rPr>
              <w:t xml:space="preserve"> </w:t>
            </w:r>
            <w:r>
              <w:rPr>
                <w:spacing w:val="9"/>
              </w:rPr>
              <w:t>效</w:t>
            </w:r>
            <w:r>
              <w:rPr>
                <w:spacing w:val="-47"/>
              </w:rPr>
              <w:t xml:space="preserve"> </w:t>
            </w:r>
            <w:r>
              <w:rPr>
                <w:spacing w:val="9"/>
              </w:rPr>
              <w:t>等级》</w:t>
            </w:r>
            <w:r>
              <w:t xml:space="preserve"> </w:t>
            </w:r>
            <w:r>
              <w:rPr>
                <w:spacing w:val="-3"/>
              </w:rPr>
              <w:t>（GB37480）</w:t>
            </w:r>
          </w:p>
        </w:tc>
      </w:tr>
      <w:tr w14:paraId="6277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74" w:type="dxa"/>
            <w:vMerge w:val="continue"/>
            <w:tcBorders>
              <w:top w:val="nil"/>
              <w:bottom w:val="nil"/>
            </w:tcBorders>
            <w:vAlign w:val="top"/>
          </w:tcPr>
          <w:p w14:paraId="2385A79C">
            <w:pPr>
              <w:rPr>
                <w:rFonts w:ascii="Arial"/>
                <w:sz w:val="21"/>
              </w:rPr>
            </w:pPr>
          </w:p>
        </w:tc>
        <w:tc>
          <w:tcPr>
            <w:tcW w:w="1422" w:type="dxa"/>
            <w:vMerge w:val="continue"/>
            <w:tcBorders>
              <w:top w:val="nil"/>
              <w:bottom w:val="nil"/>
            </w:tcBorders>
            <w:vAlign w:val="top"/>
          </w:tcPr>
          <w:p w14:paraId="5C51FD3F">
            <w:pPr>
              <w:rPr>
                <w:rFonts w:ascii="Arial"/>
                <w:sz w:val="21"/>
              </w:rPr>
            </w:pPr>
          </w:p>
        </w:tc>
        <w:tc>
          <w:tcPr>
            <w:tcW w:w="1494" w:type="dxa"/>
            <w:vMerge w:val="continue"/>
            <w:tcBorders>
              <w:top w:val="nil"/>
            </w:tcBorders>
            <w:vAlign w:val="top"/>
          </w:tcPr>
          <w:p w14:paraId="1B9A2759">
            <w:pPr>
              <w:rPr>
                <w:rFonts w:ascii="Arial"/>
                <w:sz w:val="21"/>
              </w:rPr>
            </w:pPr>
          </w:p>
        </w:tc>
        <w:tc>
          <w:tcPr>
            <w:tcW w:w="1538" w:type="dxa"/>
            <w:vAlign w:val="top"/>
          </w:tcPr>
          <w:p w14:paraId="590348D1">
            <w:pPr>
              <w:pStyle w:val="12"/>
              <w:spacing w:before="123" w:line="266" w:lineRule="auto"/>
              <w:ind w:left="355" w:right="133" w:hanging="206"/>
            </w:pPr>
            <w:r>
              <w:rPr>
                <w:spacing w:val="-2"/>
              </w:rPr>
              <w:t>溴化锂吸收式</w:t>
            </w:r>
            <w:r>
              <w:t xml:space="preserve"> </w:t>
            </w:r>
            <w:r>
              <w:rPr>
                <w:spacing w:val="-2"/>
              </w:rPr>
              <w:t>冷水机组</w:t>
            </w:r>
          </w:p>
        </w:tc>
        <w:tc>
          <w:tcPr>
            <w:tcW w:w="3931" w:type="dxa"/>
            <w:vAlign w:val="top"/>
          </w:tcPr>
          <w:p w14:paraId="37F2B334">
            <w:pPr>
              <w:pStyle w:val="12"/>
              <w:spacing w:before="169" w:line="246" w:lineRule="auto"/>
              <w:ind w:left="119" w:right="927" w:firstLine="2"/>
            </w:pPr>
            <w:r>
              <w:rPr>
                <w:spacing w:val="-5"/>
              </w:rPr>
              <w:t>《溴化锂吸收式冷水机组能效限</w:t>
            </w:r>
            <w:r>
              <w:rPr>
                <w:spacing w:val="6"/>
              </w:rPr>
              <w:t xml:space="preserve"> </w:t>
            </w:r>
            <w:r>
              <w:rPr>
                <w:spacing w:val="-4"/>
              </w:rPr>
              <w:t>定值及能效等级》（GB29540）</w:t>
            </w:r>
          </w:p>
        </w:tc>
      </w:tr>
      <w:tr w14:paraId="566F4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674" w:type="dxa"/>
            <w:vMerge w:val="continue"/>
            <w:tcBorders>
              <w:top w:val="nil"/>
              <w:bottom w:val="nil"/>
            </w:tcBorders>
            <w:vAlign w:val="top"/>
          </w:tcPr>
          <w:p w14:paraId="039DD8CE">
            <w:pPr>
              <w:rPr>
                <w:rFonts w:ascii="Arial"/>
                <w:sz w:val="21"/>
              </w:rPr>
            </w:pPr>
          </w:p>
        </w:tc>
        <w:tc>
          <w:tcPr>
            <w:tcW w:w="1422" w:type="dxa"/>
            <w:vMerge w:val="continue"/>
            <w:tcBorders>
              <w:top w:val="nil"/>
              <w:bottom w:val="nil"/>
            </w:tcBorders>
            <w:vAlign w:val="top"/>
          </w:tcPr>
          <w:p w14:paraId="2732D0A4">
            <w:pPr>
              <w:rPr>
                <w:rFonts w:ascii="Arial"/>
                <w:sz w:val="21"/>
              </w:rPr>
            </w:pPr>
          </w:p>
        </w:tc>
        <w:tc>
          <w:tcPr>
            <w:tcW w:w="1494" w:type="dxa"/>
            <w:vMerge w:val="restart"/>
            <w:tcBorders>
              <w:bottom w:val="nil"/>
            </w:tcBorders>
            <w:vAlign w:val="top"/>
          </w:tcPr>
          <w:p w14:paraId="014A6BE6">
            <w:pPr>
              <w:spacing w:line="269" w:lineRule="auto"/>
              <w:rPr>
                <w:rFonts w:ascii="Arial"/>
                <w:sz w:val="21"/>
              </w:rPr>
            </w:pPr>
          </w:p>
          <w:p w14:paraId="7FECAE2E">
            <w:pPr>
              <w:spacing w:line="269" w:lineRule="auto"/>
              <w:rPr>
                <w:rFonts w:ascii="Arial"/>
                <w:sz w:val="21"/>
              </w:rPr>
            </w:pPr>
          </w:p>
          <w:p w14:paraId="21ACD980">
            <w:pPr>
              <w:spacing w:line="270" w:lineRule="auto"/>
              <w:rPr>
                <w:rFonts w:ascii="Arial"/>
                <w:sz w:val="21"/>
              </w:rPr>
            </w:pPr>
          </w:p>
          <w:p w14:paraId="492D3183">
            <w:pPr>
              <w:pStyle w:val="12"/>
              <w:spacing w:before="68" w:line="269" w:lineRule="auto"/>
              <w:ind w:left="339" w:right="183" w:hanging="159"/>
            </w:pPr>
            <w:r>
              <w:rPr>
                <w:spacing w:val="-4"/>
              </w:rPr>
              <w:t>★A02052305</w:t>
            </w:r>
            <w:r>
              <w:rPr>
                <w:spacing w:val="8"/>
              </w:rPr>
              <w:t xml:space="preserve"> </w:t>
            </w:r>
            <w:r>
              <w:rPr>
                <w:spacing w:val="-6"/>
              </w:rPr>
              <w:t>空调机组</w:t>
            </w:r>
          </w:p>
        </w:tc>
        <w:tc>
          <w:tcPr>
            <w:tcW w:w="1538" w:type="dxa"/>
            <w:vAlign w:val="top"/>
          </w:tcPr>
          <w:p w14:paraId="07DB57AA">
            <w:pPr>
              <w:pStyle w:val="12"/>
              <w:spacing w:before="77" w:line="269" w:lineRule="auto"/>
              <w:ind w:left="159" w:right="152" w:firstLine="107"/>
            </w:pPr>
            <w:r>
              <w:rPr>
                <w:spacing w:val="-7"/>
              </w:rPr>
              <w:t>多联式空调</w:t>
            </w:r>
            <w:r>
              <w:t xml:space="preserve">  </w:t>
            </w:r>
            <w:r>
              <w:rPr>
                <w:spacing w:val="-7"/>
              </w:rPr>
              <w:t>（热泵）机组</w:t>
            </w:r>
          </w:p>
          <w:p w14:paraId="29880BBB">
            <w:pPr>
              <w:pStyle w:val="12"/>
              <w:spacing w:before="28" w:line="246" w:lineRule="auto"/>
              <w:ind w:left="205" w:right="211" w:firstLine="264"/>
            </w:pPr>
            <w:r>
              <w:rPr>
                <w:spacing w:val="-8"/>
              </w:rPr>
              <w:t>（制冷</w:t>
            </w:r>
            <w:r>
              <w:t xml:space="preserve">   </w:t>
            </w:r>
            <w:r>
              <w:rPr>
                <w:spacing w:val="-5"/>
              </w:rPr>
              <w:t>量&gt;14000W）</w:t>
            </w:r>
          </w:p>
        </w:tc>
        <w:tc>
          <w:tcPr>
            <w:tcW w:w="3931" w:type="dxa"/>
            <w:vAlign w:val="top"/>
          </w:tcPr>
          <w:p w14:paraId="03F818F9">
            <w:pPr>
              <w:pStyle w:val="12"/>
              <w:spacing w:before="236" w:line="267" w:lineRule="auto"/>
              <w:ind w:left="129" w:right="122" w:hanging="7"/>
            </w:pPr>
            <w:r>
              <w:rPr>
                <w:spacing w:val="-6"/>
              </w:rPr>
              <w:t>《多联式空调（热泵）机组能效限定值及</w:t>
            </w:r>
            <w:r>
              <w:rPr>
                <w:spacing w:val="8"/>
              </w:rPr>
              <w:t xml:space="preserve"> </w:t>
            </w:r>
            <w:r>
              <w:rPr>
                <w:spacing w:val="-4"/>
              </w:rPr>
              <w:t>能源效率等级》（GB21454）</w:t>
            </w:r>
          </w:p>
        </w:tc>
      </w:tr>
      <w:tr w14:paraId="0993F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74" w:type="dxa"/>
            <w:vMerge w:val="continue"/>
            <w:tcBorders>
              <w:top w:val="nil"/>
              <w:bottom w:val="nil"/>
            </w:tcBorders>
            <w:vAlign w:val="top"/>
          </w:tcPr>
          <w:p w14:paraId="4F046E94">
            <w:pPr>
              <w:rPr>
                <w:rFonts w:ascii="Arial"/>
                <w:sz w:val="21"/>
              </w:rPr>
            </w:pPr>
          </w:p>
        </w:tc>
        <w:tc>
          <w:tcPr>
            <w:tcW w:w="1422" w:type="dxa"/>
            <w:vMerge w:val="continue"/>
            <w:tcBorders>
              <w:top w:val="nil"/>
              <w:bottom w:val="nil"/>
            </w:tcBorders>
            <w:vAlign w:val="top"/>
          </w:tcPr>
          <w:p w14:paraId="440A8F6B">
            <w:pPr>
              <w:rPr>
                <w:rFonts w:ascii="Arial"/>
                <w:sz w:val="21"/>
              </w:rPr>
            </w:pPr>
          </w:p>
        </w:tc>
        <w:tc>
          <w:tcPr>
            <w:tcW w:w="1494" w:type="dxa"/>
            <w:vMerge w:val="continue"/>
            <w:tcBorders>
              <w:top w:val="nil"/>
            </w:tcBorders>
            <w:vAlign w:val="top"/>
          </w:tcPr>
          <w:p w14:paraId="3976EFB2">
            <w:pPr>
              <w:rPr>
                <w:rFonts w:ascii="Arial"/>
                <w:sz w:val="21"/>
              </w:rPr>
            </w:pPr>
          </w:p>
        </w:tc>
        <w:tc>
          <w:tcPr>
            <w:tcW w:w="1538" w:type="dxa"/>
            <w:vAlign w:val="top"/>
          </w:tcPr>
          <w:p w14:paraId="7F2A37CC">
            <w:pPr>
              <w:pStyle w:val="12"/>
              <w:spacing w:before="236" w:line="267" w:lineRule="auto"/>
              <w:ind w:left="567" w:right="145" w:hanging="411"/>
            </w:pPr>
            <w:r>
              <w:rPr>
                <w:spacing w:val="-5"/>
              </w:rPr>
              <w:t>单元式空气调</w:t>
            </w:r>
            <w:r>
              <w:t xml:space="preserve"> </w:t>
            </w:r>
            <w:r>
              <w:rPr>
                <w:spacing w:val="-5"/>
              </w:rPr>
              <w:t>节机</w:t>
            </w:r>
          </w:p>
        </w:tc>
        <w:tc>
          <w:tcPr>
            <w:tcW w:w="3931" w:type="dxa"/>
            <w:vAlign w:val="top"/>
          </w:tcPr>
          <w:p w14:paraId="55E52502">
            <w:pPr>
              <w:pStyle w:val="12"/>
              <w:spacing w:before="76" w:line="257" w:lineRule="auto"/>
              <w:ind w:left="115" w:right="112" w:hanging="1"/>
              <w:jc w:val="both"/>
            </w:pPr>
            <w:r>
              <w:rPr>
                <w:spacing w:val="7"/>
              </w:rPr>
              <w:t>《单元式空气调节机能效限定值及能效</w:t>
            </w:r>
            <w:r>
              <w:rPr>
                <w:spacing w:val="8"/>
              </w:rPr>
              <w:t xml:space="preserve"> </w:t>
            </w:r>
            <w:r>
              <w:rPr>
                <w:spacing w:val="1"/>
              </w:rPr>
              <w:t>等级》（</w:t>
            </w:r>
            <w:r>
              <w:t>GB</w:t>
            </w:r>
            <w:r>
              <w:rPr>
                <w:spacing w:val="1"/>
              </w:rPr>
              <w:t>19576）《风管送风式空调机</w:t>
            </w:r>
            <w:r>
              <w:rPr>
                <w:spacing w:val="2"/>
              </w:rPr>
              <w:t xml:space="preserve"> </w:t>
            </w:r>
            <w:r>
              <w:rPr>
                <w:spacing w:val="-3"/>
              </w:rPr>
              <w:t>组能效限定值及能效等级》（GB3747</w:t>
            </w:r>
            <w:r>
              <w:rPr>
                <w:spacing w:val="-4"/>
              </w:rPr>
              <w:t>9）</w:t>
            </w:r>
          </w:p>
        </w:tc>
      </w:tr>
      <w:tr w14:paraId="4577F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74" w:type="dxa"/>
            <w:vMerge w:val="continue"/>
            <w:tcBorders>
              <w:top w:val="nil"/>
              <w:bottom w:val="nil"/>
            </w:tcBorders>
            <w:vAlign w:val="top"/>
          </w:tcPr>
          <w:p w14:paraId="42DF740F">
            <w:pPr>
              <w:rPr>
                <w:rFonts w:ascii="Arial"/>
                <w:sz w:val="21"/>
              </w:rPr>
            </w:pPr>
          </w:p>
        </w:tc>
        <w:tc>
          <w:tcPr>
            <w:tcW w:w="1422" w:type="dxa"/>
            <w:vMerge w:val="continue"/>
            <w:tcBorders>
              <w:top w:val="nil"/>
              <w:bottom w:val="nil"/>
            </w:tcBorders>
            <w:vAlign w:val="top"/>
          </w:tcPr>
          <w:p w14:paraId="332AEF9D">
            <w:pPr>
              <w:rPr>
                <w:rFonts w:ascii="Arial"/>
                <w:sz w:val="21"/>
              </w:rPr>
            </w:pPr>
          </w:p>
        </w:tc>
        <w:tc>
          <w:tcPr>
            <w:tcW w:w="1494" w:type="dxa"/>
            <w:vAlign w:val="top"/>
          </w:tcPr>
          <w:p w14:paraId="53C3DB6A">
            <w:pPr>
              <w:pStyle w:val="12"/>
              <w:spacing w:before="158" w:line="229" w:lineRule="auto"/>
              <w:ind w:left="188"/>
            </w:pPr>
            <w:r>
              <w:rPr>
                <w:spacing w:val="-3"/>
              </w:rPr>
              <w:t>★A02052309</w:t>
            </w:r>
          </w:p>
          <w:p w14:paraId="517524C9">
            <w:pPr>
              <w:pStyle w:val="12"/>
              <w:spacing w:before="61" w:line="222" w:lineRule="auto"/>
              <w:ind w:left="132"/>
            </w:pPr>
            <w:r>
              <w:rPr>
                <w:spacing w:val="-5"/>
              </w:rPr>
              <w:t>专用制冷、空</w:t>
            </w:r>
          </w:p>
          <w:p w14:paraId="12977387">
            <w:pPr>
              <w:pStyle w:val="12"/>
              <w:spacing w:before="68" w:line="208" w:lineRule="auto"/>
              <w:ind w:left="445"/>
            </w:pPr>
            <w:r>
              <w:rPr>
                <w:spacing w:val="-5"/>
              </w:rPr>
              <w:t>调设备</w:t>
            </w:r>
          </w:p>
        </w:tc>
        <w:tc>
          <w:tcPr>
            <w:tcW w:w="1538" w:type="dxa"/>
            <w:vAlign w:val="top"/>
          </w:tcPr>
          <w:p w14:paraId="2CD46304">
            <w:pPr>
              <w:spacing w:line="368" w:lineRule="auto"/>
              <w:rPr>
                <w:rFonts w:ascii="Arial"/>
                <w:sz w:val="21"/>
              </w:rPr>
            </w:pPr>
          </w:p>
          <w:p w14:paraId="1E4C8191">
            <w:pPr>
              <w:pStyle w:val="12"/>
              <w:spacing w:before="68" w:line="221" w:lineRule="auto"/>
              <w:ind w:left="360"/>
            </w:pPr>
            <w:r>
              <w:rPr>
                <w:spacing w:val="-4"/>
              </w:rPr>
              <w:t>机房空调</w:t>
            </w:r>
          </w:p>
        </w:tc>
        <w:tc>
          <w:tcPr>
            <w:tcW w:w="3931" w:type="dxa"/>
            <w:vAlign w:val="top"/>
          </w:tcPr>
          <w:p w14:paraId="52849A9D">
            <w:pPr>
              <w:pStyle w:val="12"/>
              <w:spacing w:before="158" w:line="341" w:lineRule="auto"/>
              <w:ind w:left="120" w:right="923" w:firstLine="1"/>
            </w:pPr>
            <w:r>
              <w:rPr>
                <w:spacing w:val="-5"/>
              </w:rPr>
              <w:t>《单元式空气调节机能效限定值</w:t>
            </w:r>
            <w:r>
              <w:rPr>
                <w:spacing w:val="9"/>
              </w:rPr>
              <w:t xml:space="preserve"> </w:t>
            </w:r>
            <w:r>
              <w:rPr>
                <w:spacing w:val="-3"/>
              </w:rPr>
              <w:t>及能效等级》（GB19576）</w:t>
            </w:r>
          </w:p>
        </w:tc>
      </w:tr>
      <w:tr w14:paraId="15908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674" w:type="dxa"/>
            <w:vMerge w:val="continue"/>
            <w:tcBorders>
              <w:top w:val="nil"/>
            </w:tcBorders>
            <w:vAlign w:val="top"/>
          </w:tcPr>
          <w:p w14:paraId="5B7B13D7">
            <w:pPr>
              <w:rPr>
                <w:rFonts w:ascii="Arial"/>
                <w:sz w:val="21"/>
              </w:rPr>
            </w:pPr>
          </w:p>
        </w:tc>
        <w:tc>
          <w:tcPr>
            <w:tcW w:w="1422" w:type="dxa"/>
            <w:vMerge w:val="continue"/>
            <w:tcBorders>
              <w:top w:val="nil"/>
            </w:tcBorders>
            <w:vAlign w:val="top"/>
          </w:tcPr>
          <w:p w14:paraId="641DA7C9">
            <w:pPr>
              <w:rPr>
                <w:rFonts w:ascii="Arial"/>
                <w:sz w:val="21"/>
              </w:rPr>
            </w:pPr>
          </w:p>
        </w:tc>
        <w:tc>
          <w:tcPr>
            <w:tcW w:w="1494" w:type="dxa"/>
            <w:vAlign w:val="top"/>
          </w:tcPr>
          <w:p w14:paraId="60349E12">
            <w:pPr>
              <w:pStyle w:val="12"/>
              <w:spacing w:before="239" w:line="267" w:lineRule="auto"/>
              <w:ind w:left="443" w:right="148" w:hanging="292"/>
            </w:pPr>
            <w:r>
              <w:rPr>
                <w:spacing w:val="-3"/>
              </w:rPr>
              <w:t>A02052399</w:t>
            </w:r>
            <w:r>
              <w:rPr>
                <w:spacing w:val="-43"/>
              </w:rPr>
              <w:t xml:space="preserve"> </w:t>
            </w:r>
            <w:r>
              <w:rPr>
                <w:spacing w:val="-3"/>
              </w:rPr>
              <w:t>其</w:t>
            </w:r>
            <w:r>
              <w:t xml:space="preserve"> </w:t>
            </w:r>
            <w:r>
              <w:rPr>
                <w:spacing w:val="-5"/>
              </w:rPr>
              <w:t>他制冷</w:t>
            </w:r>
          </w:p>
          <w:p w14:paraId="0A88DF09">
            <w:pPr>
              <w:pStyle w:val="12"/>
              <w:spacing w:before="29" w:line="223" w:lineRule="auto"/>
              <w:ind w:left="345"/>
            </w:pPr>
            <w:r>
              <w:rPr>
                <w:spacing w:val="-6"/>
              </w:rPr>
              <w:t>空调设备</w:t>
            </w:r>
          </w:p>
        </w:tc>
        <w:tc>
          <w:tcPr>
            <w:tcW w:w="1538" w:type="dxa"/>
            <w:vAlign w:val="top"/>
          </w:tcPr>
          <w:p w14:paraId="7B9887BF">
            <w:pPr>
              <w:spacing w:line="243" w:lineRule="auto"/>
              <w:rPr>
                <w:rFonts w:ascii="Arial"/>
                <w:sz w:val="21"/>
              </w:rPr>
            </w:pPr>
          </w:p>
          <w:p w14:paraId="1E3FBDA4">
            <w:pPr>
              <w:spacing w:line="243" w:lineRule="auto"/>
              <w:rPr>
                <w:rFonts w:ascii="Arial"/>
                <w:sz w:val="21"/>
              </w:rPr>
            </w:pPr>
          </w:p>
          <w:p w14:paraId="6EE879FB">
            <w:pPr>
              <w:pStyle w:val="12"/>
              <w:spacing w:before="69" w:line="223" w:lineRule="auto"/>
              <w:ind w:left="466"/>
            </w:pPr>
            <w:r>
              <w:rPr>
                <w:spacing w:val="-5"/>
              </w:rPr>
              <w:t>冷却塔</w:t>
            </w:r>
          </w:p>
        </w:tc>
        <w:tc>
          <w:tcPr>
            <w:tcW w:w="3931" w:type="dxa"/>
            <w:vAlign w:val="top"/>
          </w:tcPr>
          <w:p w14:paraId="1BD57A3F">
            <w:pPr>
              <w:pStyle w:val="12"/>
              <w:spacing w:before="77" w:line="268" w:lineRule="auto"/>
              <w:ind w:left="122" w:right="104" w:hanging="1"/>
            </w:pPr>
            <w:r>
              <w:rPr>
                <w:spacing w:val="-7"/>
              </w:rPr>
              <w:t>《机械通风冷却塔第</w:t>
            </w:r>
            <w:r>
              <w:rPr>
                <w:spacing w:val="-18"/>
              </w:rPr>
              <w:t xml:space="preserve"> </w:t>
            </w:r>
            <w:r>
              <w:rPr>
                <w:spacing w:val="-7"/>
              </w:rPr>
              <w:t>1</w:t>
            </w:r>
            <w:r>
              <w:rPr>
                <w:spacing w:val="-43"/>
              </w:rPr>
              <w:t xml:space="preserve"> </w:t>
            </w:r>
            <w:r>
              <w:rPr>
                <w:spacing w:val="-7"/>
              </w:rPr>
              <w:t>部分：中小型开式</w:t>
            </w:r>
            <w:r>
              <w:t xml:space="preserve"> </w:t>
            </w:r>
            <w:r>
              <w:rPr>
                <w:spacing w:val="-3"/>
              </w:rPr>
              <w:t>冷却塔》（GB/T7190.1）</w:t>
            </w:r>
          </w:p>
          <w:p w14:paraId="7CB142D6">
            <w:pPr>
              <w:pStyle w:val="12"/>
              <w:spacing w:before="30" w:line="244" w:lineRule="auto"/>
              <w:ind w:left="124" w:right="104" w:hanging="3"/>
            </w:pPr>
            <w:r>
              <w:rPr>
                <w:spacing w:val="-6"/>
              </w:rPr>
              <w:t>《机械通风冷却塔第</w:t>
            </w:r>
            <w:r>
              <w:rPr>
                <w:spacing w:val="-36"/>
              </w:rPr>
              <w:t xml:space="preserve"> </w:t>
            </w:r>
            <w:r>
              <w:rPr>
                <w:spacing w:val="-6"/>
              </w:rPr>
              <w:t>2</w:t>
            </w:r>
            <w:r>
              <w:rPr>
                <w:spacing w:val="-43"/>
              </w:rPr>
              <w:t xml:space="preserve"> </w:t>
            </w:r>
            <w:r>
              <w:rPr>
                <w:spacing w:val="-6"/>
              </w:rPr>
              <w:t>部分：大型开式冷</w:t>
            </w:r>
            <w:r>
              <w:t xml:space="preserve"> </w:t>
            </w:r>
            <w:r>
              <w:rPr>
                <w:spacing w:val="-3"/>
              </w:rPr>
              <w:t>却塔》（GB/T7190.2）</w:t>
            </w:r>
          </w:p>
        </w:tc>
      </w:tr>
      <w:tr w14:paraId="5AB7D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Align w:val="top"/>
          </w:tcPr>
          <w:p w14:paraId="17E6D238">
            <w:pPr>
              <w:pStyle w:val="12"/>
              <w:spacing w:before="302" w:line="181" w:lineRule="auto"/>
              <w:ind w:left="293"/>
            </w:pPr>
            <w:r>
              <w:t>7</w:t>
            </w:r>
          </w:p>
        </w:tc>
        <w:tc>
          <w:tcPr>
            <w:tcW w:w="1422" w:type="dxa"/>
            <w:vAlign w:val="top"/>
          </w:tcPr>
          <w:p w14:paraId="70443F3B">
            <w:pPr>
              <w:pStyle w:val="12"/>
              <w:spacing w:before="105" w:line="256" w:lineRule="auto"/>
              <w:ind w:left="609" w:right="103" w:hanging="504"/>
            </w:pPr>
            <w:r>
              <w:rPr>
                <w:spacing w:val="-4"/>
              </w:rPr>
              <w:t>A02060100</w:t>
            </w:r>
            <w:r>
              <w:rPr>
                <w:spacing w:val="-14"/>
              </w:rPr>
              <w:t xml:space="preserve"> </w:t>
            </w:r>
            <w:r>
              <w:rPr>
                <w:spacing w:val="-4"/>
              </w:rPr>
              <w:t>电</w:t>
            </w:r>
            <w:r>
              <w:t xml:space="preserve"> 机</w:t>
            </w:r>
          </w:p>
        </w:tc>
        <w:tc>
          <w:tcPr>
            <w:tcW w:w="1494" w:type="dxa"/>
            <w:vAlign w:val="top"/>
          </w:tcPr>
          <w:p w14:paraId="64FFFB46">
            <w:pPr>
              <w:rPr>
                <w:rFonts w:ascii="Arial"/>
                <w:sz w:val="21"/>
              </w:rPr>
            </w:pPr>
          </w:p>
        </w:tc>
        <w:tc>
          <w:tcPr>
            <w:tcW w:w="1538" w:type="dxa"/>
            <w:vAlign w:val="top"/>
          </w:tcPr>
          <w:p w14:paraId="602FE8EE">
            <w:pPr>
              <w:rPr>
                <w:rFonts w:ascii="Arial"/>
                <w:sz w:val="21"/>
              </w:rPr>
            </w:pPr>
          </w:p>
        </w:tc>
        <w:tc>
          <w:tcPr>
            <w:tcW w:w="3931" w:type="dxa"/>
            <w:vAlign w:val="top"/>
          </w:tcPr>
          <w:p w14:paraId="4CCEB633">
            <w:pPr>
              <w:pStyle w:val="12"/>
              <w:spacing w:before="132" w:line="244" w:lineRule="auto"/>
              <w:ind w:left="128" w:right="307" w:hanging="7"/>
            </w:pPr>
            <w:r>
              <w:rPr>
                <w:spacing w:val="-5"/>
              </w:rPr>
              <w:t>《中小型三相异步电动机能效限定值及</w:t>
            </w:r>
            <w:r>
              <w:rPr>
                <w:spacing w:val="10"/>
              </w:rPr>
              <w:t xml:space="preserve"> </w:t>
            </w:r>
            <w:r>
              <w:rPr>
                <w:spacing w:val="-4"/>
              </w:rPr>
              <w:t>能效等级》（GB18613）</w:t>
            </w:r>
          </w:p>
        </w:tc>
      </w:tr>
      <w:tr w14:paraId="1725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74" w:type="dxa"/>
            <w:vAlign w:val="top"/>
          </w:tcPr>
          <w:p w14:paraId="46701850">
            <w:pPr>
              <w:pStyle w:val="12"/>
              <w:spacing w:before="289" w:line="182" w:lineRule="auto"/>
              <w:ind w:left="289"/>
            </w:pPr>
            <w:r>
              <w:t>8</w:t>
            </w:r>
          </w:p>
        </w:tc>
        <w:tc>
          <w:tcPr>
            <w:tcW w:w="1422" w:type="dxa"/>
            <w:vAlign w:val="top"/>
          </w:tcPr>
          <w:p w14:paraId="52FC504A">
            <w:pPr>
              <w:pStyle w:val="12"/>
              <w:spacing w:before="106" w:line="245" w:lineRule="auto"/>
              <w:ind w:left="616" w:right="103" w:hanging="504"/>
            </w:pPr>
            <w:r>
              <w:rPr>
                <w:spacing w:val="-2"/>
              </w:rPr>
              <w:t>A02060200</w:t>
            </w:r>
            <w:r>
              <w:rPr>
                <w:spacing w:val="-41"/>
              </w:rPr>
              <w:t xml:space="preserve"> </w:t>
            </w:r>
            <w:r>
              <w:rPr>
                <w:spacing w:val="-2"/>
              </w:rPr>
              <w:t>变</w:t>
            </w:r>
            <w:r>
              <w:t xml:space="preserve"> 压</w:t>
            </w:r>
          </w:p>
        </w:tc>
        <w:tc>
          <w:tcPr>
            <w:tcW w:w="1494" w:type="dxa"/>
            <w:vAlign w:val="top"/>
          </w:tcPr>
          <w:p w14:paraId="4343CB74">
            <w:pPr>
              <w:pStyle w:val="12"/>
              <w:spacing w:before="253" w:line="223" w:lineRule="auto"/>
              <w:ind w:left="232"/>
            </w:pPr>
            <w:r>
              <w:rPr>
                <w:spacing w:val="-5"/>
              </w:rPr>
              <w:t>配电变压器</w:t>
            </w:r>
          </w:p>
        </w:tc>
        <w:tc>
          <w:tcPr>
            <w:tcW w:w="1538" w:type="dxa"/>
            <w:vAlign w:val="top"/>
          </w:tcPr>
          <w:p w14:paraId="72C2EE61">
            <w:pPr>
              <w:rPr>
                <w:rFonts w:ascii="Arial"/>
                <w:sz w:val="21"/>
              </w:rPr>
            </w:pPr>
          </w:p>
        </w:tc>
        <w:tc>
          <w:tcPr>
            <w:tcW w:w="3931" w:type="dxa"/>
            <w:vAlign w:val="top"/>
          </w:tcPr>
          <w:p w14:paraId="4C9DF88B">
            <w:pPr>
              <w:pStyle w:val="12"/>
              <w:spacing w:before="106" w:line="245" w:lineRule="auto"/>
              <w:ind w:left="124" w:right="306" w:hanging="3"/>
            </w:pPr>
            <w:r>
              <w:rPr>
                <w:spacing w:val="-5"/>
              </w:rPr>
              <w:t>《三相配电变压器能效限定值及能效等</w:t>
            </w:r>
            <w:r>
              <w:rPr>
                <w:spacing w:val="11"/>
              </w:rPr>
              <w:t xml:space="preserve"> </w:t>
            </w:r>
            <w:r>
              <w:rPr>
                <w:spacing w:val="-3"/>
              </w:rPr>
              <w:t>级》（GB 20052）</w:t>
            </w:r>
          </w:p>
        </w:tc>
      </w:tr>
      <w:tr w14:paraId="3F545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4" w:type="dxa"/>
            <w:vAlign w:val="top"/>
          </w:tcPr>
          <w:p w14:paraId="29D6F67D">
            <w:pPr>
              <w:spacing w:line="267" w:lineRule="auto"/>
              <w:rPr>
                <w:rFonts w:ascii="Arial"/>
                <w:sz w:val="21"/>
              </w:rPr>
            </w:pPr>
          </w:p>
          <w:p w14:paraId="5924EF0A">
            <w:pPr>
              <w:pStyle w:val="12"/>
              <w:spacing w:before="68" w:line="182" w:lineRule="auto"/>
              <w:ind w:left="289"/>
            </w:pPr>
            <w:r>
              <w:t>9</w:t>
            </w:r>
          </w:p>
        </w:tc>
        <w:tc>
          <w:tcPr>
            <w:tcW w:w="1422" w:type="dxa"/>
            <w:vAlign w:val="top"/>
          </w:tcPr>
          <w:p w14:paraId="48CE3D9E">
            <w:pPr>
              <w:pStyle w:val="12"/>
              <w:spacing w:before="204" w:line="245" w:lineRule="auto"/>
              <w:ind w:left="408" w:right="139" w:hanging="255"/>
            </w:pPr>
            <w:r>
              <w:rPr>
                <w:spacing w:val="-4"/>
              </w:rPr>
              <w:t>★A02060900</w:t>
            </w:r>
            <w:r>
              <w:rPr>
                <w:spacing w:val="8"/>
              </w:rPr>
              <w:t xml:space="preserve"> </w:t>
            </w:r>
            <w:r>
              <w:rPr>
                <w:spacing w:val="-5"/>
              </w:rPr>
              <w:t>镇流器</w:t>
            </w:r>
          </w:p>
        </w:tc>
        <w:tc>
          <w:tcPr>
            <w:tcW w:w="1494" w:type="dxa"/>
            <w:vAlign w:val="top"/>
          </w:tcPr>
          <w:p w14:paraId="57C4D080">
            <w:pPr>
              <w:pStyle w:val="12"/>
              <w:spacing w:before="142" w:line="269" w:lineRule="auto"/>
              <w:ind w:left="542" w:right="126" w:hanging="409"/>
            </w:pPr>
            <w:r>
              <w:rPr>
                <w:spacing w:val="-6"/>
              </w:rPr>
              <w:t>管型荧光灯镇</w:t>
            </w:r>
            <w:r>
              <w:rPr>
                <w:spacing w:val="3"/>
              </w:rPr>
              <w:t xml:space="preserve"> </w:t>
            </w:r>
            <w:r>
              <w:rPr>
                <w:spacing w:val="-6"/>
              </w:rPr>
              <w:t>流器</w:t>
            </w:r>
          </w:p>
        </w:tc>
        <w:tc>
          <w:tcPr>
            <w:tcW w:w="1538" w:type="dxa"/>
            <w:vAlign w:val="top"/>
          </w:tcPr>
          <w:p w14:paraId="00F927A4">
            <w:pPr>
              <w:rPr>
                <w:rFonts w:ascii="Arial"/>
                <w:sz w:val="21"/>
              </w:rPr>
            </w:pPr>
          </w:p>
        </w:tc>
        <w:tc>
          <w:tcPr>
            <w:tcW w:w="3931" w:type="dxa"/>
            <w:vAlign w:val="top"/>
          </w:tcPr>
          <w:p w14:paraId="360B01EC">
            <w:pPr>
              <w:pStyle w:val="12"/>
              <w:spacing w:before="204" w:line="245" w:lineRule="auto"/>
              <w:ind w:left="122" w:right="305" w:hanging="1"/>
            </w:pPr>
            <w:r>
              <w:rPr>
                <w:spacing w:val="-5"/>
              </w:rPr>
              <w:t>《管形荧光灯镇流器能效限定值及能效</w:t>
            </w:r>
            <w:r>
              <w:rPr>
                <w:spacing w:val="12"/>
              </w:rPr>
              <w:t xml:space="preserve"> </w:t>
            </w:r>
            <w:r>
              <w:rPr>
                <w:spacing w:val="-3"/>
              </w:rPr>
              <w:t>等级》（GB17896）</w:t>
            </w:r>
          </w:p>
        </w:tc>
      </w:tr>
      <w:tr w14:paraId="4E723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74" w:type="dxa"/>
            <w:vMerge w:val="restart"/>
            <w:tcBorders>
              <w:bottom w:val="nil"/>
            </w:tcBorders>
            <w:vAlign w:val="top"/>
          </w:tcPr>
          <w:p w14:paraId="3646AD3A">
            <w:pPr>
              <w:spacing w:line="267" w:lineRule="auto"/>
              <w:rPr>
                <w:rFonts w:ascii="Arial"/>
                <w:sz w:val="21"/>
              </w:rPr>
            </w:pPr>
          </w:p>
          <w:p w14:paraId="48F695D3">
            <w:pPr>
              <w:spacing w:line="267" w:lineRule="auto"/>
              <w:rPr>
                <w:rFonts w:ascii="Arial"/>
                <w:sz w:val="21"/>
              </w:rPr>
            </w:pPr>
          </w:p>
          <w:p w14:paraId="1E2CCBD2">
            <w:pPr>
              <w:spacing w:line="268" w:lineRule="auto"/>
              <w:rPr>
                <w:rFonts w:ascii="Arial"/>
                <w:sz w:val="21"/>
              </w:rPr>
            </w:pPr>
          </w:p>
          <w:p w14:paraId="4A78BF2C">
            <w:pPr>
              <w:spacing w:line="268" w:lineRule="auto"/>
              <w:rPr>
                <w:rFonts w:ascii="Arial"/>
                <w:sz w:val="21"/>
              </w:rPr>
            </w:pPr>
          </w:p>
          <w:p w14:paraId="49777792">
            <w:pPr>
              <w:spacing w:line="268" w:lineRule="auto"/>
              <w:rPr>
                <w:rFonts w:ascii="Arial"/>
                <w:sz w:val="21"/>
              </w:rPr>
            </w:pPr>
          </w:p>
          <w:p w14:paraId="37C41FEE">
            <w:pPr>
              <w:spacing w:line="268" w:lineRule="auto"/>
              <w:rPr>
                <w:rFonts w:ascii="Arial"/>
                <w:sz w:val="21"/>
              </w:rPr>
            </w:pPr>
          </w:p>
          <w:p w14:paraId="28514A47">
            <w:pPr>
              <w:spacing w:line="268" w:lineRule="auto"/>
              <w:rPr>
                <w:rFonts w:ascii="Arial"/>
                <w:sz w:val="21"/>
              </w:rPr>
            </w:pPr>
          </w:p>
          <w:p w14:paraId="14C85876">
            <w:pPr>
              <w:pStyle w:val="12"/>
              <w:spacing w:before="68" w:line="183" w:lineRule="auto"/>
              <w:ind w:left="253"/>
            </w:pPr>
            <w:r>
              <w:rPr>
                <w:spacing w:val="-7"/>
              </w:rPr>
              <w:t>10</w:t>
            </w:r>
          </w:p>
        </w:tc>
        <w:tc>
          <w:tcPr>
            <w:tcW w:w="1422" w:type="dxa"/>
            <w:vMerge w:val="restart"/>
            <w:tcBorders>
              <w:bottom w:val="nil"/>
            </w:tcBorders>
            <w:vAlign w:val="top"/>
          </w:tcPr>
          <w:p w14:paraId="3E4ED873">
            <w:pPr>
              <w:rPr>
                <w:rFonts w:ascii="Arial"/>
                <w:sz w:val="21"/>
              </w:rPr>
            </w:pPr>
          </w:p>
          <w:p w14:paraId="39653FEB">
            <w:pPr>
              <w:rPr>
                <w:rFonts w:ascii="Arial"/>
                <w:sz w:val="21"/>
              </w:rPr>
            </w:pPr>
          </w:p>
          <w:p w14:paraId="01D7A0CB">
            <w:pPr>
              <w:rPr>
                <w:rFonts w:ascii="Arial"/>
                <w:sz w:val="21"/>
              </w:rPr>
            </w:pPr>
          </w:p>
          <w:p w14:paraId="03A38472">
            <w:pPr>
              <w:rPr>
                <w:rFonts w:ascii="Arial"/>
                <w:sz w:val="21"/>
              </w:rPr>
            </w:pPr>
          </w:p>
          <w:p w14:paraId="5CD7D145">
            <w:pPr>
              <w:spacing w:line="241" w:lineRule="auto"/>
              <w:rPr>
                <w:rFonts w:ascii="Arial"/>
                <w:sz w:val="21"/>
              </w:rPr>
            </w:pPr>
          </w:p>
          <w:p w14:paraId="559A82C5">
            <w:pPr>
              <w:spacing w:line="241" w:lineRule="auto"/>
              <w:rPr>
                <w:rFonts w:ascii="Arial"/>
                <w:sz w:val="21"/>
              </w:rPr>
            </w:pPr>
          </w:p>
          <w:p w14:paraId="6394EE8C">
            <w:pPr>
              <w:spacing w:line="241" w:lineRule="auto"/>
              <w:rPr>
                <w:rFonts w:ascii="Arial"/>
                <w:sz w:val="21"/>
              </w:rPr>
            </w:pPr>
          </w:p>
          <w:p w14:paraId="21BC137E">
            <w:pPr>
              <w:pStyle w:val="12"/>
              <w:spacing w:before="69" w:line="267" w:lineRule="auto"/>
              <w:ind w:left="303" w:right="113" w:hanging="189"/>
            </w:pPr>
            <w:r>
              <w:rPr>
                <w:spacing w:val="-3"/>
              </w:rPr>
              <w:t>A02061800</w:t>
            </w:r>
            <w:r>
              <w:rPr>
                <w:spacing w:val="-43"/>
              </w:rPr>
              <w:t xml:space="preserve"> </w:t>
            </w:r>
            <w:r>
              <w:rPr>
                <w:spacing w:val="-3"/>
              </w:rPr>
              <w:t>生</w:t>
            </w:r>
            <w:r>
              <w:t xml:space="preserve"> </w:t>
            </w:r>
            <w:r>
              <w:rPr>
                <w:spacing w:val="-5"/>
              </w:rPr>
              <w:t>活用电器</w:t>
            </w:r>
          </w:p>
        </w:tc>
        <w:tc>
          <w:tcPr>
            <w:tcW w:w="1494" w:type="dxa"/>
            <w:vAlign w:val="top"/>
          </w:tcPr>
          <w:p w14:paraId="333715B3">
            <w:pPr>
              <w:pStyle w:val="12"/>
              <w:spacing w:before="142" w:line="267" w:lineRule="auto"/>
              <w:ind w:left="541" w:right="150" w:hanging="392"/>
            </w:pPr>
            <w:r>
              <w:rPr>
                <w:spacing w:val="-6"/>
              </w:rPr>
              <w:t>A02061801</w:t>
            </w:r>
            <w:r>
              <w:rPr>
                <w:spacing w:val="-13"/>
              </w:rPr>
              <w:t xml:space="preserve"> </w:t>
            </w:r>
            <w:r>
              <w:rPr>
                <w:spacing w:val="-6"/>
              </w:rPr>
              <w:t>电</w:t>
            </w:r>
            <w:r>
              <w:t xml:space="preserve"> </w:t>
            </w:r>
            <w:r>
              <w:rPr>
                <w:spacing w:val="-5"/>
              </w:rPr>
              <w:t>冰箱</w:t>
            </w:r>
          </w:p>
        </w:tc>
        <w:tc>
          <w:tcPr>
            <w:tcW w:w="1538" w:type="dxa"/>
            <w:vAlign w:val="top"/>
          </w:tcPr>
          <w:p w14:paraId="17ACE79D">
            <w:pPr>
              <w:rPr>
                <w:rFonts w:ascii="Arial"/>
                <w:sz w:val="21"/>
              </w:rPr>
            </w:pPr>
          </w:p>
        </w:tc>
        <w:tc>
          <w:tcPr>
            <w:tcW w:w="3931" w:type="dxa"/>
            <w:vAlign w:val="top"/>
          </w:tcPr>
          <w:p w14:paraId="7CB092D8">
            <w:pPr>
              <w:pStyle w:val="12"/>
              <w:spacing w:before="204" w:line="244" w:lineRule="auto"/>
              <w:ind w:left="125" w:right="97" w:hanging="4"/>
            </w:pPr>
            <w:r>
              <w:rPr>
                <w:spacing w:val="-5"/>
              </w:rPr>
              <w:t>《家用电冰箱耗电量限定值及能效等级》</w:t>
            </w:r>
            <w:r>
              <w:rPr>
                <w:spacing w:val="15"/>
              </w:rPr>
              <w:t xml:space="preserve"> </w:t>
            </w:r>
            <w:r>
              <w:rPr>
                <w:spacing w:val="-3"/>
              </w:rPr>
              <w:t>（GB12021.2）</w:t>
            </w:r>
          </w:p>
        </w:tc>
      </w:tr>
      <w:tr w14:paraId="3662C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74" w:type="dxa"/>
            <w:vMerge w:val="continue"/>
            <w:tcBorders>
              <w:top w:val="nil"/>
              <w:bottom w:val="nil"/>
            </w:tcBorders>
            <w:vAlign w:val="top"/>
          </w:tcPr>
          <w:p w14:paraId="5920FDBD">
            <w:pPr>
              <w:rPr>
                <w:rFonts w:ascii="Arial"/>
                <w:sz w:val="21"/>
              </w:rPr>
            </w:pPr>
          </w:p>
        </w:tc>
        <w:tc>
          <w:tcPr>
            <w:tcW w:w="1422" w:type="dxa"/>
            <w:vMerge w:val="continue"/>
            <w:tcBorders>
              <w:top w:val="nil"/>
              <w:bottom w:val="nil"/>
            </w:tcBorders>
            <w:vAlign w:val="top"/>
          </w:tcPr>
          <w:p w14:paraId="435BD7B4">
            <w:pPr>
              <w:rPr>
                <w:rFonts w:ascii="Arial"/>
                <w:sz w:val="21"/>
              </w:rPr>
            </w:pPr>
          </w:p>
        </w:tc>
        <w:tc>
          <w:tcPr>
            <w:tcW w:w="1494" w:type="dxa"/>
            <w:vMerge w:val="restart"/>
            <w:tcBorders>
              <w:bottom w:val="nil"/>
            </w:tcBorders>
            <w:vAlign w:val="top"/>
          </w:tcPr>
          <w:p w14:paraId="3B9BD80A">
            <w:pPr>
              <w:spacing w:line="276" w:lineRule="auto"/>
              <w:rPr>
                <w:rFonts w:ascii="Arial"/>
                <w:sz w:val="21"/>
              </w:rPr>
            </w:pPr>
          </w:p>
          <w:p w14:paraId="62B92EB6">
            <w:pPr>
              <w:spacing w:line="276" w:lineRule="auto"/>
              <w:rPr>
                <w:rFonts w:ascii="Arial"/>
                <w:sz w:val="21"/>
              </w:rPr>
            </w:pPr>
          </w:p>
          <w:p w14:paraId="4CE7657B">
            <w:pPr>
              <w:spacing w:line="276" w:lineRule="auto"/>
              <w:rPr>
                <w:rFonts w:ascii="Arial"/>
                <w:sz w:val="21"/>
              </w:rPr>
            </w:pPr>
          </w:p>
          <w:p w14:paraId="3905A542">
            <w:pPr>
              <w:spacing w:line="276" w:lineRule="auto"/>
              <w:rPr>
                <w:rFonts w:ascii="Arial"/>
                <w:sz w:val="21"/>
              </w:rPr>
            </w:pPr>
          </w:p>
          <w:p w14:paraId="2B8A6D3C">
            <w:pPr>
              <w:spacing w:line="277" w:lineRule="auto"/>
              <w:rPr>
                <w:rFonts w:ascii="Arial"/>
                <w:sz w:val="21"/>
              </w:rPr>
            </w:pPr>
          </w:p>
          <w:p w14:paraId="39CA0B91">
            <w:pPr>
              <w:pStyle w:val="12"/>
              <w:spacing w:before="69" w:line="267" w:lineRule="auto"/>
              <w:ind w:left="445" w:right="170" w:hanging="269"/>
            </w:pPr>
            <w:r>
              <w:rPr>
                <w:spacing w:val="-2"/>
              </w:rPr>
              <w:t>★A02061804</w:t>
            </w:r>
            <w:r>
              <w:rPr>
                <w:spacing w:val="6"/>
              </w:rPr>
              <w:t xml:space="preserve"> </w:t>
            </w:r>
            <w:r>
              <w:rPr>
                <w:spacing w:val="-7"/>
              </w:rPr>
              <w:t>空调机</w:t>
            </w:r>
          </w:p>
        </w:tc>
        <w:tc>
          <w:tcPr>
            <w:tcW w:w="1538" w:type="dxa"/>
            <w:vAlign w:val="top"/>
          </w:tcPr>
          <w:p w14:paraId="3DF2C0C8">
            <w:pPr>
              <w:pStyle w:val="12"/>
              <w:spacing w:before="79" w:line="244" w:lineRule="auto"/>
              <w:ind w:left="670" w:right="145" w:hanging="515"/>
            </w:pPr>
            <w:r>
              <w:rPr>
                <w:spacing w:val="-5"/>
              </w:rPr>
              <w:t>房间空气调节</w:t>
            </w:r>
            <w:r>
              <w:t xml:space="preserve"> 器</w:t>
            </w:r>
          </w:p>
        </w:tc>
        <w:tc>
          <w:tcPr>
            <w:tcW w:w="3931" w:type="dxa"/>
            <w:vAlign w:val="top"/>
          </w:tcPr>
          <w:p w14:paraId="48977584">
            <w:pPr>
              <w:pStyle w:val="12"/>
              <w:spacing w:before="79" w:line="244" w:lineRule="auto"/>
              <w:ind w:left="124" w:right="306" w:hanging="3"/>
            </w:pPr>
            <w:r>
              <w:rPr>
                <w:spacing w:val="-5"/>
              </w:rPr>
              <w:t>《房间空气调节器能效限定值及能效等</w:t>
            </w:r>
            <w:r>
              <w:rPr>
                <w:spacing w:val="11"/>
              </w:rPr>
              <w:t xml:space="preserve"> </w:t>
            </w:r>
            <w:r>
              <w:rPr>
                <w:spacing w:val="-3"/>
              </w:rPr>
              <w:t>级》（GB21455-2019）</w:t>
            </w:r>
          </w:p>
        </w:tc>
      </w:tr>
      <w:tr w14:paraId="6884B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674" w:type="dxa"/>
            <w:vMerge w:val="continue"/>
            <w:tcBorders>
              <w:top w:val="nil"/>
              <w:bottom w:val="nil"/>
            </w:tcBorders>
            <w:vAlign w:val="top"/>
          </w:tcPr>
          <w:p w14:paraId="2806164F">
            <w:pPr>
              <w:rPr>
                <w:rFonts w:ascii="Arial"/>
                <w:sz w:val="21"/>
              </w:rPr>
            </w:pPr>
          </w:p>
        </w:tc>
        <w:tc>
          <w:tcPr>
            <w:tcW w:w="1422" w:type="dxa"/>
            <w:vMerge w:val="continue"/>
            <w:tcBorders>
              <w:top w:val="nil"/>
              <w:bottom w:val="nil"/>
            </w:tcBorders>
            <w:vAlign w:val="top"/>
          </w:tcPr>
          <w:p w14:paraId="67DA5199">
            <w:pPr>
              <w:rPr>
                <w:rFonts w:ascii="Arial"/>
                <w:sz w:val="21"/>
              </w:rPr>
            </w:pPr>
          </w:p>
        </w:tc>
        <w:tc>
          <w:tcPr>
            <w:tcW w:w="1494" w:type="dxa"/>
            <w:vMerge w:val="continue"/>
            <w:tcBorders>
              <w:top w:val="nil"/>
              <w:bottom w:val="nil"/>
            </w:tcBorders>
            <w:vAlign w:val="top"/>
          </w:tcPr>
          <w:p w14:paraId="5759799B">
            <w:pPr>
              <w:rPr>
                <w:rFonts w:ascii="Arial"/>
                <w:sz w:val="21"/>
              </w:rPr>
            </w:pPr>
          </w:p>
        </w:tc>
        <w:tc>
          <w:tcPr>
            <w:tcW w:w="1538" w:type="dxa"/>
            <w:vAlign w:val="top"/>
          </w:tcPr>
          <w:p w14:paraId="1760BC59">
            <w:pPr>
              <w:pStyle w:val="12"/>
              <w:spacing w:before="81" w:line="269" w:lineRule="auto"/>
              <w:ind w:left="159" w:right="152" w:firstLine="107"/>
            </w:pPr>
            <w:r>
              <w:rPr>
                <w:spacing w:val="-7"/>
              </w:rPr>
              <w:t>多联式空调</w:t>
            </w:r>
            <w:r>
              <w:t xml:space="preserve">  </w:t>
            </w:r>
            <w:r>
              <w:rPr>
                <w:spacing w:val="-7"/>
              </w:rPr>
              <w:t>（热泵）机组</w:t>
            </w:r>
          </w:p>
          <w:p w14:paraId="4C4BE48C">
            <w:pPr>
              <w:pStyle w:val="12"/>
              <w:spacing w:before="29" w:line="244" w:lineRule="auto"/>
              <w:ind w:left="375" w:right="272" w:hanging="113"/>
            </w:pPr>
            <w:r>
              <w:rPr>
                <w:spacing w:val="-11"/>
              </w:rPr>
              <w:t>（制冷量≤</w:t>
            </w:r>
            <w:r>
              <w:rPr>
                <w:spacing w:val="1"/>
              </w:rPr>
              <w:t xml:space="preserve"> </w:t>
            </w:r>
            <w:r>
              <w:rPr>
                <w:spacing w:val="-5"/>
              </w:rPr>
              <w:t>14000W）</w:t>
            </w:r>
          </w:p>
        </w:tc>
        <w:tc>
          <w:tcPr>
            <w:tcW w:w="3931" w:type="dxa"/>
            <w:vAlign w:val="top"/>
          </w:tcPr>
          <w:p w14:paraId="779B37EF">
            <w:pPr>
              <w:pStyle w:val="12"/>
              <w:spacing w:before="240" w:line="267" w:lineRule="auto"/>
              <w:ind w:left="128" w:right="123" w:hanging="7"/>
            </w:pPr>
            <w:r>
              <w:rPr>
                <w:spacing w:val="-6"/>
              </w:rPr>
              <w:t>《多联式空调（热泵）机组能效限定值及</w:t>
            </w:r>
            <w:r>
              <w:rPr>
                <w:spacing w:val="8"/>
              </w:rPr>
              <w:t xml:space="preserve"> </w:t>
            </w:r>
            <w:r>
              <w:rPr>
                <w:spacing w:val="-4"/>
              </w:rPr>
              <w:t>能源效率等级》（GB21454）</w:t>
            </w:r>
          </w:p>
        </w:tc>
      </w:tr>
      <w:tr w14:paraId="04154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674" w:type="dxa"/>
            <w:vMerge w:val="continue"/>
            <w:tcBorders>
              <w:top w:val="nil"/>
            </w:tcBorders>
            <w:vAlign w:val="top"/>
          </w:tcPr>
          <w:p w14:paraId="231175E0">
            <w:pPr>
              <w:rPr>
                <w:rFonts w:ascii="Arial"/>
                <w:sz w:val="21"/>
              </w:rPr>
            </w:pPr>
          </w:p>
        </w:tc>
        <w:tc>
          <w:tcPr>
            <w:tcW w:w="1422" w:type="dxa"/>
            <w:vMerge w:val="continue"/>
            <w:tcBorders>
              <w:top w:val="nil"/>
            </w:tcBorders>
            <w:vAlign w:val="top"/>
          </w:tcPr>
          <w:p w14:paraId="272B14A8">
            <w:pPr>
              <w:rPr>
                <w:rFonts w:ascii="Arial"/>
                <w:sz w:val="21"/>
              </w:rPr>
            </w:pPr>
          </w:p>
        </w:tc>
        <w:tc>
          <w:tcPr>
            <w:tcW w:w="1494" w:type="dxa"/>
            <w:vMerge w:val="continue"/>
            <w:tcBorders>
              <w:top w:val="nil"/>
            </w:tcBorders>
            <w:vAlign w:val="top"/>
          </w:tcPr>
          <w:p w14:paraId="0D74931A">
            <w:pPr>
              <w:rPr>
                <w:rFonts w:ascii="Arial"/>
                <w:sz w:val="21"/>
              </w:rPr>
            </w:pPr>
          </w:p>
        </w:tc>
        <w:tc>
          <w:tcPr>
            <w:tcW w:w="1538" w:type="dxa"/>
            <w:vAlign w:val="top"/>
          </w:tcPr>
          <w:p w14:paraId="03DA4D9E">
            <w:pPr>
              <w:pStyle w:val="12"/>
              <w:spacing w:before="242" w:line="276" w:lineRule="auto"/>
              <w:ind w:left="154" w:right="145" w:firstLine="1"/>
              <w:jc w:val="both"/>
            </w:pPr>
            <w:r>
              <w:rPr>
                <w:spacing w:val="-5"/>
              </w:rPr>
              <w:t>单元式空气调</w:t>
            </w:r>
            <w:r>
              <w:t xml:space="preserve"> </w:t>
            </w:r>
            <w:r>
              <w:rPr>
                <w:spacing w:val="-5"/>
              </w:rPr>
              <w:t>节机（制冷量</w:t>
            </w:r>
            <w:r>
              <w:rPr>
                <w:spacing w:val="1"/>
              </w:rPr>
              <w:t xml:space="preserve"> </w:t>
            </w:r>
            <w:r>
              <w:t>≤</w:t>
            </w:r>
            <w:r>
              <w:rPr>
                <w:spacing w:val="25"/>
              </w:rPr>
              <w:t xml:space="preserve"> </w:t>
            </w:r>
            <w:r>
              <w:t>14000W）</w:t>
            </w:r>
          </w:p>
        </w:tc>
        <w:tc>
          <w:tcPr>
            <w:tcW w:w="3931" w:type="dxa"/>
            <w:vAlign w:val="top"/>
          </w:tcPr>
          <w:p w14:paraId="4FC1D105">
            <w:pPr>
              <w:pStyle w:val="12"/>
              <w:spacing w:before="84" w:line="272" w:lineRule="auto"/>
              <w:ind w:left="122" w:right="205" w:hanging="1"/>
            </w:pPr>
            <w:r>
              <w:rPr>
                <w:spacing w:val="-4"/>
              </w:rPr>
              <w:t>《单元式空气调节机能效限定值及能源</w:t>
            </w:r>
            <w:r>
              <w:rPr>
                <w:spacing w:val="2"/>
              </w:rPr>
              <w:t xml:space="preserve">  </w:t>
            </w:r>
            <w:r>
              <w:rPr>
                <w:spacing w:val="-4"/>
              </w:rPr>
              <w:t>效率等级》（GB19576）《风管送风式空</w:t>
            </w:r>
            <w:r>
              <w:rPr>
                <w:spacing w:val="5"/>
              </w:rPr>
              <w:t xml:space="preserve"> </w:t>
            </w:r>
            <w:r>
              <w:rPr>
                <w:spacing w:val="-4"/>
              </w:rPr>
              <w:t>调机组能效限定值及能效等级》</w:t>
            </w:r>
          </w:p>
          <w:p w14:paraId="07AC2BF6">
            <w:pPr>
              <w:pStyle w:val="12"/>
              <w:spacing w:before="32" w:line="209" w:lineRule="auto"/>
              <w:ind w:left="126"/>
            </w:pPr>
            <w:r>
              <w:rPr>
                <w:spacing w:val="-4"/>
              </w:rPr>
              <w:t>（GB37479）</w:t>
            </w:r>
          </w:p>
        </w:tc>
      </w:tr>
    </w:tbl>
    <w:p w14:paraId="07CCAE70">
      <w:pPr>
        <w:rPr>
          <w:rFonts w:ascii="Arial"/>
          <w:sz w:val="21"/>
        </w:rPr>
      </w:pPr>
    </w:p>
    <w:p w14:paraId="39E2237E">
      <w:pPr>
        <w:rPr>
          <w:rFonts w:ascii="Arial" w:hAnsi="Arial" w:eastAsia="Arial" w:cs="Arial"/>
          <w:sz w:val="21"/>
          <w:szCs w:val="21"/>
        </w:rPr>
        <w:sectPr>
          <w:footerReference r:id="rId13" w:type="default"/>
          <w:pgSz w:w="11907" w:h="16839"/>
          <w:pgMar w:top="1431" w:right="1420" w:bottom="1364" w:left="1420" w:header="0" w:footer="1204" w:gutter="0"/>
          <w:cols w:space="720" w:num="1"/>
        </w:sectPr>
      </w:pPr>
    </w:p>
    <w:p w14:paraId="2436A463">
      <w:pPr>
        <w:spacing w:before="28"/>
      </w:pP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422"/>
        <w:gridCol w:w="1494"/>
        <w:gridCol w:w="1538"/>
        <w:gridCol w:w="3931"/>
      </w:tblGrid>
      <w:tr w14:paraId="26102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674" w:type="dxa"/>
            <w:vMerge w:val="restart"/>
            <w:tcBorders>
              <w:bottom w:val="nil"/>
            </w:tcBorders>
            <w:vAlign w:val="top"/>
          </w:tcPr>
          <w:p w14:paraId="20DE1969">
            <w:pPr>
              <w:rPr>
                <w:rFonts w:ascii="Arial"/>
                <w:sz w:val="21"/>
              </w:rPr>
            </w:pPr>
          </w:p>
        </w:tc>
        <w:tc>
          <w:tcPr>
            <w:tcW w:w="1422" w:type="dxa"/>
            <w:vMerge w:val="restart"/>
            <w:tcBorders>
              <w:bottom w:val="nil"/>
            </w:tcBorders>
            <w:vAlign w:val="top"/>
          </w:tcPr>
          <w:p w14:paraId="60042946">
            <w:pPr>
              <w:rPr>
                <w:rFonts w:ascii="Arial"/>
                <w:sz w:val="21"/>
              </w:rPr>
            </w:pPr>
          </w:p>
        </w:tc>
        <w:tc>
          <w:tcPr>
            <w:tcW w:w="1494" w:type="dxa"/>
            <w:vAlign w:val="top"/>
          </w:tcPr>
          <w:p w14:paraId="562C1D7D">
            <w:pPr>
              <w:pStyle w:val="12"/>
              <w:spacing w:before="241" w:line="246" w:lineRule="auto"/>
              <w:ind w:left="546" w:right="136" w:hanging="402"/>
            </w:pPr>
            <w:r>
              <w:rPr>
                <w:spacing w:val="-1"/>
              </w:rPr>
              <w:t>A02061810</w:t>
            </w:r>
            <w:r>
              <w:rPr>
                <w:spacing w:val="-44"/>
              </w:rPr>
              <w:t xml:space="preserve"> </w:t>
            </w:r>
            <w:r>
              <w:rPr>
                <w:spacing w:val="-1"/>
              </w:rPr>
              <w:t>洗</w:t>
            </w:r>
            <w:r>
              <w:t xml:space="preserve"> </w:t>
            </w:r>
            <w:r>
              <w:rPr>
                <w:spacing w:val="-5"/>
              </w:rPr>
              <w:t>衣机</w:t>
            </w:r>
          </w:p>
        </w:tc>
        <w:tc>
          <w:tcPr>
            <w:tcW w:w="1538" w:type="dxa"/>
            <w:vAlign w:val="top"/>
          </w:tcPr>
          <w:p w14:paraId="3422F88C">
            <w:pPr>
              <w:rPr>
                <w:rFonts w:ascii="Arial"/>
                <w:sz w:val="21"/>
              </w:rPr>
            </w:pPr>
          </w:p>
        </w:tc>
        <w:tc>
          <w:tcPr>
            <w:tcW w:w="3931" w:type="dxa"/>
            <w:vAlign w:val="top"/>
          </w:tcPr>
          <w:p w14:paraId="0AB84A1F">
            <w:pPr>
              <w:pStyle w:val="12"/>
              <w:spacing w:before="85" w:line="275" w:lineRule="auto"/>
              <w:ind w:left="125" w:right="303" w:hanging="4"/>
            </w:pPr>
            <w:r>
              <w:rPr>
                <w:spacing w:val="-5"/>
              </w:rPr>
              <w:t>《电动洗衣机能效水效限定值及等级》</w:t>
            </w:r>
            <w:r>
              <w:rPr>
                <w:spacing w:val="14"/>
              </w:rPr>
              <w:t xml:space="preserve"> </w:t>
            </w:r>
            <w:r>
              <w:rPr>
                <w:spacing w:val="-3"/>
              </w:rPr>
              <w:t>（GB12021.4）</w:t>
            </w:r>
          </w:p>
        </w:tc>
      </w:tr>
      <w:tr w14:paraId="5F75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74" w:type="dxa"/>
            <w:vMerge w:val="continue"/>
            <w:tcBorders>
              <w:top w:val="nil"/>
              <w:bottom w:val="nil"/>
            </w:tcBorders>
            <w:vAlign w:val="top"/>
          </w:tcPr>
          <w:p w14:paraId="5113C78A">
            <w:pPr>
              <w:rPr>
                <w:rFonts w:ascii="Arial"/>
                <w:sz w:val="21"/>
              </w:rPr>
            </w:pPr>
          </w:p>
        </w:tc>
        <w:tc>
          <w:tcPr>
            <w:tcW w:w="1422" w:type="dxa"/>
            <w:vMerge w:val="continue"/>
            <w:tcBorders>
              <w:top w:val="nil"/>
              <w:bottom w:val="nil"/>
            </w:tcBorders>
            <w:vAlign w:val="top"/>
          </w:tcPr>
          <w:p w14:paraId="5BB5CFE2">
            <w:pPr>
              <w:rPr>
                <w:rFonts w:ascii="Arial"/>
                <w:sz w:val="21"/>
              </w:rPr>
            </w:pPr>
          </w:p>
        </w:tc>
        <w:tc>
          <w:tcPr>
            <w:tcW w:w="1494" w:type="dxa"/>
            <w:vMerge w:val="restart"/>
            <w:tcBorders>
              <w:bottom w:val="nil"/>
            </w:tcBorders>
            <w:vAlign w:val="top"/>
          </w:tcPr>
          <w:p w14:paraId="507F6477">
            <w:pPr>
              <w:spacing w:line="289" w:lineRule="auto"/>
              <w:rPr>
                <w:rFonts w:ascii="Arial"/>
                <w:sz w:val="21"/>
              </w:rPr>
            </w:pPr>
          </w:p>
          <w:p w14:paraId="03116F73">
            <w:pPr>
              <w:spacing w:line="289" w:lineRule="auto"/>
              <w:rPr>
                <w:rFonts w:ascii="Arial"/>
                <w:sz w:val="21"/>
              </w:rPr>
            </w:pPr>
          </w:p>
          <w:p w14:paraId="3D389784">
            <w:pPr>
              <w:spacing w:line="289" w:lineRule="auto"/>
              <w:rPr>
                <w:rFonts w:ascii="Arial"/>
                <w:sz w:val="21"/>
              </w:rPr>
            </w:pPr>
          </w:p>
          <w:p w14:paraId="1F2CDA47">
            <w:pPr>
              <w:spacing w:line="289" w:lineRule="auto"/>
              <w:rPr>
                <w:rFonts w:ascii="Arial"/>
                <w:sz w:val="21"/>
              </w:rPr>
            </w:pPr>
          </w:p>
          <w:p w14:paraId="23BC8C3C">
            <w:pPr>
              <w:pStyle w:val="12"/>
              <w:spacing w:before="68" w:line="267" w:lineRule="auto"/>
              <w:ind w:left="543" w:right="141" w:hanging="404"/>
            </w:pPr>
            <w:r>
              <w:rPr>
                <w:spacing w:val="-2"/>
              </w:rPr>
              <w:t>A02061819</w:t>
            </w:r>
            <w:r>
              <w:rPr>
                <w:spacing w:val="-34"/>
              </w:rPr>
              <w:t xml:space="preserve"> </w:t>
            </w:r>
            <w:r>
              <w:rPr>
                <w:spacing w:val="-2"/>
              </w:rPr>
              <w:t>热</w:t>
            </w:r>
            <w:r>
              <w:t xml:space="preserve"> </w:t>
            </w:r>
            <w:r>
              <w:rPr>
                <w:spacing w:val="-6"/>
              </w:rPr>
              <w:t>水器</w:t>
            </w:r>
          </w:p>
        </w:tc>
        <w:tc>
          <w:tcPr>
            <w:tcW w:w="1538" w:type="dxa"/>
            <w:vAlign w:val="top"/>
          </w:tcPr>
          <w:p w14:paraId="38B78F20">
            <w:pPr>
              <w:pStyle w:val="12"/>
              <w:spacing w:before="262" w:line="221" w:lineRule="auto"/>
              <w:ind w:left="258"/>
            </w:pPr>
            <w:r>
              <w:rPr>
                <w:spacing w:val="-5"/>
              </w:rPr>
              <w:t>★电热水器</w:t>
            </w:r>
          </w:p>
        </w:tc>
        <w:tc>
          <w:tcPr>
            <w:tcW w:w="3931" w:type="dxa"/>
            <w:vAlign w:val="top"/>
          </w:tcPr>
          <w:p w14:paraId="2EBFB9CA">
            <w:pPr>
              <w:pStyle w:val="12"/>
              <w:spacing w:before="128" w:line="246" w:lineRule="auto"/>
              <w:ind w:left="122" w:right="198" w:hanging="1"/>
            </w:pPr>
            <w:r>
              <w:rPr>
                <w:spacing w:val="15"/>
              </w:rPr>
              <w:t>《储水式电热水器能效限定值及能效</w:t>
            </w:r>
            <w:r>
              <w:rPr>
                <w:spacing w:val="4"/>
              </w:rPr>
              <w:t xml:space="preserve"> </w:t>
            </w:r>
            <w:r>
              <w:rPr>
                <w:spacing w:val="-3"/>
              </w:rPr>
              <w:t>等级》（GB21519）</w:t>
            </w:r>
          </w:p>
        </w:tc>
      </w:tr>
      <w:tr w14:paraId="27A5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74" w:type="dxa"/>
            <w:vMerge w:val="continue"/>
            <w:tcBorders>
              <w:top w:val="nil"/>
              <w:bottom w:val="nil"/>
            </w:tcBorders>
            <w:vAlign w:val="top"/>
          </w:tcPr>
          <w:p w14:paraId="37A67B9B">
            <w:pPr>
              <w:rPr>
                <w:rFonts w:ascii="Arial"/>
                <w:sz w:val="21"/>
              </w:rPr>
            </w:pPr>
          </w:p>
        </w:tc>
        <w:tc>
          <w:tcPr>
            <w:tcW w:w="1422" w:type="dxa"/>
            <w:vMerge w:val="continue"/>
            <w:tcBorders>
              <w:top w:val="nil"/>
              <w:bottom w:val="nil"/>
            </w:tcBorders>
            <w:vAlign w:val="top"/>
          </w:tcPr>
          <w:p w14:paraId="6559C48A">
            <w:pPr>
              <w:rPr>
                <w:rFonts w:ascii="Arial"/>
                <w:sz w:val="21"/>
              </w:rPr>
            </w:pPr>
          </w:p>
        </w:tc>
        <w:tc>
          <w:tcPr>
            <w:tcW w:w="1494" w:type="dxa"/>
            <w:vMerge w:val="continue"/>
            <w:tcBorders>
              <w:top w:val="nil"/>
              <w:bottom w:val="nil"/>
            </w:tcBorders>
            <w:vAlign w:val="top"/>
          </w:tcPr>
          <w:p w14:paraId="68B18511">
            <w:pPr>
              <w:rPr>
                <w:rFonts w:ascii="Arial"/>
                <w:sz w:val="21"/>
              </w:rPr>
            </w:pPr>
          </w:p>
        </w:tc>
        <w:tc>
          <w:tcPr>
            <w:tcW w:w="1538" w:type="dxa"/>
            <w:vAlign w:val="top"/>
          </w:tcPr>
          <w:p w14:paraId="06B88530">
            <w:pPr>
              <w:pStyle w:val="12"/>
              <w:spacing w:before="236" w:line="221" w:lineRule="auto"/>
              <w:ind w:left="254"/>
            </w:pPr>
            <w:r>
              <w:rPr>
                <w:spacing w:val="-4"/>
              </w:rPr>
              <w:t>燃气热水器</w:t>
            </w:r>
          </w:p>
        </w:tc>
        <w:tc>
          <w:tcPr>
            <w:tcW w:w="3931" w:type="dxa"/>
            <w:vAlign w:val="top"/>
          </w:tcPr>
          <w:p w14:paraId="57E015C0">
            <w:pPr>
              <w:pStyle w:val="12"/>
              <w:spacing w:before="78" w:line="246" w:lineRule="auto"/>
              <w:ind w:left="123" w:right="19" w:hanging="2"/>
            </w:pPr>
            <w:r>
              <w:rPr>
                <w:spacing w:val="15"/>
              </w:rPr>
              <w:t>《家用燃气快速热水器和燃气采暖热</w:t>
            </w:r>
            <w:r>
              <w:rPr>
                <w:spacing w:val="2"/>
              </w:rPr>
              <w:t xml:space="preserve">  </w:t>
            </w:r>
            <w:r>
              <w:rPr>
                <w:spacing w:val="-5"/>
              </w:rPr>
              <w:t>水炉能效限定值及能效等级》（GB20665）</w:t>
            </w:r>
          </w:p>
        </w:tc>
      </w:tr>
      <w:tr w14:paraId="78FC9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74" w:type="dxa"/>
            <w:vMerge w:val="continue"/>
            <w:tcBorders>
              <w:top w:val="nil"/>
              <w:bottom w:val="nil"/>
            </w:tcBorders>
            <w:vAlign w:val="top"/>
          </w:tcPr>
          <w:p w14:paraId="6C9AC924">
            <w:pPr>
              <w:rPr>
                <w:rFonts w:ascii="Arial"/>
                <w:sz w:val="21"/>
              </w:rPr>
            </w:pPr>
          </w:p>
        </w:tc>
        <w:tc>
          <w:tcPr>
            <w:tcW w:w="1422" w:type="dxa"/>
            <w:vMerge w:val="continue"/>
            <w:tcBorders>
              <w:top w:val="nil"/>
              <w:bottom w:val="nil"/>
            </w:tcBorders>
            <w:vAlign w:val="top"/>
          </w:tcPr>
          <w:p w14:paraId="13067346">
            <w:pPr>
              <w:rPr>
                <w:rFonts w:ascii="Arial"/>
                <w:sz w:val="21"/>
              </w:rPr>
            </w:pPr>
          </w:p>
        </w:tc>
        <w:tc>
          <w:tcPr>
            <w:tcW w:w="1494" w:type="dxa"/>
            <w:vMerge w:val="continue"/>
            <w:tcBorders>
              <w:top w:val="nil"/>
              <w:bottom w:val="nil"/>
            </w:tcBorders>
            <w:vAlign w:val="top"/>
          </w:tcPr>
          <w:p w14:paraId="3085F3E4">
            <w:pPr>
              <w:rPr>
                <w:rFonts w:ascii="Arial"/>
                <w:sz w:val="21"/>
              </w:rPr>
            </w:pPr>
          </w:p>
        </w:tc>
        <w:tc>
          <w:tcPr>
            <w:tcW w:w="1538" w:type="dxa"/>
            <w:vAlign w:val="top"/>
          </w:tcPr>
          <w:p w14:paraId="5CA5FABA">
            <w:pPr>
              <w:pStyle w:val="12"/>
              <w:spacing w:before="281" w:line="221" w:lineRule="auto"/>
              <w:ind w:left="259"/>
            </w:pPr>
            <w:r>
              <w:rPr>
                <w:spacing w:val="-5"/>
              </w:rPr>
              <w:t>热泵热水器</w:t>
            </w:r>
          </w:p>
        </w:tc>
        <w:tc>
          <w:tcPr>
            <w:tcW w:w="3931" w:type="dxa"/>
            <w:vAlign w:val="top"/>
          </w:tcPr>
          <w:p w14:paraId="432D3FD6">
            <w:pPr>
              <w:pStyle w:val="12"/>
              <w:spacing w:before="169" w:line="246" w:lineRule="auto"/>
              <w:ind w:left="124" w:right="190" w:hanging="3"/>
            </w:pPr>
            <w:r>
              <w:rPr>
                <w:spacing w:val="-10"/>
              </w:rPr>
              <w:t>《热泵热水机（器）能效限定值及能效等</w:t>
            </w:r>
            <w:r>
              <w:rPr>
                <w:spacing w:val="12"/>
              </w:rPr>
              <w:t xml:space="preserve"> </w:t>
            </w:r>
            <w:r>
              <w:rPr>
                <w:spacing w:val="-3"/>
              </w:rPr>
              <w:t>级》（GB29541）</w:t>
            </w:r>
          </w:p>
        </w:tc>
      </w:tr>
      <w:tr w14:paraId="5D720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74" w:type="dxa"/>
            <w:vMerge w:val="continue"/>
            <w:tcBorders>
              <w:top w:val="nil"/>
            </w:tcBorders>
            <w:vAlign w:val="top"/>
          </w:tcPr>
          <w:p w14:paraId="4BC3A0F7">
            <w:pPr>
              <w:rPr>
                <w:rFonts w:ascii="Arial"/>
                <w:sz w:val="21"/>
              </w:rPr>
            </w:pPr>
          </w:p>
        </w:tc>
        <w:tc>
          <w:tcPr>
            <w:tcW w:w="1422" w:type="dxa"/>
            <w:vMerge w:val="continue"/>
            <w:tcBorders>
              <w:top w:val="nil"/>
            </w:tcBorders>
            <w:vAlign w:val="top"/>
          </w:tcPr>
          <w:p w14:paraId="162E3CD2">
            <w:pPr>
              <w:rPr>
                <w:rFonts w:ascii="Arial"/>
                <w:sz w:val="21"/>
              </w:rPr>
            </w:pPr>
          </w:p>
        </w:tc>
        <w:tc>
          <w:tcPr>
            <w:tcW w:w="1494" w:type="dxa"/>
            <w:vMerge w:val="continue"/>
            <w:tcBorders>
              <w:top w:val="nil"/>
            </w:tcBorders>
            <w:vAlign w:val="top"/>
          </w:tcPr>
          <w:p w14:paraId="0FC4FA01">
            <w:pPr>
              <w:rPr>
                <w:rFonts w:ascii="Arial"/>
                <w:sz w:val="21"/>
              </w:rPr>
            </w:pPr>
          </w:p>
        </w:tc>
        <w:tc>
          <w:tcPr>
            <w:tcW w:w="1538" w:type="dxa"/>
            <w:vAlign w:val="top"/>
          </w:tcPr>
          <w:p w14:paraId="0621AA23">
            <w:pPr>
              <w:pStyle w:val="12"/>
              <w:spacing w:before="102" w:line="256" w:lineRule="auto"/>
              <w:ind w:left="675" w:right="143" w:hanging="523"/>
            </w:pPr>
            <w:r>
              <w:rPr>
                <w:spacing w:val="-4"/>
              </w:rPr>
              <w:t>太阳能热水系</w:t>
            </w:r>
            <w:r>
              <w:t xml:space="preserve"> 统</w:t>
            </w:r>
          </w:p>
        </w:tc>
        <w:tc>
          <w:tcPr>
            <w:tcW w:w="3931" w:type="dxa"/>
            <w:vAlign w:val="top"/>
          </w:tcPr>
          <w:p w14:paraId="70BD659D">
            <w:pPr>
              <w:pStyle w:val="12"/>
              <w:spacing w:before="127" w:line="245" w:lineRule="auto"/>
              <w:ind w:left="128" w:right="198" w:hanging="7"/>
            </w:pPr>
            <w:r>
              <w:rPr>
                <w:spacing w:val="15"/>
              </w:rPr>
              <w:t>《家用太阳能热水系统能效限定值及</w:t>
            </w:r>
            <w:r>
              <w:rPr>
                <w:spacing w:val="4"/>
              </w:rPr>
              <w:t xml:space="preserve"> </w:t>
            </w:r>
            <w:r>
              <w:rPr>
                <w:spacing w:val="-3"/>
              </w:rPr>
              <w:t>能效等级》（GB26969）</w:t>
            </w:r>
          </w:p>
        </w:tc>
      </w:tr>
      <w:tr w14:paraId="22942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74" w:type="dxa"/>
            <w:vMerge w:val="restart"/>
            <w:tcBorders>
              <w:bottom w:val="nil"/>
            </w:tcBorders>
            <w:vAlign w:val="top"/>
          </w:tcPr>
          <w:p w14:paraId="65599538">
            <w:pPr>
              <w:spacing w:line="247" w:lineRule="auto"/>
              <w:rPr>
                <w:rFonts w:ascii="Arial"/>
                <w:sz w:val="21"/>
              </w:rPr>
            </w:pPr>
          </w:p>
          <w:p w14:paraId="3DAD0736">
            <w:pPr>
              <w:spacing w:line="247" w:lineRule="auto"/>
              <w:rPr>
                <w:rFonts w:ascii="Arial"/>
                <w:sz w:val="21"/>
              </w:rPr>
            </w:pPr>
          </w:p>
          <w:p w14:paraId="1461F6D3">
            <w:pPr>
              <w:spacing w:line="247" w:lineRule="auto"/>
              <w:rPr>
                <w:rFonts w:ascii="Arial"/>
                <w:sz w:val="21"/>
              </w:rPr>
            </w:pPr>
          </w:p>
          <w:p w14:paraId="4AA2EC04">
            <w:pPr>
              <w:spacing w:line="247" w:lineRule="auto"/>
              <w:rPr>
                <w:rFonts w:ascii="Arial"/>
                <w:sz w:val="21"/>
              </w:rPr>
            </w:pPr>
          </w:p>
          <w:p w14:paraId="5E15FA2B">
            <w:pPr>
              <w:spacing w:line="248" w:lineRule="auto"/>
              <w:rPr>
                <w:rFonts w:ascii="Arial"/>
                <w:sz w:val="21"/>
              </w:rPr>
            </w:pPr>
          </w:p>
          <w:p w14:paraId="05F5DA3D">
            <w:pPr>
              <w:spacing w:line="248" w:lineRule="auto"/>
              <w:rPr>
                <w:rFonts w:ascii="Arial"/>
                <w:sz w:val="21"/>
              </w:rPr>
            </w:pPr>
          </w:p>
          <w:p w14:paraId="1884C3A5">
            <w:pPr>
              <w:pStyle w:val="12"/>
              <w:spacing w:before="69" w:line="183" w:lineRule="auto"/>
              <w:ind w:left="251"/>
            </w:pPr>
            <w:r>
              <w:rPr>
                <w:spacing w:val="-13"/>
              </w:rPr>
              <w:t>11</w:t>
            </w:r>
          </w:p>
        </w:tc>
        <w:tc>
          <w:tcPr>
            <w:tcW w:w="1422" w:type="dxa"/>
            <w:vMerge w:val="restart"/>
            <w:tcBorders>
              <w:bottom w:val="nil"/>
            </w:tcBorders>
            <w:vAlign w:val="top"/>
          </w:tcPr>
          <w:p w14:paraId="310FC7E2">
            <w:pPr>
              <w:spacing w:line="274" w:lineRule="auto"/>
              <w:rPr>
                <w:rFonts w:ascii="Arial"/>
                <w:sz w:val="21"/>
              </w:rPr>
            </w:pPr>
          </w:p>
          <w:p w14:paraId="0A375323">
            <w:pPr>
              <w:spacing w:line="274" w:lineRule="auto"/>
              <w:rPr>
                <w:rFonts w:ascii="Arial"/>
                <w:sz w:val="21"/>
              </w:rPr>
            </w:pPr>
          </w:p>
          <w:p w14:paraId="64CAC0A1">
            <w:pPr>
              <w:spacing w:line="274" w:lineRule="auto"/>
              <w:rPr>
                <w:rFonts w:ascii="Arial"/>
                <w:sz w:val="21"/>
              </w:rPr>
            </w:pPr>
          </w:p>
          <w:p w14:paraId="7C2A30A7">
            <w:pPr>
              <w:spacing w:line="274" w:lineRule="auto"/>
              <w:rPr>
                <w:rFonts w:ascii="Arial"/>
                <w:sz w:val="21"/>
              </w:rPr>
            </w:pPr>
          </w:p>
          <w:p w14:paraId="51AED31D">
            <w:pPr>
              <w:spacing w:line="274" w:lineRule="auto"/>
              <w:rPr>
                <w:rFonts w:ascii="Arial"/>
                <w:sz w:val="21"/>
              </w:rPr>
            </w:pPr>
          </w:p>
          <w:p w14:paraId="44E3A6CC">
            <w:pPr>
              <w:pStyle w:val="12"/>
              <w:spacing w:before="68" w:line="269" w:lineRule="auto"/>
              <w:ind w:left="423" w:right="113" w:hanging="311"/>
            </w:pPr>
            <w:r>
              <w:rPr>
                <w:spacing w:val="-3"/>
              </w:rPr>
              <w:t>A02061900</w:t>
            </w:r>
            <w:r>
              <w:rPr>
                <w:spacing w:val="-40"/>
              </w:rPr>
              <w:t xml:space="preserve"> </w:t>
            </w:r>
            <w:r>
              <w:rPr>
                <w:spacing w:val="-3"/>
              </w:rPr>
              <w:t>照</w:t>
            </w:r>
            <w:r>
              <w:t xml:space="preserve"> </w:t>
            </w:r>
            <w:r>
              <w:rPr>
                <w:spacing w:val="-11"/>
              </w:rPr>
              <w:t>明设备</w:t>
            </w:r>
          </w:p>
        </w:tc>
        <w:tc>
          <w:tcPr>
            <w:tcW w:w="1494" w:type="dxa"/>
            <w:vAlign w:val="top"/>
          </w:tcPr>
          <w:p w14:paraId="3F4CF1E7">
            <w:pPr>
              <w:pStyle w:val="12"/>
              <w:spacing w:before="207" w:line="246" w:lineRule="auto"/>
              <w:ind w:left="335" w:right="138" w:hanging="215"/>
            </w:pPr>
            <w:r>
              <w:rPr>
                <w:spacing w:val="-6"/>
              </w:rPr>
              <w:t>★通照明用双</w:t>
            </w:r>
            <w:r>
              <w:rPr>
                <w:spacing w:val="4"/>
              </w:rPr>
              <w:t xml:space="preserve"> </w:t>
            </w:r>
            <w:r>
              <w:rPr>
                <w:spacing w:val="-5"/>
              </w:rPr>
              <w:t>端荧光灯</w:t>
            </w:r>
          </w:p>
        </w:tc>
        <w:tc>
          <w:tcPr>
            <w:tcW w:w="1538" w:type="dxa"/>
            <w:vAlign w:val="top"/>
          </w:tcPr>
          <w:p w14:paraId="049D1376">
            <w:pPr>
              <w:rPr>
                <w:rFonts w:ascii="Arial"/>
                <w:sz w:val="21"/>
              </w:rPr>
            </w:pPr>
          </w:p>
        </w:tc>
        <w:tc>
          <w:tcPr>
            <w:tcW w:w="3931" w:type="dxa"/>
            <w:vAlign w:val="top"/>
          </w:tcPr>
          <w:p w14:paraId="162863C5">
            <w:pPr>
              <w:pStyle w:val="12"/>
              <w:spacing w:before="207" w:line="246" w:lineRule="auto"/>
              <w:ind w:left="120" w:right="198" w:firstLine="1"/>
            </w:pPr>
            <w:r>
              <w:rPr>
                <w:spacing w:val="15"/>
              </w:rPr>
              <w:t>《普通照明用双端荧光灯能效限定值</w:t>
            </w:r>
            <w:r>
              <w:rPr>
                <w:spacing w:val="4"/>
              </w:rPr>
              <w:t xml:space="preserve"> </w:t>
            </w:r>
            <w:r>
              <w:rPr>
                <w:spacing w:val="-3"/>
              </w:rPr>
              <w:t>及能效等级》（GB19043）</w:t>
            </w:r>
          </w:p>
        </w:tc>
      </w:tr>
      <w:tr w14:paraId="5165C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674" w:type="dxa"/>
            <w:vMerge w:val="continue"/>
            <w:tcBorders>
              <w:top w:val="nil"/>
              <w:bottom w:val="nil"/>
            </w:tcBorders>
            <w:vAlign w:val="top"/>
          </w:tcPr>
          <w:p w14:paraId="64E98EC9">
            <w:pPr>
              <w:rPr>
                <w:rFonts w:ascii="Arial"/>
                <w:sz w:val="21"/>
              </w:rPr>
            </w:pPr>
          </w:p>
        </w:tc>
        <w:tc>
          <w:tcPr>
            <w:tcW w:w="1422" w:type="dxa"/>
            <w:vMerge w:val="continue"/>
            <w:tcBorders>
              <w:top w:val="nil"/>
              <w:bottom w:val="nil"/>
            </w:tcBorders>
            <w:vAlign w:val="top"/>
          </w:tcPr>
          <w:p w14:paraId="3D75C87D">
            <w:pPr>
              <w:rPr>
                <w:rFonts w:ascii="Arial"/>
                <w:sz w:val="21"/>
              </w:rPr>
            </w:pPr>
          </w:p>
        </w:tc>
        <w:tc>
          <w:tcPr>
            <w:tcW w:w="1494" w:type="dxa"/>
            <w:vAlign w:val="top"/>
          </w:tcPr>
          <w:p w14:paraId="51942FC0">
            <w:pPr>
              <w:pStyle w:val="12"/>
              <w:spacing w:before="169" w:line="246" w:lineRule="auto"/>
              <w:ind w:left="210" w:right="186" w:hanging="44"/>
            </w:pPr>
            <w:r>
              <w:t>LED</w:t>
            </w:r>
            <w:r>
              <w:rPr>
                <w:spacing w:val="-45"/>
              </w:rPr>
              <w:t xml:space="preserve"> </w:t>
            </w:r>
            <w:r>
              <w:rPr>
                <w:spacing w:val="6"/>
              </w:rPr>
              <w:t>道路/隧</w:t>
            </w:r>
            <w:r>
              <w:t xml:space="preserve"> </w:t>
            </w:r>
            <w:r>
              <w:rPr>
                <w:spacing w:val="5"/>
              </w:rPr>
              <w:t>道照明产品</w:t>
            </w:r>
          </w:p>
        </w:tc>
        <w:tc>
          <w:tcPr>
            <w:tcW w:w="1538" w:type="dxa"/>
            <w:vAlign w:val="top"/>
          </w:tcPr>
          <w:p w14:paraId="40237B84">
            <w:pPr>
              <w:rPr>
                <w:rFonts w:ascii="Arial"/>
                <w:sz w:val="21"/>
              </w:rPr>
            </w:pPr>
          </w:p>
        </w:tc>
        <w:tc>
          <w:tcPr>
            <w:tcW w:w="3931" w:type="dxa"/>
            <w:vAlign w:val="top"/>
          </w:tcPr>
          <w:p w14:paraId="3DB2428F">
            <w:pPr>
              <w:pStyle w:val="12"/>
              <w:spacing w:before="169" w:line="246" w:lineRule="auto"/>
              <w:ind w:left="121" w:right="224"/>
            </w:pPr>
            <w:r>
              <w:rPr>
                <w:spacing w:val="3"/>
              </w:rPr>
              <w:t>《道路和隧道照明用</w:t>
            </w:r>
            <w:r>
              <w:t>LED</w:t>
            </w:r>
            <w:r>
              <w:rPr>
                <w:spacing w:val="-37"/>
              </w:rPr>
              <w:t xml:space="preserve"> </w:t>
            </w:r>
            <w:r>
              <w:rPr>
                <w:spacing w:val="3"/>
              </w:rPr>
              <w:t>灯具能效限定</w:t>
            </w:r>
            <w:r>
              <w:t xml:space="preserve"> </w:t>
            </w:r>
            <w:r>
              <w:rPr>
                <w:spacing w:val="-16"/>
              </w:rPr>
              <w:t>值及能效等级》（GB37478</w:t>
            </w:r>
          </w:p>
        </w:tc>
      </w:tr>
      <w:tr w14:paraId="23F9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4" w:type="dxa"/>
            <w:vMerge w:val="continue"/>
            <w:tcBorders>
              <w:top w:val="nil"/>
              <w:bottom w:val="nil"/>
            </w:tcBorders>
            <w:vAlign w:val="top"/>
          </w:tcPr>
          <w:p w14:paraId="547D1414">
            <w:pPr>
              <w:rPr>
                <w:rFonts w:ascii="Arial"/>
                <w:sz w:val="21"/>
              </w:rPr>
            </w:pPr>
          </w:p>
        </w:tc>
        <w:tc>
          <w:tcPr>
            <w:tcW w:w="1422" w:type="dxa"/>
            <w:vMerge w:val="continue"/>
            <w:tcBorders>
              <w:top w:val="nil"/>
              <w:bottom w:val="nil"/>
            </w:tcBorders>
            <w:vAlign w:val="top"/>
          </w:tcPr>
          <w:p w14:paraId="4EABC2CB">
            <w:pPr>
              <w:rPr>
                <w:rFonts w:ascii="Arial"/>
                <w:sz w:val="21"/>
              </w:rPr>
            </w:pPr>
          </w:p>
        </w:tc>
        <w:tc>
          <w:tcPr>
            <w:tcW w:w="1494" w:type="dxa"/>
            <w:vAlign w:val="top"/>
          </w:tcPr>
          <w:p w14:paraId="106C1AB0">
            <w:pPr>
              <w:pStyle w:val="12"/>
              <w:spacing w:before="278" w:line="221" w:lineRule="auto"/>
              <w:ind w:left="358"/>
            </w:pPr>
            <w:r>
              <w:rPr>
                <w:spacing w:val="-5"/>
              </w:rPr>
              <w:t>LED</w:t>
            </w:r>
            <w:r>
              <w:rPr>
                <w:spacing w:val="-42"/>
              </w:rPr>
              <w:t xml:space="preserve"> </w:t>
            </w:r>
            <w:r>
              <w:rPr>
                <w:spacing w:val="-5"/>
              </w:rPr>
              <w:t>筒灯</w:t>
            </w:r>
          </w:p>
        </w:tc>
        <w:tc>
          <w:tcPr>
            <w:tcW w:w="1538" w:type="dxa"/>
            <w:vAlign w:val="top"/>
          </w:tcPr>
          <w:p w14:paraId="28D3CFCF">
            <w:pPr>
              <w:rPr>
                <w:rFonts w:ascii="Arial"/>
                <w:sz w:val="21"/>
              </w:rPr>
            </w:pPr>
          </w:p>
        </w:tc>
        <w:tc>
          <w:tcPr>
            <w:tcW w:w="3931" w:type="dxa"/>
            <w:vAlign w:val="top"/>
          </w:tcPr>
          <w:p w14:paraId="63DB3154">
            <w:pPr>
              <w:pStyle w:val="12"/>
              <w:spacing w:before="157" w:line="246" w:lineRule="auto"/>
              <w:ind w:left="125" w:right="224" w:hanging="4"/>
            </w:pPr>
            <w:r>
              <w:rPr>
                <w:spacing w:val="3"/>
              </w:rPr>
              <w:t>《室内照明用</w:t>
            </w:r>
            <w:r>
              <w:t>LED</w:t>
            </w:r>
            <w:r>
              <w:rPr>
                <w:spacing w:val="-37"/>
              </w:rPr>
              <w:t xml:space="preserve"> </w:t>
            </w:r>
            <w:r>
              <w:rPr>
                <w:spacing w:val="3"/>
              </w:rPr>
              <w:t>产品能效限定值及能</w:t>
            </w:r>
            <w:r>
              <w:t xml:space="preserve"> </w:t>
            </w:r>
            <w:r>
              <w:rPr>
                <w:spacing w:val="-3"/>
              </w:rPr>
              <w:t>效等级》（GB30255）</w:t>
            </w:r>
          </w:p>
        </w:tc>
      </w:tr>
      <w:tr w14:paraId="4DB8C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674" w:type="dxa"/>
            <w:vMerge w:val="continue"/>
            <w:tcBorders>
              <w:top w:val="nil"/>
            </w:tcBorders>
            <w:vAlign w:val="top"/>
          </w:tcPr>
          <w:p w14:paraId="6545AF44">
            <w:pPr>
              <w:rPr>
                <w:rFonts w:ascii="Arial"/>
                <w:sz w:val="21"/>
              </w:rPr>
            </w:pPr>
          </w:p>
        </w:tc>
        <w:tc>
          <w:tcPr>
            <w:tcW w:w="1422" w:type="dxa"/>
            <w:vMerge w:val="continue"/>
            <w:tcBorders>
              <w:top w:val="nil"/>
            </w:tcBorders>
            <w:vAlign w:val="top"/>
          </w:tcPr>
          <w:p w14:paraId="4C4F6EEA">
            <w:pPr>
              <w:rPr>
                <w:rFonts w:ascii="Arial"/>
                <w:sz w:val="21"/>
              </w:rPr>
            </w:pPr>
          </w:p>
        </w:tc>
        <w:tc>
          <w:tcPr>
            <w:tcW w:w="1494" w:type="dxa"/>
            <w:vAlign w:val="top"/>
          </w:tcPr>
          <w:p w14:paraId="17AD51F9">
            <w:pPr>
              <w:pStyle w:val="12"/>
              <w:spacing w:before="79" w:line="221" w:lineRule="auto"/>
              <w:ind w:left="203"/>
            </w:pPr>
            <w:r>
              <w:rPr>
                <w:spacing w:val="-6"/>
              </w:rPr>
              <w:t>普通</w:t>
            </w:r>
            <w:r>
              <w:rPr>
                <w:spacing w:val="-48"/>
              </w:rPr>
              <w:t xml:space="preserve"> </w:t>
            </w:r>
            <w:r>
              <w:rPr>
                <w:spacing w:val="-6"/>
              </w:rPr>
              <w:t>照明用</w:t>
            </w:r>
          </w:p>
          <w:p w14:paraId="7F3B7A4F">
            <w:pPr>
              <w:pStyle w:val="12"/>
              <w:spacing w:before="70" w:line="221" w:lineRule="auto"/>
              <w:ind w:left="207"/>
            </w:pPr>
            <w:r>
              <w:rPr>
                <w:spacing w:val="-11"/>
              </w:rPr>
              <w:t>非定</w:t>
            </w:r>
            <w:r>
              <w:rPr>
                <w:spacing w:val="-27"/>
              </w:rPr>
              <w:t xml:space="preserve"> </w:t>
            </w:r>
            <w:r>
              <w:rPr>
                <w:spacing w:val="-11"/>
              </w:rPr>
              <w:t>向自镇</w:t>
            </w:r>
          </w:p>
          <w:p w14:paraId="747541E2">
            <w:pPr>
              <w:pStyle w:val="12"/>
              <w:spacing w:before="67" w:line="210" w:lineRule="auto"/>
              <w:ind w:left="331"/>
            </w:pPr>
            <w:r>
              <w:rPr>
                <w:spacing w:val="-5"/>
              </w:rPr>
              <w:t>流</w:t>
            </w:r>
            <w:r>
              <w:rPr>
                <w:spacing w:val="-46"/>
              </w:rPr>
              <w:t xml:space="preserve"> </w:t>
            </w:r>
            <w:r>
              <w:rPr>
                <w:spacing w:val="-5"/>
              </w:rPr>
              <w:t>LED</w:t>
            </w:r>
            <w:r>
              <w:rPr>
                <w:spacing w:val="-46"/>
              </w:rPr>
              <w:t xml:space="preserve"> </w:t>
            </w:r>
            <w:r>
              <w:rPr>
                <w:spacing w:val="-5"/>
              </w:rPr>
              <w:t>灯</w:t>
            </w:r>
          </w:p>
        </w:tc>
        <w:tc>
          <w:tcPr>
            <w:tcW w:w="1538" w:type="dxa"/>
            <w:vAlign w:val="top"/>
          </w:tcPr>
          <w:p w14:paraId="3EA5105D">
            <w:pPr>
              <w:rPr>
                <w:rFonts w:ascii="Arial"/>
                <w:sz w:val="21"/>
              </w:rPr>
            </w:pPr>
          </w:p>
        </w:tc>
        <w:tc>
          <w:tcPr>
            <w:tcW w:w="3931" w:type="dxa"/>
            <w:vAlign w:val="top"/>
          </w:tcPr>
          <w:p w14:paraId="3281BB73">
            <w:pPr>
              <w:spacing w:line="333" w:lineRule="auto"/>
              <w:rPr>
                <w:rFonts w:ascii="Arial"/>
                <w:sz w:val="21"/>
              </w:rPr>
            </w:pPr>
          </w:p>
          <w:p w14:paraId="35AC9C47">
            <w:pPr>
              <w:pStyle w:val="12"/>
              <w:spacing w:before="68" w:line="244" w:lineRule="auto"/>
              <w:ind w:left="125" w:right="224" w:hanging="4"/>
            </w:pPr>
            <w:r>
              <w:rPr>
                <w:spacing w:val="3"/>
              </w:rPr>
              <w:t>《室内照明用</w:t>
            </w:r>
            <w:r>
              <w:t>LED</w:t>
            </w:r>
            <w:r>
              <w:rPr>
                <w:spacing w:val="-37"/>
              </w:rPr>
              <w:t xml:space="preserve"> </w:t>
            </w:r>
            <w:r>
              <w:rPr>
                <w:spacing w:val="3"/>
              </w:rPr>
              <w:t>产品能效限定值及能</w:t>
            </w:r>
            <w:r>
              <w:t xml:space="preserve"> </w:t>
            </w:r>
            <w:r>
              <w:rPr>
                <w:spacing w:val="-3"/>
              </w:rPr>
              <w:t>效等级》（GB30255）</w:t>
            </w:r>
          </w:p>
        </w:tc>
      </w:tr>
      <w:tr w14:paraId="6A35E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74" w:type="dxa"/>
            <w:vAlign w:val="top"/>
          </w:tcPr>
          <w:p w14:paraId="7EA3C986">
            <w:pPr>
              <w:spacing w:line="402" w:lineRule="auto"/>
              <w:rPr>
                <w:rFonts w:ascii="Arial"/>
                <w:sz w:val="21"/>
              </w:rPr>
            </w:pPr>
          </w:p>
          <w:p w14:paraId="0B047CB6">
            <w:pPr>
              <w:pStyle w:val="12"/>
              <w:spacing w:before="68" w:line="183" w:lineRule="auto"/>
              <w:ind w:left="251"/>
            </w:pPr>
            <w:r>
              <w:rPr>
                <w:spacing w:val="-13"/>
              </w:rPr>
              <w:t>12</w:t>
            </w:r>
          </w:p>
        </w:tc>
        <w:tc>
          <w:tcPr>
            <w:tcW w:w="1422" w:type="dxa"/>
            <w:vAlign w:val="top"/>
          </w:tcPr>
          <w:p w14:paraId="6AB28BE0">
            <w:pPr>
              <w:spacing w:line="250" w:lineRule="auto"/>
              <w:rPr>
                <w:rFonts w:ascii="Arial"/>
                <w:sz w:val="21"/>
              </w:rPr>
            </w:pPr>
          </w:p>
          <w:p w14:paraId="4CDBF976">
            <w:pPr>
              <w:pStyle w:val="12"/>
              <w:spacing w:before="68" w:line="267" w:lineRule="auto"/>
              <w:ind w:left="327" w:right="139" w:hanging="177"/>
            </w:pPr>
            <w:r>
              <w:rPr>
                <w:spacing w:val="-3"/>
              </w:rPr>
              <w:t>★A02091000</w:t>
            </w:r>
            <w:r>
              <w:rPr>
                <w:spacing w:val="1"/>
              </w:rPr>
              <w:t xml:space="preserve"> </w:t>
            </w:r>
            <w:r>
              <w:rPr>
                <w:spacing w:val="-11"/>
              </w:rPr>
              <w:t>电视设备</w:t>
            </w:r>
          </w:p>
        </w:tc>
        <w:tc>
          <w:tcPr>
            <w:tcW w:w="1494" w:type="dxa"/>
            <w:vAlign w:val="top"/>
          </w:tcPr>
          <w:p w14:paraId="5B8C95CA">
            <w:pPr>
              <w:pStyle w:val="12"/>
              <w:spacing w:before="158" w:line="257" w:lineRule="auto"/>
              <w:ind w:left="232" w:right="150" w:hanging="85"/>
              <w:jc w:val="both"/>
            </w:pPr>
            <w:r>
              <w:rPr>
                <w:spacing w:val="-3"/>
              </w:rPr>
              <w:t>A02091001</w:t>
            </w:r>
            <w:r>
              <w:rPr>
                <w:spacing w:val="-40"/>
              </w:rPr>
              <w:t xml:space="preserve"> </w:t>
            </w:r>
            <w:r>
              <w:rPr>
                <w:spacing w:val="-3"/>
              </w:rPr>
              <w:t>普</w:t>
            </w:r>
            <w:r>
              <w:t xml:space="preserve"> </w:t>
            </w:r>
            <w:r>
              <w:rPr>
                <w:spacing w:val="-5"/>
              </w:rPr>
              <w:t>通电视设备</w:t>
            </w:r>
            <w:r>
              <w:t xml:space="preserve"> </w:t>
            </w:r>
            <w:r>
              <w:rPr>
                <w:spacing w:val="-4"/>
              </w:rPr>
              <w:t>（电视机）</w:t>
            </w:r>
          </w:p>
        </w:tc>
        <w:tc>
          <w:tcPr>
            <w:tcW w:w="1538" w:type="dxa"/>
            <w:vAlign w:val="top"/>
          </w:tcPr>
          <w:p w14:paraId="2F7C7FD0">
            <w:pPr>
              <w:rPr>
                <w:rFonts w:ascii="Arial"/>
                <w:sz w:val="21"/>
              </w:rPr>
            </w:pPr>
          </w:p>
        </w:tc>
        <w:tc>
          <w:tcPr>
            <w:tcW w:w="3931" w:type="dxa"/>
            <w:vAlign w:val="top"/>
          </w:tcPr>
          <w:p w14:paraId="7FD1D2D1">
            <w:pPr>
              <w:pStyle w:val="12"/>
              <w:spacing w:before="159" w:line="275" w:lineRule="auto"/>
              <w:ind w:left="125" w:right="206" w:hanging="4"/>
            </w:pPr>
            <w:r>
              <w:rPr>
                <w:spacing w:val="14"/>
              </w:rPr>
              <w:t>《平板电视能效限定值及能效等级》</w:t>
            </w:r>
            <w:r>
              <w:rPr>
                <w:spacing w:val="13"/>
              </w:rPr>
              <w:t xml:space="preserve"> </w:t>
            </w:r>
            <w:r>
              <w:rPr>
                <w:spacing w:val="-3"/>
              </w:rPr>
              <w:t>（GB24850）</w:t>
            </w:r>
          </w:p>
        </w:tc>
      </w:tr>
      <w:tr w14:paraId="51B5A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674" w:type="dxa"/>
            <w:vAlign w:val="top"/>
          </w:tcPr>
          <w:p w14:paraId="7D2EB99A">
            <w:pPr>
              <w:spacing w:line="346" w:lineRule="auto"/>
              <w:rPr>
                <w:rFonts w:ascii="Arial"/>
                <w:sz w:val="21"/>
              </w:rPr>
            </w:pPr>
          </w:p>
          <w:p w14:paraId="5515DB40">
            <w:pPr>
              <w:spacing w:line="347" w:lineRule="auto"/>
              <w:rPr>
                <w:rFonts w:ascii="Arial"/>
                <w:sz w:val="21"/>
              </w:rPr>
            </w:pPr>
          </w:p>
          <w:p w14:paraId="0ED7AD4A">
            <w:pPr>
              <w:pStyle w:val="12"/>
              <w:spacing w:before="69" w:line="183" w:lineRule="auto"/>
              <w:ind w:left="251"/>
            </w:pPr>
            <w:r>
              <w:rPr>
                <w:spacing w:val="-13"/>
              </w:rPr>
              <w:t>13</w:t>
            </w:r>
          </w:p>
        </w:tc>
        <w:tc>
          <w:tcPr>
            <w:tcW w:w="1422" w:type="dxa"/>
            <w:vAlign w:val="top"/>
          </w:tcPr>
          <w:p w14:paraId="4879BDE9">
            <w:pPr>
              <w:spacing w:line="249" w:lineRule="auto"/>
              <w:rPr>
                <w:rFonts w:ascii="Arial"/>
                <w:sz w:val="21"/>
              </w:rPr>
            </w:pPr>
          </w:p>
          <w:p w14:paraId="0077EB7D">
            <w:pPr>
              <w:spacing w:line="249" w:lineRule="auto"/>
              <w:rPr>
                <w:rFonts w:ascii="Arial"/>
                <w:sz w:val="21"/>
              </w:rPr>
            </w:pPr>
          </w:p>
          <w:p w14:paraId="0E883DE2">
            <w:pPr>
              <w:pStyle w:val="12"/>
              <w:spacing w:before="69" w:line="270" w:lineRule="auto"/>
              <w:ind w:left="300" w:right="141" w:hanging="152"/>
            </w:pPr>
            <w:r>
              <w:rPr>
                <w:spacing w:val="-3"/>
              </w:rPr>
              <w:t>★A02091100</w:t>
            </w:r>
            <w:r>
              <w:rPr>
                <w:spacing w:val="1"/>
              </w:rPr>
              <w:t xml:space="preserve"> </w:t>
            </w:r>
            <w:r>
              <w:rPr>
                <w:spacing w:val="-4"/>
              </w:rPr>
              <w:t>视频设备</w:t>
            </w:r>
          </w:p>
        </w:tc>
        <w:tc>
          <w:tcPr>
            <w:tcW w:w="1494" w:type="dxa"/>
            <w:vAlign w:val="top"/>
          </w:tcPr>
          <w:p w14:paraId="2970393C">
            <w:pPr>
              <w:spacing w:line="249" w:lineRule="auto"/>
              <w:rPr>
                <w:rFonts w:ascii="Arial"/>
                <w:sz w:val="21"/>
              </w:rPr>
            </w:pPr>
          </w:p>
          <w:p w14:paraId="74B69393">
            <w:pPr>
              <w:spacing w:line="249" w:lineRule="auto"/>
              <w:rPr>
                <w:rFonts w:ascii="Arial"/>
                <w:sz w:val="21"/>
              </w:rPr>
            </w:pPr>
          </w:p>
          <w:p w14:paraId="27172AED">
            <w:pPr>
              <w:pStyle w:val="12"/>
              <w:spacing w:before="69" w:line="270" w:lineRule="auto"/>
              <w:ind w:left="230" w:right="153" w:hanging="86"/>
            </w:pPr>
            <w:r>
              <w:rPr>
                <w:spacing w:val="-3"/>
              </w:rPr>
              <w:t>A02091107</w:t>
            </w:r>
            <w:r>
              <w:rPr>
                <w:spacing w:val="-40"/>
              </w:rPr>
              <w:t xml:space="preserve"> </w:t>
            </w:r>
            <w:r>
              <w:rPr>
                <w:spacing w:val="-3"/>
              </w:rPr>
              <w:t>视</w:t>
            </w:r>
            <w:r>
              <w:t xml:space="preserve"> </w:t>
            </w:r>
            <w:r>
              <w:rPr>
                <w:spacing w:val="-5"/>
              </w:rPr>
              <w:t>频监控设备</w:t>
            </w:r>
          </w:p>
        </w:tc>
        <w:tc>
          <w:tcPr>
            <w:tcW w:w="1538" w:type="dxa"/>
            <w:vAlign w:val="top"/>
          </w:tcPr>
          <w:p w14:paraId="50DA83F7">
            <w:pPr>
              <w:spacing w:line="329" w:lineRule="auto"/>
              <w:rPr>
                <w:rFonts w:ascii="Arial"/>
                <w:sz w:val="21"/>
              </w:rPr>
            </w:pPr>
          </w:p>
          <w:p w14:paraId="69FBC471">
            <w:pPr>
              <w:spacing w:line="330" w:lineRule="auto"/>
              <w:rPr>
                <w:rFonts w:ascii="Arial"/>
                <w:sz w:val="21"/>
              </w:rPr>
            </w:pPr>
          </w:p>
          <w:p w14:paraId="0075C8D0">
            <w:pPr>
              <w:pStyle w:val="12"/>
              <w:spacing w:before="69" w:line="222" w:lineRule="auto"/>
              <w:ind w:left="465"/>
            </w:pPr>
            <w:r>
              <w:rPr>
                <w:spacing w:val="-5"/>
              </w:rPr>
              <w:t>监视器</w:t>
            </w:r>
          </w:p>
        </w:tc>
        <w:tc>
          <w:tcPr>
            <w:tcW w:w="3931" w:type="dxa"/>
            <w:vAlign w:val="top"/>
          </w:tcPr>
          <w:p w14:paraId="578851C8">
            <w:pPr>
              <w:pStyle w:val="12"/>
              <w:spacing w:before="105" w:line="267" w:lineRule="auto"/>
              <w:ind w:left="120" w:right="13" w:firstLine="24"/>
              <w:jc w:val="both"/>
            </w:pPr>
            <w:r>
              <w:rPr>
                <w:spacing w:val="13"/>
              </w:rPr>
              <w:t>以射频信号为主要信号输入的监视器</w:t>
            </w:r>
            <w:r>
              <w:rPr>
                <w:spacing w:val="6"/>
              </w:rPr>
              <w:t xml:space="preserve">  </w:t>
            </w:r>
            <w:r>
              <w:rPr>
                <w:spacing w:val="-11"/>
              </w:rPr>
              <w:t>应符合《平板电视能效限定值及能效等级》</w:t>
            </w:r>
            <w:r>
              <w:rPr>
                <w:spacing w:val="9"/>
              </w:rPr>
              <w:t xml:space="preserve"> </w:t>
            </w:r>
            <w:r>
              <w:rPr>
                <w:spacing w:val="8"/>
              </w:rPr>
              <w:t>（</w:t>
            </w:r>
            <w:r>
              <w:t>GB</w:t>
            </w:r>
            <w:r>
              <w:rPr>
                <w:spacing w:val="8"/>
              </w:rPr>
              <w:t>24850</w:t>
            </w:r>
            <w:r>
              <w:rPr>
                <w:spacing w:val="12"/>
              </w:rPr>
              <w:t>），</w:t>
            </w:r>
            <w:r>
              <w:rPr>
                <w:spacing w:val="8"/>
              </w:rPr>
              <w:t>以数字信号为主要信号</w:t>
            </w:r>
            <w:r>
              <w:t xml:space="preserve">  </w:t>
            </w:r>
            <w:r>
              <w:rPr>
                <w:spacing w:val="-6"/>
              </w:rPr>
              <w:t>输入的监视器应符合《计算机显示器能效</w:t>
            </w:r>
            <w:r>
              <w:rPr>
                <w:spacing w:val="4"/>
              </w:rPr>
              <w:t xml:space="preserve">  </w:t>
            </w:r>
            <w:r>
              <w:rPr>
                <w:spacing w:val="-3"/>
              </w:rPr>
              <w:t>限定值及能效等级》（GB21520）</w:t>
            </w:r>
          </w:p>
        </w:tc>
      </w:tr>
      <w:tr w14:paraId="38A06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74" w:type="dxa"/>
            <w:vAlign w:val="top"/>
          </w:tcPr>
          <w:p w14:paraId="3A2677B8">
            <w:pPr>
              <w:pStyle w:val="12"/>
              <w:spacing w:before="308" w:line="183" w:lineRule="auto"/>
              <w:ind w:left="251"/>
            </w:pPr>
            <w:r>
              <w:rPr>
                <w:spacing w:val="-13"/>
              </w:rPr>
              <w:t>14</w:t>
            </w:r>
          </w:p>
        </w:tc>
        <w:tc>
          <w:tcPr>
            <w:tcW w:w="1422" w:type="dxa"/>
            <w:vAlign w:val="top"/>
          </w:tcPr>
          <w:p w14:paraId="1D49BCFB">
            <w:pPr>
              <w:pStyle w:val="12"/>
              <w:spacing w:before="153" w:line="244" w:lineRule="auto"/>
              <w:ind w:left="199" w:right="103" w:hanging="87"/>
            </w:pPr>
            <w:r>
              <w:rPr>
                <w:spacing w:val="-2"/>
              </w:rPr>
              <w:t>A02241000</w:t>
            </w:r>
            <w:r>
              <w:rPr>
                <w:spacing w:val="-41"/>
              </w:rPr>
              <w:t xml:space="preserve"> </w:t>
            </w:r>
            <w:r>
              <w:rPr>
                <w:spacing w:val="-2"/>
              </w:rPr>
              <w:t>饮</w:t>
            </w:r>
            <w:r>
              <w:t xml:space="preserve"> </w:t>
            </w:r>
            <w:r>
              <w:rPr>
                <w:spacing w:val="-5"/>
              </w:rPr>
              <w:t>食炊事机械</w:t>
            </w:r>
          </w:p>
        </w:tc>
        <w:tc>
          <w:tcPr>
            <w:tcW w:w="1494" w:type="dxa"/>
            <w:vAlign w:val="top"/>
          </w:tcPr>
          <w:p w14:paraId="0FB94FD9">
            <w:pPr>
              <w:pStyle w:val="12"/>
              <w:spacing w:before="274" w:line="222" w:lineRule="auto"/>
              <w:ind w:left="131"/>
            </w:pPr>
            <w:r>
              <w:rPr>
                <w:spacing w:val="-4"/>
              </w:rPr>
              <w:t>商用燃气灶具</w:t>
            </w:r>
          </w:p>
        </w:tc>
        <w:tc>
          <w:tcPr>
            <w:tcW w:w="1538" w:type="dxa"/>
            <w:vAlign w:val="top"/>
          </w:tcPr>
          <w:p w14:paraId="12E15DB8">
            <w:pPr>
              <w:rPr>
                <w:rFonts w:ascii="Arial"/>
                <w:sz w:val="21"/>
              </w:rPr>
            </w:pPr>
          </w:p>
        </w:tc>
        <w:tc>
          <w:tcPr>
            <w:tcW w:w="3931" w:type="dxa"/>
            <w:vAlign w:val="top"/>
          </w:tcPr>
          <w:p w14:paraId="6618F5A2">
            <w:pPr>
              <w:pStyle w:val="12"/>
              <w:spacing w:before="153" w:line="244" w:lineRule="auto"/>
              <w:ind w:left="124" w:right="198" w:hanging="3"/>
            </w:pPr>
            <w:r>
              <w:rPr>
                <w:spacing w:val="15"/>
              </w:rPr>
              <w:t>《商用燃气灶具能效限定值及能效等</w:t>
            </w:r>
            <w:r>
              <w:rPr>
                <w:spacing w:val="4"/>
              </w:rPr>
              <w:t xml:space="preserve"> </w:t>
            </w:r>
            <w:r>
              <w:rPr>
                <w:spacing w:val="-3"/>
              </w:rPr>
              <w:t>级》（GB30531）</w:t>
            </w:r>
          </w:p>
        </w:tc>
      </w:tr>
      <w:tr w14:paraId="26E2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74" w:type="dxa"/>
            <w:vMerge w:val="restart"/>
            <w:tcBorders>
              <w:bottom w:val="nil"/>
            </w:tcBorders>
            <w:vAlign w:val="top"/>
          </w:tcPr>
          <w:p w14:paraId="09DED19C">
            <w:pPr>
              <w:spacing w:line="264" w:lineRule="auto"/>
              <w:rPr>
                <w:rFonts w:ascii="Arial"/>
                <w:sz w:val="21"/>
              </w:rPr>
            </w:pPr>
          </w:p>
          <w:p w14:paraId="63EC4D1E">
            <w:pPr>
              <w:spacing w:line="265" w:lineRule="auto"/>
              <w:rPr>
                <w:rFonts w:ascii="Arial"/>
                <w:sz w:val="21"/>
              </w:rPr>
            </w:pPr>
          </w:p>
          <w:p w14:paraId="714CD9B4">
            <w:pPr>
              <w:spacing w:line="265" w:lineRule="auto"/>
              <w:rPr>
                <w:rFonts w:ascii="Arial"/>
                <w:sz w:val="21"/>
              </w:rPr>
            </w:pPr>
          </w:p>
          <w:p w14:paraId="2D42D5E4">
            <w:pPr>
              <w:spacing w:line="265" w:lineRule="auto"/>
              <w:rPr>
                <w:rFonts w:ascii="Arial"/>
                <w:sz w:val="21"/>
              </w:rPr>
            </w:pPr>
          </w:p>
          <w:p w14:paraId="1D598B81">
            <w:pPr>
              <w:pStyle w:val="12"/>
              <w:spacing w:before="69" w:line="183" w:lineRule="auto"/>
              <w:ind w:left="251"/>
            </w:pPr>
            <w:r>
              <w:rPr>
                <w:spacing w:val="-6"/>
              </w:rPr>
              <w:t>15</w:t>
            </w:r>
          </w:p>
        </w:tc>
        <w:tc>
          <w:tcPr>
            <w:tcW w:w="1422" w:type="dxa"/>
            <w:vMerge w:val="restart"/>
            <w:tcBorders>
              <w:bottom w:val="nil"/>
            </w:tcBorders>
            <w:vAlign w:val="top"/>
          </w:tcPr>
          <w:p w14:paraId="6CB82914">
            <w:pPr>
              <w:spacing w:line="288" w:lineRule="auto"/>
              <w:rPr>
                <w:rFonts w:ascii="Arial"/>
                <w:sz w:val="21"/>
              </w:rPr>
            </w:pPr>
          </w:p>
          <w:p w14:paraId="07575BC0">
            <w:pPr>
              <w:spacing w:line="288" w:lineRule="auto"/>
              <w:rPr>
                <w:rFonts w:ascii="Arial"/>
                <w:sz w:val="21"/>
              </w:rPr>
            </w:pPr>
          </w:p>
          <w:p w14:paraId="60008121">
            <w:pPr>
              <w:spacing w:line="289" w:lineRule="auto"/>
              <w:rPr>
                <w:rFonts w:ascii="Arial"/>
                <w:sz w:val="21"/>
              </w:rPr>
            </w:pPr>
          </w:p>
          <w:p w14:paraId="175CD027">
            <w:pPr>
              <w:pStyle w:val="12"/>
              <w:spacing w:before="69" w:line="267" w:lineRule="auto"/>
              <w:ind w:left="508" w:right="132" w:hanging="367"/>
            </w:pPr>
            <w:r>
              <w:rPr>
                <w:spacing w:val="-2"/>
              </w:rPr>
              <w:t>★A05020105</w:t>
            </w:r>
            <w:r>
              <w:rPr>
                <w:spacing w:val="6"/>
              </w:rPr>
              <w:t xml:space="preserve"> </w:t>
            </w:r>
            <w:r>
              <w:rPr>
                <w:spacing w:val="-6"/>
              </w:rPr>
              <w:t>便器</w:t>
            </w:r>
          </w:p>
        </w:tc>
        <w:tc>
          <w:tcPr>
            <w:tcW w:w="1494" w:type="dxa"/>
            <w:vAlign w:val="top"/>
          </w:tcPr>
          <w:p w14:paraId="11DD5C18">
            <w:pPr>
              <w:spacing w:line="255" w:lineRule="auto"/>
              <w:rPr>
                <w:rFonts w:ascii="Arial"/>
                <w:sz w:val="21"/>
              </w:rPr>
            </w:pPr>
          </w:p>
          <w:p w14:paraId="7D5DC1DD">
            <w:pPr>
              <w:pStyle w:val="12"/>
              <w:spacing w:before="69" w:line="221" w:lineRule="auto"/>
              <w:ind w:left="440"/>
            </w:pPr>
            <w:r>
              <w:rPr>
                <w:spacing w:val="-5"/>
              </w:rPr>
              <w:t>坐便器</w:t>
            </w:r>
          </w:p>
        </w:tc>
        <w:tc>
          <w:tcPr>
            <w:tcW w:w="1538" w:type="dxa"/>
            <w:vAlign w:val="top"/>
          </w:tcPr>
          <w:p w14:paraId="42A05807">
            <w:pPr>
              <w:rPr>
                <w:rFonts w:ascii="Arial"/>
                <w:sz w:val="21"/>
              </w:rPr>
            </w:pPr>
          </w:p>
        </w:tc>
        <w:tc>
          <w:tcPr>
            <w:tcW w:w="3931" w:type="dxa"/>
            <w:vAlign w:val="top"/>
          </w:tcPr>
          <w:p w14:paraId="561F76DB">
            <w:pPr>
              <w:pStyle w:val="12"/>
              <w:spacing w:before="200" w:line="268" w:lineRule="auto"/>
              <w:ind w:left="125" w:right="700" w:hanging="4"/>
            </w:pPr>
            <w:r>
              <w:rPr>
                <w:spacing w:val="-4"/>
              </w:rPr>
              <w:t>《坐便器水效限定值及水效等级》</w:t>
            </w:r>
            <w:r>
              <w:rPr>
                <w:spacing w:val="13"/>
              </w:rPr>
              <w:t xml:space="preserve"> </w:t>
            </w:r>
            <w:r>
              <w:rPr>
                <w:spacing w:val="-3"/>
              </w:rPr>
              <w:t>（GB25502）</w:t>
            </w:r>
          </w:p>
        </w:tc>
      </w:tr>
      <w:tr w14:paraId="19B3A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4" w:type="dxa"/>
            <w:vMerge w:val="continue"/>
            <w:tcBorders>
              <w:top w:val="nil"/>
              <w:bottom w:val="nil"/>
            </w:tcBorders>
            <w:vAlign w:val="top"/>
          </w:tcPr>
          <w:p w14:paraId="53F5542E">
            <w:pPr>
              <w:rPr>
                <w:rFonts w:ascii="Arial"/>
                <w:sz w:val="21"/>
              </w:rPr>
            </w:pPr>
          </w:p>
        </w:tc>
        <w:tc>
          <w:tcPr>
            <w:tcW w:w="1422" w:type="dxa"/>
            <w:vMerge w:val="continue"/>
            <w:tcBorders>
              <w:top w:val="nil"/>
              <w:bottom w:val="nil"/>
            </w:tcBorders>
            <w:vAlign w:val="top"/>
          </w:tcPr>
          <w:p w14:paraId="12E13625">
            <w:pPr>
              <w:rPr>
                <w:rFonts w:ascii="Arial"/>
                <w:sz w:val="21"/>
              </w:rPr>
            </w:pPr>
          </w:p>
        </w:tc>
        <w:tc>
          <w:tcPr>
            <w:tcW w:w="1494" w:type="dxa"/>
            <w:vAlign w:val="top"/>
          </w:tcPr>
          <w:p w14:paraId="71979CAF">
            <w:pPr>
              <w:pStyle w:val="12"/>
              <w:spacing w:before="299" w:line="221" w:lineRule="auto"/>
              <w:ind w:left="438"/>
            </w:pPr>
            <w:r>
              <w:rPr>
                <w:spacing w:val="-5"/>
              </w:rPr>
              <w:t>蹲便器</w:t>
            </w:r>
          </w:p>
        </w:tc>
        <w:tc>
          <w:tcPr>
            <w:tcW w:w="1538" w:type="dxa"/>
            <w:vAlign w:val="top"/>
          </w:tcPr>
          <w:p w14:paraId="23F5EC0C">
            <w:pPr>
              <w:rPr>
                <w:rFonts w:ascii="Arial"/>
                <w:sz w:val="21"/>
              </w:rPr>
            </w:pPr>
          </w:p>
        </w:tc>
        <w:tc>
          <w:tcPr>
            <w:tcW w:w="3931" w:type="dxa"/>
            <w:vAlign w:val="top"/>
          </w:tcPr>
          <w:p w14:paraId="28D3CB17">
            <w:pPr>
              <w:pStyle w:val="12"/>
              <w:spacing w:before="201" w:line="244" w:lineRule="auto"/>
              <w:ind w:left="122" w:right="198" w:hanging="1"/>
            </w:pPr>
            <w:r>
              <w:rPr>
                <w:spacing w:val="15"/>
              </w:rPr>
              <w:t>《蹲便器用水效率限定值及用水效率</w:t>
            </w:r>
            <w:r>
              <w:rPr>
                <w:spacing w:val="4"/>
              </w:rPr>
              <w:t xml:space="preserve"> </w:t>
            </w:r>
            <w:r>
              <w:rPr>
                <w:spacing w:val="-3"/>
              </w:rPr>
              <w:t>等级》（GB30717）</w:t>
            </w:r>
          </w:p>
        </w:tc>
      </w:tr>
      <w:tr w14:paraId="634D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4" w:type="dxa"/>
            <w:vMerge w:val="continue"/>
            <w:tcBorders>
              <w:top w:val="nil"/>
            </w:tcBorders>
            <w:vAlign w:val="top"/>
          </w:tcPr>
          <w:p w14:paraId="2B1F3999">
            <w:pPr>
              <w:rPr>
                <w:rFonts w:ascii="Arial"/>
                <w:sz w:val="21"/>
              </w:rPr>
            </w:pPr>
          </w:p>
        </w:tc>
        <w:tc>
          <w:tcPr>
            <w:tcW w:w="1422" w:type="dxa"/>
            <w:vMerge w:val="continue"/>
            <w:tcBorders>
              <w:top w:val="nil"/>
            </w:tcBorders>
            <w:vAlign w:val="top"/>
          </w:tcPr>
          <w:p w14:paraId="4ACBEC1E">
            <w:pPr>
              <w:rPr>
                <w:rFonts w:ascii="Arial"/>
                <w:sz w:val="21"/>
              </w:rPr>
            </w:pPr>
          </w:p>
        </w:tc>
        <w:tc>
          <w:tcPr>
            <w:tcW w:w="1494" w:type="dxa"/>
            <w:vAlign w:val="top"/>
          </w:tcPr>
          <w:p w14:paraId="257435C7">
            <w:pPr>
              <w:pStyle w:val="12"/>
              <w:spacing w:before="302" w:line="221" w:lineRule="auto"/>
              <w:ind w:left="444"/>
            </w:pPr>
            <w:r>
              <w:rPr>
                <w:spacing w:val="-7"/>
              </w:rPr>
              <w:t>小便器</w:t>
            </w:r>
          </w:p>
        </w:tc>
        <w:tc>
          <w:tcPr>
            <w:tcW w:w="1538" w:type="dxa"/>
            <w:vAlign w:val="top"/>
          </w:tcPr>
          <w:p w14:paraId="05107252">
            <w:pPr>
              <w:rPr>
                <w:rFonts w:ascii="Arial"/>
                <w:sz w:val="21"/>
              </w:rPr>
            </w:pPr>
          </w:p>
        </w:tc>
        <w:tc>
          <w:tcPr>
            <w:tcW w:w="3931" w:type="dxa"/>
            <w:vAlign w:val="top"/>
          </w:tcPr>
          <w:p w14:paraId="75901768">
            <w:pPr>
              <w:pStyle w:val="12"/>
              <w:spacing w:before="201" w:line="244" w:lineRule="auto"/>
              <w:ind w:left="122" w:right="198" w:hanging="1"/>
            </w:pPr>
            <w:r>
              <w:rPr>
                <w:spacing w:val="15"/>
              </w:rPr>
              <w:t>《小便器用水效率限定值及用水效率</w:t>
            </w:r>
            <w:r>
              <w:rPr>
                <w:spacing w:val="4"/>
              </w:rPr>
              <w:t xml:space="preserve"> </w:t>
            </w:r>
            <w:r>
              <w:rPr>
                <w:spacing w:val="-3"/>
              </w:rPr>
              <w:t>等级》（GB28377）</w:t>
            </w:r>
          </w:p>
        </w:tc>
      </w:tr>
      <w:tr w14:paraId="25832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74" w:type="dxa"/>
            <w:vAlign w:val="top"/>
          </w:tcPr>
          <w:p w14:paraId="0059DB3F">
            <w:pPr>
              <w:pStyle w:val="12"/>
              <w:spacing w:before="193" w:line="183" w:lineRule="auto"/>
              <w:ind w:left="251"/>
            </w:pPr>
            <w:r>
              <w:rPr>
                <w:spacing w:val="-6"/>
              </w:rPr>
              <w:t>16</w:t>
            </w:r>
          </w:p>
        </w:tc>
        <w:tc>
          <w:tcPr>
            <w:tcW w:w="1422" w:type="dxa"/>
            <w:vAlign w:val="top"/>
          </w:tcPr>
          <w:p w14:paraId="513B0C64">
            <w:pPr>
              <w:pStyle w:val="12"/>
              <w:spacing w:before="236" w:line="209" w:lineRule="auto"/>
              <w:ind w:left="143"/>
            </w:pPr>
            <w:r>
              <w:rPr>
                <w:spacing w:val="-1"/>
              </w:rPr>
              <w:t>★A05020106</w:t>
            </w:r>
          </w:p>
        </w:tc>
        <w:tc>
          <w:tcPr>
            <w:tcW w:w="1494" w:type="dxa"/>
            <w:vAlign w:val="top"/>
          </w:tcPr>
          <w:p w14:paraId="55F9786C">
            <w:pPr>
              <w:rPr>
                <w:rFonts w:ascii="Arial"/>
                <w:sz w:val="21"/>
              </w:rPr>
            </w:pPr>
          </w:p>
        </w:tc>
        <w:tc>
          <w:tcPr>
            <w:tcW w:w="1538" w:type="dxa"/>
            <w:vAlign w:val="top"/>
          </w:tcPr>
          <w:p w14:paraId="46BC39BF">
            <w:pPr>
              <w:rPr>
                <w:rFonts w:ascii="Arial"/>
                <w:sz w:val="21"/>
              </w:rPr>
            </w:pPr>
          </w:p>
        </w:tc>
        <w:tc>
          <w:tcPr>
            <w:tcW w:w="3931" w:type="dxa"/>
            <w:vAlign w:val="top"/>
          </w:tcPr>
          <w:p w14:paraId="283D3460">
            <w:pPr>
              <w:pStyle w:val="12"/>
              <w:spacing w:before="236" w:line="209" w:lineRule="auto"/>
              <w:ind w:left="123"/>
            </w:pPr>
            <w:r>
              <w:rPr>
                <w:spacing w:val="16"/>
              </w:rPr>
              <w:t>《水嘴用水效率限定值及用水效率等</w:t>
            </w:r>
          </w:p>
        </w:tc>
      </w:tr>
    </w:tbl>
    <w:p w14:paraId="35090CE0">
      <w:pPr>
        <w:rPr>
          <w:rFonts w:ascii="Arial"/>
          <w:sz w:val="21"/>
        </w:rPr>
      </w:pPr>
    </w:p>
    <w:p w14:paraId="5E08BF28">
      <w:pPr>
        <w:rPr>
          <w:rFonts w:ascii="Arial" w:hAnsi="Arial" w:eastAsia="Arial" w:cs="Arial"/>
          <w:sz w:val="21"/>
          <w:szCs w:val="21"/>
        </w:rPr>
        <w:sectPr>
          <w:footerReference r:id="rId14" w:type="default"/>
          <w:pgSz w:w="11907" w:h="16839"/>
          <w:pgMar w:top="1431" w:right="1420" w:bottom="1364" w:left="1420" w:header="0" w:footer="1204" w:gutter="0"/>
          <w:cols w:space="720" w:num="1"/>
        </w:sectPr>
      </w:pPr>
    </w:p>
    <w:p w14:paraId="0B6AE14C">
      <w:pPr>
        <w:spacing w:before="28"/>
      </w:pP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422"/>
        <w:gridCol w:w="1494"/>
        <w:gridCol w:w="1538"/>
        <w:gridCol w:w="3931"/>
      </w:tblGrid>
      <w:tr w14:paraId="6F3D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674" w:type="dxa"/>
            <w:vAlign w:val="top"/>
          </w:tcPr>
          <w:p w14:paraId="72F1C6B6">
            <w:pPr>
              <w:rPr>
                <w:rFonts w:ascii="Arial"/>
                <w:sz w:val="21"/>
              </w:rPr>
            </w:pPr>
          </w:p>
        </w:tc>
        <w:tc>
          <w:tcPr>
            <w:tcW w:w="1422" w:type="dxa"/>
            <w:vAlign w:val="top"/>
          </w:tcPr>
          <w:p w14:paraId="123A3DEC">
            <w:pPr>
              <w:pStyle w:val="12"/>
              <w:spacing w:before="80" w:line="208" w:lineRule="auto"/>
              <w:ind w:left="512"/>
            </w:pPr>
            <w:r>
              <w:rPr>
                <w:spacing w:val="-5"/>
              </w:rPr>
              <w:t>水嘴</w:t>
            </w:r>
          </w:p>
        </w:tc>
        <w:tc>
          <w:tcPr>
            <w:tcW w:w="1494" w:type="dxa"/>
            <w:vAlign w:val="top"/>
          </w:tcPr>
          <w:p w14:paraId="67C80AC6">
            <w:pPr>
              <w:rPr>
                <w:rFonts w:ascii="Arial"/>
                <w:sz w:val="21"/>
              </w:rPr>
            </w:pPr>
          </w:p>
        </w:tc>
        <w:tc>
          <w:tcPr>
            <w:tcW w:w="1538" w:type="dxa"/>
            <w:vAlign w:val="top"/>
          </w:tcPr>
          <w:p w14:paraId="7CA6CCF1">
            <w:pPr>
              <w:rPr>
                <w:rFonts w:ascii="Arial"/>
                <w:sz w:val="21"/>
              </w:rPr>
            </w:pPr>
          </w:p>
        </w:tc>
        <w:tc>
          <w:tcPr>
            <w:tcW w:w="3931" w:type="dxa"/>
            <w:vAlign w:val="top"/>
          </w:tcPr>
          <w:p w14:paraId="4CF4AF3F">
            <w:pPr>
              <w:pStyle w:val="12"/>
              <w:spacing w:before="80" w:line="208" w:lineRule="auto"/>
              <w:ind w:left="125"/>
            </w:pPr>
            <w:r>
              <w:rPr>
                <w:spacing w:val="-1"/>
              </w:rPr>
              <w:t>级》（GB 25501）</w:t>
            </w:r>
          </w:p>
        </w:tc>
      </w:tr>
      <w:tr w14:paraId="6986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74" w:type="dxa"/>
            <w:vAlign w:val="top"/>
          </w:tcPr>
          <w:p w14:paraId="0CC57ADB">
            <w:pPr>
              <w:spacing w:line="257" w:lineRule="auto"/>
              <w:rPr>
                <w:rFonts w:ascii="Arial"/>
                <w:sz w:val="21"/>
              </w:rPr>
            </w:pPr>
          </w:p>
          <w:p w14:paraId="7DC816C9">
            <w:pPr>
              <w:pStyle w:val="12"/>
              <w:spacing w:before="68" w:line="183" w:lineRule="auto"/>
              <w:ind w:left="251"/>
            </w:pPr>
            <w:r>
              <w:rPr>
                <w:spacing w:val="-6"/>
              </w:rPr>
              <w:t>17</w:t>
            </w:r>
          </w:p>
        </w:tc>
        <w:tc>
          <w:tcPr>
            <w:tcW w:w="1422" w:type="dxa"/>
            <w:vAlign w:val="top"/>
          </w:tcPr>
          <w:p w14:paraId="300A7140">
            <w:pPr>
              <w:pStyle w:val="12"/>
              <w:spacing w:before="188" w:line="245" w:lineRule="auto"/>
              <w:ind w:left="298" w:right="104" w:hanging="186"/>
            </w:pPr>
            <w:r>
              <w:rPr>
                <w:spacing w:val="-1"/>
              </w:rPr>
              <w:t>A05020107</w:t>
            </w:r>
            <w:r>
              <w:rPr>
                <w:spacing w:val="-51"/>
              </w:rPr>
              <w:t xml:space="preserve"> </w:t>
            </w:r>
            <w:r>
              <w:rPr>
                <w:spacing w:val="-1"/>
              </w:rPr>
              <w:t>便</w:t>
            </w:r>
            <w:r>
              <w:t xml:space="preserve"> </w:t>
            </w:r>
            <w:r>
              <w:rPr>
                <w:spacing w:val="-2"/>
              </w:rPr>
              <w:t>器冲洗阀</w:t>
            </w:r>
          </w:p>
        </w:tc>
        <w:tc>
          <w:tcPr>
            <w:tcW w:w="1494" w:type="dxa"/>
            <w:vAlign w:val="top"/>
          </w:tcPr>
          <w:p w14:paraId="2910B117">
            <w:pPr>
              <w:rPr>
                <w:rFonts w:ascii="Arial"/>
                <w:sz w:val="21"/>
              </w:rPr>
            </w:pPr>
          </w:p>
        </w:tc>
        <w:tc>
          <w:tcPr>
            <w:tcW w:w="1538" w:type="dxa"/>
            <w:vAlign w:val="top"/>
          </w:tcPr>
          <w:p w14:paraId="6833CC2D">
            <w:pPr>
              <w:rPr>
                <w:rFonts w:ascii="Arial"/>
                <w:sz w:val="21"/>
              </w:rPr>
            </w:pPr>
          </w:p>
        </w:tc>
        <w:tc>
          <w:tcPr>
            <w:tcW w:w="3931" w:type="dxa"/>
            <w:vAlign w:val="top"/>
          </w:tcPr>
          <w:p w14:paraId="40B000B6">
            <w:pPr>
              <w:pStyle w:val="12"/>
              <w:spacing w:before="188" w:line="245" w:lineRule="auto"/>
              <w:ind w:left="125" w:right="171" w:hanging="3"/>
            </w:pPr>
            <w:r>
              <w:rPr>
                <w:spacing w:val="16"/>
              </w:rPr>
              <w:t>《便器冲洗阀用水效率限定值及用水</w:t>
            </w:r>
            <w:r>
              <w:rPr>
                <w:spacing w:val="14"/>
              </w:rPr>
              <w:t xml:space="preserve"> </w:t>
            </w:r>
            <w:r>
              <w:rPr>
                <w:spacing w:val="-1"/>
              </w:rPr>
              <w:t>效率等级》（GB28379）</w:t>
            </w:r>
          </w:p>
        </w:tc>
      </w:tr>
      <w:tr w14:paraId="1C29D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74" w:type="dxa"/>
            <w:vAlign w:val="top"/>
          </w:tcPr>
          <w:p w14:paraId="5128A928">
            <w:pPr>
              <w:spacing w:line="268" w:lineRule="auto"/>
              <w:rPr>
                <w:rFonts w:ascii="Arial"/>
                <w:sz w:val="21"/>
              </w:rPr>
            </w:pPr>
          </w:p>
          <w:p w14:paraId="66110C41">
            <w:pPr>
              <w:pStyle w:val="12"/>
              <w:spacing w:before="69" w:line="183" w:lineRule="auto"/>
              <w:ind w:left="251"/>
            </w:pPr>
            <w:r>
              <w:rPr>
                <w:spacing w:val="-6"/>
              </w:rPr>
              <w:t>18</w:t>
            </w:r>
          </w:p>
        </w:tc>
        <w:tc>
          <w:tcPr>
            <w:tcW w:w="1422" w:type="dxa"/>
            <w:vAlign w:val="top"/>
          </w:tcPr>
          <w:p w14:paraId="6D985D3D">
            <w:pPr>
              <w:pStyle w:val="12"/>
              <w:spacing w:before="208" w:line="246" w:lineRule="auto"/>
              <w:ind w:left="511" w:right="104" w:hanging="399"/>
            </w:pPr>
            <w:r>
              <w:rPr>
                <w:spacing w:val="-1"/>
              </w:rPr>
              <w:t>A05020110</w:t>
            </w:r>
            <w:r>
              <w:rPr>
                <w:spacing w:val="-51"/>
              </w:rPr>
              <w:t xml:space="preserve"> </w:t>
            </w:r>
            <w:r>
              <w:rPr>
                <w:spacing w:val="-1"/>
              </w:rPr>
              <w:t>淋</w:t>
            </w:r>
            <w:r>
              <w:t xml:space="preserve"> </w:t>
            </w:r>
            <w:r>
              <w:rPr>
                <w:spacing w:val="-5"/>
              </w:rPr>
              <w:t>浴器</w:t>
            </w:r>
          </w:p>
        </w:tc>
        <w:tc>
          <w:tcPr>
            <w:tcW w:w="1494" w:type="dxa"/>
            <w:vAlign w:val="top"/>
          </w:tcPr>
          <w:p w14:paraId="23570F96">
            <w:pPr>
              <w:rPr>
                <w:rFonts w:ascii="Arial"/>
                <w:sz w:val="21"/>
              </w:rPr>
            </w:pPr>
          </w:p>
        </w:tc>
        <w:tc>
          <w:tcPr>
            <w:tcW w:w="1538" w:type="dxa"/>
            <w:vAlign w:val="top"/>
          </w:tcPr>
          <w:p w14:paraId="154334A8">
            <w:pPr>
              <w:rPr>
                <w:rFonts w:ascii="Arial"/>
                <w:sz w:val="21"/>
              </w:rPr>
            </w:pPr>
          </w:p>
        </w:tc>
        <w:tc>
          <w:tcPr>
            <w:tcW w:w="3931" w:type="dxa"/>
            <w:vAlign w:val="top"/>
          </w:tcPr>
          <w:p w14:paraId="5D6F1744">
            <w:pPr>
              <w:pStyle w:val="12"/>
              <w:spacing w:before="208" w:line="246" w:lineRule="auto"/>
              <w:ind w:left="122" w:right="171"/>
            </w:pPr>
            <w:r>
              <w:rPr>
                <w:spacing w:val="16"/>
              </w:rPr>
              <w:t>《淋浴器用水效率限定值及用水效率</w:t>
            </w:r>
            <w:r>
              <w:rPr>
                <w:spacing w:val="14"/>
              </w:rPr>
              <w:t xml:space="preserve"> </w:t>
            </w:r>
            <w:r>
              <w:rPr>
                <w:spacing w:val="-1"/>
              </w:rPr>
              <w:t>等级》（GB28378）</w:t>
            </w:r>
          </w:p>
        </w:tc>
      </w:tr>
    </w:tbl>
    <w:p w14:paraId="7CA342BF">
      <w:pPr>
        <w:spacing w:before="137" w:line="221" w:lineRule="auto"/>
        <w:ind w:left="289"/>
        <w:rPr>
          <w:rFonts w:ascii="宋体" w:hAnsi="宋体" w:eastAsia="宋体" w:cs="宋体"/>
          <w:sz w:val="21"/>
          <w:szCs w:val="21"/>
        </w:rPr>
      </w:pPr>
      <w:r>
        <w:rPr>
          <w:rFonts w:ascii="宋体" w:hAnsi="宋体" w:eastAsia="宋体" w:cs="宋体"/>
          <w:spacing w:val="-6"/>
          <w:sz w:val="21"/>
          <w:szCs w:val="21"/>
        </w:rPr>
        <w:t>注：1.节能产品认证应依据相关国家标准的最新版本，依据国家标准中二级能效（水效）指标。</w:t>
      </w:r>
    </w:p>
    <w:p w14:paraId="797D0FB2">
      <w:pPr>
        <w:spacing w:before="149" w:line="221" w:lineRule="auto"/>
        <w:ind w:left="757"/>
        <w:rPr>
          <w:rFonts w:ascii="宋体" w:hAnsi="宋体" w:eastAsia="宋体" w:cs="宋体"/>
          <w:sz w:val="21"/>
          <w:szCs w:val="21"/>
        </w:rPr>
      </w:pPr>
      <w:r>
        <w:rPr>
          <w:rFonts w:ascii="宋体" w:hAnsi="宋体" w:eastAsia="宋体" w:cs="宋体"/>
          <w:spacing w:val="-3"/>
          <w:sz w:val="21"/>
          <w:szCs w:val="21"/>
        </w:rPr>
        <w:t>2.以“★</w:t>
      </w:r>
      <w:r>
        <w:rPr>
          <w:rFonts w:ascii="宋体" w:hAnsi="宋体" w:eastAsia="宋体" w:cs="宋体"/>
          <w:spacing w:val="-71"/>
          <w:sz w:val="21"/>
          <w:szCs w:val="21"/>
        </w:rPr>
        <w:t xml:space="preserve"> </w:t>
      </w:r>
      <w:r>
        <w:rPr>
          <w:rFonts w:ascii="宋体" w:hAnsi="宋体" w:eastAsia="宋体" w:cs="宋体"/>
          <w:spacing w:val="-3"/>
          <w:sz w:val="21"/>
          <w:szCs w:val="21"/>
        </w:rPr>
        <w:t>”标注的为政府强制采购产品。</w:t>
      </w:r>
    </w:p>
    <w:p w14:paraId="61EC4341">
      <w:pPr>
        <w:spacing w:before="40" w:line="350" w:lineRule="auto"/>
        <w:ind w:left="294" w:right="182" w:firstLine="464"/>
        <w:rPr>
          <w:rFonts w:ascii="宋体" w:hAnsi="宋体" w:eastAsia="宋体" w:cs="宋体"/>
          <w:sz w:val="21"/>
          <w:szCs w:val="21"/>
        </w:rPr>
      </w:pPr>
      <w:r>
        <w:rPr>
          <w:rFonts w:ascii="宋体" w:hAnsi="宋体" w:eastAsia="宋体" w:cs="宋体"/>
          <w:spacing w:val="-1"/>
          <w:sz w:val="21"/>
          <w:szCs w:val="21"/>
        </w:rPr>
        <w:t>3.本表格原为《关于印发节能产品政府采购品目清单的通知》（财库〔2019〕19</w:t>
      </w:r>
      <w:r>
        <w:rPr>
          <w:rFonts w:ascii="宋体" w:hAnsi="宋体" w:eastAsia="宋体" w:cs="宋体"/>
          <w:spacing w:val="-28"/>
          <w:sz w:val="21"/>
          <w:szCs w:val="21"/>
        </w:rPr>
        <w:t xml:space="preserve"> </w:t>
      </w:r>
      <w:r>
        <w:rPr>
          <w:rFonts w:ascii="宋体" w:hAnsi="宋体" w:eastAsia="宋体" w:cs="宋体"/>
          <w:spacing w:val="-1"/>
          <w:sz w:val="21"/>
          <w:szCs w:val="21"/>
        </w:rPr>
        <w:t>号）规</w:t>
      </w:r>
      <w:r>
        <w:rPr>
          <w:rFonts w:ascii="宋体" w:hAnsi="宋体" w:eastAsia="宋体" w:cs="宋体"/>
          <w:sz w:val="21"/>
          <w:szCs w:val="21"/>
        </w:rPr>
        <w:t xml:space="preserve">  </w:t>
      </w:r>
      <w:r>
        <w:rPr>
          <w:rFonts w:ascii="宋体" w:hAnsi="宋体" w:eastAsia="宋体" w:cs="宋体"/>
          <w:spacing w:val="-1"/>
          <w:sz w:val="21"/>
          <w:szCs w:val="21"/>
        </w:rPr>
        <w:t>定的表格附件，其中名称及编码已根据《财政部关于印发〈政府采购品目分类目录〉的通知》</w:t>
      </w:r>
      <w:r>
        <w:rPr>
          <w:rFonts w:ascii="宋体" w:hAnsi="宋体" w:eastAsia="宋体" w:cs="宋体"/>
          <w:spacing w:val="17"/>
          <w:sz w:val="21"/>
          <w:szCs w:val="21"/>
        </w:rPr>
        <w:t xml:space="preserve"> </w:t>
      </w:r>
      <w:r>
        <w:rPr>
          <w:rFonts w:ascii="宋体" w:hAnsi="宋体" w:eastAsia="宋体" w:cs="宋体"/>
          <w:spacing w:val="-3"/>
          <w:sz w:val="21"/>
          <w:szCs w:val="21"/>
        </w:rPr>
        <w:t>（财库〔2022〕31</w:t>
      </w:r>
      <w:r>
        <w:rPr>
          <w:rFonts w:ascii="宋体" w:hAnsi="宋体" w:eastAsia="宋体" w:cs="宋体"/>
          <w:spacing w:val="-28"/>
          <w:sz w:val="21"/>
          <w:szCs w:val="21"/>
        </w:rPr>
        <w:t xml:space="preserve"> </w:t>
      </w:r>
      <w:r>
        <w:rPr>
          <w:rFonts w:ascii="宋体" w:hAnsi="宋体" w:eastAsia="宋体" w:cs="宋体"/>
          <w:spacing w:val="-3"/>
          <w:sz w:val="21"/>
          <w:szCs w:val="21"/>
        </w:rPr>
        <w:t>号）修改。</w:t>
      </w:r>
    </w:p>
    <w:p w14:paraId="39AA886F">
      <w:pPr>
        <w:spacing w:line="350" w:lineRule="auto"/>
        <w:rPr>
          <w:rFonts w:ascii="宋体" w:hAnsi="宋体" w:eastAsia="宋体" w:cs="宋体"/>
          <w:sz w:val="21"/>
          <w:szCs w:val="21"/>
        </w:rPr>
        <w:sectPr>
          <w:footerReference r:id="rId15" w:type="default"/>
          <w:pgSz w:w="11907" w:h="16839"/>
          <w:pgMar w:top="1431" w:right="1420" w:bottom="1364" w:left="1420" w:header="0" w:footer="1204" w:gutter="0"/>
          <w:cols w:space="720" w:num="1"/>
        </w:sectPr>
      </w:pPr>
    </w:p>
    <w:p w14:paraId="0F912018">
      <w:pPr>
        <w:spacing w:before="283" w:line="213" w:lineRule="auto"/>
        <w:ind w:left="18"/>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14:paraId="27E3D96E">
      <w:pPr>
        <w:spacing w:line="427" w:lineRule="exact"/>
        <w:ind w:left="1893"/>
        <w:rPr>
          <w:rFonts w:ascii="微软雅黑" w:hAnsi="微软雅黑" w:eastAsia="微软雅黑" w:cs="微软雅黑"/>
          <w:sz w:val="40"/>
          <w:szCs w:val="40"/>
        </w:rPr>
      </w:pPr>
      <w:r>
        <w:rPr>
          <w:rFonts w:ascii="微软雅黑" w:hAnsi="微软雅黑" w:eastAsia="微软雅黑" w:cs="微软雅黑"/>
          <w:spacing w:val="-4"/>
          <w:position w:val="-1"/>
          <w:sz w:val="40"/>
          <w:szCs w:val="40"/>
        </w:rPr>
        <w:t>中小微企业划型标准</w:t>
      </w:r>
    </w:p>
    <w:tbl>
      <w:tblPr>
        <w:tblStyle w:val="11"/>
        <w:tblW w:w="84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6"/>
        <w:gridCol w:w="1465"/>
        <w:gridCol w:w="967"/>
        <w:gridCol w:w="1715"/>
        <w:gridCol w:w="1523"/>
        <w:gridCol w:w="986"/>
      </w:tblGrid>
      <w:tr w14:paraId="35A8C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806" w:type="dxa"/>
            <w:vAlign w:val="top"/>
          </w:tcPr>
          <w:p w14:paraId="156B10E1">
            <w:pPr>
              <w:spacing w:before="248" w:line="222" w:lineRule="auto"/>
              <w:ind w:left="436"/>
              <w:rPr>
                <w:rFonts w:ascii="新宋体" w:hAnsi="新宋体" w:eastAsia="新宋体" w:cs="新宋体"/>
                <w:sz w:val="21"/>
                <w:szCs w:val="21"/>
              </w:rPr>
            </w:pPr>
            <w:r>
              <w:rPr>
                <w:rFonts w:ascii="新宋体" w:hAnsi="新宋体" w:eastAsia="新宋体" w:cs="新宋体"/>
                <w:b/>
                <w:bCs/>
                <w:spacing w:val="-4"/>
                <w:sz w:val="21"/>
                <w:szCs w:val="21"/>
              </w:rPr>
              <w:t>行业名称</w:t>
            </w:r>
          </w:p>
        </w:tc>
        <w:tc>
          <w:tcPr>
            <w:tcW w:w="1465" w:type="dxa"/>
            <w:vAlign w:val="top"/>
          </w:tcPr>
          <w:p w14:paraId="4AE1ADAF">
            <w:pPr>
              <w:spacing w:before="248" w:line="222" w:lineRule="auto"/>
              <w:ind w:left="220"/>
              <w:rPr>
                <w:rFonts w:ascii="新宋体" w:hAnsi="新宋体" w:eastAsia="新宋体" w:cs="新宋体"/>
                <w:sz w:val="21"/>
                <w:szCs w:val="21"/>
              </w:rPr>
            </w:pPr>
            <w:r>
              <w:rPr>
                <w:rFonts w:ascii="新宋体" w:hAnsi="新宋体" w:eastAsia="新宋体" w:cs="新宋体"/>
                <w:b/>
                <w:bCs/>
                <w:spacing w:val="-4"/>
                <w:sz w:val="21"/>
                <w:szCs w:val="21"/>
              </w:rPr>
              <w:t>指标名称</w:t>
            </w:r>
          </w:p>
        </w:tc>
        <w:tc>
          <w:tcPr>
            <w:tcW w:w="967" w:type="dxa"/>
            <w:vAlign w:val="top"/>
          </w:tcPr>
          <w:p w14:paraId="4F5D2B07">
            <w:pPr>
              <w:spacing w:before="112" w:line="231" w:lineRule="auto"/>
              <w:ind w:left="113" w:right="222"/>
              <w:rPr>
                <w:rFonts w:ascii="新宋体" w:hAnsi="新宋体" w:eastAsia="新宋体" w:cs="新宋体"/>
                <w:sz w:val="21"/>
                <w:szCs w:val="21"/>
              </w:rPr>
            </w:pPr>
            <w:r>
              <w:rPr>
                <w:rFonts w:ascii="新宋体" w:hAnsi="新宋体" w:eastAsia="新宋体" w:cs="新宋体"/>
                <w:b/>
                <w:bCs/>
                <w:spacing w:val="-4"/>
                <w:sz w:val="21"/>
                <w:szCs w:val="21"/>
              </w:rPr>
              <w:t>计量单</w:t>
            </w:r>
            <w:r>
              <w:rPr>
                <w:rFonts w:ascii="新宋体" w:hAnsi="新宋体" w:eastAsia="新宋体" w:cs="新宋体"/>
                <w:sz w:val="21"/>
                <w:szCs w:val="21"/>
              </w:rPr>
              <w:t xml:space="preserve"> </w:t>
            </w:r>
            <w:r>
              <w:rPr>
                <w:rFonts w:ascii="新宋体" w:hAnsi="新宋体" w:eastAsia="新宋体" w:cs="新宋体"/>
                <w:b/>
                <w:bCs/>
                <w:spacing w:val="-3"/>
                <w:sz w:val="21"/>
                <w:szCs w:val="21"/>
              </w:rPr>
              <w:t>位</w:t>
            </w:r>
          </w:p>
        </w:tc>
        <w:tc>
          <w:tcPr>
            <w:tcW w:w="1715" w:type="dxa"/>
            <w:vAlign w:val="top"/>
          </w:tcPr>
          <w:p w14:paraId="710D2FC1">
            <w:pPr>
              <w:spacing w:before="248" w:line="222" w:lineRule="auto"/>
              <w:ind w:left="133"/>
              <w:rPr>
                <w:rFonts w:ascii="新宋体" w:hAnsi="新宋体" w:eastAsia="新宋体" w:cs="新宋体"/>
                <w:sz w:val="21"/>
                <w:szCs w:val="21"/>
              </w:rPr>
            </w:pPr>
            <w:r>
              <w:rPr>
                <w:rFonts w:ascii="新宋体" w:hAnsi="新宋体" w:eastAsia="新宋体" w:cs="新宋体"/>
                <w:b/>
                <w:bCs/>
                <w:spacing w:val="-9"/>
                <w:sz w:val="21"/>
                <w:szCs w:val="21"/>
              </w:rPr>
              <w:t>中型</w:t>
            </w:r>
          </w:p>
        </w:tc>
        <w:tc>
          <w:tcPr>
            <w:tcW w:w="1523" w:type="dxa"/>
            <w:vAlign w:val="top"/>
          </w:tcPr>
          <w:p w14:paraId="58A04182">
            <w:pPr>
              <w:spacing w:before="248" w:line="223" w:lineRule="auto"/>
              <w:ind w:left="120"/>
              <w:rPr>
                <w:rFonts w:ascii="新宋体" w:hAnsi="新宋体" w:eastAsia="新宋体" w:cs="新宋体"/>
                <w:sz w:val="21"/>
                <w:szCs w:val="21"/>
              </w:rPr>
            </w:pPr>
            <w:r>
              <w:rPr>
                <w:rFonts w:ascii="新宋体" w:hAnsi="新宋体" w:eastAsia="新宋体" w:cs="新宋体"/>
                <w:b/>
                <w:bCs/>
                <w:spacing w:val="-6"/>
                <w:sz w:val="21"/>
                <w:szCs w:val="21"/>
              </w:rPr>
              <w:t>小型</w:t>
            </w:r>
          </w:p>
        </w:tc>
        <w:tc>
          <w:tcPr>
            <w:tcW w:w="986" w:type="dxa"/>
            <w:vAlign w:val="top"/>
          </w:tcPr>
          <w:p w14:paraId="335DDB68">
            <w:pPr>
              <w:spacing w:before="248" w:line="221" w:lineRule="auto"/>
              <w:ind w:left="116"/>
              <w:rPr>
                <w:rFonts w:ascii="新宋体" w:hAnsi="新宋体" w:eastAsia="新宋体" w:cs="新宋体"/>
                <w:sz w:val="21"/>
                <w:szCs w:val="21"/>
              </w:rPr>
            </w:pPr>
            <w:r>
              <w:rPr>
                <w:rFonts w:ascii="新宋体" w:hAnsi="新宋体" w:eastAsia="新宋体" w:cs="新宋体"/>
                <w:b/>
                <w:bCs/>
                <w:spacing w:val="-4"/>
                <w:sz w:val="21"/>
                <w:szCs w:val="21"/>
              </w:rPr>
              <w:t>微型</w:t>
            </w:r>
          </w:p>
        </w:tc>
      </w:tr>
      <w:tr w14:paraId="28ABB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Align w:val="top"/>
          </w:tcPr>
          <w:p w14:paraId="3FD164A1">
            <w:pPr>
              <w:spacing w:before="73" w:line="207" w:lineRule="auto"/>
              <w:ind w:left="171"/>
              <w:rPr>
                <w:rFonts w:ascii="新宋体" w:hAnsi="新宋体" w:eastAsia="新宋体" w:cs="新宋体"/>
                <w:sz w:val="21"/>
                <w:szCs w:val="21"/>
              </w:rPr>
            </w:pPr>
            <w:r>
              <w:rPr>
                <w:rFonts w:ascii="新宋体" w:hAnsi="新宋体" w:eastAsia="新宋体" w:cs="新宋体"/>
                <w:b/>
                <w:bCs/>
                <w:spacing w:val="-3"/>
                <w:sz w:val="21"/>
                <w:szCs w:val="21"/>
              </w:rPr>
              <w:t>农、林、牧、渔</w:t>
            </w:r>
          </w:p>
        </w:tc>
        <w:tc>
          <w:tcPr>
            <w:tcW w:w="1465" w:type="dxa"/>
            <w:vAlign w:val="top"/>
          </w:tcPr>
          <w:p w14:paraId="63402C53">
            <w:pPr>
              <w:spacing w:before="51"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6E9CD514">
            <w:pPr>
              <w:spacing w:before="51"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74126BD3">
            <w:pPr>
              <w:spacing w:before="51" w:line="226" w:lineRule="auto"/>
              <w:ind w:left="118"/>
              <w:rPr>
                <w:rFonts w:ascii="新宋体" w:hAnsi="新宋体" w:eastAsia="新宋体" w:cs="新宋体"/>
                <w:sz w:val="21"/>
                <w:szCs w:val="21"/>
              </w:rPr>
            </w:pPr>
            <w:r>
              <w:rPr>
                <w:rFonts w:ascii="新宋体" w:hAnsi="新宋体" w:eastAsia="新宋体" w:cs="新宋体"/>
                <w:spacing w:val="-1"/>
                <w:sz w:val="21"/>
                <w:szCs w:val="21"/>
              </w:rPr>
              <w:t>500≤Y＜20000</w:t>
            </w:r>
          </w:p>
        </w:tc>
        <w:tc>
          <w:tcPr>
            <w:tcW w:w="1523" w:type="dxa"/>
            <w:vAlign w:val="top"/>
          </w:tcPr>
          <w:p w14:paraId="26C5C6B8">
            <w:pPr>
              <w:spacing w:before="51" w:line="226" w:lineRule="auto"/>
              <w:ind w:left="119"/>
              <w:rPr>
                <w:rFonts w:ascii="新宋体" w:hAnsi="新宋体" w:eastAsia="新宋体" w:cs="新宋体"/>
                <w:sz w:val="21"/>
                <w:szCs w:val="21"/>
              </w:rPr>
            </w:pPr>
            <w:r>
              <w:rPr>
                <w:rFonts w:ascii="新宋体" w:hAnsi="新宋体" w:eastAsia="新宋体" w:cs="新宋体"/>
                <w:spacing w:val="-2"/>
                <w:sz w:val="21"/>
                <w:szCs w:val="21"/>
              </w:rPr>
              <w:t>50≤Y＜500</w:t>
            </w:r>
          </w:p>
        </w:tc>
        <w:tc>
          <w:tcPr>
            <w:tcW w:w="986" w:type="dxa"/>
            <w:vAlign w:val="top"/>
          </w:tcPr>
          <w:p w14:paraId="06F64AF9">
            <w:pPr>
              <w:spacing w:before="51" w:line="226" w:lineRule="auto"/>
              <w:ind w:left="112"/>
              <w:rPr>
                <w:rFonts w:ascii="新宋体" w:hAnsi="新宋体" w:eastAsia="新宋体" w:cs="新宋体"/>
                <w:sz w:val="21"/>
                <w:szCs w:val="21"/>
              </w:rPr>
            </w:pPr>
            <w:r>
              <w:rPr>
                <w:rFonts w:ascii="新宋体" w:hAnsi="新宋体" w:eastAsia="新宋体" w:cs="新宋体"/>
                <w:spacing w:val="-1"/>
                <w:sz w:val="21"/>
                <w:szCs w:val="21"/>
              </w:rPr>
              <w:t>Y＜50</w:t>
            </w:r>
          </w:p>
        </w:tc>
      </w:tr>
      <w:tr w14:paraId="43ACC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restart"/>
            <w:tcBorders>
              <w:bottom w:val="nil"/>
            </w:tcBorders>
            <w:vAlign w:val="top"/>
          </w:tcPr>
          <w:p w14:paraId="7DDDC7D6">
            <w:pPr>
              <w:spacing w:line="329" w:lineRule="auto"/>
              <w:rPr>
                <w:rFonts w:ascii="Arial"/>
                <w:sz w:val="21"/>
              </w:rPr>
            </w:pPr>
          </w:p>
          <w:p w14:paraId="13EB0F5E">
            <w:pPr>
              <w:spacing w:before="68" w:line="207" w:lineRule="auto"/>
              <w:ind w:left="699"/>
              <w:rPr>
                <w:rFonts w:ascii="新宋体" w:hAnsi="新宋体" w:eastAsia="新宋体" w:cs="新宋体"/>
                <w:sz w:val="21"/>
                <w:szCs w:val="21"/>
              </w:rPr>
            </w:pPr>
            <w:r>
              <w:rPr>
                <w:rFonts w:ascii="新宋体" w:hAnsi="新宋体" w:eastAsia="新宋体" w:cs="新宋体"/>
                <w:b/>
                <w:bCs/>
                <w:spacing w:val="-5"/>
                <w:sz w:val="21"/>
                <w:szCs w:val="21"/>
              </w:rPr>
              <w:t>工业</w:t>
            </w:r>
          </w:p>
        </w:tc>
        <w:tc>
          <w:tcPr>
            <w:tcW w:w="1465" w:type="dxa"/>
            <w:vAlign w:val="top"/>
          </w:tcPr>
          <w:p w14:paraId="4AB80D43">
            <w:pPr>
              <w:spacing w:before="51"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00868A01">
            <w:pPr>
              <w:spacing w:before="51"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13D356E0">
            <w:pPr>
              <w:spacing w:before="51" w:line="228" w:lineRule="auto"/>
              <w:ind w:left="118"/>
              <w:rPr>
                <w:rFonts w:ascii="新宋体" w:hAnsi="新宋体" w:eastAsia="新宋体" w:cs="新宋体"/>
                <w:sz w:val="21"/>
                <w:szCs w:val="21"/>
              </w:rPr>
            </w:pPr>
            <w:r>
              <w:rPr>
                <w:rFonts w:ascii="新宋体" w:hAnsi="新宋体" w:eastAsia="新宋体" w:cs="新宋体"/>
                <w:spacing w:val="-1"/>
                <w:sz w:val="21"/>
                <w:szCs w:val="21"/>
              </w:rPr>
              <w:t>300≤X＜1000</w:t>
            </w:r>
          </w:p>
        </w:tc>
        <w:tc>
          <w:tcPr>
            <w:tcW w:w="1523" w:type="dxa"/>
            <w:vAlign w:val="top"/>
          </w:tcPr>
          <w:p w14:paraId="65F2EA34">
            <w:pPr>
              <w:spacing w:before="51" w:line="228" w:lineRule="auto"/>
              <w:ind w:left="117"/>
              <w:rPr>
                <w:rFonts w:ascii="新宋体" w:hAnsi="新宋体" w:eastAsia="新宋体" w:cs="新宋体"/>
                <w:sz w:val="21"/>
                <w:szCs w:val="21"/>
              </w:rPr>
            </w:pPr>
            <w:r>
              <w:rPr>
                <w:rFonts w:ascii="新宋体" w:hAnsi="新宋体" w:eastAsia="新宋体" w:cs="新宋体"/>
                <w:spacing w:val="-1"/>
                <w:sz w:val="21"/>
                <w:szCs w:val="21"/>
              </w:rPr>
              <w:t>20≤X＜300</w:t>
            </w:r>
          </w:p>
        </w:tc>
        <w:tc>
          <w:tcPr>
            <w:tcW w:w="986" w:type="dxa"/>
            <w:vAlign w:val="top"/>
          </w:tcPr>
          <w:p w14:paraId="2E660B07">
            <w:pPr>
              <w:spacing w:before="51" w:line="228" w:lineRule="auto"/>
              <w:ind w:left="113"/>
              <w:rPr>
                <w:rFonts w:ascii="新宋体" w:hAnsi="新宋体" w:eastAsia="新宋体" w:cs="新宋体"/>
                <w:sz w:val="21"/>
                <w:szCs w:val="21"/>
              </w:rPr>
            </w:pPr>
            <w:r>
              <w:rPr>
                <w:rFonts w:ascii="新宋体" w:hAnsi="新宋体" w:eastAsia="新宋体" w:cs="新宋体"/>
                <w:spacing w:val="-1"/>
                <w:sz w:val="21"/>
                <w:szCs w:val="21"/>
              </w:rPr>
              <w:t>X＜20</w:t>
            </w:r>
          </w:p>
        </w:tc>
      </w:tr>
      <w:tr w14:paraId="76CDF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63561130">
            <w:pPr>
              <w:rPr>
                <w:rFonts w:ascii="Arial"/>
                <w:sz w:val="21"/>
              </w:rPr>
            </w:pPr>
          </w:p>
        </w:tc>
        <w:tc>
          <w:tcPr>
            <w:tcW w:w="1465" w:type="dxa"/>
            <w:vAlign w:val="top"/>
          </w:tcPr>
          <w:p w14:paraId="76D0DF68">
            <w:pPr>
              <w:spacing w:before="52"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3739D7AD">
            <w:pPr>
              <w:spacing w:before="51"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7236FDD3">
            <w:pPr>
              <w:spacing w:before="51" w:line="226" w:lineRule="auto"/>
              <w:ind w:left="116"/>
              <w:rPr>
                <w:rFonts w:ascii="新宋体" w:hAnsi="新宋体" w:eastAsia="新宋体" w:cs="新宋体"/>
                <w:sz w:val="21"/>
                <w:szCs w:val="21"/>
              </w:rPr>
            </w:pPr>
            <w:r>
              <w:rPr>
                <w:rFonts w:ascii="新宋体" w:hAnsi="新宋体" w:eastAsia="新宋体" w:cs="新宋体"/>
                <w:spacing w:val="-1"/>
                <w:sz w:val="21"/>
                <w:szCs w:val="21"/>
              </w:rPr>
              <w:t>2000≤Y＜40000</w:t>
            </w:r>
          </w:p>
        </w:tc>
        <w:tc>
          <w:tcPr>
            <w:tcW w:w="1523" w:type="dxa"/>
            <w:vAlign w:val="top"/>
          </w:tcPr>
          <w:p w14:paraId="55B282D8">
            <w:pPr>
              <w:spacing w:before="51" w:line="226" w:lineRule="auto"/>
              <w:ind w:left="119"/>
              <w:rPr>
                <w:rFonts w:ascii="新宋体" w:hAnsi="新宋体" w:eastAsia="新宋体" w:cs="新宋体"/>
                <w:sz w:val="21"/>
                <w:szCs w:val="21"/>
              </w:rPr>
            </w:pPr>
            <w:r>
              <w:rPr>
                <w:rFonts w:ascii="新宋体" w:hAnsi="新宋体" w:eastAsia="新宋体" w:cs="新宋体"/>
                <w:spacing w:val="-1"/>
                <w:sz w:val="21"/>
                <w:szCs w:val="21"/>
              </w:rPr>
              <w:t>300≤Y＜2000</w:t>
            </w:r>
          </w:p>
        </w:tc>
        <w:tc>
          <w:tcPr>
            <w:tcW w:w="986" w:type="dxa"/>
            <w:vAlign w:val="top"/>
          </w:tcPr>
          <w:p w14:paraId="3FC860F3">
            <w:pPr>
              <w:spacing w:before="51" w:line="226" w:lineRule="auto"/>
              <w:ind w:left="112"/>
              <w:rPr>
                <w:rFonts w:ascii="新宋体" w:hAnsi="新宋体" w:eastAsia="新宋体" w:cs="新宋体"/>
                <w:sz w:val="21"/>
                <w:szCs w:val="21"/>
              </w:rPr>
            </w:pPr>
            <w:r>
              <w:rPr>
                <w:rFonts w:ascii="新宋体" w:hAnsi="新宋体" w:eastAsia="新宋体" w:cs="新宋体"/>
                <w:spacing w:val="-1"/>
                <w:sz w:val="21"/>
                <w:szCs w:val="21"/>
              </w:rPr>
              <w:t>Y＜300</w:t>
            </w:r>
          </w:p>
        </w:tc>
      </w:tr>
      <w:tr w14:paraId="3973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restart"/>
            <w:tcBorders>
              <w:bottom w:val="nil"/>
            </w:tcBorders>
            <w:vAlign w:val="top"/>
          </w:tcPr>
          <w:p w14:paraId="24F6F781">
            <w:pPr>
              <w:spacing w:line="329" w:lineRule="auto"/>
              <w:rPr>
                <w:rFonts w:ascii="Arial"/>
                <w:sz w:val="21"/>
              </w:rPr>
            </w:pPr>
          </w:p>
          <w:p w14:paraId="7486C408">
            <w:pPr>
              <w:spacing w:before="68" w:line="207" w:lineRule="auto"/>
              <w:ind w:left="593"/>
              <w:rPr>
                <w:rFonts w:ascii="新宋体" w:hAnsi="新宋体" w:eastAsia="新宋体" w:cs="新宋体"/>
                <w:sz w:val="21"/>
                <w:szCs w:val="21"/>
              </w:rPr>
            </w:pPr>
            <w:r>
              <w:rPr>
                <w:rFonts w:ascii="新宋体" w:hAnsi="新宋体" w:eastAsia="新宋体" w:cs="新宋体"/>
                <w:b/>
                <w:bCs/>
                <w:spacing w:val="-4"/>
                <w:sz w:val="21"/>
                <w:szCs w:val="21"/>
              </w:rPr>
              <w:t>建筑业</w:t>
            </w:r>
          </w:p>
        </w:tc>
        <w:tc>
          <w:tcPr>
            <w:tcW w:w="1465" w:type="dxa"/>
            <w:vAlign w:val="top"/>
          </w:tcPr>
          <w:p w14:paraId="1983DE97">
            <w:pPr>
              <w:spacing w:before="52"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4BA66AA7">
            <w:pPr>
              <w:spacing w:before="51"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7C431B1B">
            <w:pPr>
              <w:spacing w:before="51" w:line="228" w:lineRule="auto"/>
              <w:ind w:left="115"/>
              <w:rPr>
                <w:rFonts w:ascii="新宋体" w:hAnsi="新宋体" w:eastAsia="新宋体" w:cs="新宋体"/>
                <w:sz w:val="21"/>
                <w:szCs w:val="21"/>
              </w:rPr>
            </w:pPr>
            <w:r>
              <w:rPr>
                <w:rFonts w:ascii="新宋体" w:hAnsi="新宋体" w:eastAsia="新宋体" w:cs="新宋体"/>
                <w:spacing w:val="-1"/>
                <w:sz w:val="21"/>
                <w:szCs w:val="21"/>
              </w:rPr>
              <w:t>6000≤Y＜80000</w:t>
            </w:r>
          </w:p>
        </w:tc>
        <w:tc>
          <w:tcPr>
            <w:tcW w:w="1523" w:type="dxa"/>
            <w:vAlign w:val="top"/>
          </w:tcPr>
          <w:p w14:paraId="0EAF74B3">
            <w:pPr>
              <w:spacing w:before="51" w:line="228" w:lineRule="auto"/>
              <w:ind w:left="119"/>
              <w:rPr>
                <w:rFonts w:ascii="新宋体" w:hAnsi="新宋体" w:eastAsia="新宋体" w:cs="新宋体"/>
                <w:sz w:val="21"/>
                <w:szCs w:val="21"/>
              </w:rPr>
            </w:pPr>
            <w:r>
              <w:rPr>
                <w:rFonts w:ascii="新宋体" w:hAnsi="新宋体" w:eastAsia="新宋体" w:cs="新宋体"/>
                <w:spacing w:val="-1"/>
                <w:sz w:val="21"/>
                <w:szCs w:val="21"/>
              </w:rPr>
              <w:t>300≤Y＜6000</w:t>
            </w:r>
          </w:p>
        </w:tc>
        <w:tc>
          <w:tcPr>
            <w:tcW w:w="986" w:type="dxa"/>
            <w:vAlign w:val="top"/>
          </w:tcPr>
          <w:p w14:paraId="16F0460F">
            <w:pPr>
              <w:spacing w:before="51" w:line="228" w:lineRule="auto"/>
              <w:ind w:left="112"/>
              <w:rPr>
                <w:rFonts w:ascii="新宋体" w:hAnsi="新宋体" w:eastAsia="新宋体" w:cs="新宋体"/>
                <w:sz w:val="21"/>
                <w:szCs w:val="21"/>
              </w:rPr>
            </w:pPr>
            <w:r>
              <w:rPr>
                <w:rFonts w:ascii="新宋体" w:hAnsi="新宋体" w:eastAsia="新宋体" w:cs="新宋体"/>
                <w:spacing w:val="-1"/>
                <w:sz w:val="21"/>
                <w:szCs w:val="21"/>
              </w:rPr>
              <w:t>Y＜300</w:t>
            </w:r>
          </w:p>
        </w:tc>
      </w:tr>
      <w:tr w14:paraId="1A2A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44BB4F1E">
            <w:pPr>
              <w:rPr>
                <w:rFonts w:ascii="Arial"/>
                <w:sz w:val="21"/>
              </w:rPr>
            </w:pPr>
          </w:p>
        </w:tc>
        <w:tc>
          <w:tcPr>
            <w:tcW w:w="1465" w:type="dxa"/>
            <w:vAlign w:val="top"/>
          </w:tcPr>
          <w:p w14:paraId="089B9FFB">
            <w:pPr>
              <w:spacing w:before="52" w:line="221" w:lineRule="auto"/>
              <w:jc w:val="right"/>
              <w:rPr>
                <w:rFonts w:ascii="新宋体" w:hAnsi="新宋体" w:eastAsia="新宋体" w:cs="新宋体"/>
                <w:sz w:val="21"/>
                <w:szCs w:val="21"/>
              </w:rPr>
            </w:pPr>
            <w:r>
              <w:rPr>
                <w:rFonts w:ascii="新宋体" w:hAnsi="新宋体" w:eastAsia="新宋体" w:cs="新宋体"/>
                <w:spacing w:val="-6"/>
                <w:sz w:val="21"/>
                <w:szCs w:val="21"/>
              </w:rPr>
              <w:t>资产总额（Z）</w:t>
            </w:r>
          </w:p>
        </w:tc>
        <w:tc>
          <w:tcPr>
            <w:tcW w:w="967" w:type="dxa"/>
            <w:vAlign w:val="top"/>
          </w:tcPr>
          <w:p w14:paraId="1A58C630">
            <w:pPr>
              <w:spacing w:before="52"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7B86FA79">
            <w:pPr>
              <w:spacing w:before="51" w:line="226" w:lineRule="auto"/>
              <w:ind w:left="118"/>
              <w:rPr>
                <w:rFonts w:ascii="新宋体" w:hAnsi="新宋体" w:eastAsia="新宋体" w:cs="新宋体"/>
                <w:sz w:val="21"/>
                <w:szCs w:val="21"/>
              </w:rPr>
            </w:pPr>
            <w:r>
              <w:rPr>
                <w:rFonts w:ascii="新宋体" w:hAnsi="新宋体" w:eastAsia="新宋体" w:cs="新宋体"/>
                <w:spacing w:val="-1"/>
                <w:sz w:val="21"/>
                <w:szCs w:val="21"/>
              </w:rPr>
              <w:t>5000≤Z＜80000</w:t>
            </w:r>
          </w:p>
        </w:tc>
        <w:tc>
          <w:tcPr>
            <w:tcW w:w="1523" w:type="dxa"/>
            <w:vAlign w:val="top"/>
          </w:tcPr>
          <w:p w14:paraId="3BACB2EA">
            <w:pPr>
              <w:spacing w:before="51" w:line="226" w:lineRule="auto"/>
              <w:ind w:left="119"/>
              <w:rPr>
                <w:rFonts w:ascii="新宋体" w:hAnsi="新宋体" w:eastAsia="新宋体" w:cs="新宋体"/>
                <w:sz w:val="21"/>
                <w:szCs w:val="21"/>
              </w:rPr>
            </w:pPr>
            <w:r>
              <w:rPr>
                <w:rFonts w:ascii="新宋体" w:hAnsi="新宋体" w:eastAsia="新宋体" w:cs="新宋体"/>
                <w:spacing w:val="-1"/>
                <w:sz w:val="21"/>
                <w:szCs w:val="21"/>
              </w:rPr>
              <w:t>300≤Z＜5000</w:t>
            </w:r>
          </w:p>
        </w:tc>
        <w:tc>
          <w:tcPr>
            <w:tcW w:w="986" w:type="dxa"/>
            <w:vAlign w:val="top"/>
          </w:tcPr>
          <w:p w14:paraId="3216504D">
            <w:pPr>
              <w:spacing w:before="51" w:line="226" w:lineRule="auto"/>
              <w:ind w:left="115"/>
              <w:rPr>
                <w:rFonts w:ascii="新宋体" w:hAnsi="新宋体" w:eastAsia="新宋体" w:cs="新宋体"/>
                <w:sz w:val="21"/>
                <w:szCs w:val="21"/>
              </w:rPr>
            </w:pPr>
            <w:r>
              <w:rPr>
                <w:rFonts w:ascii="新宋体" w:hAnsi="新宋体" w:eastAsia="新宋体" w:cs="新宋体"/>
                <w:spacing w:val="-1"/>
                <w:sz w:val="21"/>
                <w:szCs w:val="21"/>
              </w:rPr>
              <w:t>Z＜300</w:t>
            </w:r>
          </w:p>
        </w:tc>
      </w:tr>
      <w:tr w14:paraId="4ECE3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18804DBD">
            <w:pPr>
              <w:spacing w:line="278" w:lineRule="auto"/>
              <w:rPr>
                <w:rFonts w:ascii="Arial"/>
                <w:sz w:val="21"/>
              </w:rPr>
            </w:pPr>
          </w:p>
          <w:p w14:paraId="7D37B44E">
            <w:pPr>
              <w:spacing w:line="278" w:lineRule="auto"/>
              <w:rPr>
                <w:rFonts w:ascii="Arial"/>
                <w:sz w:val="21"/>
              </w:rPr>
            </w:pPr>
          </w:p>
          <w:p w14:paraId="5B3DD878">
            <w:pPr>
              <w:spacing w:before="68" w:line="208" w:lineRule="auto"/>
              <w:ind w:left="590"/>
              <w:rPr>
                <w:rFonts w:ascii="新宋体" w:hAnsi="新宋体" w:eastAsia="新宋体" w:cs="新宋体"/>
                <w:sz w:val="21"/>
                <w:szCs w:val="21"/>
              </w:rPr>
            </w:pPr>
            <w:r>
              <w:rPr>
                <w:rFonts w:ascii="新宋体" w:hAnsi="新宋体" w:eastAsia="新宋体" w:cs="新宋体"/>
                <w:b/>
                <w:bCs/>
                <w:spacing w:val="-4"/>
                <w:sz w:val="21"/>
                <w:szCs w:val="21"/>
              </w:rPr>
              <w:t>批发业</w:t>
            </w:r>
          </w:p>
        </w:tc>
        <w:tc>
          <w:tcPr>
            <w:tcW w:w="1465" w:type="dxa"/>
            <w:vAlign w:val="top"/>
          </w:tcPr>
          <w:p w14:paraId="6FA5504B">
            <w:pPr>
              <w:spacing w:before="52"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79DAE14D">
            <w:pPr>
              <w:spacing w:before="52"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4AD45E86">
            <w:pPr>
              <w:spacing w:before="51" w:line="226" w:lineRule="auto"/>
              <w:ind w:left="116"/>
              <w:rPr>
                <w:rFonts w:ascii="新宋体" w:hAnsi="新宋体" w:eastAsia="新宋体" w:cs="新宋体"/>
                <w:sz w:val="21"/>
                <w:szCs w:val="21"/>
              </w:rPr>
            </w:pPr>
            <w:r>
              <w:rPr>
                <w:rFonts w:ascii="新宋体" w:hAnsi="新宋体" w:eastAsia="新宋体" w:cs="新宋体"/>
                <w:spacing w:val="-1"/>
                <w:sz w:val="21"/>
                <w:szCs w:val="21"/>
              </w:rPr>
              <w:t>20≤X＜200</w:t>
            </w:r>
          </w:p>
        </w:tc>
        <w:tc>
          <w:tcPr>
            <w:tcW w:w="1523" w:type="dxa"/>
            <w:vAlign w:val="top"/>
          </w:tcPr>
          <w:p w14:paraId="48E7E9B2">
            <w:pPr>
              <w:spacing w:before="51" w:line="226" w:lineRule="auto"/>
              <w:ind w:left="119"/>
              <w:rPr>
                <w:rFonts w:ascii="新宋体" w:hAnsi="新宋体" w:eastAsia="新宋体" w:cs="新宋体"/>
                <w:sz w:val="21"/>
                <w:szCs w:val="21"/>
              </w:rPr>
            </w:pPr>
            <w:r>
              <w:rPr>
                <w:rFonts w:ascii="新宋体" w:hAnsi="新宋体" w:eastAsia="新宋体" w:cs="新宋体"/>
                <w:spacing w:val="-2"/>
                <w:sz w:val="21"/>
                <w:szCs w:val="21"/>
              </w:rPr>
              <w:t>5≤X＜20</w:t>
            </w:r>
          </w:p>
        </w:tc>
        <w:tc>
          <w:tcPr>
            <w:tcW w:w="986" w:type="dxa"/>
            <w:vAlign w:val="top"/>
          </w:tcPr>
          <w:p w14:paraId="10F29F3B">
            <w:pPr>
              <w:spacing w:before="51" w:line="226" w:lineRule="auto"/>
              <w:ind w:left="114"/>
              <w:rPr>
                <w:rFonts w:ascii="新宋体" w:hAnsi="新宋体" w:eastAsia="新宋体" w:cs="新宋体"/>
                <w:sz w:val="21"/>
                <w:szCs w:val="21"/>
              </w:rPr>
            </w:pPr>
            <w:r>
              <w:rPr>
                <w:rFonts w:ascii="新宋体" w:hAnsi="新宋体" w:eastAsia="新宋体" w:cs="新宋体"/>
                <w:spacing w:val="-2"/>
                <w:sz w:val="21"/>
                <w:szCs w:val="21"/>
              </w:rPr>
              <w:t>X＜5</w:t>
            </w:r>
          </w:p>
        </w:tc>
      </w:tr>
      <w:tr w14:paraId="742A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806" w:type="dxa"/>
            <w:vMerge w:val="continue"/>
            <w:tcBorders>
              <w:top w:val="nil"/>
            </w:tcBorders>
            <w:vAlign w:val="top"/>
          </w:tcPr>
          <w:p w14:paraId="0720C497">
            <w:pPr>
              <w:rPr>
                <w:rFonts w:ascii="Arial"/>
                <w:sz w:val="21"/>
              </w:rPr>
            </w:pPr>
          </w:p>
        </w:tc>
        <w:tc>
          <w:tcPr>
            <w:tcW w:w="1465" w:type="dxa"/>
            <w:vAlign w:val="top"/>
          </w:tcPr>
          <w:p w14:paraId="52BD3E05">
            <w:pPr>
              <w:spacing w:before="167"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56F20626">
            <w:pPr>
              <w:spacing w:before="167"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29ADCEAE">
            <w:pPr>
              <w:spacing w:before="167" w:line="238" w:lineRule="auto"/>
              <w:ind w:left="118"/>
              <w:rPr>
                <w:rFonts w:ascii="新宋体" w:hAnsi="新宋体" w:eastAsia="新宋体" w:cs="新宋体"/>
                <w:sz w:val="21"/>
                <w:szCs w:val="21"/>
              </w:rPr>
            </w:pPr>
            <w:r>
              <w:rPr>
                <w:rFonts w:ascii="新宋体" w:hAnsi="新宋体" w:eastAsia="新宋体" w:cs="新宋体"/>
                <w:spacing w:val="-1"/>
                <w:sz w:val="21"/>
                <w:szCs w:val="21"/>
              </w:rPr>
              <w:t>5000≤Y＜40000</w:t>
            </w:r>
          </w:p>
        </w:tc>
        <w:tc>
          <w:tcPr>
            <w:tcW w:w="1523" w:type="dxa"/>
            <w:vAlign w:val="top"/>
          </w:tcPr>
          <w:p w14:paraId="7066BFC3">
            <w:pPr>
              <w:spacing w:before="33" w:line="223" w:lineRule="auto"/>
              <w:ind w:left="119" w:right="488" w:firstLine="11"/>
              <w:rPr>
                <w:rFonts w:ascii="新宋体" w:hAnsi="新宋体" w:eastAsia="新宋体" w:cs="新宋体"/>
                <w:sz w:val="21"/>
                <w:szCs w:val="21"/>
              </w:rPr>
            </w:pPr>
            <w:r>
              <w:rPr>
                <w:rFonts w:ascii="新宋体" w:hAnsi="新宋体" w:eastAsia="新宋体" w:cs="新宋体"/>
                <w:spacing w:val="8"/>
                <w:sz w:val="21"/>
                <w:szCs w:val="21"/>
              </w:rPr>
              <w:t>1000≤Y&lt;</w:t>
            </w:r>
            <w:r>
              <w:rPr>
                <w:rFonts w:ascii="新宋体" w:hAnsi="新宋体" w:eastAsia="新宋体" w:cs="新宋体"/>
                <w:spacing w:val="1"/>
                <w:sz w:val="21"/>
                <w:szCs w:val="21"/>
              </w:rPr>
              <w:t xml:space="preserve"> </w:t>
            </w:r>
            <w:r>
              <w:rPr>
                <w:rFonts w:ascii="新宋体" w:hAnsi="新宋体" w:eastAsia="新宋体" w:cs="新宋体"/>
                <w:spacing w:val="-2"/>
                <w:sz w:val="21"/>
                <w:szCs w:val="21"/>
              </w:rPr>
              <w:t>5000</w:t>
            </w:r>
          </w:p>
        </w:tc>
        <w:tc>
          <w:tcPr>
            <w:tcW w:w="986" w:type="dxa"/>
            <w:vAlign w:val="top"/>
          </w:tcPr>
          <w:p w14:paraId="5A16900E">
            <w:pPr>
              <w:spacing w:before="166" w:line="242" w:lineRule="auto"/>
              <w:ind w:left="112"/>
              <w:rPr>
                <w:rFonts w:ascii="新宋体" w:hAnsi="新宋体" w:eastAsia="新宋体" w:cs="新宋体"/>
                <w:sz w:val="21"/>
                <w:szCs w:val="21"/>
              </w:rPr>
            </w:pPr>
            <w:r>
              <w:rPr>
                <w:rFonts w:ascii="新宋体" w:hAnsi="新宋体" w:eastAsia="新宋体" w:cs="新宋体"/>
                <w:spacing w:val="-1"/>
                <w:sz w:val="21"/>
                <w:szCs w:val="21"/>
              </w:rPr>
              <w:t>Y＜1000</w:t>
            </w:r>
          </w:p>
        </w:tc>
      </w:tr>
      <w:tr w14:paraId="11165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6C2D39BE">
            <w:pPr>
              <w:spacing w:line="328" w:lineRule="auto"/>
              <w:rPr>
                <w:rFonts w:ascii="Arial"/>
                <w:sz w:val="21"/>
              </w:rPr>
            </w:pPr>
          </w:p>
          <w:p w14:paraId="16CF26DD">
            <w:pPr>
              <w:spacing w:before="68" w:line="206" w:lineRule="auto"/>
              <w:ind w:left="592"/>
              <w:rPr>
                <w:rFonts w:ascii="新宋体" w:hAnsi="新宋体" w:eastAsia="新宋体" w:cs="新宋体"/>
                <w:sz w:val="21"/>
                <w:szCs w:val="21"/>
              </w:rPr>
            </w:pPr>
            <w:r>
              <w:rPr>
                <w:rFonts w:ascii="新宋体" w:hAnsi="新宋体" w:eastAsia="新宋体" w:cs="新宋体"/>
                <w:b/>
                <w:bCs/>
                <w:spacing w:val="-4"/>
                <w:sz w:val="21"/>
                <w:szCs w:val="21"/>
              </w:rPr>
              <w:t>零售业</w:t>
            </w:r>
          </w:p>
        </w:tc>
        <w:tc>
          <w:tcPr>
            <w:tcW w:w="1465" w:type="dxa"/>
            <w:vAlign w:val="top"/>
          </w:tcPr>
          <w:p w14:paraId="6E6B1C81">
            <w:pPr>
              <w:spacing w:before="53"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096F804D">
            <w:pPr>
              <w:spacing w:before="53"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55D2BCC6">
            <w:pPr>
              <w:spacing w:before="53" w:line="225" w:lineRule="auto"/>
              <w:ind w:left="118"/>
              <w:rPr>
                <w:rFonts w:ascii="新宋体" w:hAnsi="新宋体" w:eastAsia="新宋体" w:cs="新宋体"/>
                <w:sz w:val="21"/>
                <w:szCs w:val="21"/>
              </w:rPr>
            </w:pPr>
            <w:r>
              <w:rPr>
                <w:rFonts w:ascii="新宋体" w:hAnsi="新宋体" w:eastAsia="新宋体" w:cs="新宋体"/>
                <w:spacing w:val="-2"/>
                <w:sz w:val="21"/>
                <w:szCs w:val="21"/>
              </w:rPr>
              <w:t>50≤X＜300</w:t>
            </w:r>
          </w:p>
        </w:tc>
        <w:tc>
          <w:tcPr>
            <w:tcW w:w="1523" w:type="dxa"/>
            <w:vAlign w:val="top"/>
          </w:tcPr>
          <w:p w14:paraId="72E71327">
            <w:pPr>
              <w:spacing w:before="53" w:line="225" w:lineRule="auto"/>
              <w:ind w:left="130"/>
              <w:rPr>
                <w:rFonts w:ascii="新宋体" w:hAnsi="新宋体" w:eastAsia="新宋体" w:cs="新宋体"/>
                <w:sz w:val="21"/>
                <w:szCs w:val="21"/>
              </w:rPr>
            </w:pPr>
            <w:r>
              <w:rPr>
                <w:rFonts w:ascii="新宋体" w:hAnsi="新宋体" w:eastAsia="新宋体" w:cs="新宋体"/>
                <w:spacing w:val="-3"/>
                <w:sz w:val="21"/>
                <w:szCs w:val="21"/>
              </w:rPr>
              <w:t>10≤X＜50</w:t>
            </w:r>
          </w:p>
        </w:tc>
        <w:tc>
          <w:tcPr>
            <w:tcW w:w="986" w:type="dxa"/>
            <w:vAlign w:val="top"/>
          </w:tcPr>
          <w:p w14:paraId="4D63F91F">
            <w:pPr>
              <w:spacing w:before="53" w:line="225" w:lineRule="auto"/>
              <w:ind w:left="114"/>
              <w:rPr>
                <w:rFonts w:ascii="新宋体" w:hAnsi="新宋体" w:eastAsia="新宋体" w:cs="新宋体"/>
                <w:sz w:val="21"/>
                <w:szCs w:val="21"/>
              </w:rPr>
            </w:pPr>
            <w:r>
              <w:rPr>
                <w:rFonts w:ascii="新宋体" w:hAnsi="新宋体" w:eastAsia="新宋体" w:cs="新宋体"/>
                <w:spacing w:val="-1"/>
                <w:sz w:val="21"/>
                <w:szCs w:val="21"/>
              </w:rPr>
              <w:t>X＜10</w:t>
            </w:r>
          </w:p>
        </w:tc>
      </w:tr>
      <w:tr w14:paraId="6B28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6954AD63">
            <w:pPr>
              <w:rPr>
                <w:rFonts w:ascii="Arial"/>
                <w:sz w:val="21"/>
              </w:rPr>
            </w:pPr>
          </w:p>
        </w:tc>
        <w:tc>
          <w:tcPr>
            <w:tcW w:w="1465" w:type="dxa"/>
            <w:vAlign w:val="top"/>
          </w:tcPr>
          <w:p w14:paraId="41CEED3C">
            <w:pPr>
              <w:spacing w:before="53"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360B8D2D">
            <w:pPr>
              <w:spacing w:before="53"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324EB9DC">
            <w:pPr>
              <w:spacing w:before="53" w:line="225" w:lineRule="auto"/>
              <w:ind w:left="118"/>
              <w:rPr>
                <w:rFonts w:ascii="新宋体" w:hAnsi="新宋体" w:eastAsia="新宋体" w:cs="新宋体"/>
                <w:sz w:val="21"/>
                <w:szCs w:val="21"/>
              </w:rPr>
            </w:pPr>
            <w:r>
              <w:rPr>
                <w:rFonts w:ascii="新宋体" w:hAnsi="新宋体" w:eastAsia="新宋体" w:cs="新宋体"/>
                <w:spacing w:val="-1"/>
                <w:sz w:val="21"/>
                <w:szCs w:val="21"/>
              </w:rPr>
              <w:t>500≤Y＜20000</w:t>
            </w:r>
          </w:p>
        </w:tc>
        <w:tc>
          <w:tcPr>
            <w:tcW w:w="1523" w:type="dxa"/>
            <w:vAlign w:val="top"/>
          </w:tcPr>
          <w:p w14:paraId="30335FE3">
            <w:pPr>
              <w:spacing w:before="53" w:line="225" w:lineRule="auto"/>
              <w:ind w:left="130"/>
              <w:rPr>
                <w:rFonts w:ascii="新宋体" w:hAnsi="新宋体" w:eastAsia="新宋体" w:cs="新宋体"/>
                <w:sz w:val="21"/>
                <w:szCs w:val="21"/>
              </w:rPr>
            </w:pPr>
            <w:r>
              <w:rPr>
                <w:rFonts w:ascii="新宋体" w:hAnsi="新宋体" w:eastAsia="新宋体" w:cs="新宋体"/>
                <w:spacing w:val="-3"/>
                <w:sz w:val="21"/>
                <w:szCs w:val="21"/>
              </w:rPr>
              <w:t>100≤Y＜500</w:t>
            </w:r>
          </w:p>
        </w:tc>
        <w:tc>
          <w:tcPr>
            <w:tcW w:w="986" w:type="dxa"/>
            <w:vAlign w:val="top"/>
          </w:tcPr>
          <w:p w14:paraId="47C691C6">
            <w:pPr>
              <w:spacing w:before="53" w:line="225"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31AD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restart"/>
            <w:tcBorders>
              <w:bottom w:val="nil"/>
            </w:tcBorders>
            <w:vAlign w:val="top"/>
          </w:tcPr>
          <w:p w14:paraId="7E2AD68F">
            <w:pPr>
              <w:spacing w:line="330" w:lineRule="auto"/>
              <w:rPr>
                <w:rFonts w:ascii="Arial"/>
                <w:sz w:val="21"/>
              </w:rPr>
            </w:pPr>
          </w:p>
          <w:p w14:paraId="68C94535">
            <w:pPr>
              <w:spacing w:before="68" w:line="206" w:lineRule="auto"/>
              <w:ind w:left="386"/>
              <w:rPr>
                <w:rFonts w:ascii="新宋体" w:hAnsi="新宋体" w:eastAsia="新宋体" w:cs="新宋体"/>
                <w:sz w:val="21"/>
                <w:szCs w:val="21"/>
              </w:rPr>
            </w:pPr>
            <w:r>
              <w:rPr>
                <w:rFonts w:ascii="新宋体" w:hAnsi="新宋体" w:eastAsia="新宋体" w:cs="新宋体"/>
                <w:b/>
                <w:bCs/>
                <w:spacing w:val="-4"/>
                <w:sz w:val="21"/>
                <w:szCs w:val="21"/>
              </w:rPr>
              <w:t>交通运输业</w:t>
            </w:r>
          </w:p>
        </w:tc>
        <w:tc>
          <w:tcPr>
            <w:tcW w:w="1465" w:type="dxa"/>
            <w:vAlign w:val="top"/>
          </w:tcPr>
          <w:p w14:paraId="02210568">
            <w:pPr>
              <w:spacing w:before="53"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7CABF979">
            <w:pPr>
              <w:spacing w:before="53"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582AC952">
            <w:pPr>
              <w:spacing w:before="52" w:line="227" w:lineRule="auto"/>
              <w:ind w:left="118"/>
              <w:rPr>
                <w:rFonts w:ascii="新宋体" w:hAnsi="新宋体" w:eastAsia="新宋体" w:cs="新宋体"/>
                <w:sz w:val="21"/>
                <w:szCs w:val="21"/>
              </w:rPr>
            </w:pPr>
            <w:r>
              <w:rPr>
                <w:rFonts w:ascii="新宋体" w:hAnsi="新宋体" w:eastAsia="新宋体" w:cs="新宋体"/>
                <w:spacing w:val="-1"/>
                <w:sz w:val="21"/>
                <w:szCs w:val="21"/>
              </w:rPr>
              <w:t>300≤X＜1000</w:t>
            </w:r>
          </w:p>
        </w:tc>
        <w:tc>
          <w:tcPr>
            <w:tcW w:w="1523" w:type="dxa"/>
            <w:vAlign w:val="top"/>
          </w:tcPr>
          <w:p w14:paraId="5F355294">
            <w:pPr>
              <w:spacing w:before="52" w:line="227" w:lineRule="auto"/>
              <w:ind w:left="117"/>
              <w:rPr>
                <w:rFonts w:ascii="新宋体" w:hAnsi="新宋体" w:eastAsia="新宋体" w:cs="新宋体"/>
                <w:sz w:val="21"/>
                <w:szCs w:val="21"/>
              </w:rPr>
            </w:pPr>
            <w:r>
              <w:rPr>
                <w:rFonts w:ascii="新宋体" w:hAnsi="新宋体" w:eastAsia="新宋体" w:cs="新宋体"/>
                <w:spacing w:val="-1"/>
                <w:sz w:val="21"/>
                <w:szCs w:val="21"/>
              </w:rPr>
              <w:t>20≤X＜300</w:t>
            </w:r>
          </w:p>
        </w:tc>
        <w:tc>
          <w:tcPr>
            <w:tcW w:w="986" w:type="dxa"/>
            <w:vAlign w:val="top"/>
          </w:tcPr>
          <w:p w14:paraId="25E573D4">
            <w:pPr>
              <w:spacing w:before="52" w:line="227" w:lineRule="auto"/>
              <w:ind w:left="113"/>
              <w:rPr>
                <w:rFonts w:ascii="新宋体" w:hAnsi="新宋体" w:eastAsia="新宋体" w:cs="新宋体"/>
                <w:sz w:val="21"/>
                <w:szCs w:val="21"/>
              </w:rPr>
            </w:pPr>
            <w:r>
              <w:rPr>
                <w:rFonts w:ascii="新宋体" w:hAnsi="新宋体" w:eastAsia="新宋体" w:cs="新宋体"/>
                <w:spacing w:val="-1"/>
                <w:sz w:val="21"/>
                <w:szCs w:val="21"/>
              </w:rPr>
              <w:t>X＜20</w:t>
            </w:r>
          </w:p>
        </w:tc>
      </w:tr>
      <w:tr w14:paraId="2175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5A5047C7">
            <w:pPr>
              <w:rPr>
                <w:rFonts w:ascii="Arial"/>
                <w:sz w:val="21"/>
              </w:rPr>
            </w:pPr>
          </w:p>
        </w:tc>
        <w:tc>
          <w:tcPr>
            <w:tcW w:w="1465" w:type="dxa"/>
            <w:vAlign w:val="top"/>
          </w:tcPr>
          <w:p w14:paraId="1BFDE3C4">
            <w:pPr>
              <w:spacing w:before="53"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5479013F">
            <w:pPr>
              <w:spacing w:before="53"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51B175AA">
            <w:pPr>
              <w:spacing w:before="53" w:line="225" w:lineRule="auto"/>
              <w:ind w:left="118"/>
              <w:rPr>
                <w:rFonts w:ascii="新宋体" w:hAnsi="新宋体" w:eastAsia="新宋体" w:cs="新宋体"/>
                <w:sz w:val="21"/>
                <w:szCs w:val="21"/>
              </w:rPr>
            </w:pPr>
            <w:r>
              <w:rPr>
                <w:rFonts w:ascii="新宋体" w:hAnsi="新宋体" w:eastAsia="新宋体" w:cs="新宋体"/>
                <w:spacing w:val="-1"/>
                <w:sz w:val="21"/>
                <w:szCs w:val="21"/>
              </w:rPr>
              <w:t>3000≤Y＜30000</w:t>
            </w:r>
          </w:p>
        </w:tc>
        <w:tc>
          <w:tcPr>
            <w:tcW w:w="1523" w:type="dxa"/>
            <w:vAlign w:val="top"/>
          </w:tcPr>
          <w:p w14:paraId="47399466">
            <w:pPr>
              <w:spacing w:before="53" w:line="225" w:lineRule="auto"/>
              <w:ind w:left="117"/>
              <w:rPr>
                <w:rFonts w:ascii="新宋体" w:hAnsi="新宋体" w:eastAsia="新宋体" w:cs="新宋体"/>
                <w:sz w:val="21"/>
                <w:szCs w:val="21"/>
              </w:rPr>
            </w:pPr>
            <w:r>
              <w:rPr>
                <w:rFonts w:ascii="新宋体" w:hAnsi="新宋体" w:eastAsia="新宋体" w:cs="新宋体"/>
                <w:spacing w:val="-1"/>
                <w:sz w:val="21"/>
                <w:szCs w:val="21"/>
              </w:rPr>
              <w:t>200≤Y＜3000</w:t>
            </w:r>
          </w:p>
        </w:tc>
        <w:tc>
          <w:tcPr>
            <w:tcW w:w="986" w:type="dxa"/>
            <w:vAlign w:val="top"/>
          </w:tcPr>
          <w:p w14:paraId="00BB80CC">
            <w:pPr>
              <w:spacing w:before="53" w:line="225" w:lineRule="auto"/>
              <w:ind w:left="112"/>
              <w:rPr>
                <w:rFonts w:ascii="新宋体" w:hAnsi="新宋体" w:eastAsia="新宋体" w:cs="新宋体"/>
                <w:sz w:val="21"/>
                <w:szCs w:val="21"/>
              </w:rPr>
            </w:pPr>
            <w:r>
              <w:rPr>
                <w:rFonts w:ascii="新宋体" w:hAnsi="新宋体" w:eastAsia="新宋体" w:cs="新宋体"/>
                <w:spacing w:val="-1"/>
                <w:sz w:val="21"/>
                <w:szCs w:val="21"/>
              </w:rPr>
              <w:t>Y＜200</w:t>
            </w:r>
          </w:p>
        </w:tc>
      </w:tr>
      <w:tr w14:paraId="5F35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restart"/>
            <w:tcBorders>
              <w:bottom w:val="nil"/>
            </w:tcBorders>
            <w:vAlign w:val="top"/>
          </w:tcPr>
          <w:p w14:paraId="20DA33C1">
            <w:pPr>
              <w:spacing w:line="331" w:lineRule="auto"/>
              <w:rPr>
                <w:rFonts w:ascii="Arial"/>
                <w:sz w:val="21"/>
              </w:rPr>
            </w:pPr>
          </w:p>
          <w:p w14:paraId="7DE56C14">
            <w:pPr>
              <w:spacing w:before="68" w:line="205" w:lineRule="auto"/>
              <w:ind w:left="590"/>
              <w:rPr>
                <w:rFonts w:ascii="新宋体" w:hAnsi="新宋体" w:eastAsia="新宋体" w:cs="新宋体"/>
                <w:sz w:val="21"/>
                <w:szCs w:val="21"/>
              </w:rPr>
            </w:pPr>
            <w:r>
              <w:rPr>
                <w:rFonts w:ascii="新宋体" w:hAnsi="新宋体" w:eastAsia="新宋体" w:cs="新宋体"/>
                <w:b/>
                <w:bCs/>
                <w:spacing w:val="-4"/>
                <w:sz w:val="21"/>
                <w:szCs w:val="21"/>
              </w:rPr>
              <w:t>仓储业</w:t>
            </w:r>
          </w:p>
        </w:tc>
        <w:tc>
          <w:tcPr>
            <w:tcW w:w="1465" w:type="dxa"/>
            <w:vAlign w:val="top"/>
          </w:tcPr>
          <w:p w14:paraId="79DAD083">
            <w:pPr>
              <w:spacing w:before="53"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55C6C036">
            <w:pPr>
              <w:spacing w:before="53"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05CB6686">
            <w:pPr>
              <w:spacing w:before="53" w:line="226" w:lineRule="auto"/>
              <w:ind w:left="129"/>
              <w:rPr>
                <w:rFonts w:ascii="新宋体" w:hAnsi="新宋体" w:eastAsia="新宋体" w:cs="新宋体"/>
                <w:sz w:val="21"/>
                <w:szCs w:val="21"/>
              </w:rPr>
            </w:pPr>
            <w:r>
              <w:rPr>
                <w:rFonts w:ascii="新宋体" w:hAnsi="新宋体" w:eastAsia="新宋体" w:cs="新宋体"/>
                <w:spacing w:val="-3"/>
                <w:sz w:val="21"/>
                <w:szCs w:val="21"/>
              </w:rPr>
              <w:t>100≤X＜200</w:t>
            </w:r>
          </w:p>
        </w:tc>
        <w:tc>
          <w:tcPr>
            <w:tcW w:w="1523" w:type="dxa"/>
            <w:vAlign w:val="top"/>
          </w:tcPr>
          <w:p w14:paraId="1D4731D6">
            <w:pPr>
              <w:spacing w:before="53" w:line="226" w:lineRule="auto"/>
              <w:ind w:left="117"/>
              <w:rPr>
                <w:rFonts w:ascii="新宋体" w:hAnsi="新宋体" w:eastAsia="新宋体" w:cs="新宋体"/>
                <w:sz w:val="21"/>
                <w:szCs w:val="21"/>
              </w:rPr>
            </w:pPr>
            <w:r>
              <w:rPr>
                <w:rFonts w:ascii="新宋体" w:hAnsi="新宋体" w:eastAsia="新宋体" w:cs="新宋体"/>
                <w:spacing w:val="-1"/>
                <w:sz w:val="21"/>
                <w:szCs w:val="21"/>
              </w:rPr>
              <w:t>20≤X＜100</w:t>
            </w:r>
          </w:p>
        </w:tc>
        <w:tc>
          <w:tcPr>
            <w:tcW w:w="986" w:type="dxa"/>
            <w:vAlign w:val="top"/>
          </w:tcPr>
          <w:p w14:paraId="6E815E79">
            <w:pPr>
              <w:spacing w:before="53" w:line="226" w:lineRule="auto"/>
              <w:ind w:left="113"/>
              <w:rPr>
                <w:rFonts w:ascii="新宋体" w:hAnsi="新宋体" w:eastAsia="新宋体" w:cs="新宋体"/>
                <w:sz w:val="21"/>
                <w:szCs w:val="21"/>
              </w:rPr>
            </w:pPr>
            <w:r>
              <w:rPr>
                <w:rFonts w:ascii="新宋体" w:hAnsi="新宋体" w:eastAsia="新宋体" w:cs="新宋体"/>
                <w:spacing w:val="-1"/>
                <w:sz w:val="21"/>
                <w:szCs w:val="21"/>
              </w:rPr>
              <w:t>X＜20</w:t>
            </w:r>
          </w:p>
        </w:tc>
      </w:tr>
      <w:tr w14:paraId="657D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586915E7">
            <w:pPr>
              <w:rPr>
                <w:rFonts w:ascii="Arial"/>
                <w:sz w:val="21"/>
              </w:rPr>
            </w:pPr>
          </w:p>
        </w:tc>
        <w:tc>
          <w:tcPr>
            <w:tcW w:w="1465" w:type="dxa"/>
            <w:vAlign w:val="top"/>
          </w:tcPr>
          <w:p w14:paraId="49F72A8A">
            <w:pPr>
              <w:spacing w:before="54"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3C162D6D">
            <w:pPr>
              <w:spacing w:before="53"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1C9D1A43">
            <w:pPr>
              <w:spacing w:before="54" w:line="224" w:lineRule="auto"/>
              <w:ind w:left="129"/>
              <w:rPr>
                <w:rFonts w:ascii="新宋体" w:hAnsi="新宋体" w:eastAsia="新宋体" w:cs="新宋体"/>
                <w:sz w:val="21"/>
                <w:szCs w:val="21"/>
              </w:rPr>
            </w:pPr>
            <w:r>
              <w:rPr>
                <w:rFonts w:ascii="新宋体" w:hAnsi="新宋体" w:eastAsia="新宋体" w:cs="新宋体"/>
                <w:spacing w:val="-2"/>
                <w:sz w:val="21"/>
                <w:szCs w:val="21"/>
              </w:rPr>
              <w:t>1000≤Y＜30000</w:t>
            </w:r>
          </w:p>
        </w:tc>
        <w:tc>
          <w:tcPr>
            <w:tcW w:w="1523" w:type="dxa"/>
            <w:vAlign w:val="top"/>
          </w:tcPr>
          <w:p w14:paraId="3B2BA8D0">
            <w:pPr>
              <w:spacing w:before="54" w:line="224" w:lineRule="auto"/>
              <w:ind w:left="130"/>
              <w:rPr>
                <w:rFonts w:ascii="新宋体" w:hAnsi="新宋体" w:eastAsia="新宋体" w:cs="新宋体"/>
                <w:sz w:val="21"/>
                <w:szCs w:val="21"/>
              </w:rPr>
            </w:pPr>
            <w:r>
              <w:rPr>
                <w:rFonts w:ascii="新宋体" w:hAnsi="新宋体" w:eastAsia="新宋体" w:cs="新宋体"/>
                <w:spacing w:val="-3"/>
                <w:sz w:val="21"/>
                <w:szCs w:val="21"/>
              </w:rPr>
              <w:t>100≤Y＜1000</w:t>
            </w:r>
          </w:p>
        </w:tc>
        <w:tc>
          <w:tcPr>
            <w:tcW w:w="986" w:type="dxa"/>
            <w:vAlign w:val="top"/>
          </w:tcPr>
          <w:p w14:paraId="237D1080">
            <w:pPr>
              <w:spacing w:before="54" w:line="224"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3018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4CB98C4C">
            <w:pPr>
              <w:spacing w:line="329" w:lineRule="auto"/>
              <w:rPr>
                <w:rFonts w:ascii="Arial"/>
                <w:sz w:val="21"/>
              </w:rPr>
            </w:pPr>
          </w:p>
          <w:p w14:paraId="64BF70B3">
            <w:pPr>
              <w:spacing w:before="68" w:line="207" w:lineRule="auto"/>
              <w:ind w:left="606"/>
              <w:rPr>
                <w:rFonts w:ascii="新宋体" w:hAnsi="新宋体" w:eastAsia="新宋体" w:cs="新宋体"/>
                <w:sz w:val="21"/>
                <w:szCs w:val="21"/>
              </w:rPr>
            </w:pPr>
            <w:r>
              <w:rPr>
                <w:rFonts w:ascii="新宋体" w:hAnsi="新宋体" w:eastAsia="新宋体" w:cs="新宋体"/>
                <w:b/>
                <w:bCs/>
                <w:spacing w:val="-7"/>
                <w:sz w:val="21"/>
                <w:szCs w:val="21"/>
              </w:rPr>
              <w:t>邮政业</w:t>
            </w:r>
          </w:p>
        </w:tc>
        <w:tc>
          <w:tcPr>
            <w:tcW w:w="1465" w:type="dxa"/>
            <w:vAlign w:val="top"/>
          </w:tcPr>
          <w:p w14:paraId="2CB05681">
            <w:pPr>
              <w:spacing w:before="53"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2C800E55">
            <w:pPr>
              <w:spacing w:before="54"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7E58FD70">
            <w:pPr>
              <w:spacing w:before="54" w:line="224" w:lineRule="auto"/>
              <w:ind w:left="118"/>
              <w:rPr>
                <w:rFonts w:ascii="新宋体" w:hAnsi="新宋体" w:eastAsia="新宋体" w:cs="新宋体"/>
                <w:sz w:val="21"/>
                <w:szCs w:val="21"/>
              </w:rPr>
            </w:pPr>
            <w:r>
              <w:rPr>
                <w:rFonts w:ascii="新宋体" w:hAnsi="新宋体" w:eastAsia="新宋体" w:cs="新宋体"/>
                <w:spacing w:val="-1"/>
                <w:sz w:val="21"/>
                <w:szCs w:val="21"/>
              </w:rPr>
              <w:t>300≤X＜1000</w:t>
            </w:r>
          </w:p>
        </w:tc>
        <w:tc>
          <w:tcPr>
            <w:tcW w:w="1523" w:type="dxa"/>
            <w:vAlign w:val="top"/>
          </w:tcPr>
          <w:p w14:paraId="77FA38E7">
            <w:pPr>
              <w:spacing w:before="54" w:line="224" w:lineRule="auto"/>
              <w:ind w:left="117"/>
              <w:rPr>
                <w:rFonts w:ascii="新宋体" w:hAnsi="新宋体" w:eastAsia="新宋体" w:cs="新宋体"/>
                <w:sz w:val="21"/>
                <w:szCs w:val="21"/>
              </w:rPr>
            </w:pPr>
            <w:r>
              <w:rPr>
                <w:rFonts w:ascii="新宋体" w:hAnsi="新宋体" w:eastAsia="新宋体" w:cs="新宋体"/>
                <w:spacing w:val="-1"/>
                <w:sz w:val="21"/>
                <w:szCs w:val="21"/>
              </w:rPr>
              <w:t>20≤X＜300</w:t>
            </w:r>
          </w:p>
        </w:tc>
        <w:tc>
          <w:tcPr>
            <w:tcW w:w="986" w:type="dxa"/>
            <w:vAlign w:val="top"/>
          </w:tcPr>
          <w:p w14:paraId="2DF7DCAB">
            <w:pPr>
              <w:spacing w:before="54" w:line="224" w:lineRule="auto"/>
              <w:ind w:left="113"/>
              <w:rPr>
                <w:rFonts w:ascii="新宋体" w:hAnsi="新宋体" w:eastAsia="新宋体" w:cs="新宋体"/>
                <w:sz w:val="21"/>
                <w:szCs w:val="21"/>
              </w:rPr>
            </w:pPr>
            <w:r>
              <w:rPr>
                <w:rFonts w:ascii="新宋体" w:hAnsi="新宋体" w:eastAsia="新宋体" w:cs="新宋体"/>
                <w:spacing w:val="-1"/>
                <w:sz w:val="21"/>
                <w:szCs w:val="21"/>
              </w:rPr>
              <w:t>X＜20</w:t>
            </w:r>
          </w:p>
        </w:tc>
      </w:tr>
      <w:tr w14:paraId="14ABA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continue"/>
            <w:tcBorders>
              <w:top w:val="nil"/>
            </w:tcBorders>
            <w:vAlign w:val="top"/>
          </w:tcPr>
          <w:p w14:paraId="5F0FE294">
            <w:pPr>
              <w:rPr>
                <w:rFonts w:ascii="Arial"/>
                <w:sz w:val="21"/>
              </w:rPr>
            </w:pPr>
          </w:p>
        </w:tc>
        <w:tc>
          <w:tcPr>
            <w:tcW w:w="1465" w:type="dxa"/>
            <w:vAlign w:val="top"/>
          </w:tcPr>
          <w:p w14:paraId="09E8BFE4">
            <w:pPr>
              <w:spacing w:before="56"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64742BB5">
            <w:pPr>
              <w:spacing w:before="56"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16AAE540">
            <w:pPr>
              <w:spacing w:before="56" w:line="224" w:lineRule="auto"/>
              <w:ind w:left="116"/>
              <w:rPr>
                <w:rFonts w:ascii="新宋体" w:hAnsi="新宋体" w:eastAsia="新宋体" w:cs="新宋体"/>
                <w:sz w:val="21"/>
                <w:szCs w:val="21"/>
              </w:rPr>
            </w:pPr>
            <w:r>
              <w:rPr>
                <w:rFonts w:ascii="新宋体" w:hAnsi="新宋体" w:eastAsia="新宋体" w:cs="新宋体"/>
                <w:spacing w:val="-1"/>
                <w:sz w:val="21"/>
                <w:szCs w:val="21"/>
              </w:rPr>
              <w:t>2000≤Y＜30000</w:t>
            </w:r>
          </w:p>
        </w:tc>
        <w:tc>
          <w:tcPr>
            <w:tcW w:w="1523" w:type="dxa"/>
            <w:vAlign w:val="top"/>
          </w:tcPr>
          <w:p w14:paraId="1BB02DAC">
            <w:pPr>
              <w:spacing w:before="56" w:line="224" w:lineRule="auto"/>
              <w:ind w:left="130"/>
              <w:rPr>
                <w:rFonts w:ascii="新宋体" w:hAnsi="新宋体" w:eastAsia="新宋体" w:cs="新宋体"/>
                <w:sz w:val="21"/>
                <w:szCs w:val="21"/>
              </w:rPr>
            </w:pPr>
            <w:r>
              <w:rPr>
                <w:rFonts w:ascii="新宋体" w:hAnsi="新宋体" w:eastAsia="新宋体" w:cs="新宋体"/>
                <w:spacing w:val="-3"/>
                <w:sz w:val="21"/>
                <w:szCs w:val="21"/>
              </w:rPr>
              <w:t>100≤Y＜2000</w:t>
            </w:r>
          </w:p>
        </w:tc>
        <w:tc>
          <w:tcPr>
            <w:tcW w:w="986" w:type="dxa"/>
            <w:vAlign w:val="top"/>
          </w:tcPr>
          <w:p w14:paraId="2F1F6867">
            <w:pPr>
              <w:spacing w:before="56" w:line="224"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3863D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2747EABE">
            <w:pPr>
              <w:spacing w:line="329" w:lineRule="auto"/>
              <w:rPr>
                <w:rFonts w:ascii="Arial"/>
                <w:sz w:val="21"/>
              </w:rPr>
            </w:pPr>
          </w:p>
          <w:p w14:paraId="1235DFFA">
            <w:pPr>
              <w:spacing w:before="68" w:line="207" w:lineRule="auto"/>
              <w:ind w:left="590"/>
              <w:rPr>
                <w:rFonts w:ascii="新宋体" w:hAnsi="新宋体" w:eastAsia="新宋体" w:cs="新宋体"/>
                <w:sz w:val="21"/>
                <w:szCs w:val="21"/>
              </w:rPr>
            </w:pPr>
            <w:r>
              <w:rPr>
                <w:rFonts w:ascii="新宋体" w:hAnsi="新宋体" w:eastAsia="新宋体" w:cs="新宋体"/>
                <w:b/>
                <w:bCs/>
                <w:spacing w:val="-4"/>
                <w:sz w:val="21"/>
                <w:szCs w:val="21"/>
              </w:rPr>
              <w:t>住宿业</w:t>
            </w:r>
          </w:p>
        </w:tc>
        <w:tc>
          <w:tcPr>
            <w:tcW w:w="1465" w:type="dxa"/>
            <w:vAlign w:val="top"/>
          </w:tcPr>
          <w:p w14:paraId="2322F9EE">
            <w:pPr>
              <w:spacing w:before="54"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7DB4E5FA">
            <w:pPr>
              <w:spacing w:before="54"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5DAA36E5">
            <w:pPr>
              <w:spacing w:before="54" w:line="224" w:lineRule="auto"/>
              <w:ind w:left="129"/>
              <w:rPr>
                <w:rFonts w:ascii="新宋体" w:hAnsi="新宋体" w:eastAsia="新宋体" w:cs="新宋体"/>
                <w:sz w:val="21"/>
                <w:szCs w:val="21"/>
              </w:rPr>
            </w:pPr>
            <w:r>
              <w:rPr>
                <w:rFonts w:ascii="新宋体" w:hAnsi="新宋体" w:eastAsia="新宋体" w:cs="新宋体"/>
                <w:spacing w:val="-3"/>
                <w:sz w:val="21"/>
                <w:szCs w:val="21"/>
              </w:rPr>
              <w:t>100≤X＜300</w:t>
            </w:r>
          </w:p>
        </w:tc>
        <w:tc>
          <w:tcPr>
            <w:tcW w:w="1523" w:type="dxa"/>
            <w:vAlign w:val="top"/>
          </w:tcPr>
          <w:p w14:paraId="18CBB1C7">
            <w:pPr>
              <w:spacing w:before="54" w:line="224"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3F1E202F">
            <w:pPr>
              <w:spacing w:before="54" w:line="224"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r w14:paraId="2D508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continue"/>
            <w:tcBorders>
              <w:top w:val="nil"/>
            </w:tcBorders>
            <w:vAlign w:val="top"/>
          </w:tcPr>
          <w:p w14:paraId="76DEAEB1">
            <w:pPr>
              <w:rPr>
                <w:rFonts w:ascii="Arial"/>
                <w:sz w:val="21"/>
              </w:rPr>
            </w:pPr>
          </w:p>
        </w:tc>
        <w:tc>
          <w:tcPr>
            <w:tcW w:w="1465" w:type="dxa"/>
            <w:vAlign w:val="top"/>
          </w:tcPr>
          <w:p w14:paraId="1C54D5EC">
            <w:pPr>
              <w:spacing w:before="54"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36A26F9D">
            <w:pPr>
              <w:spacing w:before="54"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59A7B59B">
            <w:pPr>
              <w:spacing w:before="53" w:line="226" w:lineRule="auto"/>
              <w:ind w:left="116"/>
              <w:rPr>
                <w:rFonts w:ascii="新宋体" w:hAnsi="新宋体" w:eastAsia="新宋体" w:cs="新宋体"/>
                <w:sz w:val="21"/>
                <w:szCs w:val="21"/>
              </w:rPr>
            </w:pPr>
            <w:r>
              <w:rPr>
                <w:rFonts w:ascii="新宋体" w:hAnsi="新宋体" w:eastAsia="新宋体" w:cs="新宋体"/>
                <w:spacing w:val="-1"/>
                <w:sz w:val="21"/>
                <w:szCs w:val="21"/>
              </w:rPr>
              <w:t>2000≤Y＜10000</w:t>
            </w:r>
          </w:p>
        </w:tc>
        <w:tc>
          <w:tcPr>
            <w:tcW w:w="1523" w:type="dxa"/>
            <w:vAlign w:val="top"/>
          </w:tcPr>
          <w:p w14:paraId="5611D1A0">
            <w:pPr>
              <w:spacing w:before="53" w:line="226" w:lineRule="auto"/>
              <w:ind w:left="130"/>
              <w:rPr>
                <w:rFonts w:ascii="新宋体" w:hAnsi="新宋体" w:eastAsia="新宋体" w:cs="新宋体"/>
                <w:sz w:val="21"/>
                <w:szCs w:val="21"/>
              </w:rPr>
            </w:pPr>
            <w:r>
              <w:rPr>
                <w:rFonts w:ascii="新宋体" w:hAnsi="新宋体" w:eastAsia="新宋体" w:cs="新宋体"/>
                <w:spacing w:val="-3"/>
                <w:sz w:val="21"/>
                <w:szCs w:val="21"/>
              </w:rPr>
              <w:t>100≤Y＜2000</w:t>
            </w:r>
          </w:p>
        </w:tc>
        <w:tc>
          <w:tcPr>
            <w:tcW w:w="986" w:type="dxa"/>
            <w:vAlign w:val="top"/>
          </w:tcPr>
          <w:p w14:paraId="358F18C6">
            <w:pPr>
              <w:spacing w:before="53" w:line="226"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1B3C1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25CB8E39">
            <w:pPr>
              <w:spacing w:line="330" w:lineRule="auto"/>
              <w:rPr>
                <w:rFonts w:ascii="Arial"/>
                <w:sz w:val="21"/>
              </w:rPr>
            </w:pPr>
          </w:p>
          <w:p w14:paraId="4DCDD599">
            <w:pPr>
              <w:spacing w:before="68" w:line="206" w:lineRule="auto"/>
              <w:ind w:left="592"/>
              <w:rPr>
                <w:rFonts w:ascii="新宋体" w:hAnsi="新宋体" w:eastAsia="新宋体" w:cs="新宋体"/>
                <w:sz w:val="21"/>
                <w:szCs w:val="21"/>
              </w:rPr>
            </w:pPr>
            <w:r>
              <w:rPr>
                <w:rFonts w:ascii="新宋体" w:hAnsi="新宋体" w:eastAsia="新宋体" w:cs="新宋体"/>
                <w:b/>
                <w:bCs/>
                <w:spacing w:val="-4"/>
                <w:sz w:val="21"/>
                <w:szCs w:val="21"/>
              </w:rPr>
              <w:t>餐饮业</w:t>
            </w:r>
          </w:p>
        </w:tc>
        <w:tc>
          <w:tcPr>
            <w:tcW w:w="1465" w:type="dxa"/>
            <w:vAlign w:val="top"/>
          </w:tcPr>
          <w:p w14:paraId="2939E1F9">
            <w:pPr>
              <w:spacing w:before="54"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0696BB7E">
            <w:pPr>
              <w:spacing w:before="54"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3A90C4E9">
            <w:pPr>
              <w:spacing w:before="54" w:line="224" w:lineRule="auto"/>
              <w:ind w:left="129"/>
              <w:rPr>
                <w:rFonts w:ascii="新宋体" w:hAnsi="新宋体" w:eastAsia="新宋体" w:cs="新宋体"/>
                <w:sz w:val="21"/>
                <w:szCs w:val="21"/>
              </w:rPr>
            </w:pPr>
            <w:r>
              <w:rPr>
                <w:rFonts w:ascii="新宋体" w:hAnsi="新宋体" w:eastAsia="新宋体" w:cs="新宋体"/>
                <w:spacing w:val="-3"/>
                <w:sz w:val="21"/>
                <w:szCs w:val="21"/>
              </w:rPr>
              <w:t>100≤X＜300</w:t>
            </w:r>
          </w:p>
        </w:tc>
        <w:tc>
          <w:tcPr>
            <w:tcW w:w="1523" w:type="dxa"/>
            <w:vAlign w:val="top"/>
          </w:tcPr>
          <w:p w14:paraId="35427486">
            <w:pPr>
              <w:spacing w:before="54" w:line="224"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26CD37FB">
            <w:pPr>
              <w:spacing w:before="54" w:line="224"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r w14:paraId="0CC96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continue"/>
            <w:tcBorders>
              <w:top w:val="nil"/>
            </w:tcBorders>
            <w:vAlign w:val="top"/>
          </w:tcPr>
          <w:p w14:paraId="51639FD4">
            <w:pPr>
              <w:rPr>
                <w:rFonts w:ascii="Arial"/>
                <w:sz w:val="21"/>
              </w:rPr>
            </w:pPr>
          </w:p>
        </w:tc>
        <w:tc>
          <w:tcPr>
            <w:tcW w:w="1465" w:type="dxa"/>
            <w:vAlign w:val="top"/>
          </w:tcPr>
          <w:p w14:paraId="20F8400B">
            <w:pPr>
              <w:spacing w:before="54"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35DD5751">
            <w:pPr>
              <w:spacing w:before="54"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01DAFEF3">
            <w:pPr>
              <w:spacing w:before="55" w:line="225" w:lineRule="auto"/>
              <w:ind w:left="116"/>
              <w:rPr>
                <w:rFonts w:ascii="新宋体" w:hAnsi="新宋体" w:eastAsia="新宋体" w:cs="新宋体"/>
                <w:sz w:val="21"/>
                <w:szCs w:val="21"/>
              </w:rPr>
            </w:pPr>
            <w:r>
              <w:rPr>
                <w:rFonts w:ascii="新宋体" w:hAnsi="新宋体" w:eastAsia="新宋体" w:cs="新宋体"/>
                <w:spacing w:val="-1"/>
                <w:sz w:val="21"/>
                <w:szCs w:val="21"/>
              </w:rPr>
              <w:t>2000≤Y＜10000</w:t>
            </w:r>
          </w:p>
        </w:tc>
        <w:tc>
          <w:tcPr>
            <w:tcW w:w="1523" w:type="dxa"/>
            <w:vAlign w:val="top"/>
          </w:tcPr>
          <w:p w14:paraId="7AB48F88">
            <w:pPr>
              <w:spacing w:before="55" w:line="225" w:lineRule="auto"/>
              <w:ind w:left="130"/>
              <w:rPr>
                <w:rFonts w:ascii="新宋体" w:hAnsi="新宋体" w:eastAsia="新宋体" w:cs="新宋体"/>
                <w:sz w:val="21"/>
                <w:szCs w:val="21"/>
              </w:rPr>
            </w:pPr>
            <w:r>
              <w:rPr>
                <w:rFonts w:ascii="新宋体" w:hAnsi="新宋体" w:eastAsia="新宋体" w:cs="新宋体"/>
                <w:spacing w:val="-3"/>
                <w:sz w:val="21"/>
                <w:szCs w:val="21"/>
              </w:rPr>
              <w:t>100≤Y＜2000</w:t>
            </w:r>
          </w:p>
        </w:tc>
        <w:tc>
          <w:tcPr>
            <w:tcW w:w="986" w:type="dxa"/>
            <w:vAlign w:val="top"/>
          </w:tcPr>
          <w:p w14:paraId="2481DA2A">
            <w:pPr>
              <w:spacing w:before="55" w:line="225"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2141F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7B0F28D2">
            <w:pPr>
              <w:spacing w:line="279" w:lineRule="auto"/>
              <w:rPr>
                <w:rFonts w:ascii="Arial"/>
                <w:sz w:val="21"/>
              </w:rPr>
            </w:pPr>
          </w:p>
          <w:p w14:paraId="31E7C48A">
            <w:pPr>
              <w:spacing w:line="280" w:lineRule="auto"/>
              <w:rPr>
                <w:rFonts w:ascii="Arial"/>
                <w:sz w:val="21"/>
              </w:rPr>
            </w:pPr>
          </w:p>
          <w:p w14:paraId="370DEF7E">
            <w:pPr>
              <w:spacing w:before="68" w:line="204" w:lineRule="auto"/>
              <w:ind w:left="382"/>
              <w:rPr>
                <w:rFonts w:ascii="新宋体" w:hAnsi="新宋体" w:eastAsia="新宋体" w:cs="新宋体"/>
                <w:sz w:val="21"/>
                <w:szCs w:val="21"/>
              </w:rPr>
            </w:pPr>
            <w:r>
              <w:rPr>
                <w:rFonts w:ascii="新宋体" w:hAnsi="新宋体" w:eastAsia="新宋体" w:cs="新宋体"/>
                <w:b/>
                <w:bCs/>
                <w:spacing w:val="-3"/>
                <w:sz w:val="21"/>
                <w:szCs w:val="21"/>
              </w:rPr>
              <w:t>信息传输业</w:t>
            </w:r>
          </w:p>
        </w:tc>
        <w:tc>
          <w:tcPr>
            <w:tcW w:w="1465" w:type="dxa"/>
            <w:vAlign w:val="top"/>
          </w:tcPr>
          <w:p w14:paraId="0EF05C1A">
            <w:pPr>
              <w:spacing w:before="55"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260FE18D">
            <w:pPr>
              <w:spacing w:before="55" w:line="223"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6062AC96">
            <w:pPr>
              <w:spacing w:before="55" w:line="223" w:lineRule="auto"/>
              <w:ind w:left="129"/>
              <w:rPr>
                <w:rFonts w:ascii="新宋体" w:hAnsi="新宋体" w:eastAsia="新宋体" w:cs="新宋体"/>
                <w:sz w:val="21"/>
                <w:szCs w:val="21"/>
              </w:rPr>
            </w:pPr>
            <w:r>
              <w:rPr>
                <w:rFonts w:ascii="新宋体" w:hAnsi="新宋体" w:eastAsia="新宋体" w:cs="新宋体"/>
                <w:spacing w:val="-3"/>
                <w:sz w:val="21"/>
                <w:szCs w:val="21"/>
              </w:rPr>
              <w:t>100≤X＜2000</w:t>
            </w:r>
          </w:p>
        </w:tc>
        <w:tc>
          <w:tcPr>
            <w:tcW w:w="1523" w:type="dxa"/>
            <w:vAlign w:val="top"/>
          </w:tcPr>
          <w:p w14:paraId="1634622A">
            <w:pPr>
              <w:spacing w:before="55" w:line="223"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3D935BD3">
            <w:pPr>
              <w:spacing w:before="55" w:line="223"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r w14:paraId="5B8DF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06" w:type="dxa"/>
            <w:vMerge w:val="continue"/>
            <w:tcBorders>
              <w:top w:val="nil"/>
            </w:tcBorders>
            <w:vAlign w:val="top"/>
          </w:tcPr>
          <w:p w14:paraId="2C692718">
            <w:pPr>
              <w:rPr>
                <w:rFonts w:ascii="Arial"/>
                <w:sz w:val="21"/>
              </w:rPr>
            </w:pPr>
          </w:p>
        </w:tc>
        <w:tc>
          <w:tcPr>
            <w:tcW w:w="1465" w:type="dxa"/>
            <w:vAlign w:val="top"/>
          </w:tcPr>
          <w:p w14:paraId="38B65834">
            <w:pPr>
              <w:spacing w:before="170"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0281C8F7">
            <w:pPr>
              <w:spacing w:before="170"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553B6E39">
            <w:pPr>
              <w:spacing w:before="33" w:line="222" w:lineRule="auto"/>
              <w:ind w:left="129" w:right="681"/>
              <w:rPr>
                <w:rFonts w:ascii="新宋体" w:hAnsi="新宋体" w:eastAsia="新宋体" w:cs="新宋体"/>
                <w:sz w:val="21"/>
                <w:szCs w:val="21"/>
              </w:rPr>
            </w:pPr>
            <w:r>
              <w:rPr>
                <w:rFonts w:ascii="新宋体" w:hAnsi="新宋体" w:eastAsia="新宋体" w:cs="新宋体"/>
                <w:spacing w:val="8"/>
                <w:sz w:val="21"/>
                <w:szCs w:val="21"/>
              </w:rPr>
              <w:t>1000≤Y&lt;</w:t>
            </w:r>
            <w:r>
              <w:rPr>
                <w:rFonts w:ascii="新宋体" w:hAnsi="新宋体" w:eastAsia="新宋体" w:cs="新宋体"/>
                <w:spacing w:val="1"/>
                <w:sz w:val="21"/>
                <w:szCs w:val="21"/>
              </w:rPr>
              <w:t xml:space="preserve"> </w:t>
            </w:r>
            <w:r>
              <w:rPr>
                <w:rFonts w:ascii="新宋体" w:hAnsi="新宋体" w:eastAsia="新宋体" w:cs="新宋体"/>
                <w:spacing w:val="-3"/>
                <w:sz w:val="21"/>
                <w:szCs w:val="21"/>
              </w:rPr>
              <w:t>100000</w:t>
            </w:r>
          </w:p>
        </w:tc>
        <w:tc>
          <w:tcPr>
            <w:tcW w:w="1523" w:type="dxa"/>
            <w:vAlign w:val="top"/>
          </w:tcPr>
          <w:p w14:paraId="630F1676">
            <w:pPr>
              <w:spacing w:before="169" w:line="238" w:lineRule="auto"/>
              <w:ind w:left="130"/>
              <w:rPr>
                <w:rFonts w:ascii="新宋体" w:hAnsi="新宋体" w:eastAsia="新宋体" w:cs="新宋体"/>
                <w:sz w:val="21"/>
                <w:szCs w:val="21"/>
              </w:rPr>
            </w:pPr>
            <w:r>
              <w:rPr>
                <w:rFonts w:ascii="新宋体" w:hAnsi="新宋体" w:eastAsia="新宋体" w:cs="新宋体"/>
                <w:spacing w:val="-3"/>
                <w:sz w:val="21"/>
                <w:szCs w:val="21"/>
              </w:rPr>
              <w:t>100≤Y＜1000</w:t>
            </w:r>
          </w:p>
        </w:tc>
        <w:tc>
          <w:tcPr>
            <w:tcW w:w="986" w:type="dxa"/>
            <w:vAlign w:val="top"/>
          </w:tcPr>
          <w:p w14:paraId="1E01CB5B">
            <w:pPr>
              <w:spacing w:before="169" w:line="242"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2AEE2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780788A9">
            <w:pPr>
              <w:spacing w:before="129" w:line="222" w:lineRule="auto"/>
              <w:ind w:left="590" w:right="159" w:hanging="417"/>
              <w:rPr>
                <w:rFonts w:ascii="新宋体" w:hAnsi="新宋体" w:eastAsia="新宋体" w:cs="新宋体"/>
                <w:sz w:val="21"/>
                <w:szCs w:val="21"/>
              </w:rPr>
            </w:pPr>
            <w:r>
              <w:rPr>
                <w:rFonts w:ascii="新宋体" w:hAnsi="新宋体" w:eastAsia="新宋体" w:cs="新宋体"/>
                <w:b/>
                <w:bCs/>
                <w:spacing w:val="-3"/>
                <w:sz w:val="21"/>
                <w:szCs w:val="21"/>
              </w:rPr>
              <w:t>软件和信息技术</w:t>
            </w:r>
            <w:r>
              <w:rPr>
                <w:rFonts w:ascii="新宋体" w:hAnsi="新宋体" w:eastAsia="新宋体" w:cs="新宋体"/>
                <w:spacing w:val="2"/>
                <w:sz w:val="21"/>
                <w:szCs w:val="21"/>
              </w:rPr>
              <w:t xml:space="preserve"> </w:t>
            </w:r>
            <w:r>
              <w:rPr>
                <w:rFonts w:ascii="新宋体" w:hAnsi="新宋体" w:eastAsia="新宋体" w:cs="新宋体"/>
                <w:b/>
                <w:bCs/>
                <w:spacing w:val="-4"/>
                <w:sz w:val="21"/>
                <w:szCs w:val="21"/>
              </w:rPr>
              <w:t>服务业</w:t>
            </w:r>
          </w:p>
        </w:tc>
        <w:tc>
          <w:tcPr>
            <w:tcW w:w="1465" w:type="dxa"/>
            <w:vAlign w:val="top"/>
          </w:tcPr>
          <w:p w14:paraId="3F5E5E6B">
            <w:pPr>
              <w:spacing w:before="55"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46B3AFC8">
            <w:pPr>
              <w:spacing w:before="55" w:line="223"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24D577CB">
            <w:pPr>
              <w:spacing w:before="55" w:line="223" w:lineRule="auto"/>
              <w:ind w:left="129"/>
              <w:rPr>
                <w:rFonts w:ascii="新宋体" w:hAnsi="新宋体" w:eastAsia="新宋体" w:cs="新宋体"/>
                <w:sz w:val="21"/>
                <w:szCs w:val="21"/>
              </w:rPr>
            </w:pPr>
            <w:r>
              <w:rPr>
                <w:rFonts w:ascii="新宋体" w:hAnsi="新宋体" w:eastAsia="新宋体" w:cs="新宋体"/>
                <w:spacing w:val="-3"/>
                <w:sz w:val="21"/>
                <w:szCs w:val="21"/>
              </w:rPr>
              <w:t>100≤X＜300</w:t>
            </w:r>
          </w:p>
        </w:tc>
        <w:tc>
          <w:tcPr>
            <w:tcW w:w="1523" w:type="dxa"/>
            <w:vAlign w:val="top"/>
          </w:tcPr>
          <w:p w14:paraId="5C2F9D9C">
            <w:pPr>
              <w:spacing w:before="55" w:line="223"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03AA21B0">
            <w:pPr>
              <w:spacing w:before="55" w:line="223"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r w14:paraId="1D78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continue"/>
            <w:tcBorders>
              <w:top w:val="nil"/>
            </w:tcBorders>
            <w:vAlign w:val="top"/>
          </w:tcPr>
          <w:p w14:paraId="68342ABE">
            <w:pPr>
              <w:rPr>
                <w:rFonts w:ascii="Arial"/>
                <w:sz w:val="21"/>
              </w:rPr>
            </w:pPr>
          </w:p>
        </w:tc>
        <w:tc>
          <w:tcPr>
            <w:tcW w:w="1465" w:type="dxa"/>
            <w:vAlign w:val="top"/>
          </w:tcPr>
          <w:p w14:paraId="0497B5BF">
            <w:pPr>
              <w:spacing w:before="58"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283029CF">
            <w:pPr>
              <w:spacing w:before="57"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1DB5F561">
            <w:pPr>
              <w:spacing w:before="57" w:line="223" w:lineRule="auto"/>
              <w:ind w:left="129"/>
              <w:rPr>
                <w:rFonts w:ascii="新宋体" w:hAnsi="新宋体" w:eastAsia="新宋体" w:cs="新宋体"/>
                <w:sz w:val="21"/>
                <w:szCs w:val="21"/>
              </w:rPr>
            </w:pPr>
            <w:r>
              <w:rPr>
                <w:rFonts w:ascii="新宋体" w:hAnsi="新宋体" w:eastAsia="新宋体" w:cs="新宋体"/>
                <w:spacing w:val="-2"/>
                <w:sz w:val="21"/>
                <w:szCs w:val="21"/>
              </w:rPr>
              <w:t>1000≤Y＜10000</w:t>
            </w:r>
          </w:p>
        </w:tc>
        <w:tc>
          <w:tcPr>
            <w:tcW w:w="1523" w:type="dxa"/>
            <w:vAlign w:val="top"/>
          </w:tcPr>
          <w:p w14:paraId="0C088F65">
            <w:pPr>
              <w:spacing w:before="57" w:line="223" w:lineRule="auto"/>
              <w:ind w:left="119"/>
              <w:rPr>
                <w:rFonts w:ascii="新宋体" w:hAnsi="新宋体" w:eastAsia="新宋体" w:cs="新宋体"/>
                <w:sz w:val="21"/>
                <w:szCs w:val="21"/>
              </w:rPr>
            </w:pPr>
            <w:r>
              <w:rPr>
                <w:rFonts w:ascii="新宋体" w:hAnsi="新宋体" w:eastAsia="新宋体" w:cs="新宋体"/>
                <w:spacing w:val="-1"/>
                <w:sz w:val="21"/>
                <w:szCs w:val="21"/>
              </w:rPr>
              <w:t>50≤Y＜1000</w:t>
            </w:r>
          </w:p>
        </w:tc>
        <w:tc>
          <w:tcPr>
            <w:tcW w:w="986" w:type="dxa"/>
            <w:vAlign w:val="top"/>
          </w:tcPr>
          <w:p w14:paraId="14C75157">
            <w:pPr>
              <w:spacing w:before="57" w:line="223" w:lineRule="auto"/>
              <w:ind w:left="112"/>
              <w:rPr>
                <w:rFonts w:ascii="新宋体" w:hAnsi="新宋体" w:eastAsia="新宋体" w:cs="新宋体"/>
                <w:sz w:val="21"/>
                <w:szCs w:val="21"/>
              </w:rPr>
            </w:pPr>
            <w:r>
              <w:rPr>
                <w:rFonts w:ascii="新宋体" w:hAnsi="新宋体" w:eastAsia="新宋体" w:cs="新宋体"/>
                <w:spacing w:val="-1"/>
                <w:sz w:val="21"/>
                <w:szCs w:val="21"/>
              </w:rPr>
              <w:t>Y＜50</w:t>
            </w:r>
          </w:p>
        </w:tc>
      </w:tr>
      <w:tr w14:paraId="60CC2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06" w:type="dxa"/>
            <w:vMerge w:val="restart"/>
            <w:tcBorders>
              <w:bottom w:val="nil"/>
            </w:tcBorders>
            <w:vAlign w:val="top"/>
          </w:tcPr>
          <w:p w14:paraId="2D16A06C">
            <w:pPr>
              <w:spacing w:line="262" w:lineRule="auto"/>
              <w:rPr>
                <w:rFonts w:ascii="Arial"/>
                <w:sz w:val="21"/>
              </w:rPr>
            </w:pPr>
          </w:p>
          <w:p w14:paraId="4524F942">
            <w:pPr>
              <w:spacing w:line="263" w:lineRule="auto"/>
              <w:rPr>
                <w:rFonts w:ascii="Arial"/>
                <w:sz w:val="21"/>
              </w:rPr>
            </w:pPr>
          </w:p>
          <w:p w14:paraId="40B6B296">
            <w:pPr>
              <w:spacing w:line="263" w:lineRule="auto"/>
              <w:rPr>
                <w:rFonts w:ascii="Arial"/>
                <w:sz w:val="21"/>
              </w:rPr>
            </w:pPr>
          </w:p>
          <w:p w14:paraId="2A4E8AED">
            <w:pPr>
              <w:spacing w:before="69" w:line="203" w:lineRule="auto"/>
              <w:ind w:left="172"/>
              <w:rPr>
                <w:rFonts w:ascii="新宋体" w:hAnsi="新宋体" w:eastAsia="新宋体" w:cs="新宋体"/>
                <w:sz w:val="21"/>
                <w:szCs w:val="21"/>
              </w:rPr>
            </w:pPr>
            <w:r>
              <w:rPr>
                <w:rFonts w:ascii="新宋体" w:hAnsi="新宋体" w:eastAsia="新宋体" w:cs="新宋体"/>
                <w:b/>
                <w:bCs/>
                <w:spacing w:val="-3"/>
                <w:sz w:val="21"/>
                <w:szCs w:val="21"/>
              </w:rPr>
              <w:t>房地产开发经营</w:t>
            </w:r>
          </w:p>
        </w:tc>
        <w:tc>
          <w:tcPr>
            <w:tcW w:w="1465" w:type="dxa"/>
            <w:vAlign w:val="top"/>
          </w:tcPr>
          <w:p w14:paraId="33359EB4">
            <w:pPr>
              <w:spacing w:before="171"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7642A9B0">
            <w:pPr>
              <w:spacing w:before="171"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6EDE0C98">
            <w:pPr>
              <w:spacing w:before="33" w:line="222" w:lineRule="auto"/>
              <w:ind w:left="116" w:right="681" w:firstLine="13"/>
              <w:rPr>
                <w:rFonts w:ascii="新宋体" w:hAnsi="新宋体" w:eastAsia="新宋体" w:cs="新宋体"/>
                <w:sz w:val="21"/>
                <w:szCs w:val="21"/>
              </w:rPr>
            </w:pPr>
            <w:r>
              <w:rPr>
                <w:rFonts w:ascii="新宋体" w:hAnsi="新宋体" w:eastAsia="新宋体" w:cs="新宋体"/>
                <w:spacing w:val="8"/>
                <w:sz w:val="21"/>
                <w:szCs w:val="21"/>
              </w:rPr>
              <w:t>1000≤Y&lt;</w:t>
            </w:r>
            <w:r>
              <w:rPr>
                <w:rFonts w:ascii="新宋体" w:hAnsi="新宋体" w:eastAsia="新宋体" w:cs="新宋体"/>
                <w:spacing w:val="1"/>
                <w:sz w:val="21"/>
                <w:szCs w:val="21"/>
              </w:rPr>
              <w:t xml:space="preserve"> </w:t>
            </w:r>
            <w:r>
              <w:rPr>
                <w:rFonts w:ascii="新宋体" w:hAnsi="新宋体" w:eastAsia="新宋体" w:cs="新宋体"/>
                <w:spacing w:val="-1"/>
                <w:sz w:val="21"/>
                <w:szCs w:val="21"/>
              </w:rPr>
              <w:t>200000</w:t>
            </w:r>
          </w:p>
        </w:tc>
        <w:tc>
          <w:tcPr>
            <w:tcW w:w="1523" w:type="dxa"/>
            <w:vAlign w:val="top"/>
          </w:tcPr>
          <w:p w14:paraId="1A906653">
            <w:pPr>
              <w:spacing w:before="170" w:line="238" w:lineRule="auto"/>
              <w:ind w:left="130"/>
              <w:rPr>
                <w:rFonts w:ascii="新宋体" w:hAnsi="新宋体" w:eastAsia="新宋体" w:cs="新宋体"/>
                <w:sz w:val="21"/>
                <w:szCs w:val="21"/>
              </w:rPr>
            </w:pPr>
            <w:r>
              <w:rPr>
                <w:rFonts w:ascii="新宋体" w:hAnsi="新宋体" w:eastAsia="新宋体" w:cs="新宋体"/>
                <w:spacing w:val="-3"/>
                <w:sz w:val="21"/>
                <w:szCs w:val="21"/>
              </w:rPr>
              <w:t>100≤X＜1000</w:t>
            </w:r>
          </w:p>
        </w:tc>
        <w:tc>
          <w:tcPr>
            <w:tcW w:w="986" w:type="dxa"/>
            <w:vAlign w:val="top"/>
          </w:tcPr>
          <w:p w14:paraId="70D70095">
            <w:pPr>
              <w:spacing w:before="170" w:line="242" w:lineRule="auto"/>
              <w:ind w:left="113"/>
              <w:rPr>
                <w:rFonts w:ascii="新宋体" w:hAnsi="新宋体" w:eastAsia="新宋体" w:cs="新宋体"/>
                <w:sz w:val="21"/>
                <w:szCs w:val="21"/>
              </w:rPr>
            </w:pPr>
            <w:r>
              <w:rPr>
                <w:rFonts w:ascii="新宋体" w:hAnsi="新宋体" w:eastAsia="新宋体" w:cs="新宋体"/>
                <w:spacing w:val="-1"/>
                <w:sz w:val="21"/>
                <w:szCs w:val="21"/>
              </w:rPr>
              <w:t>X＜100</w:t>
            </w:r>
          </w:p>
        </w:tc>
      </w:tr>
      <w:tr w14:paraId="0408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06" w:type="dxa"/>
            <w:vMerge w:val="continue"/>
            <w:tcBorders>
              <w:top w:val="nil"/>
            </w:tcBorders>
            <w:vAlign w:val="top"/>
          </w:tcPr>
          <w:p w14:paraId="5F432553">
            <w:pPr>
              <w:rPr>
                <w:rFonts w:ascii="Arial"/>
                <w:sz w:val="21"/>
              </w:rPr>
            </w:pPr>
          </w:p>
        </w:tc>
        <w:tc>
          <w:tcPr>
            <w:tcW w:w="1465" w:type="dxa"/>
            <w:vAlign w:val="top"/>
          </w:tcPr>
          <w:p w14:paraId="0D44CAC3">
            <w:pPr>
              <w:spacing w:before="171" w:line="221" w:lineRule="auto"/>
              <w:jc w:val="right"/>
              <w:rPr>
                <w:rFonts w:ascii="新宋体" w:hAnsi="新宋体" w:eastAsia="新宋体" w:cs="新宋体"/>
                <w:sz w:val="21"/>
                <w:szCs w:val="21"/>
              </w:rPr>
            </w:pPr>
            <w:r>
              <w:rPr>
                <w:rFonts w:ascii="新宋体" w:hAnsi="新宋体" w:eastAsia="新宋体" w:cs="新宋体"/>
                <w:spacing w:val="-6"/>
                <w:sz w:val="21"/>
                <w:szCs w:val="21"/>
              </w:rPr>
              <w:t>资产总额（Z）</w:t>
            </w:r>
          </w:p>
        </w:tc>
        <w:tc>
          <w:tcPr>
            <w:tcW w:w="967" w:type="dxa"/>
            <w:vAlign w:val="top"/>
          </w:tcPr>
          <w:p w14:paraId="0E2919BE">
            <w:pPr>
              <w:spacing w:before="171"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486642BC">
            <w:pPr>
              <w:spacing w:before="171" w:line="238" w:lineRule="auto"/>
              <w:ind w:left="118"/>
              <w:rPr>
                <w:rFonts w:ascii="新宋体" w:hAnsi="新宋体" w:eastAsia="新宋体" w:cs="新宋体"/>
                <w:sz w:val="21"/>
                <w:szCs w:val="21"/>
              </w:rPr>
            </w:pPr>
            <w:r>
              <w:rPr>
                <w:rFonts w:ascii="新宋体" w:hAnsi="新宋体" w:eastAsia="新宋体" w:cs="新宋体"/>
                <w:spacing w:val="-1"/>
                <w:sz w:val="21"/>
                <w:szCs w:val="21"/>
              </w:rPr>
              <w:t>5000≤Z＜10000</w:t>
            </w:r>
          </w:p>
        </w:tc>
        <w:tc>
          <w:tcPr>
            <w:tcW w:w="1523" w:type="dxa"/>
            <w:vAlign w:val="top"/>
          </w:tcPr>
          <w:p w14:paraId="657F5564">
            <w:pPr>
              <w:spacing w:before="33" w:line="222" w:lineRule="auto"/>
              <w:ind w:left="118" w:right="488" w:hanging="1"/>
              <w:rPr>
                <w:rFonts w:ascii="新宋体" w:hAnsi="新宋体" w:eastAsia="新宋体" w:cs="新宋体"/>
                <w:sz w:val="21"/>
                <w:szCs w:val="21"/>
              </w:rPr>
            </w:pPr>
            <w:r>
              <w:rPr>
                <w:rFonts w:ascii="新宋体" w:hAnsi="新宋体" w:eastAsia="新宋体" w:cs="新宋体"/>
                <w:spacing w:val="10"/>
                <w:sz w:val="21"/>
                <w:szCs w:val="21"/>
              </w:rPr>
              <w:t>2000≤Y&lt;</w:t>
            </w:r>
            <w:r>
              <w:rPr>
                <w:rFonts w:ascii="新宋体" w:hAnsi="新宋体" w:eastAsia="新宋体" w:cs="新宋体"/>
                <w:sz w:val="21"/>
                <w:szCs w:val="21"/>
              </w:rPr>
              <w:t xml:space="preserve"> </w:t>
            </w:r>
            <w:r>
              <w:rPr>
                <w:rFonts w:ascii="新宋体" w:hAnsi="新宋体" w:eastAsia="新宋体" w:cs="新宋体"/>
                <w:spacing w:val="-2"/>
                <w:sz w:val="21"/>
                <w:szCs w:val="21"/>
              </w:rPr>
              <w:t>5000</w:t>
            </w:r>
          </w:p>
        </w:tc>
        <w:tc>
          <w:tcPr>
            <w:tcW w:w="986" w:type="dxa"/>
            <w:vAlign w:val="top"/>
          </w:tcPr>
          <w:p w14:paraId="5D5A34C2">
            <w:pPr>
              <w:spacing w:before="170" w:line="242" w:lineRule="auto"/>
              <w:ind w:left="112"/>
              <w:rPr>
                <w:rFonts w:ascii="新宋体" w:hAnsi="新宋体" w:eastAsia="新宋体" w:cs="新宋体"/>
                <w:sz w:val="21"/>
                <w:szCs w:val="21"/>
              </w:rPr>
            </w:pPr>
            <w:r>
              <w:rPr>
                <w:rFonts w:ascii="新宋体" w:hAnsi="新宋体" w:eastAsia="新宋体" w:cs="新宋体"/>
                <w:spacing w:val="-1"/>
                <w:sz w:val="21"/>
                <w:szCs w:val="21"/>
              </w:rPr>
              <w:t>Y＜2000</w:t>
            </w:r>
          </w:p>
        </w:tc>
      </w:tr>
      <w:tr w14:paraId="21E2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06" w:type="dxa"/>
            <w:vMerge w:val="restart"/>
            <w:tcBorders>
              <w:bottom w:val="nil"/>
            </w:tcBorders>
            <w:vAlign w:val="top"/>
          </w:tcPr>
          <w:p w14:paraId="39629EF9">
            <w:pPr>
              <w:spacing w:line="333" w:lineRule="auto"/>
              <w:rPr>
                <w:rFonts w:ascii="Arial"/>
                <w:sz w:val="21"/>
              </w:rPr>
            </w:pPr>
          </w:p>
          <w:p w14:paraId="533DA065">
            <w:pPr>
              <w:spacing w:before="69" w:line="203" w:lineRule="auto"/>
              <w:ind w:left="488"/>
              <w:rPr>
                <w:rFonts w:ascii="新宋体" w:hAnsi="新宋体" w:eastAsia="新宋体" w:cs="新宋体"/>
                <w:sz w:val="21"/>
                <w:szCs w:val="21"/>
              </w:rPr>
            </w:pPr>
            <w:r>
              <w:rPr>
                <w:rFonts w:ascii="新宋体" w:hAnsi="新宋体" w:eastAsia="新宋体" w:cs="新宋体"/>
                <w:b/>
                <w:bCs/>
                <w:spacing w:val="-3"/>
                <w:sz w:val="21"/>
                <w:szCs w:val="21"/>
              </w:rPr>
              <w:t>物业管理</w:t>
            </w:r>
          </w:p>
        </w:tc>
        <w:tc>
          <w:tcPr>
            <w:tcW w:w="1465" w:type="dxa"/>
            <w:vAlign w:val="top"/>
          </w:tcPr>
          <w:p w14:paraId="6B163D5D">
            <w:pPr>
              <w:spacing w:before="56"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27EDA781">
            <w:pPr>
              <w:spacing w:before="56"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0B85FDC8">
            <w:pPr>
              <w:spacing w:before="56" w:line="224" w:lineRule="auto"/>
              <w:ind w:left="118"/>
              <w:rPr>
                <w:rFonts w:ascii="新宋体" w:hAnsi="新宋体" w:eastAsia="新宋体" w:cs="新宋体"/>
                <w:sz w:val="21"/>
                <w:szCs w:val="21"/>
              </w:rPr>
            </w:pPr>
            <w:r>
              <w:rPr>
                <w:rFonts w:ascii="新宋体" w:hAnsi="新宋体" w:eastAsia="新宋体" w:cs="新宋体"/>
                <w:spacing w:val="-1"/>
                <w:sz w:val="21"/>
                <w:szCs w:val="21"/>
              </w:rPr>
              <w:t>300≤X＜1000</w:t>
            </w:r>
          </w:p>
        </w:tc>
        <w:tc>
          <w:tcPr>
            <w:tcW w:w="1523" w:type="dxa"/>
            <w:vAlign w:val="top"/>
          </w:tcPr>
          <w:p w14:paraId="748BA6AD">
            <w:pPr>
              <w:spacing w:before="56" w:line="224" w:lineRule="auto"/>
              <w:ind w:left="130"/>
              <w:rPr>
                <w:rFonts w:ascii="新宋体" w:hAnsi="新宋体" w:eastAsia="新宋体" w:cs="新宋体"/>
                <w:sz w:val="21"/>
                <w:szCs w:val="21"/>
              </w:rPr>
            </w:pPr>
            <w:r>
              <w:rPr>
                <w:rFonts w:ascii="新宋体" w:hAnsi="新宋体" w:eastAsia="新宋体" w:cs="新宋体"/>
                <w:spacing w:val="-3"/>
                <w:sz w:val="21"/>
                <w:szCs w:val="21"/>
              </w:rPr>
              <w:t>100≤X＜300</w:t>
            </w:r>
          </w:p>
        </w:tc>
        <w:tc>
          <w:tcPr>
            <w:tcW w:w="986" w:type="dxa"/>
            <w:vAlign w:val="top"/>
          </w:tcPr>
          <w:p w14:paraId="378FFAD9">
            <w:pPr>
              <w:spacing w:before="56" w:line="224" w:lineRule="auto"/>
              <w:ind w:left="113"/>
              <w:rPr>
                <w:rFonts w:ascii="新宋体" w:hAnsi="新宋体" w:eastAsia="新宋体" w:cs="新宋体"/>
                <w:sz w:val="21"/>
                <w:szCs w:val="21"/>
              </w:rPr>
            </w:pPr>
            <w:r>
              <w:rPr>
                <w:rFonts w:ascii="新宋体" w:hAnsi="新宋体" w:eastAsia="新宋体" w:cs="新宋体"/>
                <w:spacing w:val="-1"/>
                <w:sz w:val="21"/>
                <w:szCs w:val="21"/>
              </w:rPr>
              <w:t>X＜100</w:t>
            </w:r>
          </w:p>
        </w:tc>
      </w:tr>
      <w:tr w14:paraId="5565D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continue"/>
            <w:tcBorders>
              <w:top w:val="nil"/>
            </w:tcBorders>
            <w:vAlign w:val="top"/>
          </w:tcPr>
          <w:p w14:paraId="62B4D5AC">
            <w:pPr>
              <w:rPr>
                <w:rFonts w:ascii="Arial"/>
                <w:sz w:val="21"/>
              </w:rPr>
            </w:pPr>
          </w:p>
        </w:tc>
        <w:tc>
          <w:tcPr>
            <w:tcW w:w="1465" w:type="dxa"/>
            <w:vAlign w:val="top"/>
          </w:tcPr>
          <w:p w14:paraId="47619081">
            <w:pPr>
              <w:spacing w:before="57" w:line="221" w:lineRule="auto"/>
              <w:jc w:val="right"/>
              <w:rPr>
                <w:rFonts w:ascii="新宋体" w:hAnsi="新宋体" w:eastAsia="新宋体" w:cs="新宋体"/>
                <w:sz w:val="21"/>
                <w:szCs w:val="21"/>
              </w:rPr>
            </w:pPr>
            <w:r>
              <w:rPr>
                <w:rFonts w:ascii="新宋体" w:hAnsi="新宋体" w:eastAsia="新宋体" w:cs="新宋体"/>
                <w:spacing w:val="-6"/>
                <w:sz w:val="21"/>
                <w:szCs w:val="21"/>
              </w:rPr>
              <w:t>营业收入（Y）</w:t>
            </w:r>
          </w:p>
        </w:tc>
        <w:tc>
          <w:tcPr>
            <w:tcW w:w="967" w:type="dxa"/>
            <w:vAlign w:val="top"/>
          </w:tcPr>
          <w:p w14:paraId="13D34C80">
            <w:pPr>
              <w:spacing w:before="56"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48919B72">
            <w:pPr>
              <w:spacing w:before="56" w:line="222" w:lineRule="auto"/>
              <w:ind w:left="129"/>
              <w:rPr>
                <w:rFonts w:ascii="新宋体" w:hAnsi="新宋体" w:eastAsia="新宋体" w:cs="新宋体"/>
                <w:sz w:val="21"/>
                <w:szCs w:val="21"/>
              </w:rPr>
            </w:pPr>
            <w:r>
              <w:rPr>
                <w:rFonts w:ascii="新宋体" w:hAnsi="新宋体" w:eastAsia="新宋体" w:cs="新宋体"/>
                <w:spacing w:val="-2"/>
                <w:sz w:val="21"/>
                <w:szCs w:val="21"/>
              </w:rPr>
              <w:t>1000≤Y＜5000</w:t>
            </w:r>
          </w:p>
        </w:tc>
        <w:tc>
          <w:tcPr>
            <w:tcW w:w="1523" w:type="dxa"/>
            <w:vAlign w:val="top"/>
          </w:tcPr>
          <w:p w14:paraId="4DA0AAAC">
            <w:pPr>
              <w:spacing w:before="56" w:line="222" w:lineRule="auto"/>
              <w:ind w:left="119"/>
              <w:rPr>
                <w:rFonts w:ascii="新宋体" w:hAnsi="新宋体" w:eastAsia="新宋体" w:cs="新宋体"/>
                <w:sz w:val="21"/>
                <w:szCs w:val="21"/>
              </w:rPr>
            </w:pPr>
            <w:r>
              <w:rPr>
                <w:rFonts w:ascii="新宋体" w:hAnsi="新宋体" w:eastAsia="新宋体" w:cs="新宋体"/>
                <w:spacing w:val="-1"/>
                <w:sz w:val="21"/>
                <w:szCs w:val="21"/>
              </w:rPr>
              <w:t>500≤Y＜1000</w:t>
            </w:r>
          </w:p>
        </w:tc>
        <w:tc>
          <w:tcPr>
            <w:tcW w:w="986" w:type="dxa"/>
            <w:vAlign w:val="top"/>
          </w:tcPr>
          <w:p w14:paraId="75572B5F">
            <w:pPr>
              <w:spacing w:before="56" w:line="222" w:lineRule="auto"/>
              <w:ind w:left="112"/>
              <w:rPr>
                <w:rFonts w:ascii="新宋体" w:hAnsi="新宋体" w:eastAsia="新宋体" w:cs="新宋体"/>
                <w:sz w:val="21"/>
                <w:szCs w:val="21"/>
              </w:rPr>
            </w:pPr>
            <w:r>
              <w:rPr>
                <w:rFonts w:ascii="新宋体" w:hAnsi="新宋体" w:eastAsia="新宋体" w:cs="新宋体"/>
                <w:spacing w:val="-1"/>
                <w:sz w:val="21"/>
                <w:szCs w:val="21"/>
              </w:rPr>
              <w:t>Y＜500</w:t>
            </w:r>
          </w:p>
        </w:tc>
      </w:tr>
      <w:tr w14:paraId="7253F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06" w:type="dxa"/>
            <w:vMerge w:val="restart"/>
            <w:tcBorders>
              <w:bottom w:val="nil"/>
            </w:tcBorders>
            <w:vAlign w:val="top"/>
          </w:tcPr>
          <w:p w14:paraId="1A874B39">
            <w:pPr>
              <w:spacing w:line="290" w:lineRule="auto"/>
              <w:rPr>
                <w:rFonts w:ascii="Arial"/>
                <w:sz w:val="21"/>
              </w:rPr>
            </w:pPr>
          </w:p>
          <w:p w14:paraId="2C64EA21">
            <w:pPr>
              <w:spacing w:before="69" w:line="222" w:lineRule="auto"/>
              <w:ind w:left="800" w:right="159" w:hanging="628"/>
              <w:rPr>
                <w:rFonts w:ascii="新宋体" w:hAnsi="新宋体" w:eastAsia="新宋体" w:cs="新宋体"/>
                <w:sz w:val="21"/>
                <w:szCs w:val="21"/>
              </w:rPr>
            </w:pPr>
            <w:r>
              <w:rPr>
                <w:rFonts w:ascii="新宋体" w:hAnsi="新宋体" w:eastAsia="新宋体" w:cs="新宋体"/>
                <w:b/>
                <w:bCs/>
                <w:spacing w:val="-3"/>
                <w:sz w:val="21"/>
                <w:szCs w:val="21"/>
              </w:rPr>
              <w:t>租赁和商务服务</w:t>
            </w:r>
            <w:r>
              <w:rPr>
                <w:rFonts w:ascii="新宋体" w:hAnsi="新宋体" w:eastAsia="新宋体" w:cs="新宋体"/>
                <w:spacing w:val="3"/>
                <w:sz w:val="21"/>
                <w:szCs w:val="21"/>
              </w:rPr>
              <w:t xml:space="preserve"> </w:t>
            </w:r>
            <w:r>
              <w:rPr>
                <w:rFonts w:ascii="新宋体" w:hAnsi="新宋体" w:eastAsia="新宋体" w:cs="新宋体"/>
                <w:b/>
                <w:bCs/>
                <w:spacing w:val="-3"/>
                <w:sz w:val="21"/>
                <w:szCs w:val="21"/>
              </w:rPr>
              <w:t>业</w:t>
            </w:r>
          </w:p>
        </w:tc>
        <w:tc>
          <w:tcPr>
            <w:tcW w:w="1465" w:type="dxa"/>
            <w:vAlign w:val="top"/>
          </w:tcPr>
          <w:p w14:paraId="028EC4FB">
            <w:pPr>
              <w:spacing w:before="56"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40AB7578">
            <w:pPr>
              <w:spacing w:before="56" w:line="222"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090C4E46">
            <w:pPr>
              <w:spacing w:before="56" w:line="222" w:lineRule="auto"/>
              <w:ind w:left="129"/>
              <w:rPr>
                <w:rFonts w:ascii="新宋体" w:hAnsi="新宋体" w:eastAsia="新宋体" w:cs="新宋体"/>
                <w:sz w:val="21"/>
                <w:szCs w:val="21"/>
              </w:rPr>
            </w:pPr>
            <w:r>
              <w:rPr>
                <w:rFonts w:ascii="新宋体" w:hAnsi="新宋体" w:eastAsia="新宋体" w:cs="新宋体"/>
                <w:spacing w:val="-3"/>
                <w:sz w:val="21"/>
                <w:szCs w:val="21"/>
              </w:rPr>
              <w:t>100≤X＜300</w:t>
            </w:r>
          </w:p>
        </w:tc>
        <w:tc>
          <w:tcPr>
            <w:tcW w:w="1523" w:type="dxa"/>
            <w:vAlign w:val="top"/>
          </w:tcPr>
          <w:p w14:paraId="728B1997">
            <w:pPr>
              <w:spacing w:before="56" w:line="222"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01614866">
            <w:pPr>
              <w:spacing w:before="56" w:line="222"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r w14:paraId="1677A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06" w:type="dxa"/>
            <w:vMerge w:val="continue"/>
            <w:tcBorders>
              <w:top w:val="nil"/>
            </w:tcBorders>
            <w:vAlign w:val="top"/>
          </w:tcPr>
          <w:p w14:paraId="05B35021">
            <w:pPr>
              <w:rPr>
                <w:rFonts w:ascii="Arial"/>
                <w:sz w:val="21"/>
              </w:rPr>
            </w:pPr>
          </w:p>
        </w:tc>
        <w:tc>
          <w:tcPr>
            <w:tcW w:w="1465" w:type="dxa"/>
            <w:vAlign w:val="top"/>
          </w:tcPr>
          <w:p w14:paraId="780DD73D">
            <w:pPr>
              <w:spacing w:before="172" w:line="221" w:lineRule="auto"/>
              <w:jc w:val="right"/>
              <w:rPr>
                <w:rFonts w:ascii="新宋体" w:hAnsi="新宋体" w:eastAsia="新宋体" w:cs="新宋体"/>
                <w:sz w:val="21"/>
                <w:szCs w:val="21"/>
              </w:rPr>
            </w:pPr>
            <w:r>
              <w:rPr>
                <w:rFonts w:ascii="新宋体" w:hAnsi="新宋体" w:eastAsia="新宋体" w:cs="新宋体"/>
                <w:spacing w:val="-6"/>
                <w:sz w:val="21"/>
                <w:szCs w:val="21"/>
              </w:rPr>
              <w:t>资产总额（Z）</w:t>
            </w:r>
          </w:p>
        </w:tc>
        <w:tc>
          <w:tcPr>
            <w:tcW w:w="967" w:type="dxa"/>
            <w:vAlign w:val="top"/>
          </w:tcPr>
          <w:p w14:paraId="1EBDE7CD">
            <w:pPr>
              <w:spacing w:before="172" w:line="222" w:lineRule="auto"/>
              <w:ind w:left="118"/>
              <w:rPr>
                <w:rFonts w:ascii="新宋体" w:hAnsi="新宋体" w:eastAsia="新宋体" w:cs="新宋体"/>
                <w:sz w:val="21"/>
                <w:szCs w:val="21"/>
              </w:rPr>
            </w:pPr>
            <w:r>
              <w:rPr>
                <w:rFonts w:ascii="新宋体" w:hAnsi="新宋体" w:eastAsia="新宋体" w:cs="新宋体"/>
                <w:spacing w:val="-3"/>
                <w:sz w:val="21"/>
                <w:szCs w:val="21"/>
              </w:rPr>
              <w:t>万元</w:t>
            </w:r>
          </w:p>
        </w:tc>
        <w:tc>
          <w:tcPr>
            <w:tcW w:w="1715" w:type="dxa"/>
            <w:vAlign w:val="top"/>
          </w:tcPr>
          <w:p w14:paraId="5C4FD59D">
            <w:pPr>
              <w:spacing w:before="36" w:line="222" w:lineRule="auto"/>
              <w:ind w:left="128" w:right="681" w:hanging="14"/>
              <w:rPr>
                <w:rFonts w:ascii="新宋体" w:hAnsi="新宋体" w:eastAsia="新宋体" w:cs="新宋体"/>
                <w:sz w:val="21"/>
                <w:szCs w:val="21"/>
              </w:rPr>
            </w:pPr>
            <w:r>
              <w:rPr>
                <w:rFonts w:ascii="新宋体" w:hAnsi="新宋体" w:eastAsia="新宋体" w:cs="新宋体"/>
                <w:spacing w:val="10"/>
                <w:sz w:val="21"/>
                <w:szCs w:val="21"/>
              </w:rPr>
              <w:t>8000≤Z&lt;</w:t>
            </w:r>
            <w:r>
              <w:rPr>
                <w:rFonts w:ascii="新宋体" w:hAnsi="新宋体" w:eastAsia="新宋体" w:cs="新宋体"/>
                <w:spacing w:val="2"/>
                <w:sz w:val="21"/>
                <w:szCs w:val="21"/>
              </w:rPr>
              <w:t xml:space="preserve"> </w:t>
            </w:r>
            <w:r>
              <w:rPr>
                <w:rFonts w:ascii="新宋体" w:hAnsi="新宋体" w:eastAsia="新宋体" w:cs="新宋体"/>
                <w:spacing w:val="-3"/>
                <w:sz w:val="21"/>
                <w:szCs w:val="21"/>
              </w:rPr>
              <w:t>120000</w:t>
            </w:r>
          </w:p>
        </w:tc>
        <w:tc>
          <w:tcPr>
            <w:tcW w:w="1523" w:type="dxa"/>
            <w:vAlign w:val="top"/>
          </w:tcPr>
          <w:p w14:paraId="32A57EAF">
            <w:pPr>
              <w:spacing w:before="172" w:line="238" w:lineRule="auto"/>
              <w:ind w:left="130"/>
              <w:rPr>
                <w:rFonts w:ascii="新宋体" w:hAnsi="新宋体" w:eastAsia="新宋体" w:cs="新宋体"/>
                <w:sz w:val="21"/>
                <w:szCs w:val="21"/>
              </w:rPr>
            </w:pPr>
            <w:r>
              <w:rPr>
                <w:rFonts w:ascii="新宋体" w:hAnsi="新宋体" w:eastAsia="新宋体" w:cs="新宋体"/>
                <w:spacing w:val="-3"/>
                <w:sz w:val="21"/>
                <w:szCs w:val="21"/>
              </w:rPr>
              <w:t>100≤Z＜8000</w:t>
            </w:r>
          </w:p>
        </w:tc>
        <w:tc>
          <w:tcPr>
            <w:tcW w:w="986" w:type="dxa"/>
            <w:vAlign w:val="top"/>
          </w:tcPr>
          <w:p w14:paraId="6CFEEBC2">
            <w:pPr>
              <w:spacing w:before="171" w:line="242" w:lineRule="auto"/>
              <w:ind w:left="112"/>
              <w:rPr>
                <w:rFonts w:ascii="新宋体" w:hAnsi="新宋体" w:eastAsia="新宋体" w:cs="新宋体"/>
                <w:sz w:val="21"/>
                <w:szCs w:val="21"/>
              </w:rPr>
            </w:pPr>
            <w:r>
              <w:rPr>
                <w:rFonts w:ascii="新宋体" w:hAnsi="新宋体" w:eastAsia="新宋体" w:cs="新宋体"/>
                <w:spacing w:val="-1"/>
                <w:sz w:val="21"/>
                <w:szCs w:val="21"/>
              </w:rPr>
              <w:t>Y＜100</w:t>
            </w:r>
          </w:p>
        </w:tc>
      </w:tr>
      <w:tr w14:paraId="5C96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806" w:type="dxa"/>
            <w:vAlign w:val="top"/>
          </w:tcPr>
          <w:p w14:paraId="19E722FD">
            <w:pPr>
              <w:spacing w:before="88" w:line="209" w:lineRule="auto"/>
              <w:ind w:left="172"/>
              <w:rPr>
                <w:rFonts w:ascii="新宋体" w:hAnsi="新宋体" w:eastAsia="新宋体" w:cs="新宋体"/>
                <w:sz w:val="21"/>
                <w:szCs w:val="21"/>
              </w:rPr>
            </w:pPr>
            <w:r>
              <w:rPr>
                <w:rFonts w:ascii="新宋体" w:hAnsi="新宋体" w:eastAsia="新宋体" w:cs="新宋体"/>
                <w:b/>
                <w:bCs/>
                <w:spacing w:val="-3"/>
                <w:sz w:val="21"/>
                <w:szCs w:val="21"/>
              </w:rPr>
              <w:t>其他未列明行业</w:t>
            </w:r>
          </w:p>
        </w:tc>
        <w:tc>
          <w:tcPr>
            <w:tcW w:w="1465" w:type="dxa"/>
            <w:vAlign w:val="top"/>
          </w:tcPr>
          <w:p w14:paraId="653C09C0">
            <w:pPr>
              <w:spacing w:before="61" w:line="222" w:lineRule="auto"/>
              <w:jc w:val="right"/>
              <w:rPr>
                <w:rFonts w:ascii="新宋体" w:hAnsi="新宋体" w:eastAsia="新宋体" w:cs="新宋体"/>
                <w:sz w:val="21"/>
                <w:szCs w:val="21"/>
              </w:rPr>
            </w:pPr>
            <w:r>
              <w:rPr>
                <w:rFonts w:ascii="新宋体" w:hAnsi="新宋体" w:eastAsia="新宋体" w:cs="新宋体"/>
                <w:spacing w:val="-5"/>
                <w:sz w:val="21"/>
                <w:szCs w:val="21"/>
              </w:rPr>
              <w:t>从业人员（X）</w:t>
            </w:r>
          </w:p>
        </w:tc>
        <w:tc>
          <w:tcPr>
            <w:tcW w:w="967" w:type="dxa"/>
            <w:vAlign w:val="top"/>
          </w:tcPr>
          <w:p w14:paraId="63C15AA9">
            <w:pPr>
              <w:spacing w:before="61" w:line="224" w:lineRule="auto"/>
              <w:ind w:left="115"/>
              <w:rPr>
                <w:rFonts w:ascii="新宋体" w:hAnsi="新宋体" w:eastAsia="新宋体" w:cs="新宋体"/>
                <w:sz w:val="21"/>
                <w:szCs w:val="21"/>
              </w:rPr>
            </w:pPr>
            <w:r>
              <w:rPr>
                <w:rFonts w:ascii="新宋体" w:hAnsi="新宋体" w:eastAsia="新宋体" w:cs="新宋体"/>
                <w:sz w:val="21"/>
                <w:szCs w:val="21"/>
              </w:rPr>
              <w:t>人</w:t>
            </w:r>
          </w:p>
        </w:tc>
        <w:tc>
          <w:tcPr>
            <w:tcW w:w="1715" w:type="dxa"/>
            <w:vAlign w:val="top"/>
          </w:tcPr>
          <w:p w14:paraId="35202C99">
            <w:pPr>
              <w:spacing w:before="62" w:line="232" w:lineRule="auto"/>
              <w:ind w:left="129"/>
              <w:rPr>
                <w:rFonts w:ascii="新宋体" w:hAnsi="新宋体" w:eastAsia="新宋体" w:cs="新宋体"/>
                <w:sz w:val="21"/>
                <w:szCs w:val="21"/>
              </w:rPr>
            </w:pPr>
            <w:r>
              <w:rPr>
                <w:rFonts w:ascii="新宋体" w:hAnsi="新宋体" w:eastAsia="新宋体" w:cs="新宋体"/>
                <w:spacing w:val="-3"/>
                <w:sz w:val="21"/>
                <w:szCs w:val="21"/>
              </w:rPr>
              <w:t>100≤X＜300</w:t>
            </w:r>
          </w:p>
        </w:tc>
        <w:tc>
          <w:tcPr>
            <w:tcW w:w="1523" w:type="dxa"/>
            <w:vAlign w:val="top"/>
          </w:tcPr>
          <w:p w14:paraId="59A06003">
            <w:pPr>
              <w:spacing w:before="62" w:line="232" w:lineRule="auto"/>
              <w:ind w:left="130"/>
              <w:rPr>
                <w:rFonts w:ascii="新宋体" w:hAnsi="新宋体" w:eastAsia="新宋体" w:cs="新宋体"/>
                <w:sz w:val="21"/>
                <w:szCs w:val="21"/>
              </w:rPr>
            </w:pPr>
            <w:r>
              <w:rPr>
                <w:rFonts w:ascii="新宋体" w:hAnsi="新宋体" w:eastAsia="新宋体" w:cs="新宋体"/>
                <w:spacing w:val="-3"/>
                <w:sz w:val="21"/>
                <w:szCs w:val="21"/>
              </w:rPr>
              <w:t>10≤X＜100</w:t>
            </w:r>
          </w:p>
        </w:tc>
        <w:tc>
          <w:tcPr>
            <w:tcW w:w="986" w:type="dxa"/>
            <w:vAlign w:val="top"/>
          </w:tcPr>
          <w:p w14:paraId="7470FE31">
            <w:pPr>
              <w:spacing w:before="62" w:line="232" w:lineRule="auto"/>
              <w:ind w:left="113"/>
              <w:rPr>
                <w:rFonts w:ascii="新宋体" w:hAnsi="新宋体" w:eastAsia="新宋体" w:cs="新宋体"/>
                <w:sz w:val="21"/>
                <w:szCs w:val="21"/>
              </w:rPr>
            </w:pPr>
            <w:r>
              <w:rPr>
                <w:rFonts w:ascii="新宋体" w:hAnsi="新宋体" w:eastAsia="新宋体" w:cs="新宋体"/>
                <w:spacing w:val="-1"/>
                <w:sz w:val="21"/>
                <w:szCs w:val="21"/>
              </w:rPr>
              <w:t>X＜10</w:t>
            </w:r>
          </w:p>
        </w:tc>
      </w:tr>
    </w:tbl>
    <w:p w14:paraId="4FCE44CF">
      <w:pPr>
        <w:spacing w:before="74" w:line="273" w:lineRule="auto"/>
        <w:ind w:firstLine="419"/>
        <w:jc w:val="both"/>
        <w:rPr>
          <w:rFonts w:ascii="宋体" w:hAnsi="宋体" w:eastAsia="宋体" w:cs="宋体"/>
          <w:sz w:val="21"/>
          <w:szCs w:val="21"/>
        </w:rPr>
      </w:pPr>
      <w:r>
        <w:rPr>
          <w:rFonts w:ascii="宋体" w:hAnsi="宋体" w:eastAsia="宋体" w:cs="宋体"/>
          <w:spacing w:val="-5"/>
          <w:sz w:val="21"/>
          <w:szCs w:val="21"/>
        </w:rPr>
        <w:t>说明：上述标准参照《关于印发中小企业划型标准规定的通知》（工信部联企业[2011]300</w:t>
      </w:r>
      <w:r>
        <w:rPr>
          <w:rFonts w:ascii="宋体" w:hAnsi="宋体" w:eastAsia="宋体" w:cs="宋体"/>
          <w:spacing w:val="1"/>
          <w:sz w:val="21"/>
          <w:szCs w:val="21"/>
        </w:rPr>
        <w:t xml:space="preserve"> </w:t>
      </w:r>
      <w:r>
        <w:rPr>
          <w:rFonts w:ascii="宋体" w:hAnsi="宋体" w:eastAsia="宋体" w:cs="宋体"/>
          <w:spacing w:val="2"/>
          <w:sz w:val="21"/>
          <w:szCs w:val="21"/>
        </w:rPr>
        <w:t>号</w:t>
      </w:r>
      <w:r>
        <w:rPr>
          <w:rFonts w:ascii="宋体" w:hAnsi="宋体" w:eastAsia="宋体" w:cs="宋体"/>
          <w:spacing w:val="8"/>
          <w:sz w:val="21"/>
          <w:szCs w:val="21"/>
        </w:rPr>
        <w:t>），</w:t>
      </w:r>
      <w:r>
        <w:rPr>
          <w:rFonts w:ascii="宋体" w:hAnsi="宋体" w:eastAsia="宋体" w:cs="宋体"/>
          <w:spacing w:val="2"/>
          <w:sz w:val="21"/>
          <w:szCs w:val="21"/>
        </w:rPr>
        <w:t>大型、中型和小型企业须同时满足所列指标的下限，否则下划一档；微型企业只须满</w:t>
      </w:r>
      <w:r>
        <w:rPr>
          <w:rFonts w:ascii="宋体" w:hAnsi="宋体" w:eastAsia="宋体" w:cs="宋体"/>
          <w:spacing w:val="1"/>
          <w:sz w:val="21"/>
          <w:szCs w:val="21"/>
        </w:rPr>
        <w:t xml:space="preserve"> </w:t>
      </w:r>
      <w:bookmarkStart w:id="11" w:name="bookmark6"/>
      <w:bookmarkEnd w:id="11"/>
      <w:r>
        <w:rPr>
          <w:rFonts w:ascii="宋体" w:hAnsi="宋体" w:eastAsia="宋体" w:cs="宋体"/>
          <w:spacing w:val="-1"/>
          <w:sz w:val="21"/>
          <w:szCs w:val="21"/>
        </w:rPr>
        <w:t>足所列指标中的一项即可。</w:t>
      </w:r>
    </w:p>
    <w:p w14:paraId="4346D20E">
      <w:pPr>
        <w:spacing w:line="273" w:lineRule="auto"/>
        <w:rPr>
          <w:rFonts w:ascii="宋体" w:hAnsi="宋体" w:eastAsia="宋体" w:cs="宋体"/>
          <w:sz w:val="21"/>
          <w:szCs w:val="21"/>
        </w:rPr>
        <w:sectPr>
          <w:footerReference r:id="rId16" w:type="default"/>
          <w:pgSz w:w="11907" w:h="16839"/>
          <w:pgMar w:top="1431" w:right="1696" w:bottom="1364" w:left="1713" w:header="0" w:footer="1204" w:gutter="0"/>
          <w:cols w:space="720" w:num="1"/>
        </w:sectPr>
      </w:pPr>
    </w:p>
    <w:p w14:paraId="244B7512">
      <w:pPr>
        <w:spacing w:before="333" w:line="224" w:lineRule="auto"/>
        <w:ind w:left="2625"/>
        <w:outlineLvl w:val="0"/>
        <w:rPr>
          <w:rFonts w:ascii="宋体" w:hAnsi="宋体" w:eastAsia="宋体" w:cs="宋体"/>
          <w:sz w:val="43"/>
          <w:szCs w:val="43"/>
        </w:rPr>
      </w:pPr>
      <w:bookmarkStart w:id="12" w:name="bookmark5"/>
      <w:bookmarkEnd w:id="12"/>
      <w:r>
        <w:rPr>
          <w:rFonts w:ascii="宋体" w:hAnsi="宋体" w:eastAsia="宋体" w:cs="宋体"/>
          <w:b/>
          <w:bCs/>
          <w:spacing w:val="4"/>
          <w:sz w:val="43"/>
          <w:szCs w:val="43"/>
        </w:rPr>
        <w:t>第三章</w:t>
      </w:r>
      <w:r>
        <w:rPr>
          <w:rFonts w:ascii="宋体" w:hAnsi="宋体" w:eastAsia="宋体" w:cs="宋体"/>
          <w:spacing w:val="4"/>
          <w:sz w:val="43"/>
          <w:szCs w:val="43"/>
        </w:rPr>
        <w:t xml:space="preserve">  </w:t>
      </w:r>
      <w:r>
        <w:rPr>
          <w:rFonts w:ascii="宋体" w:hAnsi="宋体" w:eastAsia="宋体" w:cs="宋体"/>
          <w:b/>
          <w:bCs/>
          <w:spacing w:val="4"/>
          <w:sz w:val="43"/>
          <w:szCs w:val="43"/>
        </w:rPr>
        <w:t>投标人须知</w:t>
      </w:r>
    </w:p>
    <w:p w14:paraId="72EAD85D">
      <w:pPr>
        <w:spacing w:before="320" w:line="214" w:lineRule="auto"/>
        <w:ind w:left="3174"/>
        <w:rPr>
          <w:rFonts w:ascii="宋体" w:hAnsi="宋体" w:eastAsia="宋体" w:cs="宋体"/>
          <w:sz w:val="36"/>
          <w:szCs w:val="36"/>
        </w:rPr>
      </w:pPr>
      <w:r>
        <w:rPr>
          <w:rFonts w:ascii="宋体" w:hAnsi="宋体" w:eastAsia="宋体" w:cs="宋体"/>
          <w:spacing w:val="-3"/>
          <w:sz w:val="36"/>
          <w:szCs w:val="36"/>
        </w:rPr>
        <w:t>投标人须知前附表</w:t>
      </w: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2B7CD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Align w:val="top"/>
          </w:tcPr>
          <w:p w14:paraId="5605F7E3">
            <w:pPr>
              <w:pStyle w:val="12"/>
              <w:spacing w:before="34" w:line="221" w:lineRule="auto"/>
              <w:ind w:left="117"/>
            </w:pPr>
            <w:r>
              <w:rPr>
                <w:b/>
                <w:bCs/>
                <w:spacing w:val="-4"/>
              </w:rPr>
              <w:t>条款号</w:t>
            </w:r>
          </w:p>
        </w:tc>
        <w:tc>
          <w:tcPr>
            <w:tcW w:w="8671" w:type="dxa"/>
            <w:vAlign w:val="top"/>
          </w:tcPr>
          <w:p w14:paraId="51D3C7AC">
            <w:pPr>
              <w:pStyle w:val="12"/>
              <w:spacing w:before="34" w:line="221" w:lineRule="auto"/>
              <w:ind w:left="3917"/>
            </w:pPr>
            <w:r>
              <w:rPr>
                <w:b/>
                <w:bCs/>
                <w:spacing w:val="-4"/>
              </w:rPr>
              <w:t>编列内容</w:t>
            </w:r>
          </w:p>
        </w:tc>
      </w:tr>
      <w:tr w14:paraId="37734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899" w:type="dxa"/>
            <w:vAlign w:val="top"/>
          </w:tcPr>
          <w:p w14:paraId="7C0BBEF4">
            <w:pPr>
              <w:spacing w:line="270" w:lineRule="auto"/>
              <w:rPr>
                <w:rFonts w:ascii="Arial"/>
                <w:sz w:val="21"/>
              </w:rPr>
            </w:pPr>
          </w:p>
          <w:p w14:paraId="73C247F0">
            <w:pPr>
              <w:spacing w:line="270" w:lineRule="auto"/>
              <w:rPr>
                <w:rFonts w:ascii="Arial"/>
                <w:sz w:val="21"/>
              </w:rPr>
            </w:pPr>
          </w:p>
          <w:p w14:paraId="12D9FBA9">
            <w:pPr>
              <w:spacing w:line="270" w:lineRule="auto"/>
              <w:rPr>
                <w:rFonts w:ascii="Arial"/>
                <w:sz w:val="21"/>
              </w:rPr>
            </w:pPr>
          </w:p>
          <w:p w14:paraId="66BF0088">
            <w:pPr>
              <w:spacing w:line="270" w:lineRule="auto"/>
              <w:rPr>
                <w:rFonts w:ascii="Arial"/>
                <w:sz w:val="21"/>
              </w:rPr>
            </w:pPr>
          </w:p>
          <w:p w14:paraId="611606E0">
            <w:pPr>
              <w:spacing w:line="270" w:lineRule="auto"/>
              <w:rPr>
                <w:rFonts w:ascii="Arial"/>
                <w:sz w:val="21"/>
              </w:rPr>
            </w:pPr>
          </w:p>
          <w:p w14:paraId="72C0C8CB">
            <w:pPr>
              <w:spacing w:line="271" w:lineRule="auto"/>
              <w:rPr>
                <w:rFonts w:ascii="Arial"/>
                <w:sz w:val="21"/>
              </w:rPr>
            </w:pPr>
          </w:p>
          <w:p w14:paraId="359CF6B9">
            <w:pPr>
              <w:pStyle w:val="12"/>
              <w:spacing w:before="68" w:line="182" w:lineRule="auto"/>
              <w:ind w:left="405"/>
            </w:pPr>
            <w:r>
              <w:t>3</w:t>
            </w:r>
          </w:p>
        </w:tc>
        <w:tc>
          <w:tcPr>
            <w:tcW w:w="8671" w:type="dxa"/>
            <w:vAlign w:val="top"/>
          </w:tcPr>
          <w:p w14:paraId="1BA280D0">
            <w:pPr>
              <w:pStyle w:val="12"/>
              <w:spacing w:before="29" w:line="220" w:lineRule="auto"/>
              <w:ind w:left="127"/>
            </w:pPr>
            <w:r>
              <w:rPr>
                <w:spacing w:val="-3"/>
              </w:rPr>
              <w:t>1.投标人的资格要求详见招标公告。</w:t>
            </w:r>
          </w:p>
          <w:p w14:paraId="2FA88CA5">
            <w:pPr>
              <w:pStyle w:val="12"/>
              <w:spacing w:before="159" w:line="221" w:lineRule="auto"/>
              <w:ind w:left="114"/>
            </w:pPr>
            <w:r>
              <w:rPr>
                <w:spacing w:val="-2"/>
              </w:rPr>
              <w:t>2.投标人出现下列情形之一的，不得参加政府采购活动：</w:t>
            </w:r>
          </w:p>
          <w:p w14:paraId="65AB63BF">
            <w:pPr>
              <w:pStyle w:val="12"/>
              <w:spacing w:before="156" w:line="313" w:lineRule="auto"/>
              <w:ind w:left="112" w:right="103" w:firstLine="2"/>
            </w:pPr>
            <w:r>
              <w:rPr>
                <w:spacing w:val="-3"/>
              </w:rPr>
              <w:t>2.1</w:t>
            </w:r>
            <w:r>
              <w:rPr>
                <w:spacing w:val="-37"/>
              </w:rPr>
              <w:t xml:space="preserve"> </w:t>
            </w:r>
            <w:r>
              <w:rPr>
                <w:spacing w:val="-3"/>
              </w:rPr>
              <w:t>单位负责人为同一人或者存在直接控股、管理关系的不同供应商，不得参加同一合同项下</w:t>
            </w:r>
            <w:r>
              <w:t xml:space="preserve"> 的政府采购活动。为本项目提供过整体设计、规范编制或者项目管理、监理、检测等</w:t>
            </w:r>
            <w:r>
              <w:rPr>
                <w:spacing w:val="-1"/>
              </w:rPr>
              <w:t>服务的</w:t>
            </w:r>
            <w:r>
              <w:t xml:space="preserve"> 供应商，不得再参加本项目上述服务以外的其他采</w:t>
            </w:r>
            <w:r>
              <w:rPr>
                <w:spacing w:val="-1"/>
              </w:rPr>
              <w:t>购活动。</w:t>
            </w:r>
          </w:p>
          <w:p w14:paraId="09E5E3CB">
            <w:pPr>
              <w:pStyle w:val="12"/>
              <w:spacing w:before="157" w:line="325" w:lineRule="auto"/>
              <w:ind w:left="112" w:right="13" w:firstLine="2"/>
            </w:pPr>
            <w:r>
              <w:rPr>
                <w:spacing w:val="-5"/>
              </w:rPr>
              <w:t>2.2</w:t>
            </w:r>
            <w:r>
              <w:rPr>
                <w:spacing w:val="-45"/>
              </w:rPr>
              <w:t xml:space="preserve"> </w:t>
            </w:r>
            <w:r>
              <w:rPr>
                <w:spacing w:val="-5"/>
              </w:rPr>
              <w:t>对在“信用中国”网站（www.creditchin</w:t>
            </w:r>
            <w:r>
              <w:rPr>
                <w:spacing w:val="-6"/>
              </w:rPr>
              <w:t>a.gov.cn）、中国政府采购网（www.ccgp.gov.cn）</w:t>
            </w:r>
            <w:r>
              <w:t xml:space="preserve"> 被列入失信被执行人、重大税收违法失信主体、政府采购严重违法失信行为记录名单</w:t>
            </w:r>
            <w:r>
              <w:rPr>
                <w:spacing w:val="-1"/>
              </w:rPr>
              <w:t>及其他</w:t>
            </w:r>
            <w:r>
              <w:t xml:space="preserve">  不符合《中华人民共和国政府采购法》第二十二条规定条件的供应商，不得参与政府</w:t>
            </w:r>
            <w:r>
              <w:rPr>
                <w:spacing w:val="-1"/>
              </w:rPr>
              <w:t>采购活</w:t>
            </w:r>
            <w:r>
              <w:t xml:space="preserve">  </w:t>
            </w:r>
            <w:bookmarkStart w:id="13" w:name="bookmark13"/>
            <w:bookmarkEnd w:id="13"/>
            <w:r>
              <w:rPr>
                <w:spacing w:val="-10"/>
              </w:rPr>
              <w:t>动。</w:t>
            </w:r>
          </w:p>
        </w:tc>
      </w:tr>
      <w:tr w14:paraId="5F4B2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99" w:type="dxa"/>
            <w:vAlign w:val="top"/>
          </w:tcPr>
          <w:p w14:paraId="7942D38A">
            <w:pPr>
              <w:pStyle w:val="12"/>
              <w:spacing w:before="68" w:line="183" w:lineRule="auto"/>
              <w:ind w:left="300"/>
            </w:pPr>
            <w:r>
              <w:rPr>
                <w:spacing w:val="-2"/>
              </w:rPr>
              <w:t>6.1</w:t>
            </w:r>
          </w:p>
        </w:tc>
        <w:tc>
          <w:tcPr>
            <w:tcW w:w="8671" w:type="dxa"/>
            <w:vAlign w:val="top"/>
          </w:tcPr>
          <w:p w14:paraId="1D53B00F">
            <w:pPr>
              <w:pStyle w:val="12"/>
              <w:spacing w:before="33" w:line="220" w:lineRule="auto"/>
              <w:ind w:left="113"/>
            </w:pPr>
            <w:r>
              <w:rPr>
                <w:spacing w:val="-1"/>
              </w:rPr>
              <w:t>本项目是否接受联合体投标：详见招标公告。</w:t>
            </w:r>
          </w:p>
        </w:tc>
      </w:tr>
      <w:tr w14:paraId="32AB4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0" w:hRule="atLeast"/>
        </w:trPr>
        <w:tc>
          <w:tcPr>
            <w:tcW w:w="899" w:type="dxa"/>
            <w:vAlign w:val="top"/>
          </w:tcPr>
          <w:p w14:paraId="6B808B9D">
            <w:pPr>
              <w:spacing w:line="246" w:lineRule="auto"/>
              <w:rPr>
                <w:rFonts w:ascii="Arial"/>
                <w:sz w:val="21"/>
              </w:rPr>
            </w:pPr>
          </w:p>
          <w:p w14:paraId="59BF397B">
            <w:pPr>
              <w:spacing w:line="246" w:lineRule="auto"/>
              <w:rPr>
                <w:rFonts w:ascii="Arial"/>
                <w:sz w:val="21"/>
              </w:rPr>
            </w:pPr>
          </w:p>
          <w:p w14:paraId="2D79E084">
            <w:pPr>
              <w:spacing w:line="246" w:lineRule="auto"/>
              <w:rPr>
                <w:rFonts w:ascii="Arial"/>
                <w:sz w:val="21"/>
              </w:rPr>
            </w:pPr>
          </w:p>
          <w:p w14:paraId="55466E1B">
            <w:pPr>
              <w:spacing w:line="246" w:lineRule="auto"/>
              <w:rPr>
                <w:rFonts w:ascii="Arial"/>
                <w:sz w:val="21"/>
              </w:rPr>
            </w:pPr>
          </w:p>
          <w:p w14:paraId="57298A81">
            <w:pPr>
              <w:spacing w:line="246" w:lineRule="auto"/>
              <w:rPr>
                <w:rFonts w:ascii="Arial"/>
                <w:sz w:val="21"/>
              </w:rPr>
            </w:pPr>
          </w:p>
          <w:p w14:paraId="4DDFB6CC">
            <w:pPr>
              <w:spacing w:line="246" w:lineRule="auto"/>
              <w:rPr>
                <w:rFonts w:ascii="Arial"/>
                <w:sz w:val="21"/>
              </w:rPr>
            </w:pPr>
          </w:p>
          <w:p w14:paraId="4557F91D">
            <w:pPr>
              <w:spacing w:line="246" w:lineRule="auto"/>
              <w:rPr>
                <w:rFonts w:ascii="Arial"/>
                <w:sz w:val="21"/>
              </w:rPr>
            </w:pPr>
          </w:p>
          <w:p w14:paraId="442A836D">
            <w:pPr>
              <w:spacing w:line="247" w:lineRule="auto"/>
              <w:rPr>
                <w:rFonts w:ascii="Arial"/>
                <w:sz w:val="21"/>
              </w:rPr>
            </w:pPr>
          </w:p>
          <w:p w14:paraId="52FAAF20">
            <w:pPr>
              <w:spacing w:line="247" w:lineRule="auto"/>
              <w:rPr>
                <w:rFonts w:ascii="Arial"/>
                <w:sz w:val="21"/>
              </w:rPr>
            </w:pPr>
          </w:p>
          <w:p w14:paraId="1FAA09A6">
            <w:pPr>
              <w:spacing w:line="247" w:lineRule="auto"/>
              <w:rPr>
                <w:rFonts w:ascii="Arial"/>
                <w:sz w:val="21"/>
              </w:rPr>
            </w:pPr>
          </w:p>
          <w:p w14:paraId="0DEF59D4">
            <w:pPr>
              <w:spacing w:line="247" w:lineRule="auto"/>
              <w:rPr>
                <w:rFonts w:ascii="Arial"/>
                <w:sz w:val="21"/>
              </w:rPr>
            </w:pPr>
          </w:p>
          <w:p w14:paraId="0509D33A">
            <w:pPr>
              <w:spacing w:line="247" w:lineRule="auto"/>
              <w:rPr>
                <w:rFonts w:ascii="Arial"/>
                <w:sz w:val="21"/>
              </w:rPr>
            </w:pPr>
          </w:p>
          <w:p w14:paraId="0F30A6C8">
            <w:pPr>
              <w:spacing w:line="247" w:lineRule="auto"/>
              <w:rPr>
                <w:rFonts w:ascii="Arial"/>
                <w:sz w:val="21"/>
              </w:rPr>
            </w:pPr>
          </w:p>
          <w:p w14:paraId="15E9657C">
            <w:pPr>
              <w:spacing w:line="247" w:lineRule="auto"/>
              <w:rPr>
                <w:rFonts w:ascii="Arial"/>
                <w:sz w:val="21"/>
              </w:rPr>
            </w:pPr>
          </w:p>
          <w:p w14:paraId="2C2A4F6F">
            <w:pPr>
              <w:pStyle w:val="12"/>
              <w:spacing w:before="68" w:line="182" w:lineRule="auto"/>
              <w:ind w:left="300"/>
            </w:pPr>
            <w:r>
              <w:rPr>
                <w:spacing w:val="-2"/>
              </w:rPr>
              <w:t>6.2</w:t>
            </w:r>
          </w:p>
        </w:tc>
        <w:tc>
          <w:tcPr>
            <w:tcW w:w="8671" w:type="dxa"/>
            <w:vAlign w:val="top"/>
          </w:tcPr>
          <w:p w14:paraId="62ED5879">
            <w:pPr>
              <w:pStyle w:val="12"/>
              <w:spacing w:before="32" w:line="222" w:lineRule="auto"/>
              <w:ind w:left="115"/>
            </w:pPr>
            <w:r>
              <w:rPr>
                <w:spacing w:val="-1"/>
              </w:rPr>
              <w:t>如接受联合体投标，联合体投标要求如下：</w:t>
            </w:r>
          </w:p>
          <w:p w14:paraId="68F77BF4">
            <w:pPr>
              <w:pStyle w:val="12"/>
              <w:spacing w:before="154" w:line="345" w:lineRule="auto"/>
              <w:ind w:left="113" w:right="154" w:firstLine="14"/>
            </w:pPr>
            <w:r>
              <w:t>1.两个以上投标人可以组成一个投标联合体，以一</w:t>
            </w:r>
            <w:r>
              <w:rPr>
                <w:spacing w:val="-1"/>
              </w:rPr>
              <w:t>个投标人的身份共同参加投标。联合体投</w:t>
            </w:r>
            <w:r>
              <w:t xml:space="preserve"> </w:t>
            </w:r>
            <w:r>
              <w:rPr>
                <w:spacing w:val="-1"/>
              </w:rPr>
              <w:t>标的，须提供《联合体投标协议书》（格式后附）。</w:t>
            </w:r>
          </w:p>
          <w:p w14:paraId="1A158350">
            <w:pPr>
              <w:pStyle w:val="12"/>
              <w:spacing w:before="33" w:line="352" w:lineRule="auto"/>
              <w:ind w:left="113" w:right="154" w:firstLine="1"/>
            </w:pPr>
            <w:r>
              <w:t>2.以联合体形式参加投标的，联合体各方均必须具备《中华人民共和国政府采购</w:t>
            </w:r>
            <w:r>
              <w:rPr>
                <w:spacing w:val="-1"/>
              </w:rPr>
              <w:t>法》第二十</w:t>
            </w:r>
            <w:r>
              <w:t xml:space="preserve"> </w:t>
            </w:r>
            <w:r>
              <w:rPr>
                <w:spacing w:val="-1"/>
              </w:rPr>
              <w:t>二条第一款规定的基本条件（涉及行政许可范围的内容，联合体各方均应具备相应资质）。</w:t>
            </w:r>
            <w:r>
              <w:rPr>
                <w:spacing w:val="6"/>
              </w:rPr>
              <w:t xml:space="preserve"> </w:t>
            </w:r>
            <w:r>
              <w:t>本项目有特殊要求规定投标人特定条件的，联合体各方中至少有一方必须符合招标文</w:t>
            </w:r>
            <w:r>
              <w:rPr>
                <w:spacing w:val="-1"/>
              </w:rPr>
              <w:t>件规定</w:t>
            </w:r>
            <w:r>
              <w:t xml:space="preserve"> </w:t>
            </w:r>
            <w:r>
              <w:rPr>
                <w:spacing w:val="-1"/>
              </w:rPr>
              <w:t>的特定条件。</w:t>
            </w:r>
          </w:p>
          <w:p w14:paraId="38782C5C">
            <w:pPr>
              <w:pStyle w:val="12"/>
              <w:spacing w:before="32" w:line="352" w:lineRule="auto"/>
              <w:ind w:left="114" w:right="154" w:firstLine="1"/>
              <w:jc w:val="both"/>
            </w:pPr>
            <w:r>
              <w:t>3.联合体各方之间必须签订联合投标协议，协议书必须明确主体方（或者牵</w:t>
            </w:r>
            <w:r>
              <w:rPr>
                <w:spacing w:val="-1"/>
              </w:rPr>
              <w:t>头方）并明确约</w:t>
            </w:r>
            <w:r>
              <w:t xml:space="preserve"> 定联合体各方承担的工作和相应的责任（各</w:t>
            </w:r>
            <w:r>
              <w:rPr>
                <w:spacing w:val="-1"/>
              </w:rPr>
              <w:t>方承担责任与义务的分工必须符合采购需求，否</w:t>
            </w:r>
            <w:r>
              <w:t xml:space="preserve"> </w:t>
            </w:r>
            <w:r>
              <w:rPr>
                <w:spacing w:val="-1"/>
              </w:rPr>
              <w:t>则，</w:t>
            </w:r>
            <w:r>
              <w:rPr>
                <w:b/>
                <w:bCs/>
                <w:spacing w:val="-1"/>
              </w:rPr>
              <w:t>联合体投标无效</w:t>
            </w:r>
            <w:r>
              <w:rPr>
                <w:spacing w:val="9"/>
              </w:rPr>
              <w:t>），</w:t>
            </w:r>
            <w:r>
              <w:rPr>
                <w:spacing w:val="-1"/>
              </w:rPr>
              <w:t>并将联合投标协议放入投标文件。联合体各方必须共同与采购人签</w:t>
            </w:r>
            <w:r>
              <w:t xml:space="preserve"> </w:t>
            </w:r>
            <w:r>
              <w:rPr>
                <w:spacing w:val="-1"/>
              </w:rPr>
              <w:t>订采购合同，就采购合同约定的事项对采购人承担连带责任。</w:t>
            </w:r>
          </w:p>
          <w:p w14:paraId="5C73599C">
            <w:pPr>
              <w:pStyle w:val="12"/>
              <w:spacing w:before="31" w:line="347" w:lineRule="auto"/>
              <w:ind w:left="113" w:right="154" w:hanging="2"/>
            </w:pPr>
            <w:r>
              <w:t>4.以联合体形式参加政府采购活动的，联合体各方不得再单独参加或者与其他投标人另</w:t>
            </w:r>
            <w:r>
              <w:rPr>
                <w:spacing w:val="-1"/>
              </w:rPr>
              <w:t>外组</w:t>
            </w:r>
            <w:r>
              <w:t xml:space="preserve"> </w:t>
            </w:r>
            <w:r>
              <w:rPr>
                <w:spacing w:val="-2"/>
              </w:rPr>
              <w:t>成联合体参加同一合同项下的政府采购活动。</w:t>
            </w:r>
          </w:p>
          <w:p w14:paraId="7F7C71AB">
            <w:pPr>
              <w:pStyle w:val="12"/>
              <w:spacing w:before="29" w:line="345" w:lineRule="auto"/>
              <w:ind w:left="114" w:right="154" w:firstLine="1"/>
            </w:pPr>
            <w:r>
              <w:t>5.联合体中有同类资质的投标人按照联合体分工承担相同工作的，应当按照</w:t>
            </w:r>
            <w:r>
              <w:rPr>
                <w:spacing w:val="-1"/>
              </w:rPr>
              <w:t>资质等级较低的</w:t>
            </w:r>
            <w:r>
              <w:t xml:space="preserve"> </w:t>
            </w:r>
            <w:r>
              <w:rPr>
                <w:spacing w:val="-1"/>
              </w:rPr>
              <w:t>投标人确定资质等级。</w:t>
            </w:r>
          </w:p>
          <w:p w14:paraId="336E1508">
            <w:pPr>
              <w:pStyle w:val="12"/>
              <w:spacing w:before="32" w:line="345" w:lineRule="auto"/>
              <w:ind w:left="116" w:right="154" w:hanging="3"/>
            </w:pPr>
            <w:r>
              <w:t>6.联合体投标业绩、履约能力按照联合体各方其中较高的一方认定并计算（招标文</w:t>
            </w:r>
            <w:r>
              <w:rPr>
                <w:spacing w:val="-1"/>
              </w:rPr>
              <w:t>件另有规</w:t>
            </w:r>
            <w:r>
              <w:t xml:space="preserve"> </w:t>
            </w:r>
            <w:r>
              <w:rPr>
                <w:spacing w:val="-2"/>
              </w:rPr>
              <w:t>定的除外）。</w:t>
            </w:r>
          </w:p>
          <w:p w14:paraId="1CE8AE52">
            <w:pPr>
              <w:pStyle w:val="12"/>
              <w:spacing w:before="33" w:line="221" w:lineRule="auto"/>
              <w:ind w:left="117"/>
            </w:pPr>
            <w:r>
              <w:t>7.投标人为联合体的，可以由联合体中的一方或者多方共同交纳投标保证</w:t>
            </w:r>
            <w:r>
              <w:rPr>
                <w:spacing w:val="-1"/>
              </w:rPr>
              <w:t>金，其交纳的保证</w:t>
            </w:r>
          </w:p>
        </w:tc>
      </w:tr>
    </w:tbl>
    <w:p w14:paraId="1BB583C7">
      <w:pPr>
        <w:rPr>
          <w:rFonts w:ascii="Arial"/>
          <w:sz w:val="21"/>
        </w:rPr>
      </w:pPr>
    </w:p>
    <w:p w14:paraId="60E6D3F3">
      <w:pPr>
        <w:rPr>
          <w:rFonts w:ascii="Arial" w:hAnsi="Arial" w:eastAsia="Arial" w:cs="Arial"/>
          <w:sz w:val="21"/>
          <w:szCs w:val="21"/>
        </w:rPr>
        <w:sectPr>
          <w:footerReference r:id="rId17" w:type="default"/>
          <w:pgSz w:w="11907" w:h="16839"/>
          <w:pgMar w:top="1431" w:right="974" w:bottom="1364" w:left="1356" w:header="0" w:footer="1204" w:gutter="0"/>
          <w:cols w:space="720" w:num="1"/>
        </w:sectPr>
      </w:pPr>
    </w:p>
    <w:p w14:paraId="67316FDB">
      <w:pPr>
        <w:spacing w:before="28"/>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21613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99" w:type="dxa"/>
            <w:vAlign w:val="top"/>
          </w:tcPr>
          <w:p w14:paraId="1DFAE256">
            <w:pPr>
              <w:rPr>
                <w:rFonts w:ascii="Arial"/>
                <w:sz w:val="21"/>
              </w:rPr>
            </w:pPr>
          </w:p>
        </w:tc>
        <w:tc>
          <w:tcPr>
            <w:tcW w:w="8671" w:type="dxa"/>
            <w:vAlign w:val="top"/>
          </w:tcPr>
          <w:p w14:paraId="4CE07A70">
            <w:pPr>
              <w:pStyle w:val="12"/>
              <w:spacing w:before="34" w:line="221" w:lineRule="auto"/>
              <w:ind w:left="113"/>
            </w:pPr>
            <w:r>
              <w:rPr>
                <w:spacing w:val="-2"/>
              </w:rPr>
              <w:t>金对联合体各方均具有约束力。</w:t>
            </w:r>
          </w:p>
          <w:p w14:paraId="2146AC10">
            <w:pPr>
              <w:pStyle w:val="12"/>
              <w:spacing w:before="156" w:line="221" w:lineRule="auto"/>
              <w:ind w:left="113"/>
            </w:pPr>
            <w:r>
              <w:t>8.联合体各方均应按照招标文件的规定提交资格</w:t>
            </w:r>
            <w:r>
              <w:rPr>
                <w:spacing w:val="-1"/>
              </w:rPr>
              <w:t>证明文件。</w:t>
            </w:r>
          </w:p>
        </w:tc>
      </w:tr>
      <w:tr w14:paraId="2231A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899" w:type="dxa"/>
            <w:vAlign w:val="top"/>
          </w:tcPr>
          <w:p w14:paraId="79586622">
            <w:pPr>
              <w:spacing w:line="308" w:lineRule="auto"/>
              <w:rPr>
                <w:rFonts w:ascii="Arial"/>
                <w:sz w:val="21"/>
              </w:rPr>
            </w:pPr>
          </w:p>
          <w:p w14:paraId="0A64515C">
            <w:pPr>
              <w:spacing w:line="309" w:lineRule="auto"/>
              <w:rPr>
                <w:rFonts w:ascii="Arial"/>
                <w:sz w:val="21"/>
              </w:rPr>
            </w:pPr>
          </w:p>
          <w:p w14:paraId="47A26F60">
            <w:pPr>
              <w:pStyle w:val="12"/>
              <w:spacing w:before="68" w:line="182" w:lineRule="auto"/>
              <w:ind w:left="303"/>
            </w:pPr>
            <w:r>
              <w:rPr>
                <w:spacing w:val="-3"/>
              </w:rPr>
              <w:t>7.2</w:t>
            </w:r>
          </w:p>
        </w:tc>
        <w:tc>
          <w:tcPr>
            <w:tcW w:w="8671" w:type="dxa"/>
            <w:vAlign w:val="top"/>
          </w:tcPr>
          <w:p w14:paraId="575BD292">
            <w:pPr>
              <w:pStyle w:val="12"/>
              <w:spacing w:before="46" w:line="209" w:lineRule="auto"/>
              <w:ind w:left="121"/>
            </w:pPr>
            <w:r>
              <w:rPr>
                <w:rFonts w:ascii="Segoe UI Symbol" w:hAnsi="Segoe UI Symbol" w:eastAsia="Segoe UI Symbol" w:cs="Segoe UI Symbol"/>
                <w:spacing w:val="-3"/>
              </w:rPr>
              <w:t>☑</w:t>
            </w:r>
            <w:r>
              <w:rPr>
                <w:spacing w:val="-3"/>
              </w:rPr>
              <w:t>不允许分包</w:t>
            </w:r>
          </w:p>
          <w:p w14:paraId="70904E05">
            <w:pPr>
              <w:pStyle w:val="12"/>
              <w:spacing w:before="158" w:line="201" w:lineRule="auto"/>
              <w:ind w:left="121"/>
            </w:pPr>
            <w:r>
              <w:rPr>
                <w:rFonts w:ascii="微软雅黑" w:hAnsi="微软雅黑" w:eastAsia="微软雅黑" w:cs="微软雅黑"/>
                <w:spacing w:val="6"/>
              </w:rPr>
              <w:t>□</w:t>
            </w:r>
            <w:r>
              <w:rPr>
                <w:spacing w:val="6"/>
              </w:rPr>
              <w:t>允许分包</w:t>
            </w:r>
          </w:p>
          <w:p w14:paraId="451275EC">
            <w:pPr>
              <w:pStyle w:val="12"/>
              <w:spacing w:before="108" w:line="221" w:lineRule="auto"/>
              <w:ind w:left="114"/>
            </w:pPr>
            <w:r>
              <w:rPr>
                <w:spacing w:val="1"/>
              </w:rPr>
              <w:t>分包内容：</w:t>
            </w:r>
            <w:r>
              <w:rPr>
                <w:spacing w:val="1"/>
                <w:u w:val="single" w:color="auto"/>
              </w:rPr>
              <w:t>详见本项目《采购需求》  。</w:t>
            </w:r>
          </w:p>
          <w:p w14:paraId="3CD974AF">
            <w:pPr>
              <w:pStyle w:val="12"/>
              <w:spacing w:before="156" w:line="221" w:lineRule="auto"/>
              <w:ind w:left="114"/>
            </w:pPr>
            <w:r>
              <w:rPr>
                <w:spacing w:val="1"/>
              </w:rPr>
              <w:t>分包金额或者比例：</w:t>
            </w:r>
            <w:r>
              <w:rPr>
                <w:spacing w:val="1"/>
                <w:u w:val="single" w:color="auto"/>
              </w:rPr>
              <w:t xml:space="preserve"> 详见本项目《采购需</w:t>
            </w:r>
            <w:r>
              <w:rPr>
                <w:u w:val="single" w:color="auto"/>
              </w:rPr>
              <w:t>求》  。</w:t>
            </w:r>
          </w:p>
        </w:tc>
      </w:tr>
      <w:tr w14:paraId="08FE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899" w:type="dxa"/>
            <w:vAlign w:val="top"/>
          </w:tcPr>
          <w:p w14:paraId="4CF08418">
            <w:pPr>
              <w:spacing w:line="312" w:lineRule="auto"/>
              <w:rPr>
                <w:rFonts w:ascii="Arial"/>
                <w:sz w:val="21"/>
              </w:rPr>
            </w:pPr>
          </w:p>
          <w:p w14:paraId="78466087">
            <w:pPr>
              <w:spacing w:line="313" w:lineRule="auto"/>
              <w:rPr>
                <w:rFonts w:ascii="Arial"/>
                <w:sz w:val="21"/>
              </w:rPr>
            </w:pPr>
          </w:p>
          <w:p w14:paraId="2DD46AD2">
            <w:pPr>
              <w:pStyle w:val="12"/>
              <w:spacing w:before="69" w:line="183" w:lineRule="auto"/>
              <w:ind w:left="299"/>
            </w:pPr>
            <w:r>
              <w:rPr>
                <w:spacing w:val="-2"/>
              </w:rPr>
              <w:t>8.1</w:t>
            </w:r>
          </w:p>
        </w:tc>
        <w:tc>
          <w:tcPr>
            <w:tcW w:w="8671" w:type="dxa"/>
            <w:vAlign w:val="top"/>
          </w:tcPr>
          <w:p w14:paraId="10C47C90">
            <w:pPr>
              <w:pStyle w:val="12"/>
              <w:spacing w:before="31" w:line="344" w:lineRule="auto"/>
              <w:ind w:left="114" w:right="106" w:hanging="3"/>
            </w:pPr>
            <w:r>
              <w:rPr>
                <w:spacing w:val="-2"/>
                <w:sz w:val="22"/>
                <w:szCs w:val="22"/>
              </w:rPr>
              <w:t>采用综合评分法的采购项目，</w:t>
            </w:r>
            <w:r>
              <w:rPr>
                <w:spacing w:val="-2"/>
              </w:rPr>
              <w:t>提供相同品牌产品（非单一产品采购项目的，指核心</w:t>
            </w:r>
            <w:r>
              <w:rPr>
                <w:spacing w:val="-3"/>
              </w:rPr>
              <w:t>产品）的</w:t>
            </w:r>
            <w:r>
              <w:t xml:space="preserve"> </w:t>
            </w:r>
            <w:r>
              <w:rPr>
                <w:spacing w:val="-1"/>
              </w:rPr>
              <w:t>不同投标人评审得分相同时，按照下列方式确定一个投标人获得中标人推荐</w:t>
            </w:r>
            <w:r>
              <w:rPr>
                <w:spacing w:val="-2"/>
              </w:rPr>
              <w:t>资格：</w:t>
            </w:r>
          </w:p>
          <w:p w14:paraId="6A2D4B8E">
            <w:pPr>
              <w:pStyle w:val="12"/>
              <w:spacing w:before="51" w:line="208" w:lineRule="auto"/>
              <w:ind w:left="121"/>
            </w:pPr>
            <w:r>
              <w:rPr>
                <w:rFonts w:ascii="Segoe UI Symbol" w:hAnsi="Segoe UI Symbol" w:eastAsia="Segoe UI Symbol" w:cs="Segoe UI Symbol"/>
                <w:spacing w:val="-1"/>
              </w:rPr>
              <w:t>☑</w:t>
            </w:r>
            <w:r>
              <w:rPr>
                <w:spacing w:val="-1"/>
              </w:rPr>
              <w:t>依次按投标报价低的优先、技术评分高的优先、商务评</w:t>
            </w:r>
            <w:r>
              <w:rPr>
                <w:spacing w:val="-2"/>
              </w:rPr>
              <w:t>分高的优先的顺序推荐；</w:t>
            </w:r>
          </w:p>
          <w:p w14:paraId="4423EA16">
            <w:pPr>
              <w:pStyle w:val="12"/>
              <w:spacing w:before="159" w:line="221" w:lineRule="auto"/>
              <w:ind w:left="133"/>
            </w:pPr>
            <w:r>
              <w:rPr>
                <w:spacing w:val="-5"/>
              </w:rPr>
              <w:t>□随机抽取；</w:t>
            </w:r>
          </w:p>
        </w:tc>
      </w:tr>
      <w:tr w14:paraId="42790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899" w:type="dxa"/>
            <w:vMerge w:val="restart"/>
            <w:tcBorders>
              <w:bottom w:val="nil"/>
            </w:tcBorders>
            <w:vAlign w:val="top"/>
          </w:tcPr>
          <w:p w14:paraId="0C58E1AA">
            <w:pPr>
              <w:spacing w:line="258" w:lineRule="auto"/>
              <w:rPr>
                <w:rFonts w:ascii="Arial"/>
                <w:sz w:val="21"/>
              </w:rPr>
            </w:pPr>
          </w:p>
          <w:p w14:paraId="2FE9F786">
            <w:pPr>
              <w:spacing w:line="259" w:lineRule="auto"/>
              <w:rPr>
                <w:rFonts w:ascii="Arial"/>
                <w:sz w:val="21"/>
              </w:rPr>
            </w:pPr>
          </w:p>
          <w:p w14:paraId="7407BBE1">
            <w:pPr>
              <w:spacing w:line="259" w:lineRule="auto"/>
              <w:rPr>
                <w:rFonts w:ascii="Arial"/>
                <w:sz w:val="21"/>
              </w:rPr>
            </w:pPr>
          </w:p>
          <w:p w14:paraId="16B12DA7">
            <w:pPr>
              <w:spacing w:line="259" w:lineRule="auto"/>
              <w:rPr>
                <w:rFonts w:ascii="Arial"/>
                <w:sz w:val="21"/>
              </w:rPr>
            </w:pPr>
          </w:p>
          <w:p w14:paraId="2A3334A9">
            <w:pPr>
              <w:spacing w:line="259" w:lineRule="auto"/>
              <w:rPr>
                <w:rFonts w:ascii="Arial"/>
                <w:sz w:val="21"/>
              </w:rPr>
            </w:pPr>
          </w:p>
          <w:p w14:paraId="46687F75">
            <w:pPr>
              <w:pStyle w:val="12"/>
              <w:spacing w:before="68" w:line="183" w:lineRule="auto"/>
              <w:ind w:left="261"/>
            </w:pPr>
            <w:r>
              <w:rPr>
                <w:spacing w:val="-6"/>
              </w:rPr>
              <w:t>11.2</w:t>
            </w:r>
          </w:p>
        </w:tc>
        <w:tc>
          <w:tcPr>
            <w:tcW w:w="8671" w:type="dxa"/>
            <w:vAlign w:val="top"/>
          </w:tcPr>
          <w:p w14:paraId="4AAA3803">
            <w:pPr>
              <w:pStyle w:val="12"/>
              <w:spacing w:before="44" w:line="209" w:lineRule="auto"/>
              <w:ind w:left="121"/>
            </w:pPr>
            <w:r>
              <w:rPr>
                <w:rFonts w:ascii="Segoe UI Symbol" w:hAnsi="Segoe UI Symbol" w:eastAsia="Segoe UI Symbol" w:cs="Segoe UI Symbol"/>
                <w:spacing w:val="-2"/>
              </w:rPr>
              <w:t>☑</w:t>
            </w:r>
            <w:r>
              <w:rPr>
                <w:spacing w:val="-2"/>
              </w:rPr>
              <w:t>不组织现场考察</w:t>
            </w:r>
          </w:p>
          <w:p w14:paraId="0FFEBE6F">
            <w:pPr>
              <w:pStyle w:val="12"/>
              <w:spacing w:before="161" w:line="221" w:lineRule="auto"/>
              <w:ind w:left="133"/>
            </w:pPr>
            <w:r>
              <w:rPr>
                <w:spacing w:val="-4"/>
              </w:rPr>
              <w:t>□组织现场考察：</w:t>
            </w:r>
          </w:p>
          <w:p w14:paraId="5513565B">
            <w:pPr>
              <w:pStyle w:val="12"/>
              <w:spacing w:before="155" w:line="343" w:lineRule="auto"/>
              <w:ind w:left="112" w:right="1004"/>
            </w:pPr>
            <w:r>
              <w:rPr>
                <w:spacing w:val="-2"/>
              </w:rPr>
              <w:t>集中时间：</w:t>
            </w:r>
            <w:r>
              <w:rPr>
                <w:spacing w:val="-2"/>
                <w:u w:val="single" w:color="auto"/>
              </w:rPr>
              <w:t xml:space="preserve">   </w:t>
            </w:r>
            <w:r>
              <w:rPr>
                <w:spacing w:val="-96"/>
              </w:rPr>
              <w:t xml:space="preserve"> </w:t>
            </w:r>
            <w:r>
              <w:rPr>
                <w:spacing w:val="-2"/>
              </w:rPr>
              <w:t>年</w:t>
            </w:r>
            <w:r>
              <w:rPr>
                <w:spacing w:val="-105"/>
              </w:rPr>
              <w:t xml:space="preserve"> </w:t>
            </w:r>
            <w:r>
              <w:rPr>
                <w:spacing w:val="104"/>
                <w:u w:val="single" w:color="auto"/>
              </w:rPr>
              <w:t xml:space="preserve"> </w:t>
            </w:r>
            <w:r>
              <w:rPr>
                <w:spacing w:val="-92"/>
              </w:rPr>
              <w:t xml:space="preserve"> </w:t>
            </w:r>
            <w:r>
              <w:rPr>
                <w:spacing w:val="-2"/>
              </w:rPr>
              <w:t>月</w:t>
            </w:r>
            <w:r>
              <w:rPr>
                <w:spacing w:val="-2"/>
                <w:u w:val="single" w:color="auto"/>
              </w:rPr>
              <w:t xml:space="preserve">  </w:t>
            </w:r>
            <w:r>
              <w:rPr>
                <w:spacing w:val="-60"/>
              </w:rPr>
              <w:t xml:space="preserve"> </w:t>
            </w:r>
            <w:r>
              <w:rPr>
                <w:spacing w:val="-2"/>
              </w:rPr>
              <w:t xml:space="preserve">日 </w:t>
            </w:r>
            <w:r>
              <w:rPr>
                <w:spacing w:val="-2"/>
                <w:u w:val="single" w:color="auto"/>
              </w:rPr>
              <w:t xml:space="preserve">  </w:t>
            </w:r>
            <w:r>
              <w:rPr>
                <w:spacing w:val="-87"/>
              </w:rPr>
              <w:t xml:space="preserve"> </w:t>
            </w:r>
            <w:r>
              <w:rPr>
                <w:spacing w:val="-2"/>
              </w:rPr>
              <w:t>时</w:t>
            </w:r>
            <w:r>
              <w:rPr>
                <w:spacing w:val="-2"/>
                <w:u w:val="single" w:color="auto"/>
              </w:rPr>
              <w:t xml:space="preserve">  分</w:t>
            </w:r>
            <w:r>
              <w:rPr>
                <w:spacing w:val="-2"/>
              </w:rPr>
              <w:t>，逾期后果自负。集中地点：</w:t>
            </w:r>
            <w:r>
              <w:rPr>
                <w:spacing w:val="-2"/>
                <w:u w:val="single" w:color="auto"/>
              </w:rPr>
              <w:t xml:space="preserve">            </w:t>
            </w:r>
            <w:r>
              <w:rPr>
                <w:spacing w:val="-3"/>
                <w:u w:val="single" w:color="auto"/>
              </w:rPr>
              <w:t xml:space="preserve">  </w:t>
            </w:r>
            <w:r>
              <w:t xml:space="preserve"> 联系人</w:t>
            </w:r>
            <w:r>
              <w:rPr>
                <w:spacing w:val="-3"/>
              </w:rPr>
              <w:t>：</w:t>
            </w:r>
            <w:r>
              <w:rPr>
                <w:spacing w:val="7"/>
                <w:u w:val="single" w:color="auto"/>
              </w:rPr>
              <w:t xml:space="preserve">              </w:t>
            </w:r>
            <w:r>
              <w:rPr>
                <w:spacing w:val="-3"/>
              </w:rPr>
              <w:t>；</w:t>
            </w:r>
            <w:r>
              <w:t>联系电话：</w:t>
            </w:r>
            <w:r>
              <w:rPr>
                <w:u w:val="single" w:color="auto"/>
              </w:rPr>
              <w:t xml:space="preserve">              </w:t>
            </w:r>
            <w:r>
              <w:rPr>
                <w:spacing w:val="-1"/>
                <w:u w:val="single" w:color="auto"/>
              </w:rPr>
              <w:t xml:space="preserve">  </w:t>
            </w:r>
          </w:p>
        </w:tc>
      </w:tr>
      <w:tr w14:paraId="1B977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99" w:type="dxa"/>
            <w:vMerge w:val="continue"/>
            <w:tcBorders>
              <w:top w:val="nil"/>
            </w:tcBorders>
            <w:vAlign w:val="top"/>
          </w:tcPr>
          <w:p w14:paraId="3966BE88">
            <w:pPr>
              <w:rPr>
                <w:rFonts w:ascii="Arial"/>
                <w:sz w:val="21"/>
              </w:rPr>
            </w:pPr>
          </w:p>
        </w:tc>
        <w:tc>
          <w:tcPr>
            <w:tcW w:w="8671" w:type="dxa"/>
            <w:vAlign w:val="top"/>
          </w:tcPr>
          <w:p w14:paraId="5184FA94">
            <w:pPr>
              <w:pStyle w:val="12"/>
              <w:spacing w:before="103" w:line="208" w:lineRule="auto"/>
              <w:ind w:left="121"/>
            </w:pPr>
            <w:r>
              <w:rPr>
                <w:rFonts w:ascii="Segoe UI Symbol" w:hAnsi="Segoe UI Symbol" w:eastAsia="Segoe UI Symbol" w:cs="Segoe UI Symbol"/>
                <w:spacing w:val="-2"/>
              </w:rPr>
              <w:t>☑</w:t>
            </w:r>
            <w:r>
              <w:rPr>
                <w:spacing w:val="-2"/>
              </w:rPr>
              <w:t>不组织召开开标前答疑会</w:t>
            </w:r>
          </w:p>
          <w:p w14:paraId="76E017C8">
            <w:pPr>
              <w:pStyle w:val="12"/>
              <w:spacing w:before="161" w:line="221" w:lineRule="auto"/>
              <w:ind w:left="133"/>
            </w:pPr>
            <w:r>
              <w:rPr>
                <w:spacing w:val="-3"/>
              </w:rPr>
              <w:t>□组织召开开标前答疑会</w:t>
            </w:r>
          </w:p>
          <w:p w14:paraId="40611670">
            <w:pPr>
              <w:pStyle w:val="12"/>
              <w:spacing w:before="156" w:line="221" w:lineRule="auto"/>
              <w:ind w:left="111"/>
            </w:pPr>
            <w:r>
              <w:rPr>
                <w:spacing w:val="-4"/>
              </w:rPr>
              <w:t>会议开始时间：</w:t>
            </w:r>
            <w:r>
              <w:rPr>
                <w:spacing w:val="-4"/>
                <w:u w:val="single" w:color="auto"/>
              </w:rPr>
              <w:t xml:space="preserve">   </w:t>
            </w:r>
            <w:r>
              <w:rPr>
                <w:spacing w:val="-91"/>
              </w:rPr>
              <w:t xml:space="preserve"> </w:t>
            </w:r>
            <w:r>
              <w:rPr>
                <w:spacing w:val="-4"/>
              </w:rPr>
              <w:t>年</w:t>
            </w:r>
            <w:r>
              <w:rPr>
                <w:spacing w:val="-4"/>
                <w:u w:val="single" w:color="auto"/>
              </w:rPr>
              <w:t xml:space="preserve">  </w:t>
            </w:r>
            <w:r>
              <w:rPr>
                <w:spacing w:val="-91"/>
              </w:rPr>
              <w:t xml:space="preserve"> </w:t>
            </w:r>
            <w:r>
              <w:rPr>
                <w:spacing w:val="-4"/>
              </w:rPr>
              <w:t>月</w:t>
            </w:r>
            <w:r>
              <w:rPr>
                <w:spacing w:val="-4"/>
                <w:u w:val="single" w:color="auto"/>
              </w:rPr>
              <w:t xml:space="preserve">  </w:t>
            </w:r>
            <w:r>
              <w:rPr>
                <w:spacing w:val="-60"/>
              </w:rPr>
              <w:t xml:space="preserve"> </w:t>
            </w:r>
            <w:r>
              <w:rPr>
                <w:spacing w:val="-4"/>
              </w:rPr>
              <w:t xml:space="preserve">日 </w:t>
            </w:r>
            <w:r>
              <w:rPr>
                <w:spacing w:val="-4"/>
                <w:u w:val="single" w:color="auto"/>
              </w:rPr>
              <w:t xml:space="preserve">  </w:t>
            </w:r>
            <w:r>
              <w:rPr>
                <w:spacing w:val="-87"/>
              </w:rPr>
              <w:t xml:space="preserve"> </w:t>
            </w:r>
            <w:r>
              <w:rPr>
                <w:spacing w:val="-4"/>
              </w:rPr>
              <w:t>时</w:t>
            </w:r>
            <w:r>
              <w:rPr>
                <w:spacing w:val="-4"/>
                <w:u w:val="single" w:color="auto"/>
              </w:rPr>
              <w:t xml:space="preserve">  分</w:t>
            </w:r>
            <w:r>
              <w:rPr>
                <w:spacing w:val="-4"/>
              </w:rPr>
              <w:t>，逾期后果自负。会议地点：</w:t>
            </w:r>
            <w:r>
              <w:rPr>
                <w:spacing w:val="-4"/>
                <w:u w:val="single" w:color="auto"/>
              </w:rPr>
              <w:t xml:space="preserve">               </w:t>
            </w:r>
          </w:p>
        </w:tc>
      </w:tr>
      <w:tr w14:paraId="7652F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899" w:type="dxa"/>
            <w:vMerge w:val="restart"/>
            <w:tcBorders>
              <w:bottom w:val="nil"/>
            </w:tcBorders>
            <w:vAlign w:val="top"/>
          </w:tcPr>
          <w:p w14:paraId="0B2A142E">
            <w:pPr>
              <w:spacing w:line="258" w:lineRule="auto"/>
              <w:rPr>
                <w:rFonts w:ascii="Arial"/>
                <w:sz w:val="21"/>
              </w:rPr>
            </w:pPr>
          </w:p>
          <w:p w14:paraId="12FABCAF">
            <w:pPr>
              <w:spacing w:line="258" w:lineRule="auto"/>
              <w:rPr>
                <w:rFonts w:ascii="Arial"/>
                <w:sz w:val="21"/>
              </w:rPr>
            </w:pPr>
          </w:p>
          <w:p w14:paraId="34BF338F">
            <w:pPr>
              <w:spacing w:line="258" w:lineRule="auto"/>
              <w:rPr>
                <w:rFonts w:ascii="Arial"/>
                <w:sz w:val="21"/>
              </w:rPr>
            </w:pPr>
          </w:p>
          <w:p w14:paraId="426585BA">
            <w:pPr>
              <w:spacing w:line="259" w:lineRule="auto"/>
              <w:rPr>
                <w:rFonts w:ascii="Arial"/>
                <w:sz w:val="21"/>
              </w:rPr>
            </w:pPr>
          </w:p>
          <w:p w14:paraId="45C2B92E">
            <w:pPr>
              <w:spacing w:line="259" w:lineRule="auto"/>
              <w:rPr>
                <w:rFonts w:ascii="Arial"/>
                <w:sz w:val="21"/>
              </w:rPr>
            </w:pPr>
          </w:p>
          <w:p w14:paraId="6BCCFB93">
            <w:pPr>
              <w:spacing w:line="259" w:lineRule="auto"/>
              <w:rPr>
                <w:rFonts w:ascii="Arial"/>
                <w:sz w:val="21"/>
              </w:rPr>
            </w:pPr>
          </w:p>
          <w:p w14:paraId="6593E90C">
            <w:pPr>
              <w:spacing w:line="259" w:lineRule="auto"/>
              <w:rPr>
                <w:rFonts w:ascii="Arial"/>
                <w:sz w:val="21"/>
              </w:rPr>
            </w:pPr>
          </w:p>
          <w:p w14:paraId="0A1DA9F2">
            <w:pPr>
              <w:spacing w:line="259" w:lineRule="auto"/>
              <w:rPr>
                <w:rFonts w:ascii="Arial"/>
                <w:sz w:val="21"/>
              </w:rPr>
            </w:pPr>
          </w:p>
          <w:p w14:paraId="0F4636D4">
            <w:pPr>
              <w:spacing w:line="259" w:lineRule="auto"/>
              <w:rPr>
                <w:rFonts w:ascii="Arial"/>
                <w:sz w:val="21"/>
              </w:rPr>
            </w:pPr>
          </w:p>
          <w:p w14:paraId="45594C1F">
            <w:pPr>
              <w:spacing w:line="259" w:lineRule="auto"/>
              <w:rPr>
                <w:rFonts w:ascii="Arial"/>
                <w:sz w:val="21"/>
              </w:rPr>
            </w:pPr>
          </w:p>
          <w:p w14:paraId="0CB71C7E">
            <w:pPr>
              <w:spacing w:line="259" w:lineRule="auto"/>
              <w:rPr>
                <w:rFonts w:ascii="Arial"/>
                <w:sz w:val="21"/>
              </w:rPr>
            </w:pPr>
          </w:p>
          <w:p w14:paraId="205BDD99">
            <w:pPr>
              <w:pStyle w:val="12"/>
              <w:spacing w:before="68" w:line="183" w:lineRule="auto"/>
              <w:ind w:left="364"/>
            </w:pPr>
            <w:r>
              <w:rPr>
                <w:spacing w:val="-6"/>
              </w:rPr>
              <w:t>13</w:t>
            </w:r>
          </w:p>
        </w:tc>
        <w:tc>
          <w:tcPr>
            <w:tcW w:w="8671" w:type="dxa"/>
            <w:vAlign w:val="top"/>
          </w:tcPr>
          <w:p w14:paraId="78A79621">
            <w:pPr>
              <w:pStyle w:val="12"/>
              <w:spacing w:before="32" w:line="220" w:lineRule="auto"/>
              <w:ind w:left="110"/>
            </w:pPr>
            <w:r>
              <w:rPr>
                <w:b/>
                <w:bCs/>
                <w:spacing w:val="-11"/>
              </w:rPr>
              <w:t>报价文件：</w:t>
            </w:r>
          </w:p>
          <w:p w14:paraId="2C9FAE09">
            <w:pPr>
              <w:pStyle w:val="12"/>
              <w:spacing w:before="159" w:line="221" w:lineRule="auto"/>
              <w:ind w:left="547"/>
            </w:pPr>
            <w:r>
              <w:rPr>
                <w:spacing w:val="-2"/>
              </w:rPr>
              <w:t>1.投标函（格式后附</w:t>
            </w:r>
            <w:r>
              <w:rPr>
                <w:spacing w:val="-1"/>
              </w:rPr>
              <w:t>）；</w:t>
            </w:r>
            <w:r>
              <w:rPr>
                <w:b/>
                <w:bCs/>
                <w:spacing w:val="-1"/>
              </w:rPr>
              <w:t>（</w:t>
            </w:r>
            <w:r>
              <w:rPr>
                <w:b/>
                <w:bCs/>
                <w:spacing w:val="-2"/>
              </w:rPr>
              <w:t>必须提供，否则按无效</w:t>
            </w:r>
            <w:r>
              <w:rPr>
                <w:b/>
                <w:bCs/>
                <w:spacing w:val="-3"/>
              </w:rPr>
              <w:t>投标处理）</w:t>
            </w:r>
          </w:p>
          <w:p w14:paraId="2DF5B933">
            <w:pPr>
              <w:pStyle w:val="12"/>
              <w:spacing w:before="157" w:line="344" w:lineRule="auto"/>
              <w:ind w:left="535" w:right="1945" w:hanging="1"/>
            </w:pPr>
            <w:r>
              <w:rPr>
                <w:spacing w:val="-1"/>
              </w:rPr>
              <w:t>2.开标一览表（格式后附</w:t>
            </w:r>
            <w:r>
              <w:rPr>
                <w:spacing w:val="-5"/>
              </w:rPr>
              <w:t>）；</w:t>
            </w:r>
            <w:r>
              <w:rPr>
                <w:spacing w:val="1"/>
              </w:rPr>
              <w:t xml:space="preserve"> </w:t>
            </w:r>
            <w:r>
              <w:rPr>
                <w:spacing w:val="-5"/>
              </w:rPr>
              <w:t>（</w:t>
            </w:r>
            <w:r>
              <w:rPr>
                <w:b/>
                <w:bCs/>
                <w:spacing w:val="-1"/>
              </w:rPr>
              <w:t>必须提供，否则按无效投标处理</w:t>
            </w:r>
            <w:r>
              <w:rPr>
                <w:spacing w:val="-1"/>
              </w:rPr>
              <w:t>）</w:t>
            </w:r>
            <w:r>
              <w:t xml:space="preserve"> </w:t>
            </w:r>
            <w:r>
              <w:rPr>
                <w:spacing w:val="-1"/>
              </w:rPr>
              <w:t>3.投标人针对报价需要说明的其他文件和说明（格式自拟）。</w:t>
            </w:r>
          </w:p>
          <w:p w14:paraId="35EF0489">
            <w:pPr>
              <w:pStyle w:val="12"/>
              <w:spacing w:before="31" w:line="343" w:lineRule="auto"/>
              <w:ind w:left="115" w:right="174" w:firstLine="419"/>
            </w:pPr>
            <w:r>
              <w:rPr>
                <w:b/>
                <w:bCs/>
                <w:spacing w:val="-3"/>
              </w:rPr>
              <w:t>注：以上标明“必须提供”的材料，格式中有要求法定代表人或者委托代理人签字的，</w:t>
            </w:r>
            <w:r>
              <w:rPr>
                <w:spacing w:val="6"/>
              </w:rPr>
              <w:t xml:space="preserve"> </w:t>
            </w:r>
            <w:r>
              <w:rPr>
                <w:b/>
                <w:bCs/>
                <w:spacing w:val="-3"/>
              </w:rPr>
              <w:t>必须按要求签字并加盖投标人电子签章，否则按无效投标处理。</w:t>
            </w:r>
          </w:p>
        </w:tc>
      </w:tr>
      <w:tr w14:paraId="0C41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5" w:hRule="atLeast"/>
        </w:trPr>
        <w:tc>
          <w:tcPr>
            <w:tcW w:w="899" w:type="dxa"/>
            <w:vMerge w:val="continue"/>
            <w:tcBorders>
              <w:top w:val="nil"/>
            </w:tcBorders>
            <w:vAlign w:val="top"/>
          </w:tcPr>
          <w:p w14:paraId="55DF6728">
            <w:pPr>
              <w:rPr>
                <w:rFonts w:ascii="Arial"/>
                <w:sz w:val="21"/>
              </w:rPr>
            </w:pPr>
          </w:p>
        </w:tc>
        <w:tc>
          <w:tcPr>
            <w:tcW w:w="8671" w:type="dxa"/>
            <w:vAlign w:val="top"/>
          </w:tcPr>
          <w:p w14:paraId="4EB108CE">
            <w:pPr>
              <w:pStyle w:val="12"/>
              <w:spacing w:before="33" w:line="221" w:lineRule="auto"/>
              <w:ind w:left="121"/>
            </w:pPr>
            <w:r>
              <w:rPr>
                <w:b/>
                <w:bCs/>
                <w:spacing w:val="-10"/>
              </w:rPr>
              <w:t>资格证明文件：</w:t>
            </w:r>
          </w:p>
          <w:p w14:paraId="2FD39FEE">
            <w:pPr>
              <w:pStyle w:val="12"/>
              <w:spacing w:before="155" w:line="345" w:lineRule="auto"/>
              <w:ind w:left="113" w:right="163" w:firstLine="434"/>
            </w:pPr>
            <w:r>
              <w:rPr>
                <w:spacing w:val="-1"/>
              </w:rPr>
              <w:t>1.崇左市政府采购供应商信用承诺函（格式后附，供应商应对其承诺内容的真实性、合</w:t>
            </w:r>
            <w:r>
              <w:rPr>
                <w:spacing w:val="12"/>
              </w:rPr>
              <w:t xml:space="preserve"> </w:t>
            </w:r>
            <w:r>
              <w:rPr>
                <w:spacing w:val="-2"/>
              </w:rPr>
              <w:t>法性、有效性负责</w:t>
            </w:r>
            <w:r>
              <w:rPr>
                <w:spacing w:val="1"/>
              </w:rPr>
              <w:t>）；</w:t>
            </w:r>
            <w:r>
              <w:rPr>
                <w:b/>
                <w:bCs/>
                <w:spacing w:val="1"/>
              </w:rPr>
              <w:t>（</w:t>
            </w:r>
            <w:r>
              <w:rPr>
                <w:b/>
                <w:bCs/>
                <w:spacing w:val="-2"/>
              </w:rPr>
              <w:t>必须提供，否则投标文件按无效响应处理）</w:t>
            </w:r>
          </w:p>
          <w:p w14:paraId="0233A184">
            <w:pPr>
              <w:pStyle w:val="12"/>
              <w:spacing w:before="33" w:line="221" w:lineRule="auto"/>
              <w:ind w:left="534"/>
            </w:pPr>
            <w:r>
              <w:rPr>
                <w:spacing w:val="-1"/>
              </w:rPr>
              <w:t>2.投标人直接控股股东信息表（格式后附</w:t>
            </w:r>
            <w:r>
              <w:rPr>
                <w:spacing w:val="-3"/>
              </w:rPr>
              <w:t>）；</w:t>
            </w:r>
            <w:r>
              <w:rPr>
                <w:b/>
                <w:bCs/>
                <w:spacing w:val="-3"/>
              </w:rPr>
              <w:t>（</w:t>
            </w:r>
            <w:r>
              <w:rPr>
                <w:b/>
                <w:bCs/>
                <w:spacing w:val="-1"/>
              </w:rPr>
              <w:t>必须提供，否则按无效投标处理）</w:t>
            </w:r>
          </w:p>
          <w:p w14:paraId="5B8F8A0F">
            <w:pPr>
              <w:pStyle w:val="12"/>
              <w:spacing w:before="156" w:line="221" w:lineRule="auto"/>
              <w:ind w:left="536"/>
            </w:pPr>
            <w:r>
              <w:rPr>
                <w:spacing w:val="-1"/>
              </w:rPr>
              <w:t>3.投标人直接管理关系信息表（格式后附</w:t>
            </w:r>
            <w:r>
              <w:rPr>
                <w:spacing w:val="-4"/>
              </w:rPr>
              <w:t>）；</w:t>
            </w:r>
            <w:r>
              <w:rPr>
                <w:b/>
                <w:bCs/>
                <w:spacing w:val="-4"/>
              </w:rPr>
              <w:t>（</w:t>
            </w:r>
            <w:r>
              <w:rPr>
                <w:b/>
                <w:bCs/>
                <w:spacing w:val="-1"/>
              </w:rPr>
              <w:t>必须提供，否则按无效投标处理）</w:t>
            </w:r>
          </w:p>
          <w:p w14:paraId="51A10362">
            <w:pPr>
              <w:pStyle w:val="12"/>
              <w:spacing w:before="157" w:line="221" w:lineRule="auto"/>
              <w:ind w:left="531"/>
            </w:pPr>
            <w:r>
              <w:rPr>
                <w:spacing w:val="-2"/>
              </w:rPr>
              <w:t>4.投标声明（格式后附</w:t>
            </w:r>
            <w:r>
              <w:rPr>
                <w:spacing w:val="3"/>
              </w:rPr>
              <w:t>）；</w:t>
            </w:r>
            <w:r>
              <w:rPr>
                <w:b/>
                <w:bCs/>
                <w:spacing w:val="3"/>
              </w:rPr>
              <w:t>（</w:t>
            </w:r>
            <w:r>
              <w:rPr>
                <w:b/>
                <w:bCs/>
                <w:spacing w:val="-2"/>
              </w:rPr>
              <w:t>必须提供，否则按无效投标处理）</w:t>
            </w:r>
          </w:p>
          <w:p w14:paraId="3B7A544D">
            <w:pPr>
              <w:pStyle w:val="12"/>
              <w:spacing w:before="157" w:line="221" w:lineRule="auto"/>
              <w:ind w:left="536"/>
            </w:pPr>
            <w:r>
              <w:rPr>
                <w:spacing w:val="-2"/>
              </w:rPr>
              <w:t>5.联合体协议书（格式后附</w:t>
            </w:r>
            <w:r>
              <w:rPr>
                <w:spacing w:val="5"/>
              </w:rPr>
              <w:t>）；</w:t>
            </w:r>
            <w:r>
              <w:rPr>
                <w:b/>
                <w:bCs/>
                <w:spacing w:val="5"/>
              </w:rPr>
              <w:t>（</w:t>
            </w:r>
            <w:r>
              <w:rPr>
                <w:b/>
                <w:bCs/>
                <w:spacing w:val="-2"/>
              </w:rPr>
              <w:t>联合体投标时必须提供，否则按无效投标处理）</w:t>
            </w:r>
          </w:p>
          <w:p w14:paraId="61475E08">
            <w:pPr>
              <w:pStyle w:val="12"/>
              <w:spacing w:before="157" w:line="344" w:lineRule="auto"/>
              <w:ind w:left="118" w:right="154" w:firstLine="415"/>
            </w:pPr>
            <w:r>
              <w:t>6.投标人按以下要求提有效的《林木种子生产经营许可证》复印件或《林草种</w:t>
            </w:r>
            <w:r>
              <w:rPr>
                <w:spacing w:val="-1"/>
              </w:rPr>
              <w:t>子生产经</w:t>
            </w:r>
            <w:r>
              <w:t xml:space="preserve"> </w:t>
            </w:r>
            <w:r>
              <w:rPr>
                <w:spacing w:val="-2"/>
              </w:rPr>
              <w:t>营许可证》复印件：</w:t>
            </w:r>
            <w:r>
              <w:rPr>
                <w:b/>
                <w:bCs/>
                <w:spacing w:val="-2"/>
              </w:rPr>
              <w:t>（必须提供，否则按无效投标处理）</w:t>
            </w:r>
          </w:p>
        </w:tc>
      </w:tr>
    </w:tbl>
    <w:p w14:paraId="076FCAA7">
      <w:pPr>
        <w:rPr>
          <w:rFonts w:ascii="Arial"/>
          <w:sz w:val="21"/>
        </w:rPr>
      </w:pPr>
    </w:p>
    <w:p w14:paraId="5E61A32A">
      <w:pPr>
        <w:rPr>
          <w:rFonts w:ascii="Arial" w:hAnsi="Arial" w:eastAsia="Arial" w:cs="Arial"/>
          <w:sz w:val="21"/>
          <w:szCs w:val="21"/>
        </w:rPr>
        <w:sectPr>
          <w:footerReference r:id="rId18" w:type="default"/>
          <w:pgSz w:w="11907" w:h="16839"/>
          <w:pgMar w:top="1431" w:right="974" w:bottom="1364" w:left="1356" w:header="0" w:footer="1204" w:gutter="0"/>
          <w:cols w:space="720" w:num="1"/>
        </w:sectPr>
      </w:pPr>
    </w:p>
    <w:p w14:paraId="08A029E4">
      <w:pPr>
        <w:spacing w:before="28"/>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15194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7" w:hRule="atLeast"/>
        </w:trPr>
        <w:tc>
          <w:tcPr>
            <w:tcW w:w="899" w:type="dxa"/>
            <w:vMerge w:val="restart"/>
            <w:tcBorders>
              <w:bottom w:val="nil"/>
            </w:tcBorders>
            <w:vAlign w:val="top"/>
          </w:tcPr>
          <w:p w14:paraId="724BA3DB">
            <w:pPr>
              <w:rPr>
                <w:rFonts w:ascii="Arial"/>
                <w:sz w:val="21"/>
              </w:rPr>
            </w:pPr>
          </w:p>
        </w:tc>
        <w:tc>
          <w:tcPr>
            <w:tcW w:w="8671" w:type="dxa"/>
            <w:vAlign w:val="top"/>
          </w:tcPr>
          <w:p w14:paraId="4118E401">
            <w:pPr>
              <w:pStyle w:val="12"/>
              <w:spacing w:before="33" w:line="345" w:lineRule="auto"/>
              <w:ind w:left="115" w:right="106" w:firstLine="421"/>
            </w:pPr>
            <w:r>
              <w:rPr>
                <w:spacing w:val="1"/>
              </w:rPr>
              <w:t>7.中小微企业声明函或残疾人福利性单位声</w:t>
            </w:r>
            <w:r>
              <w:t>明函或供应商属于监狱企业的证明材料</w:t>
            </w:r>
            <w:r>
              <w:rPr>
                <w:spacing w:val="-41"/>
                <w:w w:val="73"/>
              </w:rPr>
              <w:t>；（</w:t>
            </w:r>
            <w:r>
              <w:rPr>
                <w:b/>
                <w:bCs/>
              </w:rPr>
              <w:t>必</w:t>
            </w:r>
            <w:r>
              <w:rPr>
                <w:spacing w:val="4"/>
              </w:rPr>
              <w:t xml:space="preserve"> </w:t>
            </w:r>
            <w:r>
              <w:rPr>
                <w:b/>
                <w:bCs/>
                <w:spacing w:val="-3"/>
              </w:rPr>
              <w:t>须提供，否则按无效投标处理</w:t>
            </w:r>
            <w:r>
              <w:rPr>
                <w:spacing w:val="-3"/>
              </w:rPr>
              <w:t>）</w:t>
            </w:r>
          </w:p>
          <w:p w14:paraId="66807436">
            <w:pPr>
              <w:pStyle w:val="12"/>
              <w:spacing w:before="31" w:line="221" w:lineRule="auto"/>
              <w:ind w:left="533"/>
            </w:pPr>
            <w:r>
              <w:t>8.除招标文件规定必须提供以外，投标人认为需要提供的其他证</w:t>
            </w:r>
            <w:r>
              <w:rPr>
                <w:spacing w:val="-1"/>
              </w:rPr>
              <w:t>明材料。</w:t>
            </w:r>
          </w:p>
          <w:p w14:paraId="0643D6FA">
            <w:pPr>
              <w:pStyle w:val="12"/>
              <w:spacing w:before="159" w:line="226" w:lineRule="auto"/>
              <w:ind w:left="112"/>
            </w:pPr>
            <w:r>
              <w:rPr>
                <w:b/>
                <w:bCs/>
                <w:spacing w:val="-16"/>
              </w:rPr>
              <w:t>注：</w:t>
            </w:r>
          </w:p>
          <w:p w14:paraId="3A263915">
            <w:pPr>
              <w:pStyle w:val="12"/>
              <w:spacing w:before="150" w:line="345" w:lineRule="auto"/>
              <w:ind w:left="113" w:right="125" w:firstLine="14"/>
            </w:pPr>
            <w:r>
              <w:rPr>
                <w:b/>
                <w:bCs/>
                <w:spacing w:val="-2"/>
              </w:rPr>
              <w:t>1.以上标明“必须提供”的材料，格式中有要求法定代表人或者委托代理人签字的，必须按</w:t>
            </w:r>
            <w:r>
              <w:rPr>
                <w:spacing w:val="2"/>
              </w:rPr>
              <w:t xml:space="preserve"> </w:t>
            </w:r>
            <w:r>
              <w:rPr>
                <w:b/>
                <w:bCs/>
                <w:spacing w:val="-3"/>
              </w:rPr>
              <w:t>要求签字并加盖投标人电子签章，否则按无效投标处理。</w:t>
            </w:r>
          </w:p>
          <w:p w14:paraId="7B11EC2E">
            <w:pPr>
              <w:pStyle w:val="12"/>
              <w:spacing w:before="31" w:line="344" w:lineRule="auto"/>
              <w:ind w:left="111" w:right="125" w:firstLine="3"/>
            </w:pPr>
            <w:r>
              <w:rPr>
                <w:b/>
                <w:bCs/>
                <w:spacing w:val="-2"/>
              </w:rPr>
              <w:t>2.中小企业声明函是由投标单位出具，所投所有产品制造商应为中小微企业或监狱企业或残</w:t>
            </w:r>
            <w:r>
              <w:rPr>
                <w:spacing w:val="15"/>
              </w:rPr>
              <w:t xml:space="preserve"> </w:t>
            </w:r>
            <w:r>
              <w:rPr>
                <w:b/>
                <w:bCs/>
                <w:spacing w:val="-6"/>
              </w:rPr>
              <w:t>疾人福利性单位。</w:t>
            </w:r>
          </w:p>
        </w:tc>
      </w:tr>
      <w:tr w14:paraId="1BD62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9" w:hRule="atLeast"/>
        </w:trPr>
        <w:tc>
          <w:tcPr>
            <w:tcW w:w="899" w:type="dxa"/>
            <w:vMerge w:val="continue"/>
            <w:tcBorders>
              <w:top w:val="nil"/>
            </w:tcBorders>
            <w:vAlign w:val="top"/>
          </w:tcPr>
          <w:p w14:paraId="269C12D4">
            <w:pPr>
              <w:rPr>
                <w:rFonts w:ascii="Arial"/>
                <w:sz w:val="21"/>
              </w:rPr>
            </w:pPr>
          </w:p>
        </w:tc>
        <w:tc>
          <w:tcPr>
            <w:tcW w:w="8671" w:type="dxa"/>
            <w:vAlign w:val="top"/>
          </w:tcPr>
          <w:p w14:paraId="49B799EB">
            <w:pPr>
              <w:pStyle w:val="12"/>
              <w:spacing w:before="31" w:line="221" w:lineRule="auto"/>
              <w:ind w:left="116"/>
            </w:pPr>
            <w:r>
              <w:rPr>
                <w:b/>
                <w:bCs/>
                <w:spacing w:val="-3"/>
              </w:rPr>
              <w:t>商务及技术文件：</w:t>
            </w:r>
          </w:p>
          <w:p w14:paraId="1E47F868">
            <w:pPr>
              <w:pStyle w:val="12"/>
              <w:spacing w:before="155" w:line="221" w:lineRule="auto"/>
              <w:ind w:left="540"/>
            </w:pPr>
            <w:r>
              <w:t>1.无串通投标行为的承诺函（格式后附</w:t>
            </w:r>
            <w:r>
              <w:rPr>
                <w:spacing w:val="-10"/>
              </w:rPr>
              <w:t>）；（</w:t>
            </w:r>
            <w:r>
              <w:rPr>
                <w:b/>
                <w:bCs/>
              </w:rPr>
              <w:t>必</w:t>
            </w:r>
            <w:r>
              <w:rPr>
                <w:b/>
                <w:bCs/>
                <w:spacing w:val="-1"/>
              </w:rPr>
              <w:t>须提供，否则按无效投标处理</w:t>
            </w:r>
            <w:r>
              <w:rPr>
                <w:spacing w:val="-1"/>
              </w:rPr>
              <w:t>）</w:t>
            </w:r>
          </w:p>
          <w:p w14:paraId="44BD2A43">
            <w:pPr>
              <w:pStyle w:val="12"/>
              <w:spacing w:before="156" w:line="345" w:lineRule="auto"/>
              <w:ind w:left="526" w:right="161"/>
            </w:pPr>
            <w:r>
              <w:rPr>
                <w:spacing w:val="1"/>
              </w:rPr>
              <w:t>2.法定代表人身份证明及法定代表人有效</w:t>
            </w:r>
            <w:r>
              <w:t>身份证正反面复印件（格式后附</w:t>
            </w:r>
            <w:r>
              <w:rPr>
                <w:spacing w:val="-11"/>
              </w:rPr>
              <w:t>）；（</w:t>
            </w:r>
            <w:r>
              <w:rPr>
                <w:b/>
                <w:bCs/>
              </w:rPr>
              <w:t>除自然</w:t>
            </w:r>
            <w:r>
              <w:rPr>
                <w:spacing w:val="2"/>
              </w:rPr>
              <w:t xml:space="preserve"> </w:t>
            </w:r>
            <w:r>
              <w:rPr>
                <w:b/>
                <w:bCs/>
                <w:spacing w:val="-2"/>
              </w:rPr>
              <w:t>人投标外必须提供，否则按无效投标处理</w:t>
            </w:r>
            <w:r>
              <w:rPr>
                <w:spacing w:val="-2"/>
              </w:rPr>
              <w:t>）</w:t>
            </w:r>
          </w:p>
          <w:p w14:paraId="573DCD61">
            <w:pPr>
              <w:pStyle w:val="12"/>
              <w:spacing w:before="34" w:line="345" w:lineRule="auto"/>
              <w:ind w:left="531" w:right="44" w:hanging="2"/>
            </w:pPr>
            <w:r>
              <w:rPr>
                <w:spacing w:val="-1"/>
              </w:rPr>
              <w:t>3.授权委托书及委托代理人有效身份证正反面复印件（格式后附</w:t>
            </w:r>
            <w:r>
              <w:rPr>
                <w:spacing w:val="-24"/>
              </w:rPr>
              <w:t>）；（</w:t>
            </w:r>
            <w:r>
              <w:rPr>
                <w:b/>
                <w:bCs/>
                <w:spacing w:val="-2"/>
              </w:rPr>
              <w:t>委托时必须提供，</w:t>
            </w:r>
            <w:r>
              <w:t xml:space="preserve"> </w:t>
            </w:r>
            <w:r>
              <w:rPr>
                <w:b/>
                <w:bCs/>
                <w:spacing w:val="-3"/>
              </w:rPr>
              <w:t>否则按无效投标处理</w:t>
            </w:r>
            <w:r>
              <w:rPr>
                <w:spacing w:val="-3"/>
              </w:rPr>
              <w:t>）</w:t>
            </w:r>
          </w:p>
          <w:p w14:paraId="3F5111FC">
            <w:pPr>
              <w:pStyle w:val="12"/>
              <w:spacing w:before="30" w:line="345" w:lineRule="auto"/>
              <w:ind w:left="529" w:right="1635" w:hanging="5"/>
            </w:pPr>
            <w:r>
              <w:t>4.商务要求偏离表（格式后附</w:t>
            </w:r>
            <w:r>
              <w:rPr>
                <w:spacing w:val="-10"/>
              </w:rPr>
              <w:t>）；（</w:t>
            </w:r>
            <w:r>
              <w:rPr>
                <w:b/>
                <w:bCs/>
              </w:rPr>
              <w:t>必须提供，否则按</w:t>
            </w:r>
            <w:r>
              <w:rPr>
                <w:b/>
                <w:bCs/>
                <w:spacing w:val="-1"/>
              </w:rPr>
              <w:t>无效投标处理</w:t>
            </w:r>
            <w:r>
              <w:rPr>
                <w:spacing w:val="-1"/>
              </w:rPr>
              <w:t>）</w:t>
            </w:r>
            <w:r>
              <w:rPr>
                <w:spacing w:val="1"/>
              </w:rPr>
              <w:t xml:space="preserve"> </w:t>
            </w:r>
            <w:r>
              <w:t>5.售后服务方案（格式自拟</w:t>
            </w:r>
            <w:r>
              <w:rPr>
                <w:spacing w:val="-10"/>
              </w:rPr>
              <w:t>）；（</w:t>
            </w:r>
            <w:r>
              <w:rPr>
                <w:b/>
                <w:bCs/>
              </w:rPr>
              <w:t>必须提供，否则按无效投标处理</w:t>
            </w:r>
            <w:r>
              <w:t>）</w:t>
            </w:r>
          </w:p>
          <w:p w14:paraId="1088E8D2">
            <w:pPr>
              <w:pStyle w:val="12"/>
              <w:spacing w:before="33" w:line="221" w:lineRule="auto"/>
              <w:ind w:left="526"/>
            </w:pPr>
            <w:r>
              <w:rPr>
                <w:spacing w:val="-1"/>
              </w:rPr>
              <w:t>6.投标人情况介绍（格式自拟</w:t>
            </w:r>
            <w:r>
              <w:rPr>
                <w:spacing w:val="3"/>
              </w:rPr>
              <w:t>）；</w:t>
            </w:r>
          </w:p>
          <w:p w14:paraId="5D075CB6">
            <w:pPr>
              <w:pStyle w:val="12"/>
              <w:spacing w:before="157" w:line="221" w:lineRule="auto"/>
              <w:ind w:left="530"/>
            </w:pPr>
            <w:r>
              <w:rPr>
                <w:spacing w:val="-1"/>
              </w:rPr>
              <w:t>7.代理服务费承诺书（格式后附</w:t>
            </w:r>
            <w:r>
              <w:rPr>
                <w:spacing w:val="-10"/>
              </w:rPr>
              <w:t>）；</w:t>
            </w:r>
          </w:p>
          <w:p w14:paraId="7D8FBDC2">
            <w:pPr>
              <w:pStyle w:val="12"/>
              <w:spacing w:before="156" w:line="221" w:lineRule="auto"/>
              <w:ind w:left="533"/>
            </w:pPr>
            <w:r>
              <w:t>8.货物配置清单（格式后附</w:t>
            </w:r>
            <w:r>
              <w:rPr>
                <w:spacing w:val="-9"/>
              </w:rPr>
              <w:t>）；（</w:t>
            </w:r>
            <w:r>
              <w:rPr>
                <w:b/>
                <w:bCs/>
              </w:rPr>
              <w:t>必须提供，否则按无效投标处理</w:t>
            </w:r>
            <w:r>
              <w:t>）</w:t>
            </w:r>
          </w:p>
          <w:p w14:paraId="1A3D0796">
            <w:pPr>
              <w:pStyle w:val="12"/>
              <w:spacing w:before="157" w:line="345" w:lineRule="auto"/>
              <w:ind w:left="547" w:right="1628" w:hanging="14"/>
            </w:pPr>
            <w:r>
              <w:t>9.技术要求偏离表（格式后附</w:t>
            </w:r>
            <w:r>
              <w:rPr>
                <w:spacing w:val="-10"/>
              </w:rPr>
              <w:t>）；（</w:t>
            </w:r>
            <w:r>
              <w:rPr>
                <w:b/>
                <w:bCs/>
              </w:rPr>
              <w:t>必须提供，否</w:t>
            </w:r>
            <w:r>
              <w:rPr>
                <w:b/>
                <w:bCs/>
                <w:spacing w:val="-1"/>
              </w:rPr>
              <w:t>则按无效投标处理</w:t>
            </w:r>
            <w:r>
              <w:rPr>
                <w:spacing w:val="-1"/>
              </w:rPr>
              <w:t>）</w:t>
            </w:r>
            <w:r>
              <w:rPr>
                <w:spacing w:val="1"/>
              </w:rPr>
              <w:t xml:space="preserve"> </w:t>
            </w:r>
            <w:r>
              <w:t>10.项目技术方案（格式自拟</w:t>
            </w:r>
            <w:r>
              <w:rPr>
                <w:spacing w:val="-8"/>
              </w:rPr>
              <w:t>）；（</w:t>
            </w:r>
            <w:r>
              <w:t>如有，请提供）</w:t>
            </w:r>
          </w:p>
          <w:p w14:paraId="2D6E0038">
            <w:pPr>
              <w:pStyle w:val="12"/>
              <w:spacing w:before="33" w:line="345" w:lineRule="auto"/>
              <w:ind w:left="533" w:right="103" w:firstLine="14"/>
            </w:pPr>
            <w:r>
              <w:rPr>
                <w:spacing w:val="-2"/>
              </w:rPr>
              <w:t>11.优惠条件：投标人承诺给予招标人的各种优惠条件，包括售后服务、备品备件、专用</w:t>
            </w:r>
            <w:r>
              <w:rPr>
                <w:spacing w:val="9"/>
              </w:rPr>
              <w:t xml:space="preserve"> </w:t>
            </w:r>
            <w:r>
              <w:t>耗材等方面的优惠；投标人不得给予赠品或者与采购无关的其他商</w:t>
            </w:r>
            <w:r>
              <w:rPr>
                <w:spacing w:val="-1"/>
              </w:rPr>
              <w:t>品、服务；</w:t>
            </w:r>
          </w:p>
          <w:p w14:paraId="0CA132BD">
            <w:pPr>
              <w:pStyle w:val="12"/>
              <w:spacing w:before="32" w:line="221" w:lineRule="auto"/>
              <w:ind w:left="547"/>
            </w:pPr>
            <w:r>
              <w:rPr>
                <w:spacing w:val="-1"/>
              </w:rPr>
              <w:t>12.投标人对本项目的合理化建议和改进措施（格式自拟</w:t>
            </w:r>
            <w:r>
              <w:rPr>
                <w:spacing w:val="-10"/>
              </w:rPr>
              <w:t>）；</w:t>
            </w:r>
          </w:p>
          <w:p w14:paraId="6E160247">
            <w:pPr>
              <w:pStyle w:val="12"/>
              <w:spacing w:before="156" w:line="351" w:lineRule="auto"/>
              <w:ind w:left="525" w:right="85" w:firstLine="22"/>
            </w:pPr>
            <w:r>
              <w:rPr>
                <w:spacing w:val="-1"/>
              </w:rPr>
              <w:t>13.除招标文件规定必须提供以外，投标人认为需要提供</w:t>
            </w:r>
            <w:r>
              <w:rPr>
                <w:spacing w:val="-2"/>
              </w:rPr>
              <w:t>的其他证明材料（格式自拟）。</w:t>
            </w:r>
            <w:r>
              <w:t xml:space="preserve"> （投标人根据“第二章 采购需求”及“第四章 评标方法及评标标准”</w:t>
            </w:r>
            <w:r>
              <w:rPr>
                <w:spacing w:val="-1"/>
              </w:rPr>
              <w:t>提供有关证明材</w:t>
            </w:r>
            <w:r>
              <w:t xml:space="preserve"> </w:t>
            </w:r>
            <w:r>
              <w:rPr>
                <w:spacing w:val="-8"/>
              </w:rPr>
              <w:t>料）。</w:t>
            </w:r>
          </w:p>
          <w:p w14:paraId="3728CCE1">
            <w:pPr>
              <w:pStyle w:val="12"/>
              <w:spacing w:before="30" w:line="341" w:lineRule="auto"/>
              <w:ind w:left="113" w:right="128" w:hanging="1"/>
            </w:pPr>
            <w:r>
              <w:rPr>
                <w:b/>
                <w:bCs/>
                <w:spacing w:val="-2"/>
              </w:rPr>
              <w:t>注：以上标明“必须提供”的材料，格式中有要求法定代表人或者委托代理人签字的，必须</w:t>
            </w:r>
            <w:r>
              <w:rPr>
                <w:spacing w:val="16"/>
              </w:rPr>
              <w:t xml:space="preserve"> </w:t>
            </w:r>
            <w:r>
              <w:rPr>
                <w:b/>
                <w:bCs/>
                <w:spacing w:val="-3"/>
              </w:rPr>
              <w:t>按要求签字并加盖投标人电子签章，否则按无效投标处理。</w:t>
            </w:r>
          </w:p>
        </w:tc>
      </w:tr>
      <w:tr w14:paraId="7A155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99" w:type="dxa"/>
            <w:vAlign w:val="top"/>
          </w:tcPr>
          <w:p w14:paraId="09967D14">
            <w:pPr>
              <w:spacing w:line="407" w:lineRule="auto"/>
              <w:rPr>
                <w:rFonts w:ascii="Arial"/>
                <w:sz w:val="21"/>
              </w:rPr>
            </w:pPr>
          </w:p>
          <w:p w14:paraId="7ED1CA52">
            <w:pPr>
              <w:pStyle w:val="12"/>
              <w:spacing w:before="69" w:line="183" w:lineRule="auto"/>
              <w:ind w:left="261"/>
            </w:pPr>
            <w:r>
              <w:rPr>
                <w:spacing w:val="-5"/>
              </w:rPr>
              <w:t>16.2</w:t>
            </w:r>
          </w:p>
        </w:tc>
        <w:tc>
          <w:tcPr>
            <w:tcW w:w="8671" w:type="dxa"/>
            <w:vAlign w:val="top"/>
          </w:tcPr>
          <w:p w14:paraId="21961F2F">
            <w:pPr>
              <w:pStyle w:val="12"/>
              <w:spacing w:before="34" w:line="349" w:lineRule="auto"/>
              <w:ind w:left="112" w:right="104" w:firstLine="2"/>
              <w:jc w:val="both"/>
            </w:pPr>
            <w:r>
              <w:rPr>
                <w:spacing w:val="1"/>
              </w:rPr>
              <w:t>投标报价是履行合同的最终价格，包括货物、随配附件、辅料、备品备件、工具、运抵指定</w:t>
            </w:r>
            <w:r>
              <w:rPr>
                <w:spacing w:val="5"/>
              </w:rPr>
              <w:t xml:space="preserve"> </w:t>
            </w:r>
            <w:r>
              <w:rPr>
                <w:spacing w:val="1"/>
              </w:rPr>
              <w:t>交货地点、现场安装调试的各种费用、施工配合费和售后服务、税金、产品抽样检测费及其</w:t>
            </w:r>
            <w:r>
              <w:rPr>
                <w:spacing w:val="8"/>
              </w:rPr>
              <w:t xml:space="preserve"> </w:t>
            </w:r>
            <w:r>
              <w:rPr>
                <w:spacing w:val="1"/>
              </w:rPr>
              <w:t>他所有成本费用的总和及采购文件所要求的相关服务以及合同所示全部责任、义务和一般风</w:t>
            </w:r>
          </w:p>
        </w:tc>
      </w:tr>
    </w:tbl>
    <w:p w14:paraId="7C9CC9DA">
      <w:pPr>
        <w:rPr>
          <w:rFonts w:ascii="Arial"/>
          <w:sz w:val="21"/>
        </w:rPr>
      </w:pPr>
    </w:p>
    <w:p w14:paraId="7157026D">
      <w:pPr>
        <w:rPr>
          <w:rFonts w:ascii="Arial" w:hAnsi="Arial" w:eastAsia="Arial" w:cs="Arial"/>
          <w:sz w:val="21"/>
          <w:szCs w:val="21"/>
        </w:rPr>
        <w:sectPr>
          <w:footerReference r:id="rId19" w:type="default"/>
          <w:pgSz w:w="11907" w:h="16839"/>
          <w:pgMar w:top="1431" w:right="974" w:bottom="1364" w:left="1356" w:header="0" w:footer="1204" w:gutter="0"/>
          <w:cols w:space="720" w:num="1"/>
        </w:sectPr>
      </w:pPr>
    </w:p>
    <w:p w14:paraId="3577AC39">
      <w:pPr>
        <w:spacing w:before="28"/>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63622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Align w:val="top"/>
          </w:tcPr>
          <w:p w14:paraId="1CB6FFC7">
            <w:pPr>
              <w:rPr>
                <w:rFonts w:ascii="Arial"/>
                <w:sz w:val="21"/>
              </w:rPr>
            </w:pPr>
          </w:p>
        </w:tc>
        <w:tc>
          <w:tcPr>
            <w:tcW w:w="8671" w:type="dxa"/>
            <w:vAlign w:val="top"/>
          </w:tcPr>
          <w:p w14:paraId="7F2E3E92">
            <w:pPr>
              <w:pStyle w:val="12"/>
              <w:spacing w:before="33" w:line="221" w:lineRule="auto"/>
              <w:ind w:left="123"/>
            </w:pPr>
            <w:r>
              <w:rPr>
                <w:spacing w:val="-2"/>
              </w:rPr>
              <w:t>险等全过程产生的所有成本和费用以及一切税费。</w:t>
            </w:r>
          </w:p>
        </w:tc>
      </w:tr>
      <w:tr w14:paraId="0E339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99" w:type="dxa"/>
            <w:vAlign w:val="top"/>
          </w:tcPr>
          <w:p w14:paraId="12A9D80E">
            <w:pPr>
              <w:pStyle w:val="12"/>
              <w:spacing w:before="64" w:line="183" w:lineRule="auto"/>
              <w:ind w:left="261"/>
            </w:pPr>
            <w:r>
              <w:rPr>
                <w:spacing w:val="-6"/>
              </w:rPr>
              <w:t>17.2</w:t>
            </w:r>
          </w:p>
        </w:tc>
        <w:tc>
          <w:tcPr>
            <w:tcW w:w="8671" w:type="dxa"/>
            <w:vAlign w:val="top"/>
          </w:tcPr>
          <w:p w14:paraId="6BC8B2F4">
            <w:pPr>
              <w:pStyle w:val="12"/>
              <w:spacing w:before="30" w:line="222" w:lineRule="auto"/>
              <w:ind w:left="114"/>
            </w:pPr>
            <w:r>
              <w:rPr>
                <w:spacing w:val="-2"/>
              </w:rPr>
              <w:t>投标有效期：自投标截止之日起</w:t>
            </w:r>
            <w:r>
              <w:rPr>
                <w:spacing w:val="-2"/>
                <w:u w:val="single" w:color="auto"/>
              </w:rPr>
              <w:t xml:space="preserve"> 120   </w:t>
            </w:r>
            <w:r>
              <w:rPr>
                <w:spacing w:val="-61"/>
              </w:rPr>
              <w:t xml:space="preserve"> </w:t>
            </w:r>
            <w:r>
              <w:rPr>
                <w:spacing w:val="-2"/>
              </w:rPr>
              <w:t>日。</w:t>
            </w:r>
          </w:p>
        </w:tc>
      </w:tr>
      <w:tr w14:paraId="23D91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899" w:type="dxa"/>
            <w:vAlign w:val="top"/>
          </w:tcPr>
          <w:p w14:paraId="481E2AB8">
            <w:pPr>
              <w:pStyle w:val="12"/>
              <w:spacing w:before="73" w:line="183" w:lineRule="auto"/>
              <w:ind w:left="261"/>
            </w:pPr>
            <w:r>
              <w:rPr>
                <w:spacing w:val="-6"/>
              </w:rPr>
              <w:t>18.1</w:t>
            </w:r>
          </w:p>
        </w:tc>
        <w:tc>
          <w:tcPr>
            <w:tcW w:w="8671" w:type="dxa"/>
            <w:vAlign w:val="top"/>
          </w:tcPr>
          <w:p w14:paraId="120A8A5A">
            <w:pPr>
              <w:pStyle w:val="12"/>
              <w:spacing w:before="44" w:line="208" w:lineRule="auto"/>
              <w:ind w:left="121"/>
            </w:pPr>
            <w:r>
              <w:rPr>
                <w:rFonts w:ascii="Segoe UI Symbol" w:hAnsi="Segoe UI Symbol" w:eastAsia="Segoe UI Symbol" w:cs="Segoe UI Symbol"/>
                <w:spacing w:val="-2"/>
              </w:rPr>
              <w:t>☑</w:t>
            </w:r>
            <w:r>
              <w:rPr>
                <w:spacing w:val="-2"/>
              </w:rPr>
              <w:t>本项目不收取投标保证金。</w:t>
            </w:r>
          </w:p>
        </w:tc>
      </w:tr>
      <w:tr w14:paraId="2B724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899" w:type="dxa"/>
            <w:vAlign w:val="top"/>
          </w:tcPr>
          <w:p w14:paraId="014DF69B">
            <w:pPr>
              <w:pStyle w:val="12"/>
              <w:spacing w:before="74" w:line="182" w:lineRule="auto"/>
              <w:ind w:left="351"/>
            </w:pPr>
            <w:r>
              <w:rPr>
                <w:spacing w:val="-3"/>
              </w:rPr>
              <w:t>20</w:t>
            </w:r>
          </w:p>
        </w:tc>
        <w:tc>
          <w:tcPr>
            <w:tcW w:w="8671" w:type="dxa"/>
            <w:vAlign w:val="top"/>
          </w:tcPr>
          <w:p w14:paraId="2562D117">
            <w:pPr>
              <w:pStyle w:val="12"/>
              <w:spacing w:before="47" w:line="208" w:lineRule="auto"/>
              <w:ind w:left="121"/>
            </w:pPr>
            <w:r>
              <w:rPr>
                <w:rFonts w:ascii="Segoe UI Symbol" w:hAnsi="Segoe UI Symbol" w:eastAsia="Segoe UI Symbol" w:cs="Segoe UI Symbol"/>
                <w:spacing w:val="-1"/>
              </w:rPr>
              <w:t>☑</w:t>
            </w:r>
            <w:r>
              <w:rPr>
                <w:spacing w:val="-1"/>
              </w:rPr>
              <w:t>本项目不接受电子备份投标文件。</w:t>
            </w:r>
          </w:p>
        </w:tc>
      </w:tr>
      <w:tr w14:paraId="50BC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99" w:type="dxa"/>
            <w:vAlign w:val="top"/>
          </w:tcPr>
          <w:p w14:paraId="11D17D11">
            <w:pPr>
              <w:pStyle w:val="12"/>
              <w:spacing w:before="299" w:line="183" w:lineRule="auto"/>
              <w:ind w:left="248"/>
            </w:pPr>
            <w:r>
              <w:rPr>
                <w:spacing w:val="-2"/>
              </w:rPr>
              <w:t>21.1</w:t>
            </w:r>
          </w:p>
        </w:tc>
        <w:tc>
          <w:tcPr>
            <w:tcW w:w="8671" w:type="dxa"/>
            <w:vAlign w:val="top"/>
          </w:tcPr>
          <w:p w14:paraId="43DDFACD">
            <w:pPr>
              <w:pStyle w:val="12"/>
              <w:spacing w:before="62" w:line="344" w:lineRule="auto"/>
              <w:ind w:left="114" w:right="4777" w:firstLine="13"/>
            </w:pPr>
            <w:r>
              <w:rPr>
                <w:spacing w:val="-2"/>
              </w:rPr>
              <w:t>1.提交投标文件截止时间：详见招标公告</w:t>
            </w:r>
            <w:r>
              <w:rPr>
                <w:spacing w:val="17"/>
              </w:rPr>
              <w:t xml:space="preserve"> </w:t>
            </w:r>
            <w:r>
              <w:rPr>
                <w:spacing w:val="-1"/>
              </w:rPr>
              <w:t>2.投标地点：详见招标公告</w:t>
            </w:r>
          </w:p>
        </w:tc>
      </w:tr>
      <w:tr w14:paraId="25F7C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99" w:type="dxa"/>
            <w:vAlign w:val="top"/>
          </w:tcPr>
          <w:p w14:paraId="2A294C69">
            <w:pPr>
              <w:pStyle w:val="12"/>
              <w:spacing w:before="272" w:line="182" w:lineRule="auto"/>
              <w:ind w:left="351"/>
            </w:pPr>
            <w:r>
              <w:rPr>
                <w:spacing w:val="-3"/>
              </w:rPr>
              <w:t>23</w:t>
            </w:r>
          </w:p>
        </w:tc>
        <w:tc>
          <w:tcPr>
            <w:tcW w:w="8671" w:type="dxa"/>
            <w:vAlign w:val="top"/>
          </w:tcPr>
          <w:p w14:paraId="6ADFFBE9">
            <w:pPr>
              <w:pStyle w:val="12"/>
              <w:spacing w:before="32" w:line="343" w:lineRule="auto"/>
              <w:ind w:left="114" w:right="6039" w:firstLine="13"/>
            </w:pPr>
            <w:r>
              <w:rPr>
                <w:spacing w:val="-2"/>
              </w:rPr>
              <w:t>1.开标时间：详见招标公告</w:t>
            </w:r>
            <w:r>
              <w:rPr>
                <w:spacing w:val="3"/>
              </w:rPr>
              <w:t xml:space="preserve"> </w:t>
            </w:r>
            <w:r>
              <w:rPr>
                <w:spacing w:val="-1"/>
              </w:rPr>
              <w:t>2.开标地点：详见招标公告</w:t>
            </w:r>
          </w:p>
        </w:tc>
      </w:tr>
      <w:tr w14:paraId="30188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899" w:type="dxa"/>
            <w:vAlign w:val="top"/>
          </w:tcPr>
          <w:p w14:paraId="75BFA127">
            <w:pPr>
              <w:pStyle w:val="12"/>
              <w:spacing w:before="295" w:line="388" w:lineRule="auto"/>
              <w:ind w:left="199" w:right="195" w:firstLine="49"/>
            </w:pPr>
            <w:r>
              <w:rPr>
                <w:spacing w:val="-3"/>
              </w:rPr>
              <w:t>24.3</w:t>
            </w:r>
            <w:r>
              <w:rPr>
                <w:spacing w:val="2"/>
              </w:rPr>
              <w:t xml:space="preserve"> </w:t>
            </w:r>
            <w:r>
              <w:rPr>
                <w:spacing w:val="-9"/>
              </w:rPr>
              <w:t>（1）</w:t>
            </w:r>
          </w:p>
        </w:tc>
        <w:tc>
          <w:tcPr>
            <w:tcW w:w="8671" w:type="dxa"/>
            <w:vAlign w:val="top"/>
          </w:tcPr>
          <w:p w14:paraId="4CDD18E3">
            <w:pPr>
              <w:pStyle w:val="12"/>
              <w:spacing w:before="31" w:line="221" w:lineRule="auto"/>
              <w:ind w:left="136"/>
            </w:pPr>
            <w:r>
              <w:rPr>
                <w:spacing w:val="-3"/>
              </w:rPr>
              <w:t>电子投标文件解密时间：</w:t>
            </w:r>
            <w:r>
              <w:rPr>
                <w:spacing w:val="-3"/>
                <w:u w:val="single" w:color="auto"/>
              </w:rPr>
              <w:t xml:space="preserve">   30  </w:t>
            </w:r>
            <w:r>
              <w:rPr>
                <w:spacing w:val="-90"/>
              </w:rPr>
              <w:t xml:space="preserve"> </w:t>
            </w:r>
            <w:r>
              <w:rPr>
                <w:spacing w:val="-3"/>
              </w:rPr>
              <w:t>分钟。</w:t>
            </w:r>
          </w:p>
          <w:p w14:paraId="5F27AB62">
            <w:pPr>
              <w:pStyle w:val="12"/>
              <w:spacing w:before="279" w:line="230" w:lineRule="auto"/>
              <w:ind w:left="119" w:right="137" w:hanging="3"/>
              <w:rPr>
                <w:sz w:val="24"/>
                <w:szCs w:val="24"/>
              </w:rPr>
            </w:pPr>
            <w:r>
              <w:rPr>
                <w:b/>
                <w:bCs/>
                <w:spacing w:val="-1"/>
                <w:sz w:val="24"/>
                <w:szCs w:val="24"/>
              </w:rPr>
              <w:t>为确保投标（响应）文件顺利解密，建议供应商尽量使用PDF</w:t>
            </w:r>
            <w:r>
              <w:rPr>
                <w:spacing w:val="-44"/>
                <w:sz w:val="24"/>
                <w:szCs w:val="24"/>
              </w:rPr>
              <w:t xml:space="preserve"> </w:t>
            </w:r>
            <w:r>
              <w:rPr>
                <w:b/>
                <w:bCs/>
                <w:spacing w:val="-1"/>
                <w:sz w:val="24"/>
                <w:szCs w:val="24"/>
              </w:rPr>
              <w:t>编辑软件调整、减</w:t>
            </w:r>
            <w:r>
              <w:rPr>
                <w:sz w:val="24"/>
                <w:szCs w:val="24"/>
              </w:rPr>
              <w:t xml:space="preserve"> </w:t>
            </w:r>
            <w:r>
              <w:rPr>
                <w:b/>
                <w:bCs/>
                <w:spacing w:val="-2"/>
                <w:sz w:val="24"/>
                <w:szCs w:val="24"/>
              </w:rPr>
              <w:t>小投标（响应）文件大小，加密后再上传至广西政府</w:t>
            </w:r>
            <w:r>
              <w:rPr>
                <w:b/>
                <w:bCs/>
                <w:spacing w:val="-3"/>
                <w:sz w:val="24"/>
                <w:szCs w:val="24"/>
              </w:rPr>
              <w:t>采购云平台。</w:t>
            </w:r>
          </w:p>
        </w:tc>
      </w:tr>
      <w:tr w14:paraId="6A432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99" w:type="dxa"/>
            <w:vAlign w:val="top"/>
          </w:tcPr>
          <w:p w14:paraId="088E6B67">
            <w:pPr>
              <w:pStyle w:val="12"/>
              <w:spacing w:before="66" w:line="327" w:lineRule="auto"/>
              <w:ind w:left="199" w:right="195" w:firstLine="49"/>
            </w:pPr>
            <w:r>
              <w:rPr>
                <w:spacing w:val="-3"/>
              </w:rPr>
              <w:t>24.3</w:t>
            </w:r>
            <w:r>
              <w:rPr>
                <w:spacing w:val="2"/>
              </w:rPr>
              <w:t xml:space="preserve"> </w:t>
            </w:r>
            <w:r>
              <w:rPr>
                <w:spacing w:val="-9"/>
              </w:rPr>
              <w:t>（2）</w:t>
            </w:r>
          </w:p>
        </w:tc>
        <w:tc>
          <w:tcPr>
            <w:tcW w:w="8671" w:type="dxa"/>
            <w:vAlign w:val="top"/>
          </w:tcPr>
          <w:p w14:paraId="46A6D4F3">
            <w:pPr>
              <w:pStyle w:val="12"/>
              <w:spacing w:before="235" w:line="220" w:lineRule="auto"/>
              <w:ind w:left="115"/>
            </w:pPr>
            <w:r>
              <w:rPr>
                <w:spacing w:val="-1"/>
              </w:rPr>
              <w:t>宣布的内容：投标人名称、投标价格、</w:t>
            </w:r>
            <w:r>
              <w:rPr>
                <w:spacing w:val="-1"/>
                <w:u w:val="single" w:color="auto"/>
              </w:rPr>
              <w:t xml:space="preserve"> 合同履行期限等</w:t>
            </w:r>
            <w:r>
              <w:rPr>
                <w:spacing w:val="-1"/>
              </w:rPr>
              <w:t>。</w:t>
            </w:r>
          </w:p>
        </w:tc>
      </w:tr>
      <w:tr w14:paraId="1208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3" w:hRule="atLeast"/>
        </w:trPr>
        <w:tc>
          <w:tcPr>
            <w:tcW w:w="899" w:type="dxa"/>
            <w:vAlign w:val="top"/>
          </w:tcPr>
          <w:p w14:paraId="5F1AB31B">
            <w:pPr>
              <w:spacing w:line="244" w:lineRule="auto"/>
              <w:rPr>
                <w:rFonts w:ascii="Arial"/>
                <w:sz w:val="21"/>
              </w:rPr>
            </w:pPr>
          </w:p>
          <w:p w14:paraId="03C987E2">
            <w:pPr>
              <w:spacing w:line="244" w:lineRule="auto"/>
              <w:rPr>
                <w:rFonts w:ascii="Arial"/>
                <w:sz w:val="21"/>
              </w:rPr>
            </w:pPr>
          </w:p>
          <w:p w14:paraId="1EC60EDB">
            <w:pPr>
              <w:spacing w:line="244" w:lineRule="auto"/>
              <w:rPr>
                <w:rFonts w:ascii="Arial"/>
                <w:sz w:val="21"/>
              </w:rPr>
            </w:pPr>
          </w:p>
          <w:p w14:paraId="32DA8605">
            <w:pPr>
              <w:spacing w:line="245" w:lineRule="auto"/>
              <w:rPr>
                <w:rFonts w:ascii="Arial"/>
                <w:sz w:val="21"/>
              </w:rPr>
            </w:pPr>
          </w:p>
          <w:p w14:paraId="3C464326">
            <w:pPr>
              <w:spacing w:line="245" w:lineRule="auto"/>
              <w:rPr>
                <w:rFonts w:ascii="Arial"/>
                <w:sz w:val="21"/>
              </w:rPr>
            </w:pPr>
          </w:p>
          <w:p w14:paraId="16DC4BFC">
            <w:pPr>
              <w:spacing w:line="245" w:lineRule="auto"/>
              <w:rPr>
                <w:rFonts w:ascii="Arial"/>
                <w:sz w:val="21"/>
              </w:rPr>
            </w:pPr>
          </w:p>
          <w:p w14:paraId="118C6BD6">
            <w:pPr>
              <w:spacing w:line="245" w:lineRule="auto"/>
              <w:rPr>
                <w:rFonts w:ascii="Arial"/>
                <w:sz w:val="21"/>
              </w:rPr>
            </w:pPr>
          </w:p>
          <w:p w14:paraId="671129D5">
            <w:pPr>
              <w:spacing w:line="245" w:lineRule="auto"/>
              <w:rPr>
                <w:rFonts w:ascii="Arial"/>
                <w:sz w:val="21"/>
              </w:rPr>
            </w:pPr>
          </w:p>
          <w:p w14:paraId="4D6F56D4">
            <w:pPr>
              <w:spacing w:line="245" w:lineRule="auto"/>
              <w:rPr>
                <w:rFonts w:ascii="Arial"/>
                <w:sz w:val="21"/>
              </w:rPr>
            </w:pPr>
          </w:p>
          <w:p w14:paraId="56933E57">
            <w:pPr>
              <w:spacing w:line="245" w:lineRule="auto"/>
              <w:rPr>
                <w:rFonts w:ascii="Arial"/>
                <w:sz w:val="21"/>
              </w:rPr>
            </w:pPr>
          </w:p>
          <w:p w14:paraId="6A59D196">
            <w:pPr>
              <w:pStyle w:val="12"/>
              <w:spacing w:before="68" w:line="388" w:lineRule="auto"/>
              <w:ind w:left="199" w:right="195" w:firstLine="49"/>
            </w:pPr>
            <w:r>
              <w:rPr>
                <w:spacing w:val="-3"/>
              </w:rPr>
              <w:t>25.3</w:t>
            </w:r>
            <w:r>
              <w:rPr>
                <w:spacing w:val="2"/>
              </w:rPr>
              <w:t xml:space="preserve"> </w:t>
            </w:r>
            <w:r>
              <w:rPr>
                <w:spacing w:val="-9"/>
              </w:rPr>
              <w:t>（2）</w:t>
            </w:r>
          </w:p>
        </w:tc>
        <w:tc>
          <w:tcPr>
            <w:tcW w:w="8671" w:type="dxa"/>
            <w:vAlign w:val="top"/>
          </w:tcPr>
          <w:p w14:paraId="39EC5288">
            <w:pPr>
              <w:pStyle w:val="12"/>
              <w:spacing w:before="33" w:line="221" w:lineRule="auto"/>
              <w:ind w:left="111"/>
            </w:pPr>
            <w:r>
              <w:rPr>
                <w:spacing w:val="-1"/>
              </w:rPr>
              <w:t>采购人或者采购代理机构在资格审查结束前，对投标人进行信用查询。</w:t>
            </w:r>
          </w:p>
          <w:p w14:paraId="7726E1CE">
            <w:pPr>
              <w:pStyle w:val="12"/>
              <w:spacing w:before="157" w:line="342" w:lineRule="auto"/>
              <w:ind w:left="117" w:right="127" w:hanging="3"/>
            </w:pPr>
            <w:r>
              <w:rPr>
                <w:spacing w:val="8"/>
              </w:rPr>
              <w:t>查</w:t>
            </w:r>
            <w:r>
              <w:rPr>
                <w:spacing w:val="-32"/>
              </w:rPr>
              <w:t xml:space="preserve"> </w:t>
            </w:r>
            <w:r>
              <w:rPr>
                <w:spacing w:val="8"/>
              </w:rPr>
              <w:t>询渠</w:t>
            </w:r>
            <w:r>
              <w:rPr>
                <w:spacing w:val="-48"/>
              </w:rPr>
              <w:t xml:space="preserve"> </w:t>
            </w:r>
            <w:r>
              <w:rPr>
                <w:spacing w:val="8"/>
              </w:rPr>
              <w:t>道：</w:t>
            </w:r>
            <w:r>
              <w:rPr>
                <w:spacing w:val="39"/>
              </w:rPr>
              <w:t xml:space="preserve"> </w:t>
            </w:r>
            <w:r>
              <w:rPr>
                <w:spacing w:val="8"/>
              </w:rPr>
              <w:t>“信</w:t>
            </w:r>
            <w:r>
              <w:rPr>
                <w:spacing w:val="-45"/>
              </w:rPr>
              <w:t xml:space="preserve"> </w:t>
            </w:r>
            <w:r>
              <w:rPr>
                <w:spacing w:val="8"/>
              </w:rPr>
              <w:t>用中国</w:t>
            </w:r>
            <w:r>
              <w:rPr>
                <w:spacing w:val="-26"/>
              </w:rPr>
              <w:t xml:space="preserve"> </w:t>
            </w:r>
            <w:r>
              <w:rPr>
                <w:spacing w:val="8"/>
              </w:rPr>
              <w:t>”网</w:t>
            </w:r>
            <w:r>
              <w:rPr>
                <w:spacing w:val="-46"/>
              </w:rPr>
              <w:t xml:space="preserve"> </w:t>
            </w:r>
            <w:r>
              <w:rPr>
                <w:spacing w:val="8"/>
              </w:rPr>
              <w:t>站（</w:t>
            </w:r>
            <w:r>
              <w:rPr>
                <w:spacing w:val="-22"/>
              </w:rPr>
              <w:t xml:space="preserve"> </w:t>
            </w:r>
            <w:r>
              <w:t>www</w:t>
            </w:r>
            <w:r>
              <w:rPr>
                <w:spacing w:val="8"/>
              </w:rPr>
              <w:t>.</w:t>
            </w:r>
            <w:r>
              <w:t>creditchina</w:t>
            </w:r>
            <w:r>
              <w:rPr>
                <w:spacing w:val="8"/>
              </w:rPr>
              <w:t>.</w:t>
            </w:r>
            <w:r>
              <w:t>gov</w:t>
            </w:r>
            <w:r>
              <w:rPr>
                <w:spacing w:val="8"/>
              </w:rPr>
              <w:t>.</w:t>
            </w:r>
            <w:r>
              <w:t>cn</w:t>
            </w:r>
            <w:r>
              <w:rPr>
                <w:spacing w:val="-24"/>
              </w:rPr>
              <w:t xml:space="preserve"> </w:t>
            </w:r>
            <w:r>
              <w:rPr>
                <w:spacing w:val="8"/>
              </w:rPr>
              <w:t>）  、中国</w:t>
            </w:r>
            <w:r>
              <w:rPr>
                <w:spacing w:val="-26"/>
              </w:rPr>
              <w:t xml:space="preserve"> </w:t>
            </w:r>
            <w:r>
              <w:rPr>
                <w:spacing w:val="8"/>
              </w:rPr>
              <w:t>政府</w:t>
            </w:r>
            <w:r>
              <w:rPr>
                <w:spacing w:val="-47"/>
              </w:rPr>
              <w:t xml:space="preserve"> </w:t>
            </w:r>
            <w:r>
              <w:rPr>
                <w:spacing w:val="8"/>
              </w:rPr>
              <w:t>采购</w:t>
            </w:r>
            <w:r>
              <w:rPr>
                <w:spacing w:val="-30"/>
              </w:rPr>
              <w:t xml:space="preserve"> </w:t>
            </w:r>
            <w:r>
              <w:rPr>
                <w:spacing w:val="8"/>
              </w:rPr>
              <w:t>网</w:t>
            </w:r>
            <w:r>
              <w:t xml:space="preserve"> </w:t>
            </w:r>
            <w:r>
              <w:rPr>
                <w:spacing w:val="-1"/>
              </w:rPr>
              <w:t>（www.ccgp.gov.cn）。</w:t>
            </w:r>
          </w:p>
          <w:p w14:paraId="302025A7">
            <w:pPr>
              <w:pStyle w:val="12"/>
              <w:spacing w:before="37" w:line="221" w:lineRule="auto"/>
              <w:ind w:left="112"/>
            </w:pPr>
            <w:r>
              <w:rPr>
                <w:spacing w:val="-1"/>
              </w:rPr>
              <w:t>信用查询截止时点：资格审查结束前</w:t>
            </w:r>
          </w:p>
          <w:p w14:paraId="7E0B1977">
            <w:pPr>
              <w:pStyle w:val="12"/>
              <w:spacing w:before="155" w:line="347" w:lineRule="auto"/>
              <w:ind w:left="111" w:firstLine="3"/>
            </w:pPr>
            <w:r>
              <w:rPr>
                <w:spacing w:val="-1"/>
              </w:rPr>
              <w:t>查询记录和证据留存方式：在查询网站中直接截图</w:t>
            </w:r>
            <w:r>
              <w:rPr>
                <w:spacing w:val="-2"/>
              </w:rPr>
              <w:t>查询记录，截图作为在“广西政府采购云”</w:t>
            </w:r>
            <w:r>
              <w:t xml:space="preserve"> </w:t>
            </w:r>
            <w:r>
              <w:rPr>
                <w:spacing w:val="-4"/>
              </w:rPr>
              <w:t>平台作为附件上传保存。</w:t>
            </w:r>
          </w:p>
          <w:p w14:paraId="5682155E">
            <w:pPr>
              <w:pStyle w:val="12"/>
              <w:spacing w:before="29" w:line="355" w:lineRule="auto"/>
              <w:ind w:left="111" w:right="7"/>
            </w:pPr>
            <w:r>
              <w:rPr>
                <w:spacing w:val="-1"/>
              </w:rPr>
              <w:t>信用信息使用规则：对在“信用中国”网站（www.creditchina.gov.cn） 、中国</w:t>
            </w:r>
            <w:r>
              <w:rPr>
                <w:spacing w:val="-2"/>
              </w:rPr>
              <w:t>政府采购网</w:t>
            </w:r>
            <w:r>
              <w:t xml:space="preserve">  </w:t>
            </w:r>
            <w:r>
              <w:rPr>
                <w:spacing w:val="-1"/>
              </w:rPr>
              <w:t>（www.ccgp.gov.cn）被列入失信被执行人、重大税收违法失信主体、</w:t>
            </w:r>
            <w:r>
              <w:rPr>
                <w:spacing w:val="-2"/>
              </w:rPr>
              <w:t>政府采购严重违法失信</w:t>
            </w:r>
            <w:r>
              <w:t xml:space="preserve">  </w:t>
            </w:r>
            <w:r>
              <w:rPr>
                <w:spacing w:val="1"/>
              </w:rPr>
              <w:t>行为记录名单及其他不符合《中华人民共和国政府采购法》第二十二条规定条件的供应商，</w:t>
            </w:r>
            <w:r>
              <w:rPr>
                <w:spacing w:val="2"/>
              </w:rPr>
              <w:t xml:space="preserve">  </w:t>
            </w:r>
            <w:r>
              <w:rPr>
                <w:spacing w:val="-2"/>
              </w:rPr>
              <w:t>采购人或者采购代理机构</w:t>
            </w:r>
            <w:r>
              <w:rPr>
                <w:spacing w:val="-2"/>
                <w:sz w:val="22"/>
                <w:szCs w:val="22"/>
              </w:rPr>
              <w:t>应当拒绝其参与政府采购活动</w:t>
            </w:r>
            <w:r>
              <w:rPr>
                <w:spacing w:val="-2"/>
              </w:rPr>
              <w:t>。两个以上的自然人、法人或者其他</w:t>
            </w:r>
            <w:r>
              <w:t xml:space="preserve">  </w:t>
            </w:r>
            <w:r>
              <w:rPr>
                <w:spacing w:val="1"/>
              </w:rPr>
              <w:t>组织组成一个联合体，以一个供应商的身份共同参加政府采购活动的，应当对所有联合体成</w:t>
            </w:r>
            <w:r>
              <w:rPr>
                <w:spacing w:val="4"/>
              </w:rPr>
              <w:t xml:space="preserve">  </w:t>
            </w:r>
            <w:r>
              <w:rPr>
                <w:spacing w:val="1"/>
              </w:rPr>
              <w:t>员进行信用记录查询，联合体成员存在不良信用记录（被列入失信被执行人、重大税收违法</w:t>
            </w:r>
            <w:r>
              <w:rPr>
                <w:spacing w:val="4"/>
              </w:rPr>
              <w:t xml:space="preserve">  </w:t>
            </w:r>
            <w:r>
              <w:rPr>
                <w:spacing w:val="-2"/>
              </w:rPr>
              <w:t>失信主体、政府采购严重违法失信行为记录名单及其他不符合《中华人民共和国政府采购法》</w:t>
            </w:r>
            <w:r>
              <w:rPr>
                <w:spacing w:val="18"/>
              </w:rPr>
              <w:t xml:space="preserve"> </w:t>
            </w:r>
            <w:r>
              <w:t>第二十二条规定条件的供应商）的，视同联合体存在不良信用</w:t>
            </w:r>
            <w:r>
              <w:rPr>
                <w:spacing w:val="-1"/>
              </w:rPr>
              <w:t>记录。</w:t>
            </w:r>
          </w:p>
        </w:tc>
      </w:tr>
      <w:tr w14:paraId="29C72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9" w:type="dxa"/>
            <w:vAlign w:val="top"/>
          </w:tcPr>
          <w:p w14:paraId="198E2D2D">
            <w:pPr>
              <w:pStyle w:val="12"/>
              <w:spacing w:before="68" w:line="183" w:lineRule="auto"/>
              <w:ind w:left="248"/>
            </w:pPr>
            <w:r>
              <w:rPr>
                <w:spacing w:val="-3"/>
              </w:rPr>
              <w:t>26.1</w:t>
            </w:r>
          </w:p>
        </w:tc>
        <w:tc>
          <w:tcPr>
            <w:tcW w:w="8671" w:type="dxa"/>
            <w:vAlign w:val="top"/>
          </w:tcPr>
          <w:p w14:paraId="3A914E40">
            <w:pPr>
              <w:pStyle w:val="12"/>
              <w:spacing w:before="31" w:line="221" w:lineRule="auto"/>
              <w:ind w:left="111"/>
            </w:pPr>
            <w:r>
              <w:rPr>
                <w:spacing w:val="-1"/>
              </w:rPr>
              <w:t>评标委员会的人数：</w:t>
            </w:r>
            <w:r>
              <w:rPr>
                <w:spacing w:val="-1"/>
                <w:u w:val="single" w:color="auto"/>
              </w:rPr>
              <w:t xml:space="preserve">  不少于5  </w:t>
            </w:r>
            <w:r>
              <w:rPr>
                <w:spacing w:val="-83"/>
              </w:rPr>
              <w:t xml:space="preserve"> </w:t>
            </w:r>
            <w:r>
              <w:rPr>
                <w:spacing w:val="-1"/>
              </w:rPr>
              <w:t>人</w:t>
            </w:r>
          </w:p>
        </w:tc>
      </w:tr>
      <w:tr w14:paraId="45754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99" w:type="dxa"/>
            <w:vAlign w:val="top"/>
          </w:tcPr>
          <w:p w14:paraId="1368BCC0">
            <w:pPr>
              <w:spacing w:line="418" w:lineRule="auto"/>
              <w:rPr>
                <w:rFonts w:ascii="Arial"/>
                <w:sz w:val="21"/>
              </w:rPr>
            </w:pPr>
          </w:p>
          <w:p w14:paraId="07BC2A9A">
            <w:pPr>
              <w:pStyle w:val="12"/>
              <w:spacing w:before="68" w:line="183" w:lineRule="auto"/>
              <w:ind w:left="248"/>
            </w:pPr>
            <w:r>
              <w:rPr>
                <w:spacing w:val="-2"/>
              </w:rPr>
              <w:t>29.1</w:t>
            </w:r>
          </w:p>
        </w:tc>
        <w:tc>
          <w:tcPr>
            <w:tcW w:w="8671" w:type="dxa"/>
            <w:vAlign w:val="top"/>
          </w:tcPr>
          <w:p w14:paraId="17775EA4">
            <w:pPr>
              <w:pStyle w:val="12"/>
              <w:spacing w:before="32" w:line="222" w:lineRule="auto"/>
              <w:ind w:left="111"/>
            </w:pPr>
            <w:r>
              <w:rPr>
                <w:spacing w:val="-6"/>
              </w:rPr>
              <w:t>评标方法：</w:t>
            </w:r>
          </w:p>
          <w:p w14:paraId="579B0603">
            <w:pPr>
              <w:pStyle w:val="12"/>
              <w:spacing w:before="174" w:line="210" w:lineRule="auto"/>
              <w:ind w:left="121"/>
            </w:pPr>
            <w:r>
              <w:rPr>
                <w:rFonts w:ascii="Segoe UI Symbol" w:hAnsi="Segoe UI Symbol" w:eastAsia="Segoe UI Symbol" w:cs="Segoe UI Symbol"/>
                <w:spacing w:val="-3"/>
              </w:rPr>
              <w:t>☑</w:t>
            </w:r>
            <w:r>
              <w:rPr>
                <w:spacing w:val="-3"/>
              </w:rPr>
              <w:t>综合评分法</w:t>
            </w:r>
          </w:p>
          <w:p w14:paraId="51096225">
            <w:pPr>
              <w:pStyle w:val="12"/>
              <w:spacing w:before="160" w:line="220" w:lineRule="auto"/>
              <w:ind w:left="133"/>
            </w:pPr>
            <w:r>
              <w:rPr>
                <w:spacing w:val="-4"/>
              </w:rPr>
              <w:t>□最低评标价法</w:t>
            </w:r>
          </w:p>
        </w:tc>
      </w:tr>
    </w:tbl>
    <w:p w14:paraId="2255C158">
      <w:pPr>
        <w:rPr>
          <w:rFonts w:ascii="Arial"/>
          <w:sz w:val="21"/>
        </w:rPr>
      </w:pPr>
    </w:p>
    <w:p w14:paraId="16DFE1C8">
      <w:pPr>
        <w:rPr>
          <w:rFonts w:ascii="Arial" w:hAnsi="Arial" w:eastAsia="Arial" w:cs="Arial"/>
          <w:sz w:val="21"/>
          <w:szCs w:val="21"/>
        </w:rPr>
        <w:sectPr>
          <w:footerReference r:id="rId20" w:type="default"/>
          <w:pgSz w:w="11907" w:h="16839"/>
          <w:pgMar w:top="1431" w:right="974" w:bottom="1364" w:left="1356" w:header="0" w:footer="1204" w:gutter="0"/>
          <w:cols w:space="720" w:num="1"/>
        </w:sectPr>
      </w:pPr>
    </w:p>
    <w:p w14:paraId="45518182">
      <w:pPr>
        <w:spacing w:before="28"/>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158DA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99" w:type="dxa"/>
            <w:vAlign w:val="top"/>
          </w:tcPr>
          <w:p w14:paraId="0A88D854">
            <w:pPr>
              <w:pStyle w:val="12"/>
              <w:spacing w:before="273" w:line="182" w:lineRule="auto"/>
              <w:ind w:left="248"/>
            </w:pPr>
            <w:r>
              <w:rPr>
                <w:spacing w:val="-2"/>
              </w:rPr>
              <w:t>29.2</w:t>
            </w:r>
          </w:p>
        </w:tc>
        <w:tc>
          <w:tcPr>
            <w:tcW w:w="8671" w:type="dxa"/>
            <w:vAlign w:val="top"/>
          </w:tcPr>
          <w:p w14:paraId="45DF039F">
            <w:pPr>
              <w:pStyle w:val="12"/>
              <w:spacing w:before="34" w:line="343" w:lineRule="auto"/>
              <w:ind w:left="113" w:right="4178" w:firstLine="3"/>
            </w:pPr>
            <w:r>
              <w:rPr>
                <w:spacing w:val="-3"/>
              </w:rPr>
              <w:t>商务要求评审中允许负偏离的条款数为</w:t>
            </w:r>
            <w:r>
              <w:rPr>
                <w:spacing w:val="-3"/>
                <w:u w:val="single" w:color="auto"/>
              </w:rPr>
              <w:t xml:space="preserve"> 0  </w:t>
            </w:r>
            <w:r>
              <w:rPr>
                <w:spacing w:val="-77"/>
              </w:rPr>
              <w:t xml:space="preserve"> </w:t>
            </w:r>
            <w:r>
              <w:rPr>
                <w:spacing w:val="-3"/>
              </w:rPr>
              <w:t>项。</w:t>
            </w:r>
            <w:r>
              <w:t xml:space="preserve"> </w:t>
            </w:r>
            <w:r>
              <w:rPr>
                <w:spacing w:val="-2"/>
              </w:rPr>
              <w:t>技术要求评审中允许负偏离的条款数为</w:t>
            </w:r>
            <w:r>
              <w:rPr>
                <w:spacing w:val="-2"/>
                <w:u w:val="single" w:color="auto"/>
              </w:rPr>
              <w:t xml:space="preserve"> 3 </w:t>
            </w:r>
            <w:r>
              <w:rPr>
                <w:spacing w:val="-3"/>
                <w:u w:val="single" w:color="auto"/>
              </w:rPr>
              <w:t xml:space="preserve"> </w:t>
            </w:r>
            <w:r>
              <w:rPr>
                <w:spacing w:val="-93"/>
              </w:rPr>
              <w:t xml:space="preserve"> </w:t>
            </w:r>
            <w:r>
              <w:rPr>
                <w:spacing w:val="-3"/>
              </w:rPr>
              <w:t>项。</w:t>
            </w:r>
          </w:p>
        </w:tc>
      </w:tr>
      <w:tr w14:paraId="47D8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899" w:type="dxa"/>
            <w:vAlign w:val="top"/>
          </w:tcPr>
          <w:p w14:paraId="0067CF84">
            <w:pPr>
              <w:spacing w:line="308" w:lineRule="auto"/>
              <w:rPr>
                <w:rFonts w:ascii="Arial"/>
                <w:sz w:val="21"/>
              </w:rPr>
            </w:pPr>
          </w:p>
          <w:p w14:paraId="5A10362B">
            <w:pPr>
              <w:spacing w:line="309" w:lineRule="auto"/>
              <w:rPr>
                <w:rFonts w:ascii="Arial"/>
                <w:sz w:val="21"/>
              </w:rPr>
            </w:pPr>
          </w:p>
          <w:p w14:paraId="7145BD93">
            <w:pPr>
              <w:pStyle w:val="12"/>
              <w:spacing w:before="68" w:line="182" w:lineRule="auto"/>
              <w:ind w:left="248"/>
            </w:pPr>
            <w:r>
              <w:rPr>
                <w:spacing w:val="-3"/>
              </w:rPr>
              <w:t>29.2</w:t>
            </w:r>
          </w:p>
        </w:tc>
        <w:tc>
          <w:tcPr>
            <w:tcW w:w="8671" w:type="dxa"/>
            <w:vAlign w:val="top"/>
          </w:tcPr>
          <w:p w14:paraId="35A0D4AD">
            <w:pPr>
              <w:pStyle w:val="12"/>
              <w:spacing w:before="31" w:line="352" w:lineRule="auto"/>
              <w:ind w:left="121" w:right="6508" w:firstLine="10"/>
            </w:pPr>
            <w:r>
              <w:rPr>
                <w:spacing w:val="-8"/>
              </w:rPr>
              <w:t>中标候选人推荐数量：</w:t>
            </w:r>
            <w:r>
              <w:rPr>
                <w:spacing w:val="4"/>
              </w:rPr>
              <w:t xml:space="preserve"> </w:t>
            </w:r>
            <w:r>
              <w:rPr>
                <w:rFonts w:ascii="Segoe UI Symbol" w:hAnsi="Segoe UI Symbol" w:eastAsia="Segoe UI Symbol" w:cs="Segoe UI Symbol"/>
                <w:spacing w:val="-10"/>
              </w:rPr>
              <w:t>☑</w:t>
            </w:r>
            <w:r>
              <w:rPr>
                <w:spacing w:val="3"/>
                <w:u w:val="single" w:color="auto"/>
              </w:rPr>
              <w:t xml:space="preserve">    </w:t>
            </w:r>
            <w:r>
              <w:rPr>
                <w:spacing w:val="-10"/>
                <w:u w:val="single" w:color="auto"/>
              </w:rPr>
              <w:t>3</w:t>
            </w:r>
            <w:r>
              <w:rPr>
                <w:spacing w:val="105"/>
                <w:u w:val="single" w:color="auto"/>
              </w:rPr>
              <w:t xml:space="preserve"> </w:t>
            </w:r>
            <w:r>
              <w:rPr>
                <w:spacing w:val="-94"/>
              </w:rPr>
              <w:t xml:space="preserve"> </w:t>
            </w:r>
            <w:r>
              <w:rPr>
                <w:spacing w:val="-10"/>
              </w:rPr>
              <w:t>名</w:t>
            </w:r>
          </w:p>
          <w:p w14:paraId="70807F84">
            <w:pPr>
              <w:pStyle w:val="12"/>
              <w:spacing w:before="17" w:line="343" w:lineRule="auto"/>
              <w:ind w:left="114" w:right="104" w:firstLine="19"/>
            </w:pPr>
            <w:r>
              <w:rPr>
                <w:spacing w:val="-2"/>
              </w:rPr>
              <w:t>□根据[总得分由高到低（综合评分法）/评标报价从低到高（最低评标价法）]排列次序并全</w:t>
            </w:r>
            <w:r>
              <w:rPr>
                <w:spacing w:val="5"/>
              </w:rPr>
              <w:t xml:space="preserve"> </w:t>
            </w:r>
            <w:r>
              <w:rPr>
                <w:spacing w:val="-1"/>
              </w:rPr>
              <w:t>部推荐为中标候选人</w:t>
            </w:r>
          </w:p>
        </w:tc>
      </w:tr>
      <w:tr w14:paraId="3E57F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899" w:type="dxa"/>
            <w:vAlign w:val="top"/>
          </w:tcPr>
          <w:p w14:paraId="15597901">
            <w:pPr>
              <w:spacing w:line="401" w:lineRule="auto"/>
              <w:rPr>
                <w:rFonts w:ascii="Arial"/>
                <w:sz w:val="21"/>
              </w:rPr>
            </w:pPr>
          </w:p>
          <w:p w14:paraId="7F0A5ED0">
            <w:pPr>
              <w:pStyle w:val="12"/>
              <w:spacing w:before="68" w:line="183" w:lineRule="auto"/>
              <w:ind w:left="249"/>
            </w:pPr>
            <w:r>
              <w:rPr>
                <w:spacing w:val="-3"/>
              </w:rPr>
              <w:t>30.1</w:t>
            </w:r>
          </w:p>
        </w:tc>
        <w:tc>
          <w:tcPr>
            <w:tcW w:w="8671" w:type="dxa"/>
            <w:vAlign w:val="top"/>
          </w:tcPr>
          <w:p w14:paraId="5E652B3F">
            <w:pPr>
              <w:pStyle w:val="12"/>
              <w:spacing w:before="27" w:line="221" w:lineRule="auto"/>
              <w:ind w:left="111"/>
            </w:pPr>
            <w:r>
              <w:rPr>
                <w:spacing w:val="-1"/>
              </w:rPr>
              <w:t>采购人确定中标人时，出现中标候选人并列的情形，采购人按以下的方式确定中标人：</w:t>
            </w:r>
          </w:p>
          <w:p w14:paraId="3346EFA0">
            <w:pPr>
              <w:pStyle w:val="12"/>
              <w:spacing w:before="157" w:line="297" w:lineRule="auto"/>
              <w:ind w:left="113" w:right="28" w:firstLine="8"/>
            </w:pPr>
            <w:r>
              <w:rPr>
                <w:rFonts w:ascii="微软雅黑" w:hAnsi="微软雅黑" w:eastAsia="微软雅黑" w:cs="微软雅黑"/>
                <w:spacing w:val="-2"/>
              </w:rPr>
              <w:t>口</w:t>
            </w:r>
            <w:r>
              <w:rPr>
                <w:spacing w:val="-2"/>
              </w:rPr>
              <w:t>依次按投标报价低的优先、政策分得分高的优先、技术评分</w:t>
            </w:r>
            <w:r>
              <w:rPr>
                <w:spacing w:val="-3"/>
              </w:rPr>
              <w:t>高的优先、商务评分高的优先、</w:t>
            </w:r>
            <w:r>
              <w:t xml:space="preserve"> </w:t>
            </w:r>
            <w:r>
              <w:rPr>
                <w:spacing w:val="-1"/>
              </w:rPr>
              <w:t>质保期长优先、交货期短优先、故障响应时间短优先的顺序确定。</w:t>
            </w:r>
          </w:p>
        </w:tc>
      </w:tr>
      <w:tr w14:paraId="192B0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99" w:type="dxa"/>
            <w:vAlign w:val="top"/>
          </w:tcPr>
          <w:p w14:paraId="03CCF438">
            <w:pPr>
              <w:pStyle w:val="12"/>
              <w:spacing w:before="65" w:line="183" w:lineRule="auto"/>
              <w:ind w:left="249"/>
            </w:pPr>
            <w:r>
              <w:rPr>
                <w:spacing w:val="-3"/>
              </w:rPr>
              <w:t>35.1</w:t>
            </w:r>
          </w:p>
        </w:tc>
        <w:tc>
          <w:tcPr>
            <w:tcW w:w="8671" w:type="dxa"/>
            <w:vAlign w:val="top"/>
          </w:tcPr>
          <w:p w14:paraId="4667F686">
            <w:pPr>
              <w:pStyle w:val="12"/>
              <w:spacing w:before="30" w:line="191" w:lineRule="auto"/>
              <w:ind w:left="121"/>
            </w:pPr>
            <w:r>
              <w:rPr>
                <w:rFonts w:ascii="微软雅黑" w:hAnsi="微软雅黑" w:eastAsia="微软雅黑" w:cs="微软雅黑"/>
                <w:spacing w:val="-5"/>
              </w:rPr>
              <w:t>口</w:t>
            </w:r>
            <w:r>
              <w:rPr>
                <w:rFonts w:ascii="微软雅黑" w:hAnsi="微软雅黑" w:eastAsia="微软雅黑" w:cs="微软雅黑"/>
                <w:spacing w:val="34"/>
                <w:w w:val="101"/>
              </w:rPr>
              <w:t xml:space="preserve"> </w:t>
            </w:r>
            <w:r>
              <w:rPr>
                <w:spacing w:val="-5"/>
              </w:rPr>
              <w:t>本项目不收取履约保证金。</w:t>
            </w:r>
          </w:p>
        </w:tc>
      </w:tr>
      <w:tr w14:paraId="107A1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899" w:type="dxa"/>
            <w:vAlign w:val="top"/>
          </w:tcPr>
          <w:p w14:paraId="3A30AF77">
            <w:pPr>
              <w:spacing w:line="270" w:lineRule="auto"/>
              <w:rPr>
                <w:rFonts w:ascii="Arial"/>
                <w:sz w:val="21"/>
              </w:rPr>
            </w:pPr>
          </w:p>
          <w:p w14:paraId="51087229">
            <w:pPr>
              <w:spacing w:line="270" w:lineRule="auto"/>
              <w:rPr>
                <w:rFonts w:ascii="Arial"/>
                <w:sz w:val="21"/>
              </w:rPr>
            </w:pPr>
          </w:p>
          <w:p w14:paraId="36D2A665">
            <w:pPr>
              <w:spacing w:line="271" w:lineRule="auto"/>
              <w:rPr>
                <w:rFonts w:ascii="Arial"/>
                <w:sz w:val="21"/>
              </w:rPr>
            </w:pPr>
          </w:p>
          <w:p w14:paraId="42204DFB">
            <w:pPr>
              <w:pStyle w:val="12"/>
              <w:spacing w:before="68" w:line="183" w:lineRule="auto"/>
              <w:ind w:left="249"/>
            </w:pPr>
            <w:r>
              <w:rPr>
                <w:spacing w:val="-2"/>
              </w:rPr>
              <w:t>36.1</w:t>
            </w:r>
          </w:p>
        </w:tc>
        <w:tc>
          <w:tcPr>
            <w:tcW w:w="8671" w:type="dxa"/>
            <w:vAlign w:val="top"/>
          </w:tcPr>
          <w:p w14:paraId="2E0E5005">
            <w:pPr>
              <w:pStyle w:val="12"/>
              <w:spacing w:before="32" w:line="223" w:lineRule="auto"/>
              <w:ind w:left="112"/>
            </w:pPr>
            <w:r>
              <w:rPr>
                <w:spacing w:val="-6"/>
              </w:rPr>
              <w:t>签订合同：</w:t>
            </w:r>
          </w:p>
          <w:p w14:paraId="5C163613">
            <w:pPr>
              <w:pStyle w:val="12"/>
              <w:spacing w:before="152" w:line="351" w:lineRule="auto"/>
              <w:ind w:left="117" w:right="103" w:hanging="4"/>
            </w:pPr>
            <w:r>
              <w:rPr>
                <w:spacing w:val="1"/>
              </w:rPr>
              <w:t>本项目为电子网签合同，在本项目中标（成交）通知书发出后，采购人通过“广西政府采购</w:t>
            </w:r>
            <w:r>
              <w:rPr>
                <w:spacing w:val="7"/>
              </w:rPr>
              <w:t xml:space="preserve"> </w:t>
            </w:r>
            <w:r>
              <w:rPr>
                <w:spacing w:val="1"/>
              </w:rPr>
              <w:t>云平台”与中标（成交）供应商完成电子合同线上签订。采购人与中标（成交）供应商完成</w:t>
            </w:r>
            <w:r>
              <w:rPr>
                <w:spacing w:val="3"/>
              </w:rPr>
              <w:t xml:space="preserve"> </w:t>
            </w:r>
            <w:r>
              <w:rPr>
                <w:spacing w:val="-6"/>
              </w:rPr>
              <w:t>电子合同或电子变更合同签订后,“广西政府采购云</w:t>
            </w:r>
            <w:r>
              <w:rPr>
                <w:spacing w:val="-7"/>
              </w:rPr>
              <w:t>平台”将会把相关电子合同自动推送到“广</w:t>
            </w:r>
            <w:r>
              <w:t xml:space="preserve"> </w:t>
            </w:r>
            <w:r>
              <w:rPr>
                <w:spacing w:val="-2"/>
              </w:rPr>
              <w:t>西政府采购网”上进行公告。</w:t>
            </w:r>
          </w:p>
        </w:tc>
      </w:tr>
      <w:tr w14:paraId="18D23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899" w:type="dxa"/>
            <w:vAlign w:val="top"/>
          </w:tcPr>
          <w:p w14:paraId="7C26187D">
            <w:pPr>
              <w:spacing w:line="271" w:lineRule="auto"/>
              <w:rPr>
                <w:rFonts w:ascii="Arial"/>
                <w:sz w:val="21"/>
              </w:rPr>
            </w:pPr>
          </w:p>
          <w:p w14:paraId="72297CDD">
            <w:pPr>
              <w:spacing w:line="271" w:lineRule="auto"/>
              <w:rPr>
                <w:rFonts w:ascii="Arial"/>
                <w:sz w:val="21"/>
              </w:rPr>
            </w:pPr>
          </w:p>
          <w:p w14:paraId="1B0799AB">
            <w:pPr>
              <w:spacing w:line="271" w:lineRule="auto"/>
              <w:rPr>
                <w:rFonts w:ascii="Arial"/>
                <w:sz w:val="21"/>
              </w:rPr>
            </w:pPr>
          </w:p>
          <w:p w14:paraId="4029C00E">
            <w:pPr>
              <w:pStyle w:val="12"/>
              <w:spacing w:before="68" w:line="182" w:lineRule="auto"/>
              <w:ind w:left="249"/>
            </w:pPr>
            <w:r>
              <w:rPr>
                <w:spacing w:val="-3"/>
              </w:rPr>
              <w:t>38.2</w:t>
            </w:r>
          </w:p>
        </w:tc>
        <w:tc>
          <w:tcPr>
            <w:tcW w:w="8671" w:type="dxa"/>
            <w:vAlign w:val="top"/>
          </w:tcPr>
          <w:p w14:paraId="5369BB54">
            <w:pPr>
              <w:pStyle w:val="12"/>
              <w:spacing w:before="34" w:line="221" w:lineRule="auto"/>
              <w:ind w:left="111"/>
            </w:pPr>
            <w:r>
              <w:rPr>
                <w:spacing w:val="-1"/>
              </w:rPr>
              <w:t>接收质疑函方式：以书面形式</w:t>
            </w:r>
          </w:p>
          <w:p w14:paraId="4F569842">
            <w:pPr>
              <w:pStyle w:val="12"/>
              <w:spacing w:before="155" w:line="350" w:lineRule="auto"/>
              <w:ind w:left="112" w:right="104"/>
              <w:rPr>
                <w:rFonts w:hint="eastAsia" w:eastAsia="宋体"/>
                <w:lang w:eastAsia="zh-CN"/>
              </w:rPr>
            </w:pPr>
            <w:r>
              <w:rPr>
                <w:spacing w:val="9"/>
              </w:rPr>
              <w:t>质</w:t>
            </w:r>
            <w:r>
              <w:rPr>
                <w:spacing w:val="-51"/>
              </w:rPr>
              <w:t xml:space="preserve"> </w:t>
            </w:r>
            <w:r>
              <w:rPr>
                <w:spacing w:val="9"/>
              </w:rPr>
              <w:t>疑联</w:t>
            </w:r>
            <w:r>
              <w:rPr>
                <w:spacing w:val="-49"/>
              </w:rPr>
              <w:t xml:space="preserve"> </w:t>
            </w:r>
            <w:r>
              <w:rPr>
                <w:spacing w:val="9"/>
              </w:rPr>
              <w:t>系部</w:t>
            </w:r>
            <w:r>
              <w:rPr>
                <w:spacing w:val="-30"/>
              </w:rPr>
              <w:t xml:space="preserve"> </w:t>
            </w:r>
            <w:r>
              <w:rPr>
                <w:spacing w:val="9"/>
              </w:rPr>
              <w:t>门及联</w:t>
            </w:r>
            <w:r>
              <w:rPr>
                <w:spacing w:val="-49"/>
              </w:rPr>
              <w:t xml:space="preserve"> </w:t>
            </w:r>
            <w:r>
              <w:rPr>
                <w:spacing w:val="9"/>
              </w:rPr>
              <w:t>系方</w:t>
            </w:r>
            <w:r>
              <w:rPr>
                <w:spacing w:val="-50"/>
              </w:rPr>
              <w:t xml:space="preserve"> </w:t>
            </w:r>
            <w:r>
              <w:rPr>
                <w:spacing w:val="9"/>
              </w:rPr>
              <w:t>式</w:t>
            </w:r>
            <w:r>
              <w:rPr>
                <w:spacing w:val="-22"/>
              </w:rPr>
              <w:t xml:space="preserve"> </w:t>
            </w:r>
            <w:r>
              <w:rPr>
                <w:spacing w:val="9"/>
              </w:rPr>
              <w:t>:</w:t>
            </w:r>
            <w:r>
              <w:rPr>
                <w:spacing w:val="-50"/>
              </w:rPr>
              <w:t xml:space="preserve"> </w:t>
            </w:r>
            <w:r>
              <w:rPr>
                <w:spacing w:val="9"/>
                <w:u w:val="single" w:color="auto"/>
              </w:rPr>
              <w:t>云之</w:t>
            </w:r>
            <w:r>
              <w:rPr>
                <w:spacing w:val="-52"/>
                <w:u w:val="single" w:color="auto"/>
              </w:rPr>
              <w:t xml:space="preserve"> </w:t>
            </w:r>
            <w:r>
              <w:rPr>
                <w:spacing w:val="9"/>
                <w:u w:val="single" w:color="auto"/>
              </w:rPr>
              <w:t>龙咨</w:t>
            </w:r>
            <w:r>
              <w:rPr>
                <w:spacing w:val="-53"/>
                <w:u w:val="single" w:color="auto"/>
              </w:rPr>
              <w:t xml:space="preserve"> </w:t>
            </w:r>
            <w:r>
              <w:rPr>
                <w:spacing w:val="9"/>
                <w:u w:val="single" w:color="auto"/>
              </w:rPr>
              <w:t>询集团有</w:t>
            </w:r>
            <w:r>
              <w:rPr>
                <w:spacing w:val="-39"/>
                <w:u w:val="single" w:color="auto"/>
              </w:rPr>
              <w:t xml:space="preserve"> </w:t>
            </w:r>
            <w:r>
              <w:rPr>
                <w:spacing w:val="9"/>
                <w:u w:val="single" w:color="auto"/>
              </w:rPr>
              <w:t>限公</w:t>
            </w:r>
            <w:r>
              <w:rPr>
                <w:spacing w:val="-45"/>
                <w:u w:val="single" w:color="auto"/>
              </w:rPr>
              <w:t xml:space="preserve"> </w:t>
            </w:r>
            <w:r>
              <w:rPr>
                <w:spacing w:val="9"/>
                <w:u w:val="single" w:color="auto"/>
              </w:rPr>
              <w:t>司崇</w:t>
            </w:r>
            <w:r>
              <w:rPr>
                <w:spacing w:val="-52"/>
                <w:u w:val="single" w:color="auto"/>
              </w:rPr>
              <w:t xml:space="preserve"> </w:t>
            </w:r>
            <w:r>
              <w:rPr>
                <w:spacing w:val="9"/>
                <w:u w:val="single" w:color="auto"/>
              </w:rPr>
              <w:t>左分公</w:t>
            </w:r>
            <w:r>
              <w:rPr>
                <w:spacing w:val="-46"/>
                <w:u w:val="single" w:color="auto"/>
              </w:rPr>
              <w:t xml:space="preserve"> </w:t>
            </w:r>
            <w:r>
              <w:rPr>
                <w:spacing w:val="9"/>
                <w:u w:val="single" w:color="auto"/>
              </w:rPr>
              <w:t>司</w:t>
            </w:r>
            <w:r>
              <w:rPr>
                <w:spacing w:val="-53"/>
                <w:u w:val="single" w:color="auto"/>
              </w:rPr>
              <w:t xml:space="preserve"> </w:t>
            </w:r>
            <w:r>
              <w:rPr>
                <w:spacing w:val="9"/>
              </w:rPr>
              <w:t>部</w:t>
            </w:r>
            <w:r>
              <w:rPr>
                <w:spacing w:val="-30"/>
              </w:rPr>
              <w:t xml:space="preserve"> </w:t>
            </w:r>
            <w:r>
              <w:rPr>
                <w:spacing w:val="9"/>
              </w:rPr>
              <w:t>门</w:t>
            </w:r>
            <w:r>
              <w:rPr>
                <w:spacing w:val="-41"/>
              </w:rPr>
              <w:t xml:space="preserve"> </w:t>
            </w:r>
            <w:r>
              <w:rPr>
                <w:spacing w:val="9"/>
              </w:rPr>
              <w:t>，联</w:t>
            </w:r>
            <w:r>
              <w:rPr>
                <w:spacing w:val="-43"/>
              </w:rPr>
              <w:t xml:space="preserve"> </w:t>
            </w:r>
            <w:r>
              <w:rPr>
                <w:spacing w:val="9"/>
              </w:rPr>
              <w:t>系</w:t>
            </w:r>
            <w:r>
              <w:rPr>
                <w:spacing w:val="-29"/>
              </w:rPr>
              <w:t xml:space="preserve"> </w:t>
            </w:r>
            <w:r>
              <w:rPr>
                <w:spacing w:val="9"/>
              </w:rPr>
              <w:t>电</w:t>
            </w:r>
            <w:r>
              <w:t xml:space="preserve"> </w:t>
            </w:r>
            <w:r>
              <w:rPr>
                <w:spacing w:val="1"/>
              </w:rPr>
              <w:t>话:0771-7833699、0771-7835598，通讯地址:广西崇左市友谊大道与城南八路交</w:t>
            </w:r>
            <w:r>
              <w:t xml:space="preserve">叉口东南角 </w:t>
            </w:r>
            <w:r>
              <w:rPr>
                <w:spacing w:val="-1"/>
              </w:rPr>
              <w:t>处（百成国际</w:t>
            </w:r>
            <w:r>
              <w:rPr>
                <w:spacing w:val="-36"/>
              </w:rPr>
              <w:t xml:space="preserve"> </w:t>
            </w:r>
            <w:r>
              <w:rPr>
                <w:spacing w:val="-1"/>
              </w:rPr>
              <w:t>2#楼十三层）</w:t>
            </w:r>
            <w:r>
              <w:rPr>
                <w:rFonts w:hint="eastAsia"/>
                <w:spacing w:val="-1"/>
                <w:lang w:eastAsia="zh-CN"/>
              </w:rPr>
              <w:t>元亨工程咨询集团有限公司</w:t>
            </w:r>
          </w:p>
          <w:p w14:paraId="5123AFEB">
            <w:pPr>
              <w:pStyle w:val="12"/>
              <w:spacing w:before="31" w:line="221" w:lineRule="auto"/>
              <w:ind w:left="111"/>
            </w:pPr>
            <w:r>
              <w:t>业务时间:工作日每天上午8时00分到12时00分，下午3时00分</w:t>
            </w:r>
            <w:r>
              <w:rPr>
                <w:spacing w:val="-1"/>
              </w:rPr>
              <w:t>到6时00分</w:t>
            </w:r>
          </w:p>
        </w:tc>
      </w:tr>
      <w:tr w14:paraId="7A5F1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3" w:hRule="atLeast"/>
        </w:trPr>
        <w:tc>
          <w:tcPr>
            <w:tcW w:w="899" w:type="dxa"/>
            <w:vAlign w:val="top"/>
          </w:tcPr>
          <w:p w14:paraId="75954547">
            <w:pPr>
              <w:spacing w:line="257" w:lineRule="auto"/>
              <w:rPr>
                <w:rFonts w:ascii="Arial"/>
                <w:sz w:val="21"/>
              </w:rPr>
            </w:pPr>
          </w:p>
          <w:p w14:paraId="0780BA5F">
            <w:pPr>
              <w:spacing w:line="257" w:lineRule="auto"/>
              <w:rPr>
                <w:rFonts w:ascii="Arial"/>
                <w:sz w:val="21"/>
              </w:rPr>
            </w:pPr>
          </w:p>
          <w:p w14:paraId="2C13B07A">
            <w:pPr>
              <w:spacing w:line="258" w:lineRule="auto"/>
              <w:rPr>
                <w:rFonts w:ascii="Arial"/>
                <w:sz w:val="21"/>
              </w:rPr>
            </w:pPr>
          </w:p>
          <w:p w14:paraId="7B657671">
            <w:pPr>
              <w:spacing w:line="258" w:lineRule="auto"/>
              <w:rPr>
                <w:rFonts w:ascii="Arial"/>
                <w:sz w:val="21"/>
              </w:rPr>
            </w:pPr>
          </w:p>
          <w:p w14:paraId="417DF36C">
            <w:pPr>
              <w:spacing w:line="258" w:lineRule="auto"/>
              <w:rPr>
                <w:rFonts w:ascii="Arial"/>
                <w:sz w:val="21"/>
              </w:rPr>
            </w:pPr>
          </w:p>
          <w:p w14:paraId="4BF6B614">
            <w:pPr>
              <w:spacing w:line="258" w:lineRule="auto"/>
              <w:rPr>
                <w:rFonts w:ascii="Arial"/>
                <w:sz w:val="21"/>
              </w:rPr>
            </w:pPr>
          </w:p>
          <w:p w14:paraId="51CB5D39">
            <w:pPr>
              <w:spacing w:line="258" w:lineRule="auto"/>
              <w:rPr>
                <w:rFonts w:ascii="Arial"/>
                <w:sz w:val="21"/>
              </w:rPr>
            </w:pPr>
          </w:p>
          <w:p w14:paraId="5B57D00D">
            <w:pPr>
              <w:spacing w:line="258" w:lineRule="auto"/>
              <w:rPr>
                <w:rFonts w:ascii="Arial"/>
                <w:sz w:val="21"/>
              </w:rPr>
            </w:pPr>
          </w:p>
          <w:p w14:paraId="1E062C16">
            <w:pPr>
              <w:pStyle w:val="12"/>
              <w:spacing w:before="68" w:line="183" w:lineRule="auto"/>
              <w:ind w:left="249"/>
            </w:pPr>
            <w:r>
              <w:rPr>
                <w:spacing w:val="-3"/>
              </w:rPr>
              <w:t>39.1</w:t>
            </w:r>
          </w:p>
        </w:tc>
        <w:tc>
          <w:tcPr>
            <w:tcW w:w="8671" w:type="dxa"/>
            <w:vAlign w:val="top"/>
          </w:tcPr>
          <w:p w14:paraId="5B55BEB0">
            <w:pPr>
              <w:pStyle w:val="12"/>
              <w:spacing w:before="126" w:line="221" w:lineRule="auto"/>
              <w:ind w:left="127"/>
            </w:pPr>
            <w:r>
              <w:rPr>
                <w:spacing w:val="-4"/>
              </w:rPr>
              <w:t>1.采购代理费支付方式：</w:t>
            </w:r>
          </w:p>
          <w:p w14:paraId="5F7FB58B">
            <w:pPr>
              <w:pStyle w:val="12"/>
              <w:spacing w:before="128" w:line="208" w:lineRule="auto"/>
              <w:ind w:left="121"/>
            </w:pPr>
            <w:r>
              <w:rPr>
                <w:rFonts w:ascii="Segoe UI Symbol" w:hAnsi="Segoe UI Symbol" w:eastAsia="Segoe UI Symbol" w:cs="Segoe UI Symbol"/>
                <w:spacing w:val="-1"/>
              </w:rPr>
              <w:t>☑</w:t>
            </w:r>
            <w:r>
              <w:rPr>
                <w:spacing w:val="-1"/>
              </w:rPr>
              <w:t>本项目代理服务费由</w:t>
            </w:r>
            <w:r>
              <w:rPr>
                <w:spacing w:val="-1"/>
                <w:u w:val="single" w:color="auto"/>
              </w:rPr>
              <w:t>中标人</w:t>
            </w:r>
            <w:r>
              <w:rPr>
                <w:spacing w:val="-1"/>
              </w:rPr>
              <w:t>一次性向采购代理</w:t>
            </w:r>
            <w:r>
              <w:rPr>
                <w:spacing w:val="-2"/>
              </w:rPr>
              <w:t>机构支付。</w:t>
            </w:r>
          </w:p>
          <w:p w14:paraId="6C2CB229">
            <w:pPr>
              <w:pStyle w:val="12"/>
              <w:spacing w:before="130" w:line="221" w:lineRule="auto"/>
              <w:ind w:left="133"/>
            </w:pPr>
            <w:r>
              <w:rPr>
                <w:spacing w:val="-6"/>
              </w:rPr>
              <w:t>□采购人支付。</w:t>
            </w:r>
          </w:p>
          <w:p w14:paraId="062D6975">
            <w:pPr>
              <w:pStyle w:val="12"/>
              <w:spacing w:before="127" w:line="221" w:lineRule="auto"/>
              <w:ind w:left="114"/>
            </w:pPr>
            <w:r>
              <w:rPr>
                <w:spacing w:val="-3"/>
              </w:rPr>
              <w:t>2.采购代理费收取标准：</w:t>
            </w:r>
          </w:p>
          <w:p w14:paraId="501DC395">
            <w:pPr>
              <w:pStyle w:val="12"/>
              <w:spacing w:before="127" w:line="316" w:lineRule="auto"/>
              <w:ind w:left="113" w:right="104" w:firstLine="8"/>
            </w:pPr>
            <w:r>
              <w:rPr>
                <w:rFonts w:ascii="Segoe UI Symbol" w:hAnsi="Segoe UI Symbol" w:eastAsia="Segoe UI Symbol" w:cs="Segoe UI Symbol"/>
              </w:rPr>
              <w:t>☑</w:t>
            </w:r>
            <w:r>
              <w:t>以分标(</w:t>
            </w:r>
            <w:r>
              <w:rPr>
                <w:rFonts w:ascii="Segoe UI Symbol" w:hAnsi="Segoe UI Symbol" w:eastAsia="Segoe UI Symbol" w:cs="Segoe UI Symbol"/>
              </w:rPr>
              <w:t>☑</w:t>
            </w:r>
            <w:r>
              <w:t>中标金额/□采购预算/□暂定中标金额/□其他</w:t>
            </w:r>
            <w:r>
              <w:rPr>
                <w:spacing w:val="52"/>
                <w:u w:val="single" w:color="auto"/>
              </w:rPr>
              <w:t xml:space="preserve">  </w:t>
            </w:r>
            <w:r>
              <w:t>）为计费</w:t>
            </w:r>
            <w:r>
              <w:rPr>
                <w:spacing w:val="-1"/>
              </w:rPr>
              <w:t>额，按本须知正文第</w:t>
            </w:r>
            <w:r>
              <w:t xml:space="preserve"> </w:t>
            </w:r>
            <w:r>
              <w:rPr>
                <w:spacing w:val="2"/>
              </w:rPr>
              <w:t>39.2 条规定的收费计算标准(</w:t>
            </w:r>
            <w:r>
              <w:rPr>
                <w:rFonts w:ascii="Segoe UI Symbol" w:hAnsi="Segoe UI Symbol" w:eastAsia="Segoe UI Symbol" w:cs="Segoe UI Symbol"/>
                <w:spacing w:val="2"/>
              </w:rPr>
              <w:t>☑</w:t>
            </w:r>
            <w:r>
              <w:rPr>
                <w:spacing w:val="2"/>
              </w:rPr>
              <w:t>货物招标/□服务招标/□工</w:t>
            </w:r>
            <w:r>
              <w:rPr>
                <w:spacing w:val="1"/>
              </w:rPr>
              <w:t>程招标）采用差额定率累进法计</w:t>
            </w:r>
            <w:r>
              <w:t xml:space="preserve"> </w:t>
            </w:r>
            <w:r>
              <w:rPr>
                <w:spacing w:val="2"/>
              </w:rPr>
              <w:t>算出收费基准价格，采购代理收费以(</w:t>
            </w:r>
            <w:r>
              <w:rPr>
                <w:rFonts w:ascii="Segoe UI Symbol" w:hAnsi="Segoe UI Symbol" w:eastAsia="Segoe UI Symbol" w:cs="Segoe UI Symbol"/>
                <w:spacing w:val="2"/>
              </w:rPr>
              <w:t>☑</w:t>
            </w:r>
            <w:r>
              <w:rPr>
                <w:spacing w:val="2"/>
              </w:rPr>
              <w:t>收费基准价格/□收费基准价格下浮</w:t>
            </w:r>
            <w:r>
              <w:rPr>
                <w:u w:val="single" w:color="auto"/>
              </w:rPr>
              <w:t xml:space="preserve">  </w:t>
            </w:r>
            <w:r>
              <w:rPr>
                <w:spacing w:val="1"/>
                <w:u w:val="single" w:color="auto"/>
              </w:rPr>
              <w:t>%</w:t>
            </w:r>
            <w:r>
              <w:rPr>
                <w:spacing w:val="1"/>
              </w:rPr>
              <w:t xml:space="preserve">/□收费基准 </w:t>
            </w:r>
            <w:r>
              <w:rPr>
                <w:spacing w:val="-3"/>
              </w:rPr>
              <w:t>价格上浮</w:t>
            </w:r>
            <w:r>
              <w:rPr>
                <w:spacing w:val="-3"/>
                <w:u w:val="single" w:color="auto"/>
              </w:rPr>
              <w:t xml:space="preserve">   %</w:t>
            </w:r>
            <w:r>
              <w:rPr>
                <w:spacing w:val="-3"/>
              </w:rPr>
              <w:t>）收取。</w:t>
            </w:r>
          </w:p>
          <w:p w14:paraId="42C2477C">
            <w:pPr>
              <w:pStyle w:val="12"/>
              <w:spacing w:before="34" w:line="221" w:lineRule="auto"/>
              <w:ind w:left="133"/>
            </w:pPr>
            <w:r>
              <w:rPr>
                <w:spacing w:val="-3"/>
              </w:rPr>
              <w:t>□固定采购代理收费</w:t>
            </w:r>
            <w:r>
              <w:rPr>
                <w:spacing w:val="2"/>
                <w:u w:val="single" w:color="auto"/>
              </w:rPr>
              <w:t xml:space="preserve">              </w:t>
            </w:r>
            <w:r>
              <w:rPr>
                <w:spacing w:val="-3"/>
                <w:u w:val="single" w:color="auto"/>
              </w:rPr>
              <w:t>。</w:t>
            </w:r>
          </w:p>
          <w:p w14:paraId="01E682DB">
            <w:pPr>
              <w:pStyle w:val="12"/>
              <w:spacing w:before="129" w:line="319" w:lineRule="auto"/>
              <w:ind w:left="113" w:right="3920" w:firstLine="3"/>
            </w:pPr>
            <w:r>
              <w:rPr>
                <w:b/>
                <w:bCs/>
                <w:spacing w:val="-2"/>
              </w:rPr>
              <w:t>3.账户名称：</w:t>
            </w:r>
            <w:r>
              <w:rPr>
                <w:rFonts w:hint="eastAsia"/>
                <w:b/>
                <w:bCs/>
                <w:spacing w:val="-2"/>
                <w:lang w:eastAsia="zh-CN"/>
              </w:rPr>
              <w:t>元亨工程咨询集团有限公司</w:t>
            </w:r>
            <w:r>
              <w:rPr>
                <w:b/>
                <w:bCs/>
                <w:spacing w:val="-2"/>
              </w:rPr>
              <w:t>崇左分公司</w:t>
            </w:r>
            <w:r>
              <w:rPr>
                <w:spacing w:val="3"/>
              </w:rPr>
              <w:t xml:space="preserve"> </w:t>
            </w:r>
            <w:r>
              <w:rPr>
                <w:b/>
                <w:bCs/>
                <w:spacing w:val="-2"/>
              </w:rPr>
              <w:t>开户银行：中信银行南宁东葛支行</w:t>
            </w:r>
          </w:p>
          <w:p w14:paraId="64BC52C9">
            <w:pPr>
              <w:pStyle w:val="12"/>
              <w:spacing w:before="34" w:line="216" w:lineRule="auto"/>
              <w:ind w:left="113"/>
            </w:pPr>
            <w:r>
              <w:rPr>
                <w:b/>
                <w:bCs/>
                <w:spacing w:val="-2"/>
              </w:rPr>
              <w:t>银行账号：</w:t>
            </w:r>
            <w:r>
              <w:rPr>
                <w:spacing w:val="-2"/>
              </w:rPr>
              <w:t xml:space="preserve"> </w:t>
            </w:r>
            <w:r>
              <w:rPr>
                <w:b/>
                <w:bCs/>
                <w:spacing w:val="-2"/>
              </w:rPr>
              <w:t>8113001013000157995</w:t>
            </w:r>
          </w:p>
        </w:tc>
      </w:tr>
      <w:tr w14:paraId="76D63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99" w:type="dxa"/>
            <w:vAlign w:val="top"/>
          </w:tcPr>
          <w:p w14:paraId="624EDB22">
            <w:pPr>
              <w:pStyle w:val="12"/>
              <w:spacing w:before="69" w:line="183" w:lineRule="auto"/>
              <w:ind w:left="244"/>
            </w:pPr>
            <w:r>
              <w:rPr>
                <w:spacing w:val="-1"/>
              </w:rPr>
              <w:t>40.1</w:t>
            </w:r>
          </w:p>
        </w:tc>
        <w:tc>
          <w:tcPr>
            <w:tcW w:w="8671" w:type="dxa"/>
            <w:vAlign w:val="top"/>
          </w:tcPr>
          <w:p w14:paraId="2491C4F7">
            <w:pPr>
              <w:pStyle w:val="12"/>
              <w:spacing w:before="142" w:line="221" w:lineRule="auto"/>
              <w:ind w:left="111"/>
            </w:pPr>
            <w:r>
              <w:rPr>
                <w:spacing w:val="-2"/>
              </w:rPr>
              <w:t>解释：构成本招标文件的各个组成文件应互为解释，互为说明；除招标文件中有特别规定外，</w:t>
            </w:r>
          </w:p>
        </w:tc>
      </w:tr>
    </w:tbl>
    <w:p w14:paraId="5EB39BDE">
      <w:pPr>
        <w:rPr>
          <w:rFonts w:ascii="Arial"/>
          <w:sz w:val="21"/>
        </w:rPr>
      </w:pPr>
    </w:p>
    <w:p w14:paraId="6EC80040">
      <w:pPr>
        <w:rPr>
          <w:rFonts w:ascii="Arial" w:hAnsi="Arial" w:eastAsia="Arial" w:cs="Arial"/>
          <w:sz w:val="21"/>
          <w:szCs w:val="21"/>
        </w:rPr>
        <w:sectPr>
          <w:footerReference r:id="rId21" w:type="default"/>
          <w:pgSz w:w="11907" w:h="16839"/>
          <w:pgMar w:top="1431" w:right="974" w:bottom="1364" w:left="1356" w:header="0" w:footer="1204" w:gutter="0"/>
          <w:cols w:space="720" w:num="1"/>
        </w:sectPr>
      </w:pPr>
    </w:p>
    <w:p w14:paraId="5E6B0270">
      <w:pPr>
        <w:spacing w:before="28"/>
      </w:pPr>
    </w:p>
    <w:tbl>
      <w:tblPr>
        <w:tblStyle w:val="11"/>
        <w:tblW w:w="95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8671"/>
      </w:tblGrid>
      <w:tr w14:paraId="0808C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899" w:type="dxa"/>
            <w:vAlign w:val="top"/>
          </w:tcPr>
          <w:p w14:paraId="5D08247D">
            <w:pPr>
              <w:rPr>
                <w:rFonts w:ascii="Arial"/>
                <w:sz w:val="21"/>
              </w:rPr>
            </w:pPr>
          </w:p>
        </w:tc>
        <w:tc>
          <w:tcPr>
            <w:tcW w:w="8671" w:type="dxa"/>
            <w:vAlign w:val="top"/>
          </w:tcPr>
          <w:p w14:paraId="2A4E1F37">
            <w:pPr>
              <w:pStyle w:val="12"/>
              <w:spacing w:before="128" w:line="315" w:lineRule="auto"/>
              <w:ind w:left="110" w:right="104"/>
              <w:jc w:val="both"/>
            </w:pPr>
            <w:r>
              <w:rPr>
                <w:spacing w:val="1"/>
              </w:rPr>
              <w:t>仅适用于招标投标阶段的规定，按更正公告（澄清公告）、招标公告、采购需求、投标人须</w:t>
            </w:r>
            <w:r>
              <w:rPr>
                <w:spacing w:val="10"/>
              </w:rPr>
              <w:t xml:space="preserve"> </w:t>
            </w:r>
            <w:r>
              <w:rPr>
                <w:spacing w:val="1"/>
              </w:rPr>
              <w:t>知、评标方法及评标标准、拟签订的合同文本、投标文件格式的先后顺序解释；同一组成文</w:t>
            </w:r>
            <w:r>
              <w:rPr>
                <w:spacing w:val="10"/>
              </w:rPr>
              <w:t xml:space="preserve"> </w:t>
            </w:r>
            <w:r>
              <w:rPr>
                <w:spacing w:val="1"/>
              </w:rPr>
              <w:t>件中就同一事项的规定或者约定不一致的，以编排顺序在后者为准；同一组成文件不同版本</w:t>
            </w:r>
            <w:r>
              <w:rPr>
                <w:spacing w:val="10"/>
              </w:rPr>
              <w:t xml:space="preserve"> </w:t>
            </w:r>
            <w:r>
              <w:rPr>
                <w:spacing w:val="1"/>
              </w:rPr>
              <w:t>之间有不一致的，以形成时间在后者为准；更正公告（澄清公告）与同步更新的招标文件不</w:t>
            </w:r>
            <w:r>
              <w:rPr>
                <w:spacing w:val="10"/>
              </w:rPr>
              <w:t xml:space="preserve"> </w:t>
            </w:r>
            <w:r>
              <w:rPr>
                <w:spacing w:val="1"/>
              </w:rPr>
              <w:t>一致时以更正公告（澄清公告）为准。按本款前述规定仍不能形成结论的，由采购人或者采</w:t>
            </w:r>
            <w:r>
              <w:rPr>
                <w:spacing w:val="10"/>
              </w:rPr>
              <w:t xml:space="preserve"> </w:t>
            </w:r>
            <w:r>
              <w:rPr>
                <w:spacing w:val="-2"/>
              </w:rPr>
              <w:t>购代理机构负责解释。</w:t>
            </w:r>
          </w:p>
        </w:tc>
      </w:tr>
      <w:tr w14:paraId="28B10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2" w:hRule="atLeast"/>
        </w:trPr>
        <w:tc>
          <w:tcPr>
            <w:tcW w:w="899" w:type="dxa"/>
            <w:vAlign w:val="top"/>
          </w:tcPr>
          <w:p w14:paraId="21B6BC1E">
            <w:pPr>
              <w:spacing w:line="250" w:lineRule="auto"/>
              <w:rPr>
                <w:rFonts w:ascii="Arial"/>
                <w:sz w:val="21"/>
              </w:rPr>
            </w:pPr>
          </w:p>
          <w:p w14:paraId="1247F028">
            <w:pPr>
              <w:spacing w:line="250" w:lineRule="auto"/>
              <w:rPr>
                <w:rFonts w:ascii="Arial"/>
                <w:sz w:val="21"/>
              </w:rPr>
            </w:pPr>
          </w:p>
          <w:p w14:paraId="55699B0C">
            <w:pPr>
              <w:spacing w:line="250" w:lineRule="auto"/>
              <w:rPr>
                <w:rFonts w:ascii="Arial"/>
                <w:sz w:val="21"/>
              </w:rPr>
            </w:pPr>
          </w:p>
          <w:p w14:paraId="052E90EC">
            <w:pPr>
              <w:spacing w:line="250" w:lineRule="auto"/>
              <w:rPr>
                <w:rFonts w:ascii="Arial"/>
                <w:sz w:val="21"/>
              </w:rPr>
            </w:pPr>
          </w:p>
          <w:p w14:paraId="495B1CD2">
            <w:pPr>
              <w:spacing w:line="250" w:lineRule="auto"/>
              <w:rPr>
                <w:rFonts w:ascii="Arial"/>
                <w:sz w:val="21"/>
              </w:rPr>
            </w:pPr>
          </w:p>
          <w:p w14:paraId="2A5D0BF6">
            <w:pPr>
              <w:spacing w:line="250" w:lineRule="auto"/>
              <w:rPr>
                <w:rFonts w:ascii="Arial"/>
                <w:sz w:val="21"/>
              </w:rPr>
            </w:pPr>
          </w:p>
          <w:p w14:paraId="5A5E472D">
            <w:pPr>
              <w:spacing w:line="251" w:lineRule="auto"/>
              <w:rPr>
                <w:rFonts w:ascii="Arial"/>
                <w:sz w:val="21"/>
              </w:rPr>
            </w:pPr>
          </w:p>
          <w:p w14:paraId="706AA91F">
            <w:pPr>
              <w:spacing w:line="251" w:lineRule="auto"/>
              <w:rPr>
                <w:rFonts w:ascii="Arial"/>
                <w:sz w:val="21"/>
              </w:rPr>
            </w:pPr>
          </w:p>
          <w:p w14:paraId="5EB0A3D2">
            <w:pPr>
              <w:spacing w:line="251" w:lineRule="auto"/>
              <w:rPr>
                <w:rFonts w:ascii="Arial"/>
                <w:sz w:val="21"/>
              </w:rPr>
            </w:pPr>
          </w:p>
          <w:p w14:paraId="2CAC643B">
            <w:pPr>
              <w:spacing w:line="251" w:lineRule="auto"/>
              <w:rPr>
                <w:rFonts w:ascii="Arial"/>
                <w:sz w:val="21"/>
              </w:rPr>
            </w:pPr>
          </w:p>
          <w:p w14:paraId="2E21A4E0">
            <w:pPr>
              <w:spacing w:line="251" w:lineRule="auto"/>
              <w:rPr>
                <w:rFonts w:ascii="Arial"/>
                <w:sz w:val="21"/>
              </w:rPr>
            </w:pPr>
          </w:p>
          <w:p w14:paraId="407E8DDE">
            <w:pPr>
              <w:spacing w:line="251" w:lineRule="auto"/>
              <w:rPr>
                <w:rFonts w:ascii="Arial"/>
                <w:sz w:val="21"/>
              </w:rPr>
            </w:pPr>
          </w:p>
          <w:p w14:paraId="264B5B5C">
            <w:pPr>
              <w:pStyle w:val="12"/>
              <w:spacing w:before="68" w:line="182" w:lineRule="auto"/>
              <w:ind w:left="244"/>
            </w:pPr>
            <w:r>
              <w:rPr>
                <w:spacing w:val="-1"/>
              </w:rPr>
              <w:t>40.2</w:t>
            </w:r>
          </w:p>
        </w:tc>
        <w:tc>
          <w:tcPr>
            <w:tcW w:w="8671" w:type="dxa"/>
            <w:vAlign w:val="top"/>
          </w:tcPr>
          <w:p w14:paraId="5FCF58B2">
            <w:pPr>
              <w:pStyle w:val="12"/>
              <w:spacing w:before="124" w:line="327" w:lineRule="auto"/>
              <w:ind w:left="112" w:right="104" w:firstLine="15"/>
            </w:pPr>
            <w:r>
              <w:rPr>
                <w:spacing w:val="1"/>
              </w:rPr>
              <w:t>1.本招标文件中描述投标人的“公章”是指根据我国对公章的管理规定</w:t>
            </w:r>
            <w:r>
              <w:t>，用投标人法定主体 行为名称制作的印章，除本招标文件有特殊规定外，投标人的财务章、部门章、分公司章、</w:t>
            </w:r>
            <w:r>
              <w:rPr>
                <w:spacing w:val="17"/>
              </w:rPr>
              <w:t xml:space="preserve"> </w:t>
            </w:r>
            <w:r>
              <w:rPr>
                <w:spacing w:val="1"/>
              </w:rPr>
              <w:t>工会章、合同章、投标专用章、业务专用章及银行的转账章、现金收讫章、现金付讫章等其</w:t>
            </w:r>
            <w:r>
              <w:rPr>
                <w:spacing w:val="8"/>
              </w:rPr>
              <w:t xml:space="preserve"> </w:t>
            </w:r>
            <w:r>
              <w:rPr>
                <w:spacing w:val="-2"/>
              </w:rPr>
              <w:t>他形式印章均不能代替公章。</w:t>
            </w:r>
          </w:p>
          <w:p w14:paraId="611ACF34">
            <w:pPr>
              <w:pStyle w:val="12"/>
              <w:spacing w:before="31" w:line="325" w:lineRule="auto"/>
              <w:ind w:left="110" w:right="104" w:firstLine="4"/>
              <w:jc w:val="both"/>
            </w:pPr>
            <w:r>
              <w:rPr>
                <w:spacing w:val="1"/>
              </w:rPr>
              <w:t>2.本招标文件所称的“电子签章”、“电子签名”，是指经“广西政府采购云”平台认可的</w:t>
            </w:r>
            <w:r>
              <w:rPr>
                <w:spacing w:val="4"/>
              </w:rPr>
              <w:t xml:space="preserve"> </w:t>
            </w:r>
            <w:r>
              <w:t>CA</w:t>
            </w:r>
            <w:r>
              <w:rPr>
                <w:spacing w:val="-41"/>
              </w:rPr>
              <w:t xml:space="preserve"> </w:t>
            </w:r>
            <w:r>
              <w:t>认证的电子签名数据为表现形式的印章，可用于签署电子</w:t>
            </w:r>
            <w:r>
              <w:rPr>
                <w:spacing w:val="-1"/>
              </w:rPr>
              <w:t>投标文件，电子印章与实物印章</w:t>
            </w:r>
            <w:r>
              <w:t xml:space="preserve"> 具有同等法律效力，不因其采用电子化表现形式而否定其法律效</w:t>
            </w:r>
            <w:r>
              <w:rPr>
                <w:spacing w:val="-1"/>
              </w:rPr>
              <w:t>力。</w:t>
            </w:r>
          </w:p>
          <w:p w14:paraId="024C5CA6">
            <w:pPr>
              <w:pStyle w:val="12"/>
              <w:spacing w:before="30" w:line="329" w:lineRule="auto"/>
              <w:ind w:left="112" w:right="104" w:firstLine="4"/>
            </w:pPr>
            <w:r>
              <w:rPr>
                <w:spacing w:val="1"/>
              </w:rPr>
              <w:t>3.投标人为其他组织或者自然人时，本招标文件规定的法定代表人指负责人或者自然人。本</w:t>
            </w:r>
            <w:r>
              <w:rPr>
                <w:spacing w:val="3"/>
              </w:rPr>
              <w:t xml:space="preserve"> </w:t>
            </w:r>
            <w:r>
              <w:rPr>
                <w:spacing w:val="1"/>
              </w:rPr>
              <w:t>招标文件所称负责人是指参加投标的其他组织营业执照或者执业许可证等证照上的负责人，</w:t>
            </w:r>
            <w:r>
              <w:rPr>
                <w:spacing w:val="4"/>
              </w:rPr>
              <w:t xml:space="preserve"> </w:t>
            </w:r>
            <w:r>
              <w:rPr>
                <w:spacing w:val="1"/>
              </w:rPr>
              <w:t>本招标文件所称自然人指参与投标的自然人本人，且应具备独立承担民事责任能力，自然人</w:t>
            </w:r>
            <w:r>
              <w:rPr>
                <w:spacing w:val="8"/>
              </w:rPr>
              <w:t xml:space="preserve"> </w:t>
            </w:r>
            <w:r>
              <w:rPr>
                <w:spacing w:val="-2"/>
              </w:rPr>
              <w:t>应当为年满</w:t>
            </w:r>
            <w:r>
              <w:rPr>
                <w:spacing w:val="-28"/>
              </w:rPr>
              <w:t xml:space="preserve"> </w:t>
            </w:r>
            <w:r>
              <w:rPr>
                <w:spacing w:val="-2"/>
              </w:rPr>
              <w:t>18</w:t>
            </w:r>
            <w:r>
              <w:rPr>
                <w:spacing w:val="-39"/>
              </w:rPr>
              <w:t xml:space="preserve"> </w:t>
            </w:r>
            <w:r>
              <w:rPr>
                <w:spacing w:val="-2"/>
              </w:rPr>
              <w:t>岁以上成年人（十六周岁以上的未成年人，以自</w:t>
            </w:r>
            <w:r>
              <w:rPr>
                <w:spacing w:val="-3"/>
              </w:rPr>
              <w:t>己的劳动收入为主要生活来源</w:t>
            </w:r>
            <w:r>
              <w:t xml:space="preserve"> </w:t>
            </w:r>
            <w:r>
              <w:rPr>
                <w:spacing w:val="-1"/>
              </w:rPr>
              <w:t>的，视为完全民事行为能力人）。</w:t>
            </w:r>
          </w:p>
          <w:p w14:paraId="5390FB4D">
            <w:pPr>
              <w:pStyle w:val="12"/>
              <w:spacing w:before="30" w:line="325" w:lineRule="auto"/>
              <w:ind w:left="112" w:right="104" w:hanging="1"/>
              <w:jc w:val="both"/>
            </w:pPr>
            <w:r>
              <w:rPr>
                <w:spacing w:val="1"/>
              </w:rPr>
              <w:t>4.本招标文件中描述投标人的“签字”是指投标人的法定代表人或者委托代理人亲自在文件</w:t>
            </w:r>
            <w:r>
              <w:rPr>
                <w:spacing w:val="8"/>
              </w:rPr>
              <w:t xml:space="preserve"> </w:t>
            </w:r>
            <w:r>
              <w:rPr>
                <w:spacing w:val="1"/>
              </w:rPr>
              <w:t>规定签字处亲笔写上个人的名字的行为，私章、签字章、印鉴、影印等其他形式均不能代替</w:t>
            </w:r>
            <w:r>
              <w:rPr>
                <w:spacing w:val="7"/>
              </w:rPr>
              <w:t xml:space="preserve"> </w:t>
            </w:r>
            <w:r>
              <w:rPr>
                <w:spacing w:val="-5"/>
              </w:rPr>
              <w:t>亲笔签字。</w:t>
            </w:r>
          </w:p>
          <w:p w14:paraId="7140180C">
            <w:pPr>
              <w:pStyle w:val="12"/>
              <w:spacing w:before="29" w:line="276" w:lineRule="auto"/>
              <w:ind w:left="113" w:right="104" w:firstLine="3"/>
            </w:pPr>
            <w:r>
              <w:rPr>
                <w:spacing w:val="1"/>
              </w:rPr>
              <w:t>5.本招标文件所称的“以上”“以下”“以内”“届满”，包括本数；所称的“不满”“超</w:t>
            </w:r>
            <w:r>
              <w:rPr>
                <w:spacing w:val="3"/>
              </w:rPr>
              <w:t xml:space="preserve"> </w:t>
            </w:r>
            <w:r>
              <w:rPr>
                <w:spacing w:val="-2"/>
              </w:rPr>
              <w:t>过”“以外”，不包括本数。</w:t>
            </w:r>
          </w:p>
        </w:tc>
      </w:tr>
      <w:tr w14:paraId="40358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899" w:type="dxa"/>
            <w:vAlign w:val="top"/>
          </w:tcPr>
          <w:p w14:paraId="6EEB0AB9">
            <w:pPr>
              <w:spacing w:line="275" w:lineRule="auto"/>
              <w:rPr>
                <w:rFonts w:ascii="Arial"/>
                <w:sz w:val="21"/>
              </w:rPr>
            </w:pPr>
          </w:p>
          <w:p w14:paraId="580C99D3">
            <w:pPr>
              <w:spacing w:line="276" w:lineRule="auto"/>
              <w:rPr>
                <w:rFonts w:ascii="Arial"/>
                <w:sz w:val="21"/>
              </w:rPr>
            </w:pPr>
          </w:p>
          <w:p w14:paraId="4E83D900">
            <w:pPr>
              <w:pStyle w:val="12"/>
              <w:spacing w:before="68" w:line="183" w:lineRule="auto"/>
              <w:ind w:left="347"/>
            </w:pPr>
            <w:r>
              <w:rPr>
                <w:spacing w:val="-2"/>
              </w:rPr>
              <w:t>41</w:t>
            </w:r>
          </w:p>
        </w:tc>
        <w:tc>
          <w:tcPr>
            <w:tcW w:w="8671" w:type="dxa"/>
            <w:vAlign w:val="top"/>
          </w:tcPr>
          <w:p w14:paraId="537E16B1">
            <w:pPr>
              <w:pStyle w:val="12"/>
              <w:spacing w:before="125" w:line="306" w:lineRule="auto"/>
              <w:ind w:left="112" w:firstLine="1"/>
            </w:pPr>
            <w:r>
              <w:rPr>
                <w:spacing w:val="-4"/>
              </w:rPr>
              <w:t>温馨提示（非强制性要求）:根据《崇左市财政局关于进一步做好线上“政采贷”融资业务工</w:t>
            </w:r>
            <w:r>
              <w:t xml:space="preserve">   </w:t>
            </w:r>
            <w:r>
              <w:rPr>
                <w:spacing w:val="-3"/>
              </w:rPr>
              <w:t>作的通知》（崇财采〔2023〕10</w:t>
            </w:r>
            <w:r>
              <w:rPr>
                <w:spacing w:val="-38"/>
              </w:rPr>
              <w:t xml:space="preserve"> </w:t>
            </w:r>
            <w:r>
              <w:rPr>
                <w:spacing w:val="-3"/>
              </w:rPr>
              <w:t>号</w:t>
            </w:r>
            <w:r>
              <w:t>），</w:t>
            </w:r>
            <w:r>
              <w:rPr>
                <w:spacing w:val="-3"/>
              </w:rPr>
              <w:t>供应商可凭成交通知书、政府采购合同，通过中征应</w:t>
            </w:r>
            <w:r>
              <w:t xml:space="preserve">   </w:t>
            </w:r>
            <w:r>
              <w:rPr>
                <w:spacing w:val="-1"/>
              </w:rPr>
              <w:t>收账款融资服务平台向银行在线申请“政采贷”融资。</w:t>
            </w:r>
            <w:r>
              <w:rPr>
                <w:spacing w:val="-2"/>
              </w:rPr>
              <w:t>（具体详见采购文件中关于“政采贷”</w:t>
            </w:r>
            <w:r>
              <w:t xml:space="preserve"> </w:t>
            </w:r>
            <w:r>
              <w:rPr>
                <w:spacing w:val="-3"/>
              </w:rPr>
              <w:t>相关信息）。</w:t>
            </w:r>
          </w:p>
        </w:tc>
      </w:tr>
    </w:tbl>
    <w:p w14:paraId="0D95336F">
      <w:pPr>
        <w:rPr>
          <w:rFonts w:ascii="Arial"/>
          <w:sz w:val="21"/>
        </w:rPr>
      </w:pPr>
    </w:p>
    <w:p w14:paraId="2B7AB4FB">
      <w:pPr>
        <w:rPr>
          <w:rFonts w:ascii="Arial" w:hAnsi="Arial" w:eastAsia="Arial" w:cs="Arial"/>
          <w:sz w:val="21"/>
          <w:szCs w:val="21"/>
        </w:rPr>
        <w:sectPr>
          <w:footerReference r:id="rId22" w:type="default"/>
          <w:pgSz w:w="11907" w:h="16839"/>
          <w:pgMar w:top="1431" w:right="974" w:bottom="1364" w:left="1356" w:header="0" w:footer="1204" w:gutter="0"/>
          <w:cols w:space="720" w:num="1"/>
        </w:sectPr>
      </w:pPr>
    </w:p>
    <w:p w14:paraId="4C154EED">
      <w:pPr>
        <w:spacing w:line="474" w:lineRule="auto"/>
        <w:rPr>
          <w:rFonts w:ascii="Arial"/>
          <w:sz w:val="21"/>
        </w:rPr>
      </w:pPr>
    </w:p>
    <w:p w14:paraId="65F1259D">
      <w:pPr>
        <w:spacing w:before="100" w:line="226" w:lineRule="auto"/>
        <w:ind w:left="3135"/>
        <w:outlineLvl w:val="1"/>
        <w:rPr>
          <w:rFonts w:ascii="宋体" w:hAnsi="宋体" w:eastAsia="宋体" w:cs="宋体"/>
          <w:sz w:val="31"/>
          <w:szCs w:val="31"/>
        </w:rPr>
      </w:pPr>
      <w:r>
        <w:rPr>
          <w:rFonts w:ascii="宋体" w:hAnsi="宋体" w:eastAsia="宋体" w:cs="宋体"/>
          <w:b/>
          <w:bCs/>
          <w:spacing w:val="5"/>
          <w:sz w:val="31"/>
          <w:szCs w:val="31"/>
        </w:rPr>
        <w:t>投标人须知正文</w:t>
      </w:r>
    </w:p>
    <w:p w14:paraId="52C93C65">
      <w:pPr>
        <w:spacing w:line="247" w:lineRule="auto"/>
        <w:rPr>
          <w:rFonts w:ascii="Arial"/>
          <w:sz w:val="21"/>
        </w:rPr>
      </w:pPr>
    </w:p>
    <w:p w14:paraId="3C73FDB2">
      <w:pPr>
        <w:spacing w:line="248" w:lineRule="auto"/>
        <w:rPr>
          <w:rFonts w:ascii="Arial"/>
          <w:sz w:val="21"/>
        </w:rPr>
      </w:pPr>
    </w:p>
    <w:p w14:paraId="015B992D">
      <w:pPr>
        <w:spacing w:before="101" w:line="226" w:lineRule="auto"/>
        <w:ind w:left="3458"/>
        <w:outlineLvl w:val="1"/>
        <w:rPr>
          <w:rFonts w:ascii="宋体" w:hAnsi="宋体" w:eastAsia="宋体" w:cs="宋体"/>
          <w:sz w:val="31"/>
          <w:szCs w:val="31"/>
        </w:rPr>
      </w:pPr>
      <w:r>
        <w:rPr>
          <w:rFonts w:ascii="宋体" w:hAnsi="宋体" w:eastAsia="宋体" w:cs="宋体"/>
          <w:b/>
          <w:bCs/>
          <w:spacing w:val="-7"/>
          <w:sz w:val="31"/>
          <w:szCs w:val="31"/>
        </w:rPr>
        <w:t>一、总</w:t>
      </w:r>
      <w:r>
        <w:rPr>
          <w:rFonts w:ascii="宋体" w:hAnsi="宋体" w:eastAsia="宋体" w:cs="宋体"/>
          <w:spacing w:val="30"/>
          <w:sz w:val="31"/>
          <w:szCs w:val="31"/>
        </w:rPr>
        <w:t xml:space="preserve">  </w:t>
      </w:r>
      <w:r>
        <w:rPr>
          <w:rFonts w:ascii="宋体" w:hAnsi="宋体" w:eastAsia="宋体" w:cs="宋体"/>
          <w:b/>
          <w:bCs/>
          <w:spacing w:val="-7"/>
          <w:sz w:val="31"/>
          <w:szCs w:val="31"/>
        </w:rPr>
        <w:t>则</w:t>
      </w:r>
    </w:p>
    <w:p w14:paraId="086F10EA">
      <w:pPr>
        <w:spacing w:line="252" w:lineRule="auto"/>
        <w:rPr>
          <w:rFonts w:ascii="Arial"/>
          <w:sz w:val="21"/>
        </w:rPr>
      </w:pPr>
    </w:p>
    <w:p w14:paraId="563AAB38">
      <w:pPr>
        <w:spacing w:line="252" w:lineRule="auto"/>
        <w:rPr>
          <w:rFonts w:ascii="Arial"/>
          <w:sz w:val="21"/>
        </w:rPr>
      </w:pPr>
    </w:p>
    <w:p w14:paraId="30890534">
      <w:pPr>
        <w:spacing w:before="78" w:line="221" w:lineRule="auto"/>
        <w:ind w:left="439"/>
        <w:outlineLvl w:val="2"/>
        <w:rPr>
          <w:rFonts w:ascii="宋体" w:hAnsi="宋体" w:eastAsia="宋体" w:cs="宋体"/>
          <w:sz w:val="24"/>
          <w:szCs w:val="24"/>
        </w:rPr>
      </w:pPr>
      <w:r>
        <w:rPr>
          <w:rFonts w:ascii="宋体" w:hAnsi="宋体" w:eastAsia="宋体" w:cs="宋体"/>
          <w:b/>
          <w:bCs/>
          <w:spacing w:val="-7"/>
          <w:sz w:val="24"/>
          <w:szCs w:val="24"/>
        </w:rPr>
        <w:t>1.适用范围</w:t>
      </w:r>
    </w:p>
    <w:p w14:paraId="5FF34512">
      <w:pPr>
        <w:spacing w:before="175" w:line="313" w:lineRule="auto"/>
        <w:ind w:left="1" w:right="40" w:firstLine="434"/>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44"/>
          <w:sz w:val="21"/>
          <w:szCs w:val="21"/>
        </w:rPr>
        <w:t xml:space="preserve"> </w:t>
      </w:r>
      <w:r>
        <w:rPr>
          <w:rFonts w:ascii="宋体" w:hAnsi="宋体" w:eastAsia="宋体" w:cs="宋体"/>
          <w:spacing w:val="-2"/>
          <w:sz w:val="21"/>
          <w:szCs w:val="21"/>
        </w:rPr>
        <w:t>适用法律：本项目采购人、采购代理机构、投标人、评标委员会的相关行为均受</w:t>
      </w:r>
      <w:r>
        <w:rPr>
          <w:rFonts w:ascii="宋体" w:hAnsi="宋体" w:eastAsia="宋体" w:cs="宋体"/>
          <w:spacing w:val="-3"/>
          <w:sz w:val="21"/>
          <w:szCs w:val="21"/>
        </w:rPr>
        <w:t>《中</w:t>
      </w:r>
      <w:r>
        <w:rPr>
          <w:rFonts w:ascii="宋体" w:hAnsi="宋体" w:eastAsia="宋体" w:cs="宋体"/>
          <w:sz w:val="21"/>
          <w:szCs w:val="21"/>
        </w:rPr>
        <w:t xml:space="preserve"> 华人民共和国政府采购法》《中华人民共和国政府采购法实施条例》《政府采购货物</w:t>
      </w:r>
      <w:r>
        <w:rPr>
          <w:rFonts w:ascii="宋体" w:hAnsi="宋体" w:eastAsia="宋体" w:cs="宋体"/>
          <w:spacing w:val="-1"/>
          <w:sz w:val="21"/>
          <w:szCs w:val="21"/>
        </w:rPr>
        <w:t>和服务</w:t>
      </w:r>
      <w:r>
        <w:rPr>
          <w:rFonts w:ascii="宋体" w:hAnsi="宋体" w:eastAsia="宋体" w:cs="宋体"/>
          <w:sz w:val="21"/>
          <w:szCs w:val="21"/>
        </w:rPr>
        <w:t xml:space="preserve">  招标投标管理办法》及本项目本级和上级财政部门政府采购有关规定的约束和</w:t>
      </w:r>
      <w:r>
        <w:rPr>
          <w:rFonts w:ascii="宋体" w:hAnsi="宋体" w:eastAsia="宋体" w:cs="宋体"/>
          <w:spacing w:val="-1"/>
          <w:sz w:val="21"/>
          <w:szCs w:val="21"/>
        </w:rPr>
        <w:t>保护。</w:t>
      </w:r>
    </w:p>
    <w:p w14:paraId="29314AEA">
      <w:pPr>
        <w:spacing w:before="156" w:line="221" w:lineRule="auto"/>
        <w:jc w:val="right"/>
        <w:rPr>
          <w:rFonts w:ascii="宋体" w:hAnsi="宋体" w:eastAsia="宋体" w:cs="宋体"/>
          <w:sz w:val="21"/>
          <w:szCs w:val="21"/>
        </w:rPr>
      </w:pPr>
      <w:r>
        <w:rPr>
          <w:rFonts w:ascii="宋体" w:hAnsi="宋体" w:eastAsia="宋体" w:cs="宋体"/>
          <w:spacing w:val="-11"/>
          <w:sz w:val="21"/>
          <w:szCs w:val="21"/>
        </w:rPr>
        <w:t>1.2</w:t>
      </w:r>
      <w:r>
        <w:rPr>
          <w:rFonts w:ascii="宋体" w:hAnsi="宋体" w:eastAsia="宋体" w:cs="宋体"/>
          <w:spacing w:val="-43"/>
          <w:sz w:val="21"/>
          <w:szCs w:val="21"/>
        </w:rPr>
        <w:t xml:space="preserve"> </w:t>
      </w:r>
      <w:r>
        <w:rPr>
          <w:rFonts w:ascii="宋体" w:hAnsi="宋体" w:eastAsia="宋体" w:cs="宋体"/>
          <w:spacing w:val="-11"/>
          <w:sz w:val="21"/>
          <w:szCs w:val="21"/>
        </w:rPr>
        <w:t>本招标文件适用于本项目的所有采购程序和环节（法律、法规另有规定的，从其规定）。</w:t>
      </w:r>
    </w:p>
    <w:p w14:paraId="49EDFD8A">
      <w:pPr>
        <w:spacing w:before="164" w:line="221" w:lineRule="auto"/>
        <w:ind w:left="424"/>
        <w:outlineLvl w:val="2"/>
        <w:rPr>
          <w:rFonts w:ascii="宋体" w:hAnsi="宋体" w:eastAsia="宋体" w:cs="宋体"/>
          <w:sz w:val="24"/>
          <w:szCs w:val="24"/>
        </w:rPr>
      </w:pPr>
      <w:r>
        <w:rPr>
          <w:rFonts w:ascii="宋体" w:hAnsi="宋体" w:eastAsia="宋体" w:cs="宋体"/>
          <w:b/>
          <w:bCs/>
          <w:spacing w:val="-3"/>
          <w:sz w:val="24"/>
          <w:szCs w:val="24"/>
        </w:rPr>
        <w:t>2.定义</w:t>
      </w:r>
    </w:p>
    <w:p w14:paraId="31D57FE7">
      <w:pPr>
        <w:spacing w:before="174" w:line="221" w:lineRule="auto"/>
        <w:ind w:left="422"/>
        <w:outlineLvl w:val="2"/>
        <w:rPr>
          <w:rFonts w:ascii="宋体" w:hAnsi="宋体" w:eastAsia="宋体" w:cs="宋体"/>
          <w:sz w:val="21"/>
          <w:szCs w:val="21"/>
        </w:rPr>
      </w:pPr>
      <w:r>
        <w:rPr>
          <w:rFonts w:ascii="宋体" w:hAnsi="宋体" w:eastAsia="宋体" w:cs="宋体"/>
          <w:spacing w:val="-1"/>
          <w:sz w:val="21"/>
          <w:szCs w:val="21"/>
        </w:rPr>
        <w:t>2.1“采购人”是指依法进行政府采购的国家机关、事业单位、团体组织。</w:t>
      </w:r>
    </w:p>
    <w:p w14:paraId="53056358">
      <w:pPr>
        <w:spacing w:before="156" w:line="221" w:lineRule="auto"/>
        <w:ind w:left="422"/>
        <w:outlineLvl w:val="2"/>
        <w:rPr>
          <w:rFonts w:ascii="宋体" w:hAnsi="宋体" w:eastAsia="宋体" w:cs="宋体"/>
          <w:sz w:val="21"/>
          <w:szCs w:val="21"/>
        </w:rPr>
      </w:pPr>
      <w:r>
        <w:rPr>
          <w:rFonts w:ascii="宋体" w:hAnsi="宋体" w:eastAsia="宋体" w:cs="宋体"/>
          <w:spacing w:val="-1"/>
          <w:sz w:val="21"/>
          <w:szCs w:val="21"/>
        </w:rPr>
        <w:t>2.2“采购代理机构”是指政府采购集中采购机构和集中采购机构以外的采购代理机构。</w:t>
      </w:r>
    </w:p>
    <w:p w14:paraId="1F1DFCD5">
      <w:pPr>
        <w:spacing w:before="159" w:line="221" w:lineRule="auto"/>
        <w:ind w:left="422"/>
        <w:outlineLvl w:val="2"/>
        <w:rPr>
          <w:rFonts w:ascii="宋体" w:hAnsi="宋体" w:eastAsia="宋体" w:cs="宋体"/>
          <w:sz w:val="21"/>
          <w:szCs w:val="21"/>
        </w:rPr>
      </w:pPr>
      <w:r>
        <w:rPr>
          <w:rFonts w:ascii="宋体" w:hAnsi="宋体" w:eastAsia="宋体" w:cs="宋体"/>
          <w:sz w:val="21"/>
          <w:szCs w:val="21"/>
        </w:rPr>
        <w:t>2.3“供应商”是指向采购人提供货物、工程或者服务的法人、其他组</w:t>
      </w:r>
      <w:r>
        <w:rPr>
          <w:rFonts w:ascii="宋体" w:hAnsi="宋体" w:eastAsia="宋体" w:cs="宋体"/>
          <w:spacing w:val="-1"/>
          <w:sz w:val="21"/>
          <w:szCs w:val="21"/>
        </w:rPr>
        <w:t>织或者自然人。</w:t>
      </w:r>
    </w:p>
    <w:p w14:paraId="2E9E0424">
      <w:pPr>
        <w:spacing w:before="158" w:line="221" w:lineRule="auto"/>
        <w:ind w:left="422"/>
        <w:rPr>
          <w:rFonts w:ascii="宋体" w:hAnsi="宋体" w:eastAsia="宋体" w:cs="宋体"/>
          <w:sz w:val="21"/>
          <w:szCs w:val="21"/>
        </w:rPr>
      </w:pPr>
      <w:r>
        <w:rPr>
          <w:rFonts w:ascii="宋体" w:hAnsi="宋体" w:eastAsia="宋体" w:cs="宋体"/>
          <w:spacing w:val="-1"/>
          <w:sz w:val="21"/>
          <w:szCs w:val="21"/>
        </w:rPr>
        <w:t>2.4“投标人”是指响应招标、参加投标竞争的法人、其他组织或者自然人。</w:t>
      </w:r>
    </w:p>
    <w:p w14:paraId="4F8D77B1">
      <w:pPr>
        <w:spacing w:before="156" w:line="221" w:lineRule="auto"/>
        <w:ind w:left="422"/>
        <w:outlineLvl w:val="2"/>
        <w:rPr>
          <w:rFonts w:ascii="宋体" w:hAnsi="宋体" w:eastAsia="宋体" w:cs="宋体"/>
          <w:sz w:val="21"/>
          <w:szCs w:val="21"/>
        </w:rPr>
      </w:pPr>
      <w:r>
        <w:rPr>
          <w:rFonts w:ascii="宋体" w:hAnsi="宋体" w:eastAsia="宋体" w:cs="宋体"/>
          <w:spacing w:val="-1"/>
          <w:sz w:val="21"/>
          <w:szCs w:val="21"/>
        </w:rPr>
        <w:t>2.5“货物”是指各种形态和种类的物品，包括原材料、燃料、设备、产品等。</w:t>
      </w:r>
    </w:p>
    <w:p w14:paraId="1B444480">
      <w:pPr>
        <w:spacing w:before="156" w:line="221" w:lineRule="auto"/>
        <w:ind w:left="422"/>
        <w:outlineLvl w:val="2"/>
        <w:rPr>
          <w:rFonts w:ascii="宋体" w:hAnsi="宋体" w:eastAsia="宋体" w:cs="宋体"/>
          <w:sz w:val="21"/>
          <w:szCs w:val="21"/>
        </w:rPr>
      </w:pPr>
      <w:r>
        <w:rPr>
          <w:rFonts w:ascii="宋体" w:hAnsi="宋体" w:eastAsia="宋体" w:cs="宋体"/>
          <w:spacing w:val="2"/>
          <w:sz w:val="21"/>
          <w:szCs w:val="21"/>
        </w:rPr>
        <w:t>2.6“售后服务” 是指商品出售以后所提供的各种服务，包含但不限于投标人须承担的</w:t>
      </w:r>
    </w:p>
    <w:p w14:paraId="424E04FE">
      <w:pPr>
        <w:spacing w:before="158" w:line="347" w:lineRule="auto"/>
        <w:ind w:right="44" w:firstLine="2"/>
        <w:rPr>
          <w:rFonts w:ascii="宋体" w:hAnsi="宋体" w:eastAsia="宋体" w:cs="宋体"/>
          <w:sz w:val="21"/>
          <w:szCs w:val="21"/>
        </w:rPr>
      </w:pPr>
      <w:r>
        <w:rPr>
          <w:rFonts w:ascii="宋体" w:hAnsi="宋体" w:eastAsia="宋体" w:cs="宋体"/>
          <w:spacing w:val="2"/>
          <w:sz w:val="21"/>
          <w:szCs w:val="21"/>
        </w:rPr>
        <w:t>备品备件、包装、运输、装卸、保险、货到就位以及安装、调试、培训、质保以及其他各种</w:t>
      </w:r>
      <w:r>
        <w:rPr>
          <w:rFonts w:ascii="宋体" w:hAnsi="宋体" w:eastAsia="宋体" w:cs="宋体"/>
          <w:spacing w:val="14"/>
          <w:sz w:val="21"/>
          <w:szCs w:val="21"/>
        </w:rPr>
        <w:t xml:space="preserve"> </w:t>
      </w:r>
      <w:r>
        <w:rPr>
          <w:rFonts w:ascii="宋体" w:hAnsi="宋体" w:eastAsia="宋体" w:cs="宋体"/>
          <w:spacing w:val="-8"/>
          <w:sz w:val="21"/>
          <w:szCs w:val="21"/>
        </w:rPr>
        <w:t>服务。</w:t>
      </w:r>
    </w:p>
    <w:p w14:paraId="16E7DC8C">
      <w:pPr>
        <w:spacing w:before="28" w:line="221" w:lineRule="auto"/>
        <w:ind w:left="424"/>
        <w:outlineLvl w:val="2"/>
        <w:rPr>
          <w:rFonts w:ascii="宋体" w:hAnsi="宋体" w:eastAsia="宋体" w:cs="宋体"/>
          <w:sz w:val="21"/>
          <w:szCs w:val="21"/>
        </w:rPr>
      </w:pPr>
      <w:r>
        <w:rPr>
          <w:rFonts w:ascii="宋体" w:hAnsi="宋体" w:eastAsia="宋体" w:cs="宋体"/>
          <w:sz w:val="21"/>
          <w:szCs w:val="21"/>
        </w:rPr>
        <w:t>2.7“书面形式”是指合同书、信件和数据电文（</w:t>
      </w:r>
      <w:r>
        <w:rPr>
          <w:rFonts w:ascii="宋体" w:hAnsi="宋体" w:eastAsia="宋体" w:cs="宋体"/>
          <w:spacing w:val="-1"/>
          <w:sz w:val="21"/>
          <w:szCs w:val="21"/>
        </w:rPr>
        <w:t>包括电报、电传、传真、电子数据交换</w:t>
      </w:r>
    </w:p>
    <w:p w14:paraId="57CAF3D8">
      <w:pPr>
        <w:spacing w:before="157" w:line="221" w:lineRule="auto"/>
        <w:rPr>
          <w:rFonts w:ascii="宋体" w:hAnsi="宋体" w:eastAsia="宋体" w:cs="宋体"/>
          <w:sz w:val="21"/>
          <w:szCs w:val="21"/>
        </w:rPr>
      </w:pPr>
      <w:r>
        <w:rPr>
          <w:rFonts w:ascii="宋体" w:hAnsi="宋体" w:eastAsia="宋体" w:cs="宋体"/>
          <w:spacing w:val="-1"/>
          <w:sz w:val="21"/>
          <w:szCs w:val="21"/>
        </w:rPr>
        <w:t>和电子邮件）等可以有形地表现所载内容的形式。</w:t>
      </w:r>
    </w:p>
    <w:p w14:paraId="05A29B16">
      <w:pPr>
        <w:spacing w:before="157" w:line="221" w:lineRule="auto"/>
        <w:ind w:left="422"/>
        <w:outlineLvl w:val="2"/>
        <w:rPr>
          <w:rFonts w:ascii="宋体" w:hAnsi="宋体" w:eastAsia="宋体" w:cs="宋体"/>
          <w:sz w:val="21"/>
          <w:szCs w:val="21"/>
        </w:rPr>
      </w:pPr>
      <w:r>
        <w:rPr>
          <w:rFonts w:ascii="宋体" w:hAnsi="宋体" w:eastAsia="宋体" w:cs="宋体"/>
          <w:sz w:val="21"/>
          <w:szCs w:val="21"/>
        </w:rPr>
        <w:t>2.8“实质性要求”是指招标文件中已经指明不满足则投标无效的条款</w:t>
      </w:r>
      <w:r>
        <w:rPr>
          <w:rFonts w:ascii="宋体" w:hAnsi="宋体" w:eastAsia="宋体" w:cs="宋体"/>
          <w:spacing w:val="-1"/>
          <w:sz w:val="21"/>
          <w:szCs w:val="21"/>
        </w:rPr>
        <w:t>，或者不能负偏离</w:t>
      </w:r>
    </w:p>
    <w:p w14:paraId="2673B09D">
      <w:pPr>
        <w:spacing w:before="156" w:line="221" w:lineRule="auto"/>
        <w:ind w:left="17"/>
        <w:rPr>
          <w:rFonts w:ascii="宋体" w:hAnsi="宋体" w:eastAsia="宋体" w:cs="宋体"/>
          <w:sz w:val="21"/>
          <w:szCs w:val="21"/>
        </w:rPr>
      </w:pPr>
      <w:r>
        <w:rPr>
          <w:rFonts w:ascii="宋体" w:hAnsi="宋体" w:eastAsia="宋体" w:cs="宋体"/>
          <w:spacing w:val="-2"/>
          <w:sz w:val="21"/>
          <w:szCs w:val="21"/>
        </w:rPr>
        <w:t>的条款，或者采购需求中带“▲”的条款。</w:t>
      </w:r>
    </w:p>
    <w:p w14:paraId="5DF4853F">
      <w:pPr>
        <w:spacing w:before="159" w:line="345" w:lineRule="auto"/>
        <w:ind w:right="143" w:firstLine="421"/>
        <w:rPr>
          <w:rFonts w:ascii="宋体" w:hAnsi="宋体" w:eastAsia="宋体" w:cs="宋体"/>
          <w:sz w:val="21"/>
          <w:szCs w:val="21"/>
        </w:rPr>
      </w:pPr>
      <w:r>
        <w:rPr>
          <w:rFonts w:ascii="宋体" w:hAnsi="宋体" w:eastAsia="宋体" w:cs="宋体"/>
          <w:sz w:val="21"/>
          <w:szCs w:val="21"/>
        </w:rPr>
        <w:t>2.9 “正偏离”，是指投标文件对招标文件“采购需求”中有关条款作出的</w:t>
      </w:r>
      <w:r>
        <w:rPr>
          <w:rFonts w:ascii="宋体" w:hAnsi="宋体" w:eastAsia="宋体" w:cs="宋体"/>
          <w:spacing w:val="-1"/>
          <w:sz w:val="21"/>
          <w:szCs w:val="21"/>
        </w:rPr>
        <w:t>响应优于条</w:t>
      </w:r>
      <w:r>
        <w:rPr>
          <w:rFonts w:ascii="宋体" w:hAnsi="宋体" w:eastAsia="宋体" w:cs="宋体"/>
          <w:sz w:val="21"/>
          <w:szCs w:val="21"/>
        </w:rPr>
        <w:t xml:space="preserve"> </w:t>
      </w:r>
      <w:r>
        <w:rPr>
          <w:rFonts w:ascii="宋体" w:hAnsi="宋体" w:eastAsia="宋体" w:cs="宋体"/>
          <w:spacing w:val="-2"/>
          <w:sz w:val="21"/>
          <w:szCs w:val="21"/>
        </w:rPr>
        <w:t>款要求并有利于采购人的情形。</w:t>
      </w:r>
    </w:p>
    <w:p w14:paraId="449207E6">
      <w:pPr>
        <w:spacing w:before="31" w:line="345" w:lineRule="auto"/>
        <w:ind w:left="1" w:right="143" w:firstLine="420"/>
        <w:rPr>
          <w:rFonts w:ascii="宋体" w:hAnsi="宋体" w:eastAsia="宋体" w:cs="宋体"/>
          <w:sz w:val="21"/>
          <w:szCs w:val="21"/>
        </w:rPr>
      </w:pPr>
      <w:r>
        <w:rPr>
          <w:rFonts w:ascii="宋体" w:hAnsi="宋体" w:eastAsia="宋体" w:cs="宋体"/>
          <w:sz w:val="21"/>
          <w:szCs w:val="21"/>
        </w:rPr>
        <w:t>2.10“负偏离”，是指投标文件对招标文件“采购需求”中有关条款作出的</w:t>
      </w:r>
      <w:r>
        <w:rPr>
          <w:rFonts w:ascii="宋体" w:hAnsi="宋体" w:eastAsia="宋体" w:cs="宋体"/>
          <w:spacing w:val="-1"/>
          <w:sz w:val="21"/>
          <w:szCs w:val="21"/>
        </w:rPr>
        <w:t>响应不满足</w:t>
      </w:r>
      <w:r>
        <w:rPr>
          <w:rFonts w:ascii="宋体" w:hAnsi="宋体" w:eastAsia="宋体" w:cs="宋体"/>
          <w:sz w:val="21"/>
          <w:szCs w:val="21"/>
        </w:rPr>
        <w:t xml:space="preserve"> </w:t>
      </w:r>
      <w:r>
        <w:rPr>
          <w:rFonts w:ascii="宋体" w:hAnsi="宋体" w:eastAsia="宋体" w:cs="宋体"/>
          <w:spacing w:val="-1"/>
          <w:sz w:val="21"/>
          <w:szCs w:val="21"/>
        </w:rPr>
        <w:t>条款要求，导致采购人要求不能得到满足的情形。</w:t>
      </w:r>
    </w:p>
    <w:p w14:paraId="12C40880">
      <w:pPr>
        <w:spacing w:before="33" w:line="221" w:lineRule="auto"/>
        <w:ind w:left="422"/>
        <w:rPr>
          <w:rFonts w:ascii="宋体" w:hAnsi="宋体" w:eastAsia="宋体" w:cs="宋体"/>
          <w:sz w:val="21"/>
          <w:szCs w:val="21"/>
        </w:rPr>
      </w:pPr>
      <w:r>
        <w:rPr>
          <w:rFonts w:ascii="宋体" w:hAnsi="宋体" w:eastAsia="宋体" w:cs="宋体"/>
          <w:sz w:val="21"/>
          <w:szCs w:val="21"/>
        </w:rPr>
        <w:t>2.11“允许负偏离的条款”是指采购需求中的不属于“实质性要</w:t>
      </w:r>
      <w:r>
        <w:rPr>
          <w:rFonts w:ascii="宋体" w:hAnsi="宋体" w:eastAsia="宋体" w:cs="宋体"/>
          <w:spacing w:val="-1"/>
          <w:sz w:val="21"/>
          <w:szCs w:val="21"/>
        </w:rPr>
        <w:t>求”的条款。</w:t>
      </w:r>
    </w:p>
    <w:p w14:paraId="3A44F025">
      <w:pPr>
        <w:spacing w:before="162" w:line="220" w:lineRule="auto"/>
        <w:ind w:left="426"/>
        <w:outlineLvl w:val="2"/>
        <w:rPr>
          <w:rFonts w:ascii="宋体" w:hAnsi="宋体" w:eastAsia="宋体" w:cs="宋体"/>
          <w:sz w:val="24"/>
          <w:szCs w:val="24"/>
        </w:rPr>
      </w:pPr>
      <w:r>
        <w:rPr>
          <w:rFonts w:ascii="宋体" w:hAnsi="宋体" w:eastAsia="宋体" w:cs="宋体"/>
          <w:b/>
          <w:bCs/>
          <w:spacing w:val="-3"/>
          <w:sz w:val="24"/>
          <w:szCs w:val="24"/>
        </w:rPr>
        <w:t>3.投标人的资格要求</w:t>
      </w:r>
    </w:p>
    <w:p w14:paraId="702C623B">
      <w:pPr>
        <w:spacing w:before="174" w:line="221" w:lineRule="auto"/>
        <w:ind w:left="422"/>
        <w:rPr>
          <w:rFonts w:ascii="宋体" w:hAnsi="宋体" w:eastAsia="宋体" w:cs="宋体"/>
          <w:sz w:val="21"/>
          <w:szCs w:val="21"/>
        </w:rPr>
      </w:pPr>
      <w:r>
        <w:rPr>
          <w:rFonts w:ascii="宋体" w:hAnsi="宋体" w:eastAsia="宋体" w:cs="宋体"/>
          <w:spacing w:val="-1"/>
          <w:sz w:val="21"/>
          <w:szCs w:val="21"/>
        </w:rPr>
        <w:t>投标人的资格要求详见“投标人须知前附表”。</w:t>
      </w:r>
    </w:p>
    <w:p w14:paraId="7B4AEA8E">
      <w:pPr>
        <w:spacing w:before="164" w:line="221" w:lineRule="auto"/>
        <w:ind w:left="420"/>
        <w:outlineLvl w:val="2"/>
        <w:rPr>
          <w:rFonts w:ascii="宋体" w:hAnsi="宋体" w:eastAsia="宋体" w:cs="宋体"/>
          <w:sz w:val="24"/>
          <w:szCs w:val="24"/>
        </w:rPr>
      </w:pPr>
      <w:r>
        <w:rPr>
          <w:rFonts w:ascii="宋体" w:hAnsi="宋体" w:eastAsia="宋体" w:cs="宋体"/>
          <w:b/>
          <w:bCs/>
          <w:spacing w:val="-4"/>
          <w:sz w:val="24"/>
          <w:szCs w:val="24"/>
        </w:rPr>
        <w:t>4.投标委托</w:t>
      </w:r>
    </w:p>
    <w:p w14:paraId="044BFB9E">
      <w:pPr>
        <w:spacing w:before="174" w:line="221" w:lineRule="auto"/>
        <w:ind w:left="422"/>
        <w:rPr>
          <w:rFonts w:ascii="宋体" w:hAnsi="宋体" w:eastAsia="宋体" w:cs="宋体"/>
          <w:sz w:val="21"/>
          <w:szCs w:val="21"/>
        </w:rPr>
      </w:pPr>
      <w:r>
        <w:rPr>
          <w:rFonts w:ascii="宋体" w:hAnsi="宋体" w:eastAsia="宋体" w:cs="宋体"/>
          <w:sz w:val="21"/>
          <w:szCs w:val="21"/>
        </w:rPr>
        <w:t>投标人代表参加投标活动过程中必须携带个人有效身份证件。如投标人代表</w:t>
      </w:r>
      <w:r>
        <w:rPr>
          <w:rFonts w:ascii="宋体" w:hAnsi="宋体" w:eastAsia="宋体" w:cs="宋体"/>
          <w:spacing w:val="-1"/>
          <w:sz w:val="21"/>
          <w:szCs w:val="21"/>
        </w:rPr>
        <w:t>不是法定代</w:t>
      </w:r>
    </w:p>
    <w:p w14:paraId="530C76CD">
      <w:pPr>
        <w:spacing w:line="221" w:lineRule="auto"/>
        <w:rPr>
          <w:rFonts w:ascii="宋体" w:hAnsi="宋体" w:eastAsia="宋体" w:cs="宋体"/>
          <w:sz w:val="21"/>
          <w:szCs w:val="21"/>
        </w:rPr>
        <w:sectPr>
          <w:footerReference r:id="rId23" w:type="default"/>
          <w:pgSz w:w="11907" w:h="16839"/>
          <w:pgMar w:top="1431" w:right="1654" w:bottom="1364" w:left="1709" w:header="0" w:footer="1204" w:gutter="0"/>
          <w:cols w:space="720" w:num="1"/>
        </w:sectPr>
      </w:pPr>
    </w:p>
    <w:p w14:paraId="76742F06">
      <w:pPr>
        <w:spacing w:before="299" w:line="221" w:lineRule="auto"/>
        <w:rPr>
          <w:rFonts w:ascii="宋体" w:hAnsi="宋体" w:eastAsia="宋体" w:cs="宋体"/>
          <w:sz w:val="21"/>
          <w:szCs w:val="21"/>
        </w:rPr>
      </w:pPr>
      <w:r>
        <w:rPr>
          <w:rFonts w:ascii="宋体" w:hAnsi="宋体" w:eastAsia="宋体" w:cs="宋体"/>
          <w:spacing w:val="-1"/>
          <w:sz w:val="21"/>
          <w:szCs w:val="21"/>
        </w:rPr>
        <w:t>表人，须持有授权委托书（按第六章要求格式填写）。</w:t>
      </w:r>
    </w:p>
    <w:p w14:paraId="40895E20">
      <w:pPr>
        <w:spacing w:before="161" w:line="221" w:lineRule="auto"/>
        <w:ind w:left="426"/>
        <w:outlineLvl w:val="2"/>
        <w:rPr>
          <w:rFonts w:ascii="宋体" w:hAnsi="宋体" w:eastAsia="宋体" w:cs="宋体"/>
          <w:sz w:val="24"/>
          <w:szCs w:val="24"/>
        </w:rPr>
      </w:pPr>
      <w:r>
        <w:rPr>
          <w:rFonts w:ascii="宋体" w:hAnsi="宋体" w:eastAsia="宋体" w:cs="宋体"/>
          <w:b/>
          <w:bCs/>
          <w:spacing w:val="-5"/>
          <w:sz w:val="24"/>
          <w:szCs w:val="24"/>
        </w:rPr>
        <w:t>5.投标费用</w:t>
      </w:r>
    </w:p>
    <w:p w14:paraId="65704BE4">
      <w:pPr>
        <w:spacing w:before="173" w:line="351" w:lineRule="auto"/>
        <w:ind w:right="159" w:firstLine="423"/>
        <w:jc w:val="both"/>
        <w:rPr>
          <w:rFonts w:ascii="宋体" w:hAnsi="宋体" w:eastAsia="宋体" w:cs="宋体"/>
          <w:sz w:val="21"/>
          <w:szCs w:val="21"/>
        </w:rPr>
      </w:pPr>
      <w:r>
        <w:rPr>
          <w:rFonts w:ascii="宋体" w:hAnsi="宋体" w:eastAsia="宋体" w:cs="宋体"/>
          <w:sz w:val="21"/>
          <w:szCs w:val="21"/>
        </w:rPr>
        <w:t>投标费用：投标人应承担参与本次采购活动有关的所有费用，包括但不限于</w:t>
      </w:r>
      <w:r>
        <w:rPr>
          <w:rFonts w:ascii="宋体" w:hAnsi="宋体" w:eastAsia="宋体" w:cs="宋体"/>
          <w:spacing w:val="-1"/>
          <w:sz w:val="21"/>
          <w:szCs w:val="21"/>
        </w:rPr>
        <w:t>获取招标文</w:t>
      </w:r>
      <w:r>
        <w:rPr>
          <w:rFonts w:ascii="宋体" w:hAnsi="宋体" w:eastAsia="宋体" w:cs="宋体"/>
          <w:sz w:val="21"/>
          <w:szCs w:val="21"/>
        </w:rPr>
        <w:t xml:space="preserve"> 件、勘查现场、编制和提交投标文件、参加澄清说明、</w:t>
      </w:r>
      <w:r>
        <w:rPr>
          <w:rFonts w:ascii="宋体" w:hAnsi="宋体" w:eastAsia="宋体" w:cs="宋体"/>
          <w:spacing w:val="-1"/>
          <w:sz w:val="21"/>
          <w:szCs w:val="21"/>
        </w:rPr>
        <w:t>签订合同等，不论投标结果如何，均</w:t>
      </w:r>
      <w:r>
        <w:rPr>
          <w:rFonts w:ascii="宋体" w:hAnsi="宋体" w:eastAsia="宋体" w:cs="宋体"/>
          <w:sz w:val="21"/>
          <w:szCs w:val="21"/>
        </w:rPr>
        <w:t xml:space="preserve"> </w:t>
      </w:r>
      <w:r>
        <w:rPr>
          <w:rFonts w:ascii="宋体" w:hAnsi="宋体" w:eastAsia="宋体" w:cs="宋体"/>
          <w:spacing w:val="-1"/>
          <w:sz w:val="21"/>
          <w:szCs w:val="21"/>
        </w:rPr>
        <w:t>应自行承担。</w:t>
      </w:r>
    </w:p>
    <w:p w14:paraId="4944194F">
      <w:pPr>
        <w:spacing w:before="33" w:line="221" w:lineRule="auto"/>
        <w:ind w:left="423"/>
        <w:outlineLvl w:val="2"/>
        <w:rPr>
          <w:rFonts w:ascii="宋体" w:hAnsi="宋体" w:eastAsia="宋体" w:cs="宋体"/>
          <w:sz w:val="24"/>
          <w:szCs w:val="24"/>
        </w:rPr>
      </w:pPr>
      <w:r>
        <w:rPr>
          <w:rFonts w:ascii="宋体" w:hAnsi="宋体" w:eastAsia="宋体" w:cs="宋体"/>
          <w:b/>
          <w:bCs/>
          <w:spacing w:val="-4"/>
          <w:sz w:val="24"/>
          <w:szCs w:val="24"/>
        </w:rPr>
        <w:t>6.联合体投标</w:t>
      </w:r>
    </w:p>
    <w:p w14:paraId="57C4DB23">
      <w:pPr>
        <w:spacing w:before="176" w:line="221" w:lineRule="auto"/>
        <w:ind w:left="422"/>
        <w:rPr>
          <w:rFonts w:ascii="宋体" w:hAnsi="宋体" w:eastAsia="宋体" w:cs="宋体"/>
          <w:sz w:val="21"/>
          <w:szCs w:val="21"/>
        </w:rPr>
      </w:pPr>
      <w:r>
        <w:rPr>
          <w:rFonts w:ascii="宋体" w:hAnsi="宋体" w:eastAsia="宋体" w:cs="宋体"/>
          <w:spacing w:val="-1"/>
          <w:sz w:val="21"/>
          <w:szCs w:val="21"/>
        </w:rPr>
        <w:t>6.1</w:t>
      </w:r>
      <w:r>
        <w:rPr>
          <w:rFonts w:ascii="宋体" w:hAnsi="宋体" w:eastAsia="宋体" w:cs="宋体"/>
          <w:spacing w:val="-29"/>
          <w:sz w:val="21"/>
          <w:szCs w:val="21"/>
        </w:rPr>
        <w:t xml:space="preserve"> </w:t>
      </w:r>
      <w:r>
        <w:rPr>
          <w:rFonts w:ascii="宋体" w:hAnsi="宋体" w:eastAsia="宋体" w:cs="宋体"/>
          <w:spacing w:val="-1"/>
          <w:sz w:val="21"/>
          <w:szCs w:val="21"/>
        </w:rPr>
        <w:t>本项目是否接受联合体投标，详见“投标人须知前附表”。</w:t>
      </w:r>
    </w:p>
    <w:p w14:paraId="070719FF">
      <w:pPr>
        <w:spacing w:before="156" w:line="221" w:lineRule="auto"/>
        <w:ind w:left="422"/>
        <w:rPr>
          <w:rFonts w:ascii="宋体" w:hAnsi="宋体" w:eastAsia="宋体" w:cs="宋体"/>
          <w:sz w:val="21"/>
          <w:szCs w:val="21"/>
        </w:rPr>
      </w:pPr>
      <w:r>
        <w:rPr>
          <w:rFonts w:ascii="宋体" w:hAnsi="宋体" w:eastAsia="宋体" w:cs="宋体"/>
          <w:spacing w:val="-1"/>
          <w:sz w:val="21"/>
          <w:szCs w:val="21"/>
        </w:rPr>
        <w:t>6.2</w:t>
      </w:r>
      <w:r>
        <w:rPr>
          <w:rFonts w:ascii="宋体" w:hAnsi="宋体" w:eastAsia="宋体" w:cs="宋体"/>
          <w:spacing w:val="-41"/>
          <w:sz w:val="21"/>
          <w:szCs w:val="21"/>
        </w:rPr>
        <w:t xml:space="preserve"> </w:t>
      </w:r>
      <w:r>
        <w:rPr>
          <w:rFonts w:ascii="宋体" w:hAnsi="宋体" w:eastAsia="宋体" w:cs="宋体"/>
          <w:spacing w:val="-1"/>
          <w:sz w:val="21"/>
          <w:szCs w:val="21"/>
        </w:rPr>
        <w:t>如接受联合体投标，联合体投标要求详见“投标人须知前附表”。</w:t>
      </w:r>
    </w:p>
    <w:p w14:paraId="462AE3EE">
      <w:pPr>
        <w:spacing w:before="157" w:line="221" w:lineRule="auto"/>
        <w:ind w:left="427"/>
        <w:outlineLvl w:val="2"/>
        <w:rPr>
          <w:rFonts w:ascii="宋体" w:hAnsi="宋体" w:eastAsia="宋体" w:cs="宋体"/>
          <w:sz w:val="21"/>
          <w:szCs w:val="21"/>
        </w:rPr>
      </w:pPr>
      <w:r>
        <w:rPr>
          <w:rFonts w:ascii="宋体" w:hAnsi="宋体" w:eastAsia="宋体" w:cs="宋体"/>
          <w:spacing w:val="2"/>
          <w:sz w:val="21"/>
          <w:szCs w:val="21"/>
        </w:rPr>
        <w:t>6.3 根据《广西壮族自治区财政厅关于持续优化政府采购营商环境推动高质量发展的通</w:t>
      </w:r>
    </w:p>
    <w:p w14:paraId="5F0D6ED0">
      <w:pPr>
        <w:spacing w:before="158" w:line="352" w:lineRule="auto"/>
        <w:ind w:left="7" w:right="57" w:hanging="2"/>
        <w:jc w:val="both"/>
        <w:rPr>
          <w:rFonts w:ascii="宋体" w:hAnsi="宋体" w:eastAsia="宋体" w:cs="宋体"/>
          <w:sz w:val="21"/>
          <w:szCs w:val="21"/>
        </w:rPr>
      </w:pPr>
      <w:r>
        <w:rPr>
          <w:rFonts w:ascii="宋体" w:hAnsi="宋体" w:eastAsia="宋体" w:cs="宋体"/>
          <w:sz w:val="21"/>
          <w:szCs w:val="21"/>
        </w:rPr>
        <w:t>知》（桂财采〔2024〕55 号）的规定，接受大中型企业与小微企业组</w:t>
      </w:r>
      <w:r>
        <w:rPr>
          <w:rFonts w:ascii="宋体" w:hAnsi="宋体" w:eastAsia="宋体" w:cs="宋体"/>
          <w:spacing w:val="-1"/>
          <w:sz w:val="21"/>
          <w:szCs w:val="21"/>
        </w:rPr>
        <w:t>成联合体或者允许大中</w:t>
      </w:r>
      <w:r>
        <w:rPr>
          <w:rFonts w:ascii="宋体" w:hAnsi="宋体" w:eastAsia="宋体" w:cs="宋体"/>
          <w:sz w:val="21"/>
          <w:szCs w:val="21"/>
        </w:rPr>
        <w:t xml:space="preserve"> </w:t>
      </w:r>
      <w:r>
        <w:rPr>
          <w:rFonts w:ascii="宋体" w:hAnsi="宋体" w:eastAsia="宋体" w:cs="宋体"/>
          <w:spacing w:val="2"/>
          <w:sz w:val="21"/>
          <w:szCs w:val="21"/>
        </w:rPr>
        <w:t>型企业向一家或者多家小微企业分包的采购项目，联合协议或者分包意向协议约定小微企业</w:t>
      </w:r>
      <w:r>
        <w:rPr>
          <w:rFonts w:ascii="宋体" w:hAnsi="宋体" w:eastAsia="宋体" w:cs="宋体"/>
          <w:spacing w:val="10"/>
          <w:sz w:val="21"/>
          <w:szCs w:val="21"/>
        </w:rPr>
        <w:t xml:space="preserve"> </w:t>
      </w:r>
      <w:r>
        <w:rPr>
          <w:rFonts w:ascii="宋体" w:hAnsi="宋体" w:eastAsia="宋体" w:cs="宋体"/>
          <w:spacing w:val="-2"/>
          <w:sz w:val="21"/>
          <w:szCs w:val="21"/>
        </w:rPr>
        <w:t>的合同份额占到合同总金额</w:t>
      </w:r>
      <w:r>
        <w:rPr>
          <w:rFonts w:ascii="宋体" w:hAnsi="宋体" w:eastAsia="宋体" w:cs="宋体"/>
          <w:spacing w:val="-33"/>
          <w:sz w:val="21"/>
          <w:szCs w:val="21"/>
        </w:rPr>
        <w:t xml:space="preserve"> </w:t>
      </w:r>
      <w:r>
        <w:rPr>
          <w:rFonts w:ascii="宋体" w:hAnsi="宋体" w:eastAsia="宋体" w:cs="宋体"/>
          <w:spacing w:val="-2"/>
          <w:sz w:val="21"/>
          <w:szCs w:val="21"/>
        </w:rPr>
        <w:t>30%以上的，采购人、采购代理机构应当对联合体或者大中型企业</w:t>
      </w:r>
      <w:r>
        <w:rPr>
          <w:rFonts w:ascii="宋体" w:hAnsi="宋体" w:eastAsia="宋体" w:cs="宋体"/>
          <w:sz w:val="21"/>
          <w:szCs w:val="21"/>
        </w:rPr>
        <w:t xml:space="preserve"> </w:t>
      </w:r>
      <w:r>
        <w:rPr>
          <w:rFonts w:ascii="宋体" w:hAnsi="宋体" w:eastAsia="宋体" w:cs="宋体"/>
          <w:spacing w:val="-2"/>
          <w:sz w:val="21"/>
          <w:szCs w:val="21"/>
        </w:rPr>
        <w:t>的报价给予</w:t>
      </w:r>
      <w:r>
        <w:rPr>
          <w:rFonts w:ascii="宋体" w:hAnsi="宋体" w:eastAsia="宋体" w:cs="宋体"/>
          <w:spacing w:val="-35"/>
          <w:sz w:val="21"/>
          <w:szCs w:val="21"/>
        </w:rPr>
        <w:t xml:space="preserve"> </w:t>
      </w:r>
      <w:r>
        <w:rPr>
          <w:rFonts w:ascii="宋体" w:hAnsi="宋体" w:eastAsia="宋体" w:cs="宋体"/>
          <w:spacing w:val="-2"/>
          <w:sz w:val="21"/>
          <w:szCs w:val="21"/>
        </w:rPr>
        <w:t>6%的扣除，用扣除后的价格参加评审。</w:t>
      </w:r>
    </w:p>
    <w:p w14:paraId="6EC886D9">
      <w:pPr>
        <w:spacing w:before="36" w:line="221" w:lineRule="auto"/>
        <w:ind w:left="427"/>
        <w:outlineLvl w:val="2"/>
        <w:rPr>
          <w:rFonts w:ascii="宋体" w:hAnsi="宋体" w:eastAsia="宋体" w:cs="宋体"/>
          <w:sz w:val="24"/>
          <w:szCs w:val="24"/>
        </w:rPr>
      </w:pPr>
      <w:r>
        <w:rPr>
          <w:rFonts w:ascii="宋体" w:hAnsi="宋体" w:eastAsia="宋体" w:cs="宋体"/>
          <w:b/>
          <w:bCs/>
          <w:spacing w:val="-4"/>
          <w:sz w:val="24"/>
          <w:szCs w:val="24"/>
        </w:rPr>
        <w:t>7.转包与分包</w:t>
      </w:r>
    </w:p>
    <w:p w14:paraId="172FA17C">
      <w:pPr>
        <w:spacing w:before="176" w:line="221" w:lineRule="auto"/>
        <w:ind w:left="425"/>
        <w:outlineLvl w:val="2"/>
        <w:rPr>
          <w:rFonts w:ascii="宋体" w:hAnsi="宋体" w:eastAsia="宋体" w:cs="宋体"/>
          <w:sz w:val="21"/>
          <w:szCs w:val="21"/>
        </w:rPr>
      </w:pPr>
      <w:r>
        <w:rPr>
          <w:rFonts w:ascii="宋体" w:hAnsi="宋体" w:eastAsia="宋体" w:cs="宋体"/>
          <w:spacing w:val="-2"/>
          <w:sz w:val="21"/>
          <w:szCs w:val="21"/>
        </w:rPr>
        <w:t>7.1</w:t>
      </w:r>
      <w:r>
        <w:rPr>
          <w:rFonts w:ascii="宋体" w:hAnsi="宋体" w:eastAsia="宋体" w:cs="宋体"/>
          <w:spacing w:val="-41"/>
          <w:sz w:val="21"/>
          <w:szCs w:val="21"/>
        </w:rPr>
        <w:t xml:space="preserve"> </w:t>
      </w:r>
      <w:r>
        <w:rPr>
          <w:rFonts w:ascii="宋体" w:hAnsi="宋体" w:eastAsia="宋体" w:cs="宋体"/>
          <w:spacing w:val="-2"/>
          <w:sz w:val="21"/>
          <w:szCs w:val="21"/>
        </w:rPr>
        <w:t>本项目不允许转包。</w:t>
      </w:r>
    </w:p>
    <w:p w14:paraId="4F644129">
      <w:pPr>
        <w:spacing w:before="156" w:line="221" w:lineRule="auto"/>
        <w:ind w:left="425"/>
        <w:outlineLvl w:val="2"/>
        <w:rPr>
          <w:rFonts w:ascii="宋体" w:hAnsi="宋体" w:eastAsia="宋体" w:cs="宋体"/>
          <w:sz w:val="21"/>
          <w:szCs w:val="21"/>
        </w:rPr>
      </w:pPr>
      <w:r>
        <w:rPr>
          <w:rFonts w:ascii="宋体" w:hAnsi="宋体" w:eastAsia="宋体" w:cs="宋体"/>
          <w:spacing w:val="-2"/>
          <w:sz w:val="21"/>
          <w:szCs w:val="21"/>
        </w:rPr>
        <w:t>7.2</w:t>
      </w:r>
      <w:r>
        <w:rPr>
          <w:rFonts w:ascii="宋体" w:hAnsi="宋体" w:eastAsia="宋体" w:cs="宋体"/>
          <w:spacing w:val="-40"/>
          <w:sz w:val="21"/>
          <w:szCs w:val="21"/>
        </w:rPr>
        <w:t xml:space="preserve"> </w:t>
      </w:r>
      <w:r>
        <w:rPr>
          <w:rFonts w:ascii="宋体" w:hAnsi="宋体" w:eastAsia="宋体" w:cs="宋体"/>
          <w:spacing w:val="-2"/>
          <w:sz w:val="21"/>
          <w:szCs w:val="21"/>
        </w:rPr>
        <w:t>本项目是否允许分包详见“投标人须知前附表”，本项目不允许违法分包。允许分包</w:t>
      </w:r>
    </w:p>
    <w:p w14:paraId="5D1F3EA8">
      <w:pPr>
        <w:spacing w:before="157" w:line="351" w:lineRule="auto"/>
        <w:ind w:left="2" w:right="60" w:firstLine="15"/>
        <w:jc w:val="both"/>
        <w:rPr>
          <w:rFonts w:ascii="宋体" w:hAnsi="宋体" w:eastAsia="宋体" w:cs="宋体"/>
          <w:sz w:val="21"/>
          <w:szCs w:val="21"/>
        </w:rPr>
      </w:pPr>
      <w:r>
        <w:rPr>
          <w:rFonts w:ascii="宋体" w:hAnsi="宋体" w:eastAsia="宋体" w:cs="宋体"/>
          <w:spacing w:val="2"/>
          <w:sz w:val="21"/>
          <w:szCs w:val="21"/>
        </w:rPr>
        <w:t>的非主体、非关键性工作，根据法律法规规定承担该工作需要行政许可的，如该工作由投标</w:t>
      </w:r>
      <w:r>
        <w:rPr>
          <w:rFonts w:ascii="宋体" w:hAnsi="宋体" w:eastAsia="宋体" w:cs="宋体"/>
          <w:sz w:val="21"/>
          <w:szCs w:val="21"/>
        </w:rPr>
        <w:t xml:space="preserve"> </w:t>
      </w:r>
      <w:r>
        <w:rPr>
          <w:rFonts w:ascii="宋体" w:hAnsi="宋体" w:eastAsia="宋体" w:cs="宋体"/>
          <w:spacing w:val="2"/>
          <w:sz w:val="21"/>
          <w:szCs w:val="21"/>
        </w:rPr>
        <w:t>人自行承担，投标人应具备相应的行政许可，如投标人不具备相应的行政许可必须采用分包</w:t>
      </w:r>
      <w:r>
        <w:rPr>
          <w:rFonts w:ascii="宋体" w:hAnsi="宋体" w:eastAsia="宋体" w:cs="宋体"/>
          <w:spacing w:val="15"/>
          <w:sz w:val="21"/>
          <w:szCs w:val="21"/>
        </w:rPr>
        <w:t xml:space="preserve"> </w:t>
      </w:r>
      <w:r>
        <w:rPr>
          <w:rFonts w:ascii="宋体" w:hAnsi="宋体" w:eastAsia="宋体" w:cs="宋体"/>
          <w:spacing w:val="-2"/>
          <w:sz w:val="21"/>
          <w:szCs w:val="21"/>
        </w:rPr>
        <w:t>的方式，但分包投标人应具备相应行政许可。</w:t>
      </w:r>
    </w:p>
    <w:p w14:paraId="0F9514E7">
      <w:pPr>
        <w:spacing w:before="29" w:line="221" w:lineRule="auto"/>
        <w:ind w:left="426"/>
        <w:outlineLvl w:val="2"/>
        <w:rPr>
          <w:rFonts w:ascii="宋体" w:hAnsi="宋体" w:eastAsia="宋体" w:cs="宋体"/>
          <w:sz w:val="21"/>
          <w:szCs w:val="21"/>
        </w:rPr>
      </w:pPr>
      <w:r>
        <w:rPr>
          <w:rFonts w:ascii="宋体" w:hAnsi="宋体" w:eastAsia="宋体" w:cs="宋体"/>
          <w:spacing w:val="2"/>
          <w:sz w:val="21"/>
          <w:szCs w:val="21"/>
        </w:rPr>
        <w:t>7.3 投标人根据招标文件的规定和采购项目的实际情况，拟在中标后将中标项目的非主</w:t>
      </w:r>
    </w:p>
    <w:p w14:paraId="3CFFF328">
      <w:pPr>
        <w:spacing w:before="157" w:line="345" w:lineRule="auto"/>
        <w:ind w:left="1" w:right="60"/>
        <w:rPr>
          <w:rFonts w:ascii="宋体" w:hAnsi="宋体" w:eastAsia="宋体" w:cs="宋体"/>
          <w:sz w:val="21"/>
          <w:szCs w:val="21"/>
        </w:rPr>
      </w:pPr>
      <w:r>
        <w:rPr>
          <w:rFonts w:ascii="宋体" w:hAnsi="宋体" w:eastAsia="宋体" w:cs="宋体"/>
          <w:spacing w:val="2"/>
          <w:sz w:val="21"/>
          <w:szCs w:val="21"/>
        </w:rPr>
        <w:t>体、非关键性工作分包的，应当在投标文件中载明分包承担主体，分包承担主体应当具备相</w:t>
      </w:r>
      <w:r>
        <w:rPr>
          <w:rFonts w:ascii="宋体" w:hAnsi="宋体" w:eastAsia="宋体" w:cs="宋体"/>
          <w:spacing w:val="16"/>
          <w:sz w:val="21"/>
          <w:szCs w:val="21"/>
        </w:rPr>
        <w:t xml:space="preserve"> </w:t>
      </w:r>
      <w:r>
        <w:rPr>
          <w:rFonts w:ascii="宋体" w:hAnsi="宋体" w:eastAsia="宋体" w:cs="宋体"/>
          <w:spacing w:val="-2"/>
          <w:sz w:val="21"/>
          <w:szCs w:val="21"/>
        </w:rPr>
        <w:t>应资质条件且不得再次分包。</w:t>
      </w:r>
    </w:p>
    <w:p w14:paraId="704CBDEA">
      <w:pPr>
        <w:spacing w:before="35" w:line="220" w:lineRule="auto"/>
        <w:ind w:left="423"/>
        <w:outlineLvl w:val="2"/>
        <w:rPr>
          <w:rFonts w:ascii="宋体" w:hAnsi="宋体" w:eastAsia="宋体" w:cs="宋体"/>
          <w:sz w:val="24"/>
          <w:szCs w:val="24"/>
        </w:rPr>
      </w:pPr>
      <w:r>
        <w:rPr>
          <w:rFonts w:ascii="宋体" w:hAnsi="宋体" w:eastAsia="宋体" w:cs="宋体"/>
          <w:b/>
          <w:bCs/>
          <w:spacing w:val="-4"/>
          <w:sz w:val="24"/>
          <w:szCs w:val="24"/>
        </w:rPr>
        <w:t>8.特别说明</w:t>
      </w:r>
    </w:p>
    <w:p w14:paraId="72FF7D90">
      <w:pPr>
        <w:spacing w:before="178" w:line="212" w:lineRule="auto"/>
        <w:ind w:left="421"/>
        <w:outlineLvl w:val="2"/>
        <w:rPr>
          <w:rFonts w:ascii="宋体" w:hAnsi="宋体" w:eastAsia="宋体" w:cs="宋体"/>
          <w:sz w:val="21"/>
          <w:szCs w:val="21"/>
        </w:rPr>
      </w:pPr>
      <w:r>
        <w:fldChar w:fldCharType="begin"/>
      </w:r>
      <w:r>
        <w:instrText xml:space="preserve"> HYPERLINK \l "bookmark13" </w:instrText>
      </w:r>
      <w:r>
        <w:fldChar w:fldCharType="separate"/>
      </w:r>
      <w:r>
        <w:rPr>
          <w:rFonts w:ascii="宋体" w:hAnsi="宋体" w:eastAsia="宋体" w:cs="宋体"/>
          <w:spacing w:val="-2"/>
          <w:sz w:val="21"/>
          <w:szCs w:val="21"/>
        </w:rPr>
        <w:t>8.1</w:t>
      </w:r>
      <w:r>
        <w:rPr>
          <w:rFonts w:ascii="宋体" w:hAnsi="宋体" w:eastAsia="宋体" w:cs="宋体"/>
          <w:spacing w:val="-31"/>
          <w:sz w:val="21"/>
          <w:szCs w:val="21"/>
        </w:rPr>
        <w:t xml:space="preserve"> </w:t>
      </w:r>
      <w:r>
        <w:rPr>
          <w:rFonts w:ascii="宋体" w:hAnsi="宋体" w:eastAsia="宋体" w:cs="宋体"/>
          <w:spacing w:val="-2"/>
          <w:sz w:val="21"/>
          <w:szCs w:val="21"/>
        </w:rPr>
        <w:t>采</w:t>
      </w:r>
      <w:r>
        <w:rPr>
          <w:rFonts w:ascii="宋体" w:hAnsi="宋体" w:eastAsia="宋体" w:cs="宋体"/>
          <w:spacing w:val="-2"/>
          <w:sz w:val="21"/>
          <w:szCs w:val="21"/>
        </w:rPr>
        <w:fldChar w:fldCharType="end"/>
      </w:r>
      <w:r>
        <w:rPr>
          <w:rFonts w:ascii="宋体" w:hAnsi="宋体" w:eastAsia="宋体" w:cs="宋体"/>
          <w:spacing w:val="-2"/>
          <w:sz w:val="21"/>
          <w:szCs w:val="21"/>
        </w:rPr>
        <w:t>用最低评标价法的采购项目，提供相同品牌产品的不同投标人参加同一合同项下投</w:t>
      </w:r>
    </w:p>
    <w:p w14:paraId="6CAAF057">
      <w:pPr>
        <w:spacing w:before="166" w:line="345" w:lineRule="auto"/>
        <w:ind w:left="1"/>
        <w:rPr>
          <w:rFonts w:ascii="宋体" w:hAnsi="宋体" w:eastAsia="宋体" w:cs="宋体"/>
          <w:sz w:val="21"/>
          <w:szCs w:val="21"/>
        </w:rPr>
      </w:pPr>
      <w:r>
        <w:rPr>
          <w:rFonts w:ascii="宋体" w:hAnsi="宋体" w:eastAsia="宋体" w:cs="宋体"/>
          <w:spacing w:val="2"/>
          <w:sz w:val="21"/>
          <w:szCs w:val="21"/>
        </w:rPr>
        <w:t>标的，以其中通过资格审查、符合性审查且报价最低的参加评标；报价相同的，由采购人或</w:t>
      </w:r>
      <w:r>
        <w:rPr>
          <w:rFonts w:ascii="宋体" w:hAnsi="宋体" w:eastAsia="宋体" w:cs="宋体"/>
          <w:spacing w:val="15"/>
          <w:sz w:val="21"/>
          <w:szCs w:val="21"/>
        </w:rPr>
        <w:t xml:space="preserve"> </w:t>
      </w:r>
      <w:r>
        <w:rPr>
          <w:rFonts w:ascii="宋体" w:hAnsi="宋体" w:eastAsia="宋体" w:cs="宋体"/>
          <w:spacing w:val="-1"/>
          <w:sz w:val="21"/>
          <w:szCs w:val="21"/>
        </w:rPr>
        <w:t>者采购人委托评标委员会按照“投标人须知前附表”规定的方</w:t>
      </w:r>
      <w:r>
        <w:rPr>
          <w:rFonts w:ascii="宋体" w:hAnsi="宋体" w:eastAsia="宋体" w:cs="宋体"/>
          <w:spacing w:val="-2"/>
          <w:sz w:val="21"/>
          <w:szCs w:val="21"/>
        </w:rPr>
        <w:t>式确定一个参加评标的投标人，</w:t>
      </w:r>
    </w:p>
    <w:p w14:paraId="034CB2EA">
      <w:pPr>
        <w:spacing w:before="35" w:line="222" w:lineRule="auto"/>
        <w:ind w:left="2"/>
        <w:rPr>
          <w:rFonts w:ascii="宋体" w:hAnsi="宋体" w:eastAsia="宋体" w:cs="宋体"/>
          <w:sz w:val="22"/>
          <w:szCs w:val="22"/>
        </w:rPr>
      </w:pPr>
      <w:r>
        <w:rPr>
          <w:rFonts w:ascii="宋体" w:hAnsi="宋体" w:eastAsia="宋体" w:cs="宋体"/>
          <w:b/>
          <w:bCs/>
          <w:spacing w:val="-7"/>
          <w:sz w:val="22"/>
          <w:szCs w:val="22"/>
        </w:rPr>
        <w:t>其他投标无效。</w:t>
      </w:r>
    </w:p>
    <w:p w14:paraId="3AD99FE9">
      <w:pPr>
        <w:spacing w:before="161" w:line="221" w:lineRule="auto"/>
        <w:ind w:left="419"/>
        <w:outlineLvl w:val="2"/>
        <w:rPr>
          <w:rFonts w:ascii="宋体" w:hAnsi="宋体" w:eastAsia="宋体" w:cs="宋体"/>
          <w:sz w:val="21"/>
          <w:szCs w:val="21"/>
        </w:rPr>
      </w:pPr>
      <w:r>
        <w:rPr>
          <w:rFonts w:ascii="宋体" w:hAnsi="宋体" w:eastAsia="宋体" w:cs="宋体"/>
          <w:spacing w:val="2"/>
          <w:sz w:val="21"/>
          <w:szCs w:val="21"/>
        </w:rPr>
        <w:t>采用综合评分法的采购项目，提供相同品牌产品且通过资格审查、符合性审查的不同投</w:t>
      </w:r>
    </w:p>
    <w:p w14:paraId="6F535170">
      <w:pPr>
        <w:spacing w:before="159" w:line="353" w:lineRule="auto"/>
        <w:ind w:left="1" w:right="60"/>
        <w:jc w:val="both"/>
        <w:rPr>
          <w:rFonts w:ascii="宋体" w:hAnsi="宋体" w:eastAsia="宋体" w:cs="宋体"/>
          <w:sz w:val="21"/>
          <w:szCs w:val="21"/>
        </w:rPr>
      </w:pPr>
      <w:r>
        <w:rPr>
          <w:rFonts w:ascii="宋体" w:hAnsi="宋体" w:eastAsia="宋体" w:cs="宋体"/>
          <w:spacing w:val="2"/>
          <w:sz w:val="21"/>
          <w:szCs w:val="21"/>
        </w:rPr>
        <w:t>标人参加同一合同项下投标的，按一家投标人计算，评审后得分最高的同品牌投标人获得中</w:t>
      </w:r>
      <w:r>
        <w:rPr>
          <w:rFonts w:ascii="宋体" w:hAnsi="宋体" w:eastAsia="宋体" w:cs="宋体"/>
          <w:spacing w:val="15"/>
          <w:sz w:val="21"/>
          <w:szCs w:val="21"/>
        </w:rPr>
        <w:t xml:space="preserve"> </w:t>
      </w:r>
      <w:r>
        <w:rPr>
          <w:rFonts w:ascii="宋体" w:hAnsi="宋体" w:eastAsia="宋体" w:cs="宋体"/>
          <w:spacing w:val="2"/>
          <w:sz w:val="21"/>
          <w:szCs w:val="21"/>
        </w:rPr>
        <w:t>标人推荐资格；评审得分相同的，由采购人或者采购人委托评标委员会按照“投标人须知前</w:t>
      </w:r>
      <w:r>
        <w:rPr>
          <w:rFonts w:ascii="宋体" w:hAnsi="宋体" w:eastAsia="宋体" w:cs="宋体"/>
          <w:spacing w:val="15"/>
          <w:sz w:val="21"/>
          <w:szCs w:val="21"/>
        </w:rPr>
        <w:t xml:space="preserve"> </w:t>
      </w:r>
      <w:r>
        <w:rPr>
          <w:rFonts w:ascii="宋体" w:hAnsi="宋体" w:eastAsia="宋体" w:cs="宋体"/>
          <w:spacing w:val="2"/>
          <w:sz w:val="21"/>
          <w:szCs w:val="21"/>
        </w:rPr>
        <w:t>附表”规定的方式确定一个投标人获得中标人推荐资格，其他同品牌投标人不作为中标候选</w:t>
      </w:r>
      <w:r>
        <w:rPr>
          <w:rFonts w:ascii="宋体" w:hAnsi="宋体" w:eastAsia="宋体" w:cs="宋体"/>
          <w:spacing w:val="15"/>
          <w:sz w:val="21"/>
          <w:szCs w:val="21"/>
        </w:rPr>
        <w:t xml:space="preserve"> </w:t>
      </w:r>
      <w:r>
        <w:rPr>
          <w:rFonts w:ascii="宋体" w:hAnsi="宋体" w:eastAsia="宋体" w:cs="宋体"/>
          <w:spacing w:val="-10"/>
          <w:sz w:val="21"/>
          <w:szCs w:val="21"/>
        </w:rPr>
        <w:t>人。</w:t>
      </w:r>
    </w:p>
    <w:p w14:paraId="1694A3D4">
      <w:pPr>
        <w:spacing w:line="353" w:lineRule="auto"/>
        <w:rPr>
          <w:rFonts w:ascii="宋体" w:hAnsi="宋体" w:eastAsia="宋体" w:cs="宋体"/>
          <w:sz w:val="21"/>
          <w:szCs w:val="21"/>
        </w:rPr>
        <w:sectPr>
          <w:footerReference r:id="rId24" w:type="default"/>
          <w:pgSz w:w="11907" w:h="16839"/>
          <w:pgMar w:top="1431" w:right="1638" w:bottom="1364" w:left="1708" w:header="0" w:footer="1204" w:gutter="0"/>
          <w:cols w:space="720" w:num="1"/>
        </w:sectPr>
      </w:pPr>
    </w:p>
    <w:p w14:paraId="02907212">
      <w:pPr>
        <w:spacing w:before="301" w:line="221" w:lineRule="auto"/>
        <w:ind w:left="425"/>
        <w:rPr>
          <w:rFonts w:ascii="宋体" w:hAnsi="宋体" w:eastAsia="宋体" w:cs="宋体"/>
          <w:sz w:val="21"/>
          <w:szCs w:val="21"/>
        </w:rPr>
      </w:pPr>
      <w:r>
        <w:rPr>
          <w:rFonts w:ascii="宋体" w:hAnsi="宋体" w:eastAsia="宋体" w:cs="宋体"/>
          <w:sz w:val="21"/>
          <w:szCs w:val="21"/>
        </w:rPr>
        <w:t>非单一产品采购项目，多家投标人提供的核心产品品牌相同的，</w:t>
      </w:r>
      <w:r>
        <w:rPr>
          <w:rFonts w:ascii="宋体" w:hAnsi="宋体" w:eastAsia="宋体" w:cs="宋体"/>
          <w:spacing w:val="-1"/>
          <w:sz w:val="22"/>
          <w:szCs w:val="22"/>
        </w:rPr>
        <w:t>按前两款规定处理</w:t>
      </w:r>
      <w:r>
        <w:rPr>
          <w:rFonts w:ascii="宋体" w:hAnsi="宋体" w:eastAsia="宋体" w:cs="宋体"/>
          <w:spacing w:val="-1"/>
          <w:sz w:val="21"/>
          <w:szCs w:val="21"/>
        </w:rPr>
        <w:t>。</w:t>
      </w:r>
    </w:p>
    <w:p w14:paraId="5339AFD8">
      <w:pPr>
        <w:spacing w:before="162" w:line="221" w:lineRule="auto"/>
        <w:ind w:left="473"/>
        <w:outlineLvl w:val="2"/>
        <w:rPr>
          <w:rFonts w:ascii="宋体" w:hAnsi="宋体" w:eastAsia="宋体" w:cs="宋体"/>
          <w:sz w:val="21"/>
          <w:szCs w:val="21"/>
        </w:rPr>
      </w:pPr>
      <w:r>
        <w:rPr>
          <w:rFonts w:ascii="宋体" w:hAnsi="宋体" w:eastAsia="宋体" w:cs="宋体"/>
          <w:spacing w:val="1"/>
          <w:sz w:val="21"/>
          <w:szCs w:val="21"/>
        </w:rPr>
        <w:t>8.2 如果本招标文件要求提供投标人或制造商的资格、信誉、荣誉、业绩与企业认证等</w:t>
      </w:r>
    </w:p>
    <w:p w14:paraId="6695CAF9">
      <w:pPr>
        <w:spacing w:before="156" w:line="221" w:lineRule="auto"/>
        <w:jc w:val="right"/>
        <w:rPr>
          <w:rFonts w:ascii="宋体" w:hAnsi="宋体" w:eastAsia="宋体" w:cs="宋体"/>
          <w:sz w:val="21"/>
          <w:szCs w:val="21"/>
        </w:rPr>
      </w:pPr>
      <w:r>
        <w:rPr>
          <w:rFonts w:ascii="宋体" w:hAnsi="宋体" w:eastAsia="宋体" w:cs="宋体"/>
          <w:spacing w:val="-3"/>
          <w:sz w:val="21"/>
          <w:szCs w:val="21"/>
        </w:rPr>
        <w:t>材料的，资格、信誉、荣誉、业绩与企业认证等必须为</w:t>
      </w:r>
      <w:r>
        <w:rPr>
          <w:rFonts w:ascii="宋体" w:hAnsi="宋体" w:eastAsia="宋体" w:cs="宋体"/>
          <w:spacing w:val="-4"/>
          <w:sz w:val="21"/>
          <w:szCs w:val="21"/>
        </w:rPr>
        <w:t>投标人或者制造商所拥有或自身获得 。</w:t>
      </w:r>
    </w:p>
    <w:p w14:paraId="0E4BE0B2">
      <w:pPr>
        <w:spacing w:before="159" w:line="221" w:lineRule="auto"/>
        <w:ind w:left="473"/>
        <w:outlineLvl w:val="2"/>
        <w:rPr>
          <w:rFonts w:ascii="宋体" w:hAnsi="宋体" w:eastAsia="宋体" w:cs="宋体"/>
          <w:sz w:val="21"/>
          <w:szCs w:val="21"/>
        </w:rPr>
      </w:pPr>
      <w:r>
        <w:rPr>
          <w:rFonts w:ascii="宋体" w:hAnsi="宋体" w:eastAsia="宋体" w:cs="宋体"/>
          <w:spacing w:val="1"/>
          <w:sz w:val="21"/>
          <w:szCs w:val="21"/>
        </w:rPr>
        <w:t>8.3 投标人应仔细阅读招标文件的所有内容，按照招标文件的要求提交投标文件，并对</w:t>
      </w:r>
    </w:p>
    <w:p w14:paraId="4E45981A">
      <w:pPr>
        <w:spacing w:before="155" w:line="221" w:lineRule="auto"/>
        <w:rPr>
          <w:rFonts w:ascii="宋体" w:hAnsi="宋体" w:eastAsia="宋体" w:cs="宋体"/>
          <w:sz w:val="21"/>
          <w:szCs w:val="21"/>
        </w:rPr>
      </w:pPr>
      <w:r>
        <w:rPr>
          <w:rFonts w:ascii="宋体" w:hAnsi="宋体" w:eastAsia="宋体" w:cs="宋体"/>
          <w:spacing w:val="-1"/>
          <w:sz w:val="21"/>
          <w:szCs w:val="21"/>
        </w:rPr>
        <w:t>所提供的全部资料的真实性承担法律责任。</w:t>
      </w:r>
    </w:p>
    <w:p w14:paraId="2EF4C328">
      <w:pPr>
        <w:spacing w:before="157" w:line="221" w:lineRule="auto"/>
        <w:ind w:left="473"/>
        <w:outlineLvl w:val="2"/>
        <w:rPr>
          <w:rFonts w:ascii="宋体" w:hAnsi="宋体" w:eastAsia="宋体" w:cs="宋体"/>
          <w:sz w:val="21"/>
          <w:szCs w:val="21"/>
        </w:rPr>
      </w:pPr>
      <w:r>
        <w:rPr>
          <w:rFonts w:ascii="宋体" w:hAnsi="宋体" w:eastAsia="宋体" w:cs="宋体"/>
          <w:spacing w:val="1"/>
          <w:sz w:val="21"/>
          <w:szCs w:val="21"/>
        </w:rPr>
        <w:t>8.4 投标人在投标活动中提供任何虚假材料，将报监管部门查处；中标后发现的，中标</w:t>
      </w:r>
    </w:p>
    <w:p w14:paraId="07B18C7B">
      <w:pPr>
        <w:spacing w:before="157" w:line="345" w:lineRule="auto"/>
        <w:ind w:left="2" w:right="74"/>
        <w:rPr>
          <w:rFonts w:ascii="宋体" w:hAnsi="宋体" w:eastAsia="宋体" w:cs="宋体"/>
          <w:sz w:val="21"/>
          <w:szCs w:val="21"/>
        </w:rPr>
      </w:pPr>
      <w:r>
        <w:rPr>
          <w:rFonts w:ascii="宋体" w:hAnsi="宋体" w:eastAsia="宋体" w:cs="宋体"/>
          <w:spacing w:val="2"/>
          <w:sz w:val="21"/>
          <w:szCs w:val="21"/>
        </w:rPr>
        <w:t>人须依照《中华人民共和国消费者权益保护法》规定赔偿采购人，且民事赔偿并不免除违法</w:t>
      </w:r>
      <w:r>
        <w:rPr>
          <w:rFonts w:ascii="宋体" w:hAnsi="宋体" w:eastAsia="宋体" w:cs="宋体"/>
          <w:spacing w:val="15"/>
          <w:sz w:val="21"/>
          <w:szCs w:val="21"/>
        </w:rPr>
        <w:t xml:space="preserve"> </w:t>
      </w:r>
      <w:r>
        <w:rPr>
          <w:rFonts w:ascii="宋体" w:hAnsi="宋体" w:eastAsia="宋体" w:cs="宋体"/>
          <w:spacing w:val="-1"/>
          <w:sz w:val="21"/>
          <w:szCs w:val="21"/>
        </w:rPr>
        <w:t>投标人的行政与刑事责任。</w:t>
      </w:r>
    </w:p>
    <w:p w14:paraId="38554828">
      <w:pPr>
        <w:spacing w:before="37" w:line="221" w:lineRule="auto"/>
        <w:ind w:left="421"/>
        <w:outlineLvl w:val="2"/>
        <w:rPr>
          <w:rFonts w:ascii="宋体" w:hAnsi="宋体" w:eastAsia="宋体" w:cs="宋体"/>
          <w:sz w:val="24"/>
          <w:szCs w:val="24"/>
        </w:rPr>
      </w:pPr>
      <w:r>
        <w:rPr>
          <w:rFonts w:ascii="宋体" w:hAnsi="宋体" w:eastAsia="宋体" w:cs="宋体"/>
          <w:b/>
          <w:bCs/>
          <w:spacing w:val="-3"/>
          <w:sz w:val="24"/>
          <w:szCs w:val="24"/>
        </w:rPr>
        <w:t>9.回避与串通投标</w:t>
      </w:r>
    </w:p>
    <w:p w14:paraId="02FB8134">
      <w:pPr>
        <w:spacing w:before="174" w:line="221" w:lineRule="auto"/>
        <w:ind w:right="1"/>
        <w:jc w:val="right"/>
        <w:outlineLvl w:val="2"/>
        <w:rPr>
          <w:rFonts w:ascii="宋体" w:hAnsi="宋体" w:eastAsia="宋体" w:cs="宋体"/>
          <w:sz w:val="21"/>
          <w:szCs w:val="21"/>
        </w:rPr>
      </w:pPr>
      <w:r>
        <w:rPr>
          <w:rFonts w:ascii="宋体" w:hAnsi="宋体" w:eastAsia="宋体" w:cs="宋体"/>
          <w:spacing w:val="-4"/>
          <w:sz w:val="21"/>
          <w:szCs w:val="21"/>
        </w:rPr>
        <w:t>9.1</w:t>
      </w:r>
      <w:r>
        <w:rPr>
          <w:rFonts w:ascii="宋体" w:hAnsi="宋体" w:eastAsia="宋体" w:cs="宋体"/>
          <w:spacing w:val="-34"/>
          <w:sz w:val="21"/>
          <w:szCs w:val="21"/>
        </w:rPr>
        <w:t xml:space="preserve"> </w:t>
      </w:r>
      <w:r>
        <w:rPr>
          <w:rFonts w:ascii="宋体" w:hAnsi="宋体" w:eastAsia="宋体" w:cs="宋体"/>
          <w:spacing w:val="-4"/>
          <w:sz w:val="21"/>
          <w:szCs w:val="21"/>
        </w:rPr>
        <w:t>在政府采购活动中，采购人员及相关人员与供应商有下列利害关系之一的，应当回避：</w:t>
      </w:r>
    </w:p>
    <w:p w14:paraId="1DB48CB0">
      <w:pPr>
        <w:spacing w:before="157" w:line="221" w:lineRule="auto"/>
        <w:ind w:left="428"/>
        <w:rPr>
          <w:rFonts w:ascii="宋体" w:hAnsi="宋体" w:eastAsia="宋体" w:cs="宋体"/>
          <w:sz w:val="21"/>
          <w:szCs w:val="21"/>
        </w:rPr>
      </w:pPr>
      <w:r>
        <w:rPr>
          <w:rFonts w:ascii="宋体" w:hAnsi="宋体" w:eastAsia="宋体" w:cs="宋体"/>
          <w:spacing w:val="-3"/>
          <w:sz w:val="21"/>
          <w:szCs w:val="21"/>
        </w:rPr>
        <w:t>（1）参加采购活动前</w:t>
      </w:r>
      <w:r>
        <w:rPr>
          <w:rFonts w:ascii="宋体" w:hAnsi="宋体" w:eastAsia="宋体" w:cs="宋体"/>
          <w:spacing w:val="-26"/>
          <w:sz w:val="21"/>
          <w:szCs w:val="21"/>
        </w:rPr>
        <w:t xml:space="preserve"> </w:t>
      </w:r>
      <w:r>
        <w:rPr>
          <w:rFonts w:ascii="宋体" w:hAnsi="宋体" w:eastAsia="宋体" w:cs="宋体"/>
          <w:spacing w:val="-3"/>
          <w:sz w:val="21"/>
          <w:szCs w:val="21"/>
        </w:rPr>
        <w:t>3</w:t>
      </w:r>
      <w:r>
        <w:rPr>
          <w:rFonts w:ascii="宋体" w:hAnsi="宋体" w:eastAsia="宋体" w:cs="宋体"/>
          <w:spacing w:val="-45"/>
          <w:sz w:val="21"/>
          <w:szCs w:val="21"/>
        </w:rPr>
        <w:t xml:space="preserve"> </w:t>
      </w:r>
      <w:r>
        <w:rPr>
          <w:rFonts w:ascii="宋体" w:hAnsi="宋体" w:eastAsia="宋体" w:cs="宋体"/>
          <w:spacing w:val="-3"/>
          <w:sz w:val="21"/>
          <w:szCs w:val="21"/>
        </w:rPr>
        <w:t>年内与供应商存在劳动关系；</w:t>
      </w:r>
    </w:p>
    <w:p w14:paraId="6A99D21E">
      <w:pPr>
        <w:spacing w:before="159" w:line="221" w:lineRule="auto"/>
        <w:ind w:left="428"/>
        <w:rPr>
          <w:rFonts w:ascii="宋体" w:hAnsi="宋体" w:eastAsia="宋体" w:cs="宋体"/>
          <w:sz w:val="21"/>
          <w:szCs w:val="21"/>
        </w:rPr>
      </w:pPr>
      <w:r>
        <w:rPr>
          <w:rFonts w:ascii="宋体" w:hAnsi="宋体" w:eastAsia="宋体" w:cs="宋体"/>
          <w:spacing w:val="-2"/>
          <w:sz w:val="21"/>
          <w:szCs w:val="21"/>
        </w:rPr>
        <w:t>（2）参加采购活动前</w:t>
      </w:r>
      <w:r>
        <w:rPr>
          <w:rFonts w:ascii="宋体" w:hAnsi="宋体" w:eastAsia="宋体" w:cs="宋体"/>
          <w:spacing w:val="-23"/>
          <w:sz w:val="21"/>
          <w:szCs w:val="21"/>
        </w:rPr>
        <w:t xml:space="preserve"> </w:t>
      </w:r>
      <w:r>
        <w:rPr>
          <w:rFonts w:ascii="宋体" w:hAnsi="宋体" w:eastAsia="宋体" w:cs="宋体"/>
          <w:spacing w:val="-2"/>
          <w:sz w:val="21"/>
          <w:szCs w:val="21"/>
        </w:rPr>
        <w:t>3</w:t>
      </w:r>
      <w:r>
        <w:rPr>
          <w:rFonts w:ascii="宋体" w:hAnsi="宋体" w:eastAsia="宋体" w:cs="宋体"/>
          <w:spacing w:val="-46"/>
          <w:sz w:val="21"/>
          <w:szCs w:val="21"/>
        </w:rPr>
        <w:t xml:space="preserve"> </w:t>
      </w:r>
      <w:r>
        <w:rPr>
          <w:rFonts w:ascii="宋体" w:hAnsi="宋体" w:eastAsia="宋体" w:cs="宋体"/>
          <w:spacing w:val="-2"/>
          <w:sz w:val="21"/>
          <w:szCs w:val="21"/>
        </w:rPr>
        <w:t>年内担任供应商的董事、监事；</w:t>
      </w:r>
    </w:p>
    <w:p w14:paraId="666E3834">
      <w:pPr>
        <w:spacing w:before="157" w:line="221" w:lineRule="auto"/>
        <w:ind w:left="429"/>
        <w:rPr>
          <w:rFonts w:ascii="宋体" w:hAnsi="宋体" w:eastAsia="宋体" w:cs="宋体"/>
          <w:sz w:val="21"/>
          <w:szCs w:val="21"/>
        </w:rPr>
      </w:pPr>
      <w:r>
        <w:rPr>
          <w:rFonts w:ascii="宋体" w:hAnsi="宋体" w:eastAsia="宋体" w:cs="宋体"/>
          <w:spacing w:val="-2"/>
          <w:sz w:val="21"/>
          <w:szCs w:val="21"/>
        </w:rPr>
        <w:t>（3）参加采购活动前</w:t>
      </w:r>
      <w:r>
        <w:rPr>
          <w:rFonts w:ascii="宋体" w:hAnsi="宋体" w:eastAsia="宋体" w:cs="宋体"/>
          <w:spacing w:val="-36"/>
          <w:sz w:val="21"/>
          <w:szCs w:val="21"/>
        </w:rPr>
        <w:t xml:space="preserve"> </w:t>
      </w:r>
      <w:r>
        <w:rPr>
          <w:rFonts w:ascii="宋体" w:hAnsi="宋体" w:eastAsia="宋体" w:cs="宋体"/>
          <w:spacing w:val="-2"/>
          <w:sz w:val="21"/>
          <w:szCs w:val="21"/>
        </w:rPr>
        <w:t>3</w:t>
      </w:r>
      <w:r>
        <w:rPr>
          <w:rFonts w:ascii="宋体" w:hAnsi="宋体" w:eastAsia="宋体" w:cs="宋体"/>
          <w:spacing w:val="-45"/>
          <w:sz w:val="21"/>
          <w:szCs w:val="21"/>
        </w:rPr>
        <w:t xml:space="preserve"> </w:t>
      </w:r>
      <w:r>
        <w:rPr>
          <w:rFonts w:ascii="宋体" w:hAnsi="宋体" w:eastAsia="宋体" w:cs="宋体"/>
          <w:spacing w:val="-2"/>
          <w:sz w:val="21"/>
          <w:szCs w:val="21"/>
        </w:rPr>
        <w:t>年内是供应商的控股股东或者实际控制人；</w:t>
      </w:r>
    </w:p>
    <w:p w14:paraId="7EDF57A2">
      <w:pPr>
        <w:spacing w:before="157" w:line="290" w:lineRule="auto"/>
        <w:ind w:left="5" w:right="70" w:firstLine="423"/>
        <w:rPr>
          <w:rFonts w:ascii="宋体" w:hAnsi="宋体" w:eastAsia="宋体" w:cs="宋体"/>
          <w:sz w:val="21"/>
          <w:szCs w:val="21"/>
        </w:rPr>
      </w:pPr>
      <w:r>
        <w:rPr>
          <w:rFonts w:ascii="宋体" w:hAnsi="宋体" w:eastAsia="宋体" w:cs="宋体"/>
          <w:sz w:val="21"/>
          <w:szCs w:val="21"/>
        </w:rPr>
        <w:t>（4）与供应商的法定代表人或者负责人有夫妻、直系血</w:t>
      </w:r>
      <w:r>
        <w:rPr>
          <w:rFonts w:ascii="宋体" w:hAnsi="宋体" w:eastAsia="宋体" w:cs="宋体"/>
          <w:spacing w:val="-1"/>
          <w:sz w:val="21"/>
          <w:szCs w:val="21"/>
        </w:rPr>
        <w:t>亲、三代以内旁系血亲或者近姻</w:t>
      </w:r>
      <w:r>
        <w:rPr>
          <w:rFonts w:ascii="宋体" w:hAnsi="宋体" w:eastAsia="宋体" w:cs="宋体"/>
          <w:sz w:val="21"/>
          <w:szCs w:val="21"/>
        </w:rPr>
        <w:t xml:space="preserve"> </w:t>
      </w:r>
      <w:r>
        <w:rPr>
          <w:rFonts w:ascii="宋体" w:hAnsi="宋体" w:eastAsia="宋体" w:cs="宋体"/>
          <w:spacing w:val="-2"/>
          <w:sz w:val="21"/>
          <w:szCs w:val="21"/>
        </w:rPr>
        <w:t>亲关系；</w:t>
      </w:r>
    </w:p>
    <w:p w14:paraId="2E16D603">
      <w:pPr>
        <w:spacing w:before="156" w:line="221" w:lineRule="auto"/>
        <w:ind w:left="429"/>
        <w:rPr>
          <w:rFonts w:ascii="宋体" w:hAnsi="宋体" w:eastAsia="宋体" w:cs="宋体"/>
          <w:sz w:val="21"/>
          <w:szCs w:val="21"/>
        </w:rPr>
      </w:pPr>
      <w:r>
        <w:rPr>
          <w:rFonts w:ascii="宋体" w:hAnsi="宋体" w:eastAsia="宋体" w:cs="宋体"/>
          <w:sz w:val="21"/>
          <w:szCs w:val="21"/>
        </w:rPr>
        <w:t>（5）与供应商有其他可能影响政府采购活</w:t>
      </w:r>
      <w:r>
        <w:rPr>
          <w:rFonts w:ascii="宋体" w:hAnsi="宋体" w:eastAsia="宋体" w:cs="宋体"/>
          <w:spacing w:val="-1"/>
          <w:sz w:val="21"/>
          <w:szCs w:val="21"/>
        </w:rPr>
        <w:t>动公平、公正进行的关系。</w:t>
      </w:r>
    </w:p>
    <w:p w14:paraId="111E20F9">
      <w:pPr>
        <w:spacing w:before="158" w:line="350" w:lineRule="auto"/>
        <w:ind w:left="4" w:right="74" w:firstLine="418"/>
        <w:jc w:val="both"/>
        <w:rPr>
          <w:rFonts w:ascii="宋体" w:hAnsi="宋体" w:eastAsia="宋体" w:cs="宋体"/>
          <w:sz w:val="21"/>
          <w:szCs w:val="21"/>
        </w:rPr>
      </w:pPr>
      <w:r>
        <w:rPr>
          <w:rFonts w:ascii="宋体" w:hAnsi="宋体" w:eastAsia="宋体" w:cs="宋体"/>
          <w:spacing w:val="2"/>
          <w:sz w:val="21"/>
          <w:szCs w:val="21"/>
        </w:rPr>
        <w:t>供应商认为采购人员及相关人员与其他供应商有利害关系的，可以向采购人或者采购代</w:t>
      </w:r>
      <w:r>
        <w:rPr>
          <w:rFonts w:ascii="宋体" w:hAnsi="宋体" w:eastAsia="宋体" w:cs="宋体"/>
          <w:spacing w:val="17"/>
          <w:sz w:val="21"/>
          <w:szCs w:val="21"/>
        </w:rPr>
        <w:t xml:space="preserve"> </w:t>
      </w:r>
      <w:r>
        <w:rPr>
          <w:rFonts w:ascii="宋体" w:hAnsi="宋体" w:eastAsia="宋体" w:cs="宋体"/>
          <w:spacing w:val="2"/>
          <w:sz w:val="21"/>
          <w:szCs w:val="21"/>
        </w:rPr>
        <w:t>理机构书面提出回避申请，并说明理由。采购人或者采购代理机构应当及时询问被申请回避</w:t>
      </w:r>
      <w:r>
        <w:rPr>
          <w:rFonts w:ascii="宋体" w:hAnsi="宋体" w:eastAsia="宋体" w:cs="宋体"/>
          <w:spacing w:val="12"/>
          <w:sz w:val="21"/>
          <w:szCs w:val="21"/>
        </w:rPr>
        <w:t xml:space="preserve"> </w:t>
      </w:r>
      <w:r>
        <w:rPr>
          <w:rFonts w:ascii="宋体" w:hAnsi="宋体" w:eastAsia="宋体" w:cs="宋体"/>
          <w:spacing w:val="-1"/>
          <w:sz w:val="21"/>
          <w:szCs w:val="21"/>
        </w:rPr>
        <w:t>人员，有利害关系的被申请回避人员应当回避。</w:t>
      </w:r>
    </w:p>
    <w:p w14:paraId="4267B8E3">
      <w:pPr>
        <w:spacing w:before="31" w:line="221" w:lineRule="auto"/>
        <w:ind w:left="420"/>
        <w:outlineLvl w:val="2"/>
        <w:rPr>
          <w:rFonts w:ascii="宋体" w:hAnsi="宋体" w:eastAsia="宋体" w:cs="宋体"/>
          <w:sz w:val="21"/>
          <w:szCs w:val="21"/>
        </w:rPr>
      </w:pPr>
      <w:r>
        <w:rPr>
          <w:rFonts w:ascii="宋体" w:hAnsi="宋体" w:eastAsia="宋体" w:cs="宋体"/>
          <w:b/>
          <w:bCs/>
          <w:spacing w:val="-3"/>
          <w:sz w:val="21"/>
          <w:szCs w:val="21"/>
        </w:rPr>
        <w:t>9.2</w:t>
      </w:r>
      <w:r>
        <w:rPr>
          <w:rFonts w:ascii="宋体" w:hAnsi="宋体" w:eastAsia="宋体" w:cs="宋体"/>
          <w:spacing w:val="-31"/>
          <w:sz w:val="21"/>
          <w:szCs w:val="21"/>
        </w:rPr>
        <w:t xml:space="preserve"> </w:t>
      </w:r>
      <w:r>
        <w:rPr>
          <w:rFonts w:ascii="宋体" w:hAnsi="宋体" w:eastAsia="宋体" w:cs="宋体"/>
          <w:b/>
          <w:bCs/>
          <w:spacing w:val="-3"/>
          <w:sz w:val="21"/>
          <w:szCs w:val="21"/>
        </w:rPr>
        <w:t>有下列情形之一的视为投标人相互串通投标，投标文件将被视为无效：</w:t>
      </w:r>
    </w:p>
    <w:p w14:paraId="15FB35DE">
      <w:pPr>
        <w:spacing w:before="156" w:line="221" w:lineRule="auto"/>
        <w:ind w:left="430"/>
        <w:rPr>
          <w:rFonts w:ascii="宋体" w:hAnsi="宋体" w:eastAsia="宋体" w:cs="宋体"/>
          <w:sz w:val="21"/>
          <w:szCs w:val="21"/>
        </w:rPr>
      </w:pPr>
      <w:r>
        <w:rPr>
          <w:rFonts w:ascii="宋体" w:hAnsi="宋体" w:eastAsia="宋体" w:cs="宋体"/>
          <w:b/>
          <w:bCs/>
          <w:spacing w:val="-3"/>
          <w:sz w:val="21"/>
          <w:szCs w:val="21"/>
        </w:rPr>
        <w:t>（1）不同投标人的投标文件由同一单位或者个人编制；</w:t>
      </w:r>
    </w:p>
    <w:p w14:paraId="0B64214B">
      <w:pPr>
        <w:spacing w:before="159" w:line="221" w:lineRule="auto"/>
        <w:ind w:left="430"/>
        <w:rPr>
          <w:rFonts w:ascii="宋体" w:hAnsi="宋体" w:eastAsia="宋体" w:cs="宋体"/>
          <w:sz w:val="21"/>
          <w:szCs w:val="21"/>
        </w:rPr>
      </w:pPr>
      <w:r>
        <w:rPr>
          <w:rFonts w:ascii="宋体" w:hAnsi="宋体" w:eastAsia="宋体" w:cs="宋体"/>
          <w:b/>
          <w:bCs/>
          <w:spacing w:val="-3"/>
          <w:sz w:val="21"/>
          <w:szCs w:val="21"/>
        </w:rPr>
        <w:t>（2）不同投标人委托同一单位或者个人办理投标事宜；</w:t>
      </w:r>
    </w:p>
    <w:p w14:paraId="7F4B3E4A">
      <w:pPr>
        <w:spacing w:before="157" w:line="221" w:lineRule="auto"/>
        <w:ind w:left="430"/>
        <w:rPr>
          <w:rFonts w:ascii="宋体" w:hAnsi="宋体" w:eastAsia="宋体" w:cs="宋体"/>
          <w:sz w:val="21"/>
          <w:szCs w:val="21"/>
        </w:rPr>
      </w:pPr>
      <w:r>
        <w:rPr>
          <w:rFonts w:ascii="宋体" w:hAnsi="宋体" w:eastAsia="宋体" w:cs="宋体"/>
          <w:b/>
          <w:bCs/>
          <w:spacing w:val="-3"/>
          <w:sz w:val="21"/>
          <w:szCs w:val="21"/>
        </w:rPr>
        <w:t>（3）不同的投标人的投标文件载明的项目管理员为同</w:t>
      </w:r>
      <w:r>
        <w:rPr>
          <w:rFonts w:ascii="宋体" w:hAnsi="宋体" w:eastAsia="宋体" w:cs="宋体"/>
          <w:b/>
          <w:bCs/>
          <w:spacing w:val="-4"/>
          <w:sz w:val="21"/>
          <w:szCs w:val="21"/>
        </w:rPr>
        <w:t>一个人；</w:t>
      </w:r>
    </w:p>
    <w:p w14:paraId="4B7F23E6">
      <w:pPr>
        <w:spacing w:before="156" w:line="220" w:lineRule="auto"/>
        <w:ind w:left="430"/>
        <w:rPr>
          <w:rFonts w:ascii="宋体" w:hAnsi="宋体" w:eastAsia="宋体" w:cs="宋体"/>
          <w:sz w:val="21"/>
          <w:szCs w:val="21"/>
        </w:rPr>
      </w:pPr>
      <w:r>
        <w:rPr>
          <w:rFonts w:ascii="宋体" w:hAnsi="宋体" w:eastAsia="宋体" w:cs="宋体"/>
          <w:b/>
          <w:bCs/>
          <w:spacing w:val="-3"/>
          <w:sz w:val="21"/>
          <w:szCs w:val="21"/>
        </w:rPr>
        <w:t>（4）不同投标人的投标文件异常一致或者投标</w:t>
      </w:r>
      <w:r>
        <w:rPr>
          <w:rFonts w:ascii="宋体" w:hAnsi="宋体" w:eastAsia="宋体" w:cs="宋体"/>
          <w:b/>
          <w:bCs/>
          <w:spacing w:val="-4"/>
          <w:sz w:val="21"/>
          <w:szCs w:val="21"/>
        </w:rPr>
        <w:t>报价呈规律性差异；</w:t>
      </w:r>
    </w:p>
    <w:p w14:paraId="7F39A3AA">
      <w:pPr>
        <w:spacing w:before="158" w:line="221" w:lineRule="auto"/>
        <w:ind w:left="430"/>
        <w:rPr>
          <w:rFonts w:ascii="宋体" w:hAnsi="宋体" w:eastAsia="宋体" w:cs="宋体"/>
          <w:sz w:val="21"/>
          <w:szCs w:val="21"/>
        </w:rPr>
      </w:pPr>
      <w:r>
        <w:rPr>
          <w:rFonts w:ascii="宋体" w:hAnsi="宋体" w:eastAsia="宋体" w:cs="宋体"/>
          <w:b/>
          <w:bCs/>
          <w:spacing w:val="-5"/>
          <w:sz w:val="21"/>
          <w:szCs w:val="21"/>
        </w:rPr>
        <w:t>（5）不同投标人的投标文件相互混装；</w:t>
      </w:r>
    </w:p>
    <w:p w14:paraId="6E14BE66">
      <w:pPr>
        <w:spacing w:before="159" w:line="221" w:lineRule="auto"/>
        <w:ind w:left="430"/>
        <w:rPr>
          <w:rFonts w:ascii="宋体" w:hAnsi="宋体" w:eastAsia="宋体" w:cs="宋体"/>
          <w:sz w:val="21"/>
          <w:szCs w:val="21"/>
        </w:rPr>
      </w:pPr>
      <w:r>
        <w:rPr>
          <w:rFonts w:ascii="宋体" w:hAnsi="宋体" w:eastAsia="宋体" w:cs="宋体"/>
          <w:b/>
          <w:bCs/>
          <w:spacing w:val="-3"/>
          <w:sz w:val="21"/>
          <w:szCs w:val="21"/>
        </w:rPr>
        <w:t>（6）不同投标人的投标保证金从同一单位或者个人账户转出。</w:t>
      </w:r>
    </w:p>
    <w:p w14:paraId="4B5A4CB9">
      <w:pPr>
        <w:spacing w:before="156" w:line="221" w:lineRule="auto"/>
        <w:ind w:left="420"/>
        <w:outlineLvl w:val="2"/>
        <w:rPr>
          <w:rFonts w:ascii="宋体" w:hAnsi="宋体" w:eastAsia="宋体" w:cs="宋体"/>
          <w:sz w:val="21"/>
          <w:szCs w:val="21"/>
        </w:rPr>
      </w:pPr>
      <w:r>
        <w:rPr>
          <w:rFonts w:ascii="宋体" w:hAnsi="宋体" w:eastAsia="宋体" w:cs="宋体"/>
          <w:sz w:val="21"/>
          <w:szCs w:val="21"/>
        </w:rPr>
        <w:t>9.3</w:t>
      </w:r>
      <w:r>
        <w:rPr>
          <w:rFonts w:ascii="宋体" w:hAnsi="宋体" w:eastAsia="宋体" w:cs="宋体"/>
          <w:spacing w:val="-44"/>
          <w:sz w:val="21"/>
          <w:szCs w:val="21"/>
        </w:rPr>
        <w:t xml:space="preserve"> </w:t>
      </w:r>
      <w:r>
        <w:rPr>
          <w:rFonts w:ascii="宋体" w:hAnsi="宋体" w:eastAsia="宋体" w:cs="宋体"/>
          <w:sz w:val="21"/>
          <w:szCs w:val="21"/>
        </w:rPr>
        <w:t>供应商有下列情形之一的，属于恶意串通行</w:t>
      </w:r>
      <w:r>
        <w:rPr>
          <w:rFonts w:ascii="宋体" w:hAnsi="宋体" w:eastAsia="宋体" w:cs="宋体"/>
          <w:spacing w:val="-1"/>
          <w:sz w:val="21"/>
          <w:szCs w:val="21"/>
        </w:rPr>
        <w:t>为，将报同级监督管理部门：</w:t>
      </w:r>
    </w:p>
    <w:p w14:paraId="209D4978">
      <w:pPr>
        <w:spacing w:before="157" w:line="290" w:lineRule="auto"/>
        <w:ind w:left="9" w:right="81" w:firstLine="418"/>
        <w:rPr>
          <w:rFonts w:ascii="宋体" w:hAnsi="宋体" w:eastAsia="宋体" w:cs="宋体"/>
          <w:sz w:val="21"/>
          <w:szCs w:val="21"/>
        </w:rPr>
      </w:pPr>
      <w:r>
        <w:rPr>
          <w:rFonts w:ascii="宋体" w:hAnsi="宋体" w:eastAsia="宋体" w:cs="宋体"/>
          <w:spacing w:val="-1"/>
          <w:sz w:val="21"/>
          <w:szCs w:val="21"/>
        </w:rPr>
        <w:t>（1）供应商直接或者间接从采购人或者采购代理机构处获得其他供应商的相关信息并修</w:t>
      </w:r>
      <w:r>
        <w:rPr>
          <w:rFonts w:ascii="宋体" w:hAnsi="宋体" w:eastAsia="宋体" w:cs="宋体"/>
          <w:spacing w:val="15"/>
          <w:sz w:val="21"/>
          <w:szCs w:val="21"/>
        </w:rPr>
        <w:t xml:space="preserve"> </w:t>
      </w:r>
      <w:r>
        <w:rPr>
          <w:rFonts w:ascii="宋体" w:hAnsi="宋体" w:eastAsia="宋体" w:cs="宋体"/>
          <w:spacing w:val="-3"/>
          <w:sz w:val="21"/>
          <w:szCs w:val="21"/>
        </w:rPr>
        <w:t>改其投标文件或者投标文件；</w:t>
      </w:r>
    </w:p>
    <w:p w14:paraId="47B662FA">
      <w:pPr>
        <w:spacing w:before="156" w:line="221" w:lineRule="auto"/>
        <w:ind w:left="428"/>
        <w:rPr>
          <w:rFonts w:ascii="宋体" w:hAnsi="宋体" w:eastAsia="宋体" w:cs="宋体"/>
          <w:sz w:val="21"/>
          <w:szCs w:val="21"/>
        </w:rPr>
      </w:pPr>
      <w:r>
        <w:rPr>
          <w:rFonts w:ascii="宋体" w:hAnsi="宋体" w:eastAsia="宋体" w:cs="宋体"/>
          <w:sz w:val="21"/>
          <w:szCs w:val="21"/>
        </w:rPr>
        <w:t>（2）供应商按照采购人或者采购代理机构的授意撤换、修改</w:t>
      </w:r>
      <w:r>
        <w:rPr>
          <w:rFonts w:ascii="宋体" w:hAnsi="宋体" w:eastAsia="宋体" w:cs="宋体"/>
          <w:spacing w:val="-1"/>
          <w:sz w:val="21"/>
          <w:szCs w:val="21"/>
        </w:rPr>
        <w:t>投标文件或者投标文件；</w:t>
      </w:r>
    </w:p>
    <w:p w14:paraId="7C2B3A55">
      <w:pPr>
        <w:spacing w:before="160" w:line="220" w:lineRule="auto"/>
        <w:ind w:left="428"/>
        <w:rPr>
          <w:rFonts w:ascii="宋体" w:hAnsi="宋体" w:eastAsia="宋体" w:cs="宋体"/>
          <w:sz w:val="21"/>
          <w:szCs w:val="21"/>
        </w:rPr>
      </w:pPr>
      <w:r>
        <w:rPr>
          <w:rFonts w:ascii="宋体" w:hAnsi="宋体" w:eastAsia="宋体" w:cs="宋体"/>
          <w:spacing w:val="-1"/>
          <w:sz w:val="21"/>
          <w:szCs w:val="21"/>
        </w:rPr>
        <w:t>（3）供应商之间协商报价、技术方案等投标文件或者投标文件的实质性内容；</w:t>
      </w:r>
    </w:p>
    <w:p w14:paraId="281ED22D">
      <w:pPr>
        <w:spacing w:before="158" w:line="290" w:lineRule="auto"/>
        <w:ind w:left="5" w:right="71" w:firstLine="422"/>
        <w:rPr>
          <w:rFonts w:ascii="宋体" w:hAnsi="宋体" w:eastAsia="宋体" w:cs="宋体"/>
          <w:sz w:val="21"/>
          <w:szCs w:val="21"/>
        </w:rPr>
      </w:pPr>
      <w:r>
        <w:rPr>
          <w:rFonts w:ascii="宋体" w:hAnsi="宋体" w:eastAsia="宋体" w:cs="宋体"/>
          <w:sz w:val="21"/>
          <w:szCs w:val="21"/>
        </w:rPr>
        <w:t>（4）属于同一集团、协会、商会等组织成员的供应商按</w:t>
      </w:r>
      <w:r>
        <w:rPr>
          <w:rFonts w:ascii="宋体" w:hAnsi="宋体" w:eastAsia="宋体" w:cs="宋体"/>
          <w:spacing w:val="-1"/>
          <w:sz w:val="21"/>
          <w:szCs w:val="21"/>
        </w:rPr>
        <w:t>照该组织要求协同参加政府采购</w:t>
      </w:r>
      <w:r>
        <w:rPr>
          <w:rFonts w:ascii="宋体" w:hAnsi="宋体" w:eastAsia="宋体" w:cs="宋体"/>
          <w:sz w:val="21"/>
          <w:szCs w:val="21"/>
        </w:rPr>
        <w:t xml:space="preserve"> </w:t>
      </w:r>
      <w:r>
        <w:rPr>
          <w:rFonts w:ascii="宋体" w:hAnsi="宋体" w:eastAsia="宋体" w:cs="宋体"/>
          <w:spacing w:val="-13"/>
          <w:sz w:val="21"/>
          <w:szCs w:val="21"/>
        </w:rPr>
        <w:t>活动；</w:t>
      </w:r>
    </w:p>
    <w:p w14:paraId="1610BD87">
      <w:pPr>
        <w:spacing w:line="290" w:lineRule="auto"/>
        <w:rPr>
          <w:rFonts w:ascii="宋体" w:hAnsi="宋体" w:eastAsia="宋体" w:cs="宋体"/>
          <w:sz w:val="21"/>
          <w:szCs w:val="21"/>
        </w:rPr>
        <w:sectPr>
          <w:footerReference r:id="rId25" w:type="default"/>
          <w:pgSz w:w="11907" w:h="16839"/>
          <w:pgMar w:top="1431" w:right="1623" w:bottom="1364" w:left="1710" w:header="0" w:footer="1204" w:gutter="0"/>
          <w:cols w:space="720" w:num="1"/>
        </w:sectPr>
      </w:pPr>
    </w:p>
    <w:p w14:paraId="36202C9F">
      <w:pPr>
        <w:spacing w:before="300" w:line="289" w:lineRule="auto"/>
        <w:ind w:left="26" w:firstLine="402"/>
        <w:rPr>
          <w:rFonts w:ascii="宋体" w:hAnsi="宋体" w:eastAsia="宋体" w:cs="宋体"/>
          <w:sz w:val="21"/>
          <w:szCs w:val="21"/>
        </w:rPr>
      </w:pPr>
      <w:r>
        <w:rPr>
          <w:rFonts w:ascii="宋体" w:hAnsi="宋体" w:eastAsia="宋体" w:cs="宋体"/>
          <w:sz w:val="21"/>
          <w:szCs w:val="21"/>
        </w:rPr>
        <w:t>（5）供应商之间事先约定一致抬高或者压低投标报价，</w:t>
      </w:r>
      <w:r>
        <w:rPr>
          <w:rFonts w:ascii="宋体" w:hAnsi="宋体" w:eastAsia="宋体" w:cs="宋体"/>
          <w:spacing w:val="-1"/>
          <w:sz w:val="21"/>
          <w:szCs w:val="21"/>
        </w:rPr>
        <w:t>或者在招标项目中事先约定轮流</w:t>
      </w:r>
      <w:r>
        <w:rPr>
          <w:rFonts w:ascii="宋体" w:hAnsi="宋体" w:eastAsia="宋体" w:cs="宋体"/>
          <w:sz w:val="21"/>
          <w:szCs w:val="21"/>
        </w:rPr>
        <w:t xml:space="preserve"> </w:t>
      </w:r>
      <w:r>
        <w:rPr>
          <w:rFonts w:ascii="宋体" w:hAnsi="宋体" w:eastAsia="宋体" w:cs="宋体"/>
          <w:spacing w:val="-1"/>
          <w:sz w:val="21"/>
          <w:szCs w:val="21"/>
        </w:rPr>
        <w:t>以高价位或者低价位中标，或者事先约定由某一特定供应商中标，然后再参加投标；</w:t>
      </w:r>
    </w:p>
    <w:p w14:paraId="20FA3A3D">
      <w:pPr>
        <w:spacing w:before="157" w:line="221" w:lineRule="auto"/>
        <w:ind w:left="429"/>
        <w:rPr>
          <w:rFonts w:ascii="宋体" w:hAnsi="宋体" w:eastAsia="宋体" w:cs="宋体"/>
          <w:sz w:val="21"/>
          <w:szCs w:val="21"/>
        </w:rPr>
      </w:pPr>
      <w:r>
        <w:rPr>
          <w:rFonts w:ascii="宋体" w:hAnsi="宋体" w:eastAsia="宋体" w:cs="宋体"/>
          <w:spacing w:val="-1"/>
          <w:sz w:val="21"/>
          <w:szCs w:val="21"/>
        </w:rPr>
        <w:t>（6）供应商之间商定部分供应商放弃参加政府采购活动或者放</w:t>
      </w:r>
      <w:r>
        <w:rPr>
          <w:rFonts w:ascii="宋体" w:hAnsi="宋体" w:eastAsia="宋体" w:cs="宋体"/>
          <w:spacing w:val="-2"/>
          <w:sz w:val="21"/>
          <w:szCs w:val="21"/>
        </w:rPr>
        <w:t>弃中标；</w:t>
      </w:r>
    </w:p>
    <w:p w14:paraId="7455FDC3">
      <w:pPr>
        <w:spacing w:before="156" w:line="291" w:lineRule="auto"/>
        <w:ind w:left="5" w:right="8" w:firstLine="423"/>
        <w:rPr>
          <w:rFonts w:ascii="宋体" w:hAnsi="宋体" w:eastAsia="宋体" w:cs="宋体"/>
          <w:sz w:val="21"/>
          <w:szCs w:val="21"/>
        </w:rPr>
      </w:pPr>
      <w:r>
        <w:rPr>
          <w:rFonts w:ascii="宋体" w:hAnsi="宋体" w:eastAsia="宋体" w:cs="宋体"/>
          <w:spacing w:val="-1"/>
          <w:sz w:val="21"/>
          <w:szCs w:val="21"/>
        </w:rPr>
        <w:t>（7）供应商与采购人或者采购代理机构之间、供应商相互之间，为谋求特定供应商中标</w:t>
      </w:r>
      <w:r>
        <w:rPr>
          <w:rFonts w:ascii="宋体" w:hAnsi="宋体" w:eastAsia="宋体" w:cs="宋体"/>
          <w:spacing w:val="17"/>
          <w:sz w:val="21"/>
          <w:szCs w:val="21"/>
        </w:rPr>
        <w:t xml:space="preserve"> </w:t>
      </w:r>
      <w:r>
        <w:rPr>
          <w:rFonts w:ascii="宋体" w:hAnsi="宋体" w:eastAsia="宋体" w:cs="宋体"/>
          <w:spacing w:val="-1"/>
          <w:sz w:val="21"/>
          <w:szCs w:val="21"/>
        </w:rPr>
        <w:t>或者排斥其他供应商的其他串通行为。</w:t>
      </w:r>
    </w:p>
    <w:p w14:paraId="2C419BBF">
      <w:pPr>
        <w:spacing w:line="245" w:lineRule="auto"/>
        <w:rPr>
          <w:rFonts w:ascii="Arial"/>
          <w:sz w:val="21"/>
        </w:rPr>
      </w:pPr>
    </w:p>
    <w:p w14:paraId="4B41EC6A">
      <w:pPr>
        <w:spacing w:line="245" w:lineRule="auto"/>
        <w:rPr>
          <w:rFonts w:ascii="Arial"/>
          <w:sz w:val="21"/>
        </w:rPr>
      </w:pPr>
    </w:p>
    <w:p w14:paraId="264787F6">
      <w:pPr>
        <w:spacing w:line="246" w:lineRule="auto"/>
        <w:rPr>
          <w:rFonts w:ascii="Arial"/>
          <w:sz w:val="21"/>
        </w:rPr>
      </w:pPr>
    </w:p>
    <w:p w14:paraId="16CA9EB6">
      <w:pPr>
        <w:spacing w:before="100" w:line="226" w:lineRule="auto"/>
        <w:ind w:left="3297"/>
        <w:outlineLvl w:val="1"/>
        <w:rPr>
          <w:rFonts w:ascii="宋体" w:hAnsi="宋体" w:eastAsia="宋体" w:cs="宋体"/>
          <w:sz w:val="31"/>
          <w:szCs w:val="31"/>
        </w:rPr>
      </w:pPr>
      <w:r>
        <w:rPr>
          <w:rFonts w:ascii="宋体" w:hAnsi="宋体" w:eastAsia="宋体" w:cs="宋体"/>
          <w:b/>
          <w:bCs/>
          <w:spacing w:val="5"/>
          <w:sz w:val="31"/>
          <w:szCs w:val="31"/>
        </w:rPr>
        <w:t>二、招标文件</w:t>
      </w:r>
    </w:p>
    <w:p w14:paraId="74394B62">
      <w:pPr>
        <w:spacing w:line="252" w:lineRule="auto"/>
        <w:rPr>
          <w:rFonts w:ascii="Arial"/>
          <w:sz w:val="21"/>
        </w:rPr>
      </w:pPr>
    </w:p>
    <w:p w14:paraId="78CC8A18">
      <w:pPr>
        <w:spacing w:line="253" w:lineRule="auto"/>
        <w:rPr>
          <w:rFonts w:ascii="Arial"/>
          <w:sz w:val="21"/>
        </w:rPr>
      </w:pPr>
    </w:p>
    <w:p w14:paraId="31CAD3AC">
      <w:pPr>
        <w:spacing w:before="79" w:line="220" w:lineRule="auto"/>
        <w:ind w:left="439"/>
        <w:outlineLvl w:val="2"/>
        <w:rPr>
          <w:rFonts w:ascii="宋体" w:hAnsi="宋体" w:eastAsia="宋体" w:cs="宋体"/>
          <w:sz w:val="24"/>
          <w:szCs w:val="24"/>
        </w:rPr>
      </w:pPr>
      <w:r>
        <w:rPr>
          <w:rFonts w:ascii="宋体" w:hAnsi="宋体" w:eastAsia="宋体" w:cs="宋体"/>
          <w:b/>
          <w:bCs/>
          <w:spacing w:val="-5"/>
          <w:sz w:val="24"/>
          <w:szCs w:val="24"/>
        </w:rPr>
        <w:t>10.招标文件的组成</w:t>
      </w:r>
    </w:p>
    <w:p w14:paraId="164B6B6A">
      <w:pPr>
        <w:spacing w:before="177" w:line="220" w:lineRule="auto"/>
        <w:ind w:left="426"/>
        <w:rPr>
          <w:rFonts w:ascii="宋体" w:hAnsi="宋体" w:eastAsia="宋体" w:cs="宋体"/>
          <w:sz w:val="21"/>
          <w:szCs w:val="21"/>
        </w:rPr>
      </w:pPr>
      <w:r>
        <w:rPr>
          <w:rFonts w:ascii="宋体" w:hAnsi="宋体" w:eastAsia="宋体" w:cs="宋体"/>
          <w:spacing w:val="-5"/>
          <w:sz w:val="21"/>
          <w:szCs w:val="21"/>
        </w:rPr>
        <w:t>（1）招标公告；</w:t>
      </w:r>
    </w:p>
    <w:p w14:paraId="4EA37BF8">
      <w:pPr>
        <w:spacing w:before="158" w:line="221" w:lineRule="auto"/>
        <w:ind w:left="426"/>
        <w:rPr>
          <w:rFonts w:ascii="宋体" w:hAnsi="宋体" w:eastAsia="宋体" w:cs="宋体"/>
          <w:sz w:val="21"/>
          <w:szCs w:val="21"/>
        </w:rPr>
      </w:pPr>
      <w:r>
        <w:rPr>
          <w:rFonts w:ascii="宋体" w:hAnsi="宋体" w:eastAsia="宋体" w:cs="宋体"/>
          <w:spacing w:val="-5"/>
          <w:sz w:val="21"/>
          <w:szCs w:val="21"/>
        </w:rPr>
        <w:t>（2）采购需求；</w:t>
      </w:r>
    </w:p>
    <w:p w14:paraId="7A064699">
      <w:pPr>
        <w:spacing w:before="157" w:line="222" w:lineRule="auto"/>
        <w:ind w:left="426"/>
        <w:rPr>
          <w:rFonts w:ascii="宋体" w:hAnsi="宋体" w:eastAsia="宋体" w:cs="宋体"/>
          <w:sz w:val="21"/>
          <w:szCs w:val="21"/>
        </w:rPr>
      </w:pPr>
      <w:r>
        <w:rPr>
          <w:rFonts w:ascii="宋体" w:hAnsi="宋体" w:eastAsia="宋体" w:cs="宋体"/>
          <w:spacing w:val="-2"/>
          <w:sz w:val="21"/>
          <w:szCs w:val="21"/>
        </w:rPr>
        <w:t>（3）投标人须知；</w:t>
      </w:r>
    </w:p>
    <w:p w14:paraId="6185B431">
      <w:pPr>
        <w:spacing w:before="158" w:line="222" w:lineRule="auto"/>
        <w:ind w:left="426"/>
        <w:rPr>
          <w:rFonts w:ascii="宋体" w:hAnsi="宋体" w:eastAsia="宋体" w:cs="宋体"/>
          <w:sz w:val="21"/>
          <w:szCs w:val="21"/>
        </w:rPr>
      </w:pPr>
      <w:r>
        <w:rPr>
          <w:rFonts w:ascii="宋体" w:hAnsi="宋体" w:eastAsia="宋体" w:cs="宋体"/>
          <w:spacing w:val="-4"/>
          <w:sz w:val="21"/>
          <w:szCs w:val="21"/>
        </w:rPr>
        <w:t>（4）评标方法及评标标准；</w:t>
      </w:r>
    </w:p>
    <w:p w14:paraId="6AECDE5A">
      <w:pPr>
        <w:spacing w:before="155" w:line="221" w:lineRule="auto"/>
        <w:ind w:left="426"/>
        <w:rPr>
          <w:rFonts w:ascii="宋体" w:hAnsi="宋体" w:eastAsia="宋体" w:cs="宋体"/>
          <w:sz w:val="21"/>
          <w:szCs w:val="21"/>
        </w:rPr>
      </w:pPr>
      <w:r>
        <w:rPr>
          <w:rFonts w:ascii="宋体" w:hAnsi="宋体" w:eastAsia="宋体" w:cs="宋体"/>
          <w:spacing w:val="-4"/>
          <w:sz w:val="21"/>
          <w:szCs w:val="21"/>
        </w:rPr>
        <w:t>（5）拟签订的合同文本；</w:t>
      </w:r>
    </w:p>
    <w:p w14:paraId="551EBA27">
      <w:pPr>
        <w:spacing w:before="157" w:line="221" w:lineRule="auto"/>
        <w:ind w:left="426"/>
        <w:rPr>
          <w:rFonts w:ascii="宋体" w:hAnsi="宋体" w:eastAsia="宋体" w:cs="宋体"/>
          <w:sz w:val="21"/>
          <w:szCs w:val="21"/>
        </w:rPr>
      </w:pPr>
      <w:r>
        <w:rPr>
          <w:rFonts w:ascii="宋体" w:hAnsi="宋体" w:eastAsia="宋体" w:cs="宋体"/>
          <w:spacing w:val="-3"/>
          <w:sz w:val="21"/>
          <w:szCs w:val="21"/>
        </w:rPr>
        <w:t>（6）投标文件格式。</w:t>
      </w:r>
    </w:p>
    <w:p w14:paraId="0B5233C9">
      <w:pPr>
        <w:spacing w:before="160" w:line="220" w:lineRule="auto"/>
        <w:ind w:left="439"/>
        <w:outlineLvl w:val="2"/>
        <w:rPr>
          <w:rFonts w:ascii="宋体" w:hAnsi="宋体" w:eastAsia="宋体" w:cs="宋体"/>
          <w:sz w:val="24"/>
          <w:szCs w:val="24"/>
        </w:rPr>
      </w:pPr>
      <w:r>
        <w:rPr>
          <w:rFonts w:ascii="宋体" w:hAnsi="宋体" w:eastAsia="宋体" w:cs="宋体"/>
          <w:b/>
          <w:bCs/>
          <w:spacing w:val="-3"/>
          <w:sz w:val="24"/>
          <w:szCs w:val="24"/>
        </w:rPr>
        <w:t>11.招标文件的澄清、修改</w:t>
      </w:r>
      <w:r>
        <w:rPr>
          <w:rFonts w:ascii="宋体" w:hAnsi="宋体" w:eastAsia="宋体" w:cs="宋体"/>
          <w:spacing w:val="-3"/>
          <w:sz w:val="24"/>
          <w:szCs w:val="24"/>
        </w:rPr>
        <w:t xml:space="preserve"> </w:t>
      </w:r>
      <w:r>
        <w:rPr>
          <w:rFonts w:ascii="宋体" w:hAnsi="宋体" w:eastAsia="宋体" w:cs="宋体"/>
          <w:b/>
          <w:bCs/>
          <w:spacing w:val="-3"/>
          <w:sz w:val="24"/>
          <w:szCs w:val="24"/>
        </w:rPr>
        <w:t>、现场考察和答疑会</w:t>
      </w:r>
    </w:p>
    <w:p w14:paraId="4EBDF406">
      <w:pPr>
        <w:spacing w:before="178" w:line="221" w:lineRule="auto"/>
        <w:ind w:right="1"/>
        <w:jc w:val="right"/>
        <w:outlineLvl w:val="2"/>
        <w:rPr>
          <w:rFonts w:ascii="宋体" w:hAnsi="宋体" w:eastAsia="宋体" w:cs="宋体"/>
          <w:sz w:val="21"/>
          <w:szCs w:val="21"/>
        </w:rPr>
      </w:pPr>
      <w:r>
        <w:rPr>
          <w:rFonts w:ascii="宋体" w:hAnsi="宋体" w:eastAsia="宋体" w:cs="宋体"/>
          <w:sz w:val="21"/>
          <w:szCs w:val="21"/>
        </w:rPr>
        <w:t>11.1 采购人或者采购代理机构可以对</w:t>
      </w:r>
      <w:r>
        <w:rPr>
          <w:rFonts w:ascii="宋体" w:hAnsi="宋体" w:eastAsia="宋体" w:cs="宋体"/>
          <w:spacing w:val="-1"/>
          <w:sz w:val="21"/>
          <w:szCs w:val="21"/>
        </w:rPr>
        <w:t>已发出的招标文件进行必要的澄清或者修改，但不</w:t>
      </w:r>
    </w:p>
    <w:p w14:paraId="46DAF323">
      <w:pPr>
        <w:spacing w:before="157" w:line="345" w:lineRule="auto"/>
        <w:ind w:left="1" w:right="3"/>
        <w:rPr>
          <w:rFonts w:ascii="宋体" w:hAnsi="宋体" w:eastAsia="宋体" w:cs="宋体"/>
          <w:sz w:val="21"/>
          <w:szCs w:val="21"/>
        </w:rPr>
      </w:pPr>
      <w:r>
        <w:rPr>
          <w:rFonts w:ascii="宋体" w:hAnsi="宋体" w:eastAsia="宋体" w:cs="宋体"/>
          <w:spacing w:val="2"/>
          <w:sz w:val="21"/>
          <w:szCs w:val="21"/>
        </w:rPr>
        <w:t>得改变采购标的和资格条件。澄清或者修改应当在原公告发布媒体上发布澄清公告。澄清或</w:t>
      </w:r>
      <w:r>
        <w:rPr>
          <w:rFonts w:ascii="宋体" w:hAnsi="宋体" w:eastAsia="宋体" w:cs="宋体"/>
          <w:spacing w:val="15"/>
          <w:sz w:val="21"/>
          <w:szCs w:val="21"/>
        </w:rPr>
        <w:t xml:space="preserve"> </w:t>
      </w:r>
      <w:r>
        <w:rPr>
          <w:rFonts w:ascii="宋体" w:hAnsi="宋体" w:eastAsia="宋体" w:cs="宋体"/>
          <w:spacing w:val="-1"/>
          <w:sz w:val="21"/>
          <w:szCs w:val="21"/>
        </w:rPr>
        <w:t>者修改的内容为招标文件的组成部分。</w:t>
      </w:r>
    </w:p>
    <w:p w14:paraId="6733D1F4">
      <w:pPr>
        <w:spacing w:before="33" w:line="350" w:lineRule="auto"/>
        <w:ind w:left="1" w:right="1" w:firstLine="419"/>
        <w:jc w:val="both"/>
        <w:rPr>
          <w:rFonts w:ascii="宋体" w:hAnsi="宋体" w:eastAsia="宋体" w:cs="宋体"/>
          <w:sz w:val="21"/>
          <w:szCs w:val="21"/>
        </w:rPr>
      </w:pPr>
      <w:r>
        <w:rPr>
          <w:rFonts w:ascii="宋体" w:hAnsi="宋体" w:eastAsia="宋体" w:cs="宋体"/>
          <w:spacing w:val="2"/>
          <w:sz w:val="21"/>
          <w:szCs w:val="21"/>
        </w:rPr>
        <w:t>澄清或者修改的内容可能影响投标文件编制的，采购人或者采购代理机构应当在投标截</w:t>
      </w:r>
      <w:r>
        <w:rPr>
          <w:rFonts w:ascii="宋体" w:hAnsi="宋体" w:eastAsia="宋体" w:cs="宋体"/>
          <w:spacing w:val="16"/>
          <w:sz w:val="21"/>
          <w:szCs w:val="21"/>
        </w:rPr>
        <w:t xml:space="preserve"> </w:t>
      </w:r>
      <w:r>
        <w:rPr>
          <w:rFonts w:ascii="宋体" w:hAnsi="宋体" w:eastAsia="宋体" w:cs="宋体"/>
          <w:spacing w:val="-2"/>
          <w:sz w:val="21"/>
          <w:szCs w:val="21"/>
        </w:rPr>
        <w:t>止时间至少 15 日前，以书面形式通知所有获取</w:t>
      </w:r>
      <w:r>
        <w:rPr>
          <w:rFonts w:ascii="宋体" w:hAnsi="宋体" w:eastAsia="宋体" w:cs="宋体"/>
          <w:spacing w:val="-3"/>
          <w:sz w:val="21"/>
          <w:szCs w:val="21"/>
        </w:rPr>
        <w:t>招标文件的潜在投标人；不足 15 日的，采购</w:t>
      </w:r>
      <w:r>
        <w:rPr>
          <w:rFonts w:ascii="宋体" w:hAnsi="宋体" w:eastAsia="宋体" w:cs="宋体"/>
          <w:sz w:val="21"/>
          <w:szCs w:val="21"/>
        </w:rPr>
        <w:t xml:space="preserve"> </w:t>
      </w:r>
      <w:r>
        <w:rPr>
          <w:rFonts w:ascii="宋体" w:hAnsi="宋体" w:eastAsia="宋体" w:cs="宋体"/>
          <w:spacing w:val="-1"/>
          <w:sz w:val="21"/>
          <w:szCs w:val="21"/>
        </w:rPr>
        <w:t>人或者采购代理机构应当顺延提交投标文件的截止时间。</w:t>
      </w:r>
    </w:p>
    <w:p w14:paraId="0F7A59A0">
      <w:pPr>
        <w:spacing w:before="30" w:line="345" w:lineRule="auto"/>
        <w:ind w:right="1" w:firstLine="436"/>
        <w:rPr>
          <w:rFonts w:ascii="宋体" w:hAnsi="宋体" w:eastAsia="宋体" w:cs="宋体"/>
          <w:sz w:val="21"/>
          <w:szCs w:val="21"/>
        </w:rPr>
      </w:pPr>
      <w:r>
        <w:rPr>
          <w:rFonts w:ascii="宋体" w:hAnsi="宋体" w:eastAsia="宋体" w:cs="宋体"/>
          <w:sz w:val="21"/>
          <w:szCs w:val="21"/>
        </w:rPr>
        <w:t>11.2 采购人或者采购代理机构可以在</w:t>
      </w:r>
      <w:r>
        <w:rPr>
          <w:rFonts w:ascii="宋体" w:hAnsi="宋体" w:eastAsia="宋体" w:cs="宋体"/>
          <w:spacing w:val="-1"/>
          <w:sz w:val="21"/>
          <w:szCs w:val="21"/>
        </w:rPr>
        <w:t>招标文件提供期限截止后，组织已获取招标文件的</w:t>
      </w:r>
      <w:r>
        <w:rPr>
          <w:rFonts w:ascii="宋体" w:hAnsi="宋体" w:eastAsia="宋体" w:cs="宋体"/>
          <w:sz w:val="21"/>
          <w:szCs w:val="21"/>
        </w:rPr>
        <w:t xml:space="preserve"> </w:t>
      </w:r>
      <w:r>
        <w:rPr>
          <w:rFonts w:ascii="宋体" w:hAnsi="宋体" w:eastAsia="宋体" w:cs="宋体"/>
          <w:spacing w:val="-1"/>
          <w:sz w:val="21"/>
          <w:szCs w:val="21"/>
        </w:rPr>
        <w:t>潜在投标人现场考察或者召开开标前答疑会，具体详见“投标人须知前附表”。</w:t>
      </w:r>
    </w:p>
    <w:p w14:paraId="1D226506">
      <w:pPr>
        <w:spacing w:before="308" w:line="226" w:lineRule="auto"/>
        <w:ind w:left="2810"/>
        <w:outlineLvl w:val="1"/>
        <w:rPr>
          <w:rFonts w:ascii="宋体" w:hAnsi="宋体" w:eastAsia="宋体" w:cs="宋体"/>
          <w:sz w:val="31"/>
          <w:szCs w:val="31"/>
        </w:rPr>
      </w:pPr>
      <w:r>
        <w:rPr>
          <w:rFonts w:ascii="宋体" w:hAnsi="宋体" w:eastAsia="宋体" w:cs="宋体"/>
          <w:b/>
          <w:bCs/>
          <w:spacing w:val="6"/>
          <w:sz w:val="31"/>
          <w:szCs w:val="31"/>
        </w:rPr>
        <w:t>三、投标文件的编制</w:t>
      </w:r>
    </w:p>
    <w:p w14:paraId="4AA65670">
      <w:pPr>
        <w:spacing w:line="254" w:lineRule="auto"/>
        <w:rPr>
          <w:rFonts w:ascii="Arial"/>
          <w:sz w:val="21"/>
        </w:rPr>
      </w:pPr>
    </w:p>
    <w:p w14:paraId="314AB8EB">
      <w:pPr>
        <w:spacing w:line="254" w:lineRule="auto"/>
        <w:rPr>
          <w:rFonts w:ascii="Arial"/>
          <w:sz w:val="21"/>
        </w:rPr>
      </w:pPr>
    </w:p>
    <w:p w14:paraId="03D75D38">
      <w:pPr>
        <w:spacing w:before="78" w:line="220" w:lineRule="auto"/>
        <w:ind w:left="439"/>
        <w:outlineLvl w:val="2"/>
        <w:rPr>
          <w:rFonts w:ascii="宋体" w:hAnsi="宋体" w:eastAsia="宋体" w:cs="宋体"/>
          <w:sz w:val="24"/>
          <w:szCs w:val="24"/>
        </w:rPr>
      </w:pPr>
      <w:r>
        <w:rPr>
          <w:rFonts w:ascii="宋体" w:hAnsi="宋体" w:eastAsia="宋体" w:cs="宋体"/>
          <w:b/>
          <w:bCs/>
          <w:spacing w:val="-4"/>
          <w:sz w:val="24"/>
          <w:szCs w:val="24"/>
        </w:rPr>
        <w:t>12.投标文件的编制原则</w:t>
      </w:r>
    </w:p>
    <w:p w14:paraId="2009975C">
      <w:pPr>
        <w:spacing w:before="175" w:line="347" w:lineRule="auto"/>
        <w:ind w:left="2" w:right="102" w:firstLine="420"/>
        <w:rPr>
          <w:rFonts w:ascii="宋体" w:hAnsi="宋体" w:eastAsia="宋体" w:cs="宋体"/>
          <w:sz w:val="21"/>
          <w:szCs w:val="21"/>
        </w:rPr>
      </w:pPr>
      <w:r>
        <w:rPr>
          <w:rFonts w:ascii="宋体" w:hAnsi="宋体" w:eastAsia="宋体" w:cs="宋体"/>
          <w:sz w:val="21"/>
          <w:szCs w:val="21"/>
        </w:rPr>
        <w:t>投标人必须按照招标文件的要求编制投标文件。投标文件必须对招标文件提</w:t>
      </w:r>
      <w:r>
        <w:rPr>
          <w:rFonts w:ascii="宋体" w:hAnsi="宋体" w:eastAsia="宋体" w:cs="宋体"/>
          <w:spacing w:val="-1"/>
          <w:sz w:val="21"/>
          <w:szCs w:val="21"/>
        </w:rPr>
        <w:t>出的要求和</w:t>
      </w:r>
      <w:r>
        <w:rPr>
          <w:rFonts w:ascii="宋体" w:hAnsi="宋体" w:eastAsia="宋体" w:cs="宋体"/>
          <w:sz w:val="21"/>
          <w:szCs w:val="21"/>
        </w:rPr>
        <w:t xml:space="preserve"> </w:t>
      </w:r>
      <w:r>
        <w:rPr>
          <w:rFonts w:ascii="宋体" w:hAnsi="宋体" w:eastAsia="宋体" w:cs="宋体"/>
          <w:spacing w:val="-3"/>
          <w:sz w:val="21"/>
          <w:szCs w:val="21"/>
        </w:rPr>
        <w:t>条件作出明确响应。</w:t>
      </w:r>
    </w:p>
    <w:p w14:paraId="7D03CF9E">
      <w:pPr>
        <w:spacing w:before="33" w:line="220" w:lineRule="auto"/>
        <w:ind w:left="439"/>
        <w:outlineLvl w:val="2"/>
        <w:rPr>
          <w:rFonts w:ascii="宋体" w:hAnsi="宋体" w:eastAsia="宋体" w:cs="宋体"/>
          <w:sz w:val="24"/>
          <w:szCs w:val="24"/>
        </w:rPr>
      </w:pPr>
      <w:r>
        <w:rPr>
          <w:rFonts w:ascii="宋体" w:hAnsi="宋体" w:eastAsia="宋体" w:cs="宋体"/>
          <w:b/>
          <w:bCs/>
          <w:spacing w:val="-5"/>
          <w:sz w:val="24"/>
          <w:szCs w:val="24"/>
        </w:rPr>
        <w:t>13.投标文件的组成</w:t>
      </w:r>
    </w:p>
    <w:p w14:paraId="48B3EE1D">
      <w:pPr>
        <w:spacing w:line="220" w:lineRule="auto"/>
        <w:rPr>
          <w:rFonts w:ascii="宋体" w:hAnsi="宋体" w:eastAsia="宋体" w:cs="宋体"/>
          <w:sz w:val="24"/>
          <w:szCs w:val="24"/>
        </w:rPr>
        <w:sectPr>
          <w:footerReference r:id="rId26" w:type="default"/>
          <w:pgSz w:w="11907" w:h="16839"/>
          <w:pgMar w:top="1431" w:right="1695" w:bottom="1364" w:left="1709" w:header="0" w:footer="1204" w:gutter="0"/>
          <w:cols w:space="720" w:num="1"/>
        </w:sectPr>
      </w:pPr>
    </w:p>
    <w:p w14:paraId="43D3342F">
      <w:pPr>
        <w:spacing w:before="299" w:line="220" w:lineRule="auto"/>
        <w:ind w:left="423"/>
        <w:rPr>
          <w:rFonts w:ascii="宋体" w:hAnsi="宋体" w:eastAsia="宋体" w:cs="宋体"/>
          <w:sz w:val="21"/>
          <w:szCs w:val="21"/>
        </w:rPr>
      </w:pPr>
      <w:r>
        <w:rPr>
          <w:rFonts w:ascii="宋体" w:hAnsi="宋体" w:eastAsia="宋体" w:cs="宋体"/>
          <w:sz w:val="21"/>
          <w:szCs w:val="21"/>
        </w:rPr>
        <w:t>投标文件由报价文件、资格证明文件、商务及技术文件</w:t>
      </w:r>
      <w:r>
        <w:rPr>
          <w:rFonts w:ascii="宋体" w:hAnsi="宋体" w:eastAsia="宋体" w:cs="宋体"/>
          <w:spacing w:val="-1"/>
          <w:sz w:val="21"/>
          <w:szCs w:val="21"/>
        </w:rPr>
        <w:t>三部分组成。</w:t>
      </w:r>
    </w:p>
    <w:p w14:paraId="76CC1A2B">
      <w:pPr>
        <w:spacing w:before="157" w:line="220" w:lineRule="auto"/>
        <w:ind w:left="427"/>
        <w:outlineLvl w:val="2"/>
        <w:rPr>
          <w:rFonts w:ascii="宋体" w:hAnsi="宋体" w:eastAsia="宋体" w:cs="宋体"/>
          <w:sz w:val="21"/>
          <w:szCs w:val="21"/>
        </w:rPr>
      </w:pPr>
      <w:r>
        <w:rPr>
          <w:rFonts w:ascii="宋体" w:hAnsi="宋体" w:eastAsia="宋体" w:cs="宋体"/>
          <w:spacing w:val="-1"/>
          <w:sz w:val="21"/>
          <w:szCs w:val="21"/>
        </w:rPr>
        <w:t>（1）报价文件：具体材料见“投标人须知前附表</w:t>
      </w:r>
      <w:r>
        <w:rPr>
          <w:rFonts w:ascii="宋体" w:hAnsi="宋体" w:eastAsia="宋体" w:cs="宋体"/>
          <w:spacing w:val="-67"/>
          <w:sz w:val="21"/>
          <w:szCs w:val="21"/>
        </w:rPr>
        <w:t xml:space="preserve"> </w:t>
      </w:r>
      <w:r>
        <w:rPr>
          <w:rFonts w:ascii="宋体" w:hAnsi="宋体" w:eastAsia="宋体" w:cs="宋体"/>
          <w:spacing w:val="-1"/>
          <w:sz w:val="21"/>
          <w:szCs w:val="21"/>
        </w:rPr>
        <w:t>”。</w:t>
      </w:r>
    </w:p>
    <w:p w14:paraId="71F3FBAE">
      <w:pPr>
        <w:spacing w:before="157" w:line="221" w:lineRule="auto"/>
        <w:ind w:left="427"/>
        <w:outlineLvl w:val="2"/>
        <w:rPr>
          <w:rFonts w:ascii="宋体" w:hAnsi="宋体" w:eastAsia="宋体" w:cs="宋体"/>
          <w:sz w:val="21"/>
          <w:szCs w:val="21"/>
        </w:rPr>
      </w:pPr>
      <w:r>
        <w:rPr>
          <w:rFonts w:ascii="宋体" w:hAnsi="宋体" w:eastAsia="宋体" w:cs="宋体"/>
          <w:spacing w:val="-1"/>
          <w:sz w:val="21"/>
          <w:szCs w:val="21"/>
        </w:rPr>
        <w:t>（2）资格证明文件：具体材料见“投标人须知前附表</w:t>
      </w:r>
      <w:r>
        <w:rPr>
          <w:rFonts w:ascii="宋体" w:hAnsi="宋体" w:eastAsia="宋体" w:cs="宋体"/>
          <w:spacing w:val="-63"/>
          <w:sz w:val="21"/>
          <w:szCs w:val="21"/>
        </w:rPr>
        <w:t xml:space="preserve"> </w:t>
      </w:r>
      <w:r>
        <w:rPr>
          <w:rFonts w:ascii="宋体" w:hAnsi="宋体" w:eastAsia="宋体" w:cs="宋体"/>
          <w:spacing w:val="-1"/>
          <w:sz w:val="21"/>
          <w:szCs w:val="21"/>
        </w:rPr>
        <w:t>”。</w:t>
      </w:r>
    </w:p>
    <w:p w14:paraId="187558FA">
      <w:pPr>
        <w:spacing w:before="156" w:line="221" w:lineRule="auto"/>
        <w:ind w:left="427"/>
        <w:outlineLvl w:val="2"/>
        <w:rPr>
          <w:rFonts w:ascii="宋体" w:hAnsi="宋体" w:eastAsia="宋体" w:cs="宋体"/>
          <w:sz w:val="21"/>
          <w:szCs w:val="21"/>
        </w:rPr>
      </w:pPr>
      <w:r>
        <w:rPr>
          <w:rFonts w:ascii="宋体" w:hAnsi="宋体" w:eastAsia="宋体" w:cs="宋体"/>
          <w:spacing w:val="-1"/>
          <w:sz w:val="21"/>
          <w:szCs w:val="21"/>
        </w:rPr>
        <w:t>（3）商务及技术文件：具体材料见“投标人须知前附表</w:t>
      </w:r>
      <w:r>
        <w:rPr>
          <w:rFonts w:ascii="宋体" w:hAnsi="宋体" w:eastAsia="宋体" w:cs="宋体"/>
          <w:spacing w:val="-63"/>
          <w:sz w:val="21"/>
          <w:szCs w:val="21"/>
        </w:rPr>
        <w:t xml:space="preserve"> </w:t>
      </w:r>
      <w:r>
        <w:rPr>
          <w:rFonts w:ascii="宋体" w:hAnsi="宋体" w:eastAsia="宋体" w:cs="宋体"/>
          <w:spacing w:val="-1"/>
          <w:sz w:val="21"/>
          <w:szCs w:val="21"/>
        </w:rPr>
        <w:t>”。</w:t>
      </w:r>
    </w:p>
    <w:p w14:paraId="254C608A">
      <w:pPr>
        <w:spacing w:before="164" w:line="220" w:lineRule="auto"/>
        <w:ind w:left="439"/>
        <w:outlineLvl w:val="2"/>
        <w:rPr>
          <w:rFonts w:ascii="宋体" w:hAnsi="宋体" w:eastAsia="宋体" w:cs="宋体"/>
          <w:sz w:val="24"/>
          <w:szCs w:val="24"/>
        </w:rPr>
      </w:pPr>
      <w:r>
        <w:rPr>
          <w:rFonts w:ascii="宋体" w:hAnsi="宋体" w:eastAsia="宋体" w:cs="宋体"/>
          <w:b/>
          <w:bCs/>
          <w:spacing w:val="-4"/>
          <w:sz w:val="24"/>
          <w:szCs w:val="24"/>
        </w:rPr>
        <w:t>14.投标文件的语言及计量</w:t>
      </w:r>
    </w:p>
    <w:p w14:paraId="0DF4ECE3">
      <w:pPr>
        <w:spacing w:before="176" w:line="221" w:lineRule="auto"/>
        <w:ind w:left="436"/>
        <w:outlineLvl w:val="2"/>
        <w:rPr>
          <w:rFonts w:ascii="宋体" w:hAnsi="宋体" w:eastAsia="宋体" w:cs="宋体"/>
          <w:sz w:val="21"/>
          <w:szCs w:val="21"/>
        </w:rPr>
      </w:pPr>
      <w:r>
        <w:rPr>
          <w:rFonts w:ascii="宋体" w:hAnsi="宋体" w:eastAsia="宋体" w:cs="宋体"/>
          <w:spacing w:val="-4"/>
          <w:sz w:val="21"/>
          <w:szCs w:val="21"/>
        </w:rPr>
        <w:t>14.1</w:t>
      </w:r>
      <w:r>
        <w:rPr>
          <w:rFonts w:ascii="宋体" w:hAnsi="宋体" w:eastAsia="宋体" w:cs="宋体"/>
          <w:spacing w:val="-43"/>
          <w:sz w:val="21"/>
          <w:szCs w:val="21"/>
        </w:rPr>
        <w:t xml:space="preserve"> </w:t>
      </w:r>
      <w:r>
        <w:rPr>
          <w:rFonts w:ascii="宋体" w:hAnsi="宋体" w:eastAsia="宋体" w:cs="宋体"/>
          <w:spacing w:val="-4"/>
          <w:sz w:val="21"/>
          <w:szCs w:val="21"/>
        </w:rPr>
        <w:t>语言文字</w:t>
      </w:r>
    </w:p>
    <w:p w14:paraId="5C3CD572">
      <w:pPr>
        <w:spacing w:before="156" w:line="221" w:lineRule="auto"/>
        <w:ind w:right="5"/>
        <w:jc w:val="right"/>
        <w:outlineLvl w:val="2"/>
        <w:rPr>
          <w:rFonts w:ascii="宋体" w:hAnsi="宋体" w:eastAsia="宋体" w:cs="宋体"/>
          <w:sz w:val="21"/>
          <w:szCs w:val="21"/>
        </w:rPr>
      </w:pPr>
      <w:r>
        <w:rPr>
          <w:rFonts w:ascii="宋体" w:hAnsi="宋体" w:eastAsia="宋体" w:cs="宋体"/>
          <w:spacing w:val="2"/>
          <w:sz w:val="21"/>
          <w:szCs w:val="21"/>
        </w:rPr>
        <w:t>投标文件以及投标人与采购人就有关投标事宜的所有来往函电，均应以中文书写（除专</w:t>
      </w:r>
    </w:p>
    <w:p w14:paraId="50886768">
      <w:pPr>
        <w:spacing w:before="158" w:line="352" w:lineRule="auto"/>
        <w:ind w:right="2" w:firstLine="2"/>
        <w:jc w:val="both"/>
        <w:rPr>
          <w:rFonts w:ascii="宋体" w:hAnsi="宋体" w:eastAsia="宋体" w:cs="宋体"/>
          <w:sz w:val="21"/>
          <w:szCs w:val="21"/>
        </w:rPr>
      </w:pPr>
      <w:r>
        <w:rPr>
          <w:rFonts w:ascii="宋体" w:hAnsi="宋体" w:eastAsia="宋体" w:cs="宋体"/>
          <w:spacing w:val="2"/>
          <w:sz w:val="21"/>
          <w:szCs w:val="21"/>
        </w:rPr>
        <w:t>用术语外，与招标投标有关的语言均使用中文。必要时专用术语应附有中文注释）。投标人</w:t>
      </w:r>
      <w:r>
        <w:rPr>
          <w:rFonts w:ascii="宋体" w:hAnsi="宋体" w:eastAsia="宋体" w:cs="宋体"/>
          <w:spacing w:val="15"/>
          <w:sz w:val="21"/>
          <w:szCs w:val="21"/>
        </w:rPr>
        <w:t xml:space="preserve"> </w:t>
      </w:r>
      <w:r>
        <w:rPr>
          <w:rFonts w:ascii="宋体" w:hAnsi="宋体" w:eastAsia="宋体" w:cs="宋体"/>
          <w:spacing w:val="2"/>
          <w:sz w:val="21"/>
          <w:szCs w:val="21"/>
        </w:rPr>
        <w:t>提交的支持文件和印刷的文献可以使用别的语言，但其相应内容应同时附中文翻译文本，在</w:t>
      </w:r>
      <w:r>
        <w:rPr>
          <w:rFonts w:ascii="宋体" w:hAnsi="宋体" w:eastAsia="宋体" w:cs="宋体"/>
          <w:spacing w:val="17"/>
          <w:sz w:val="21"/>
          <w:szCs w:val="21"/>
        </w:rPr>
        <w:t xml:space="preserve"> </w:t>
      </w:r>
      <w:r>
        <w:rPr>
          <w:rFonts w:ascii="宋体" w:hAnsi="宋体" w:eastAsia="宋体" w:cs="宋体"/>
          <w:spacing w:val="2"/>
          <w:sz w:val="21"/>
          <w:szCs w:val="21"/>
        </w:rPr>
        <w:t>解释投标文件时以中文翻译文本为主。对不同文字文本投标文件的解释发生异议的，以中文</w:t>
      </w:r>
      <w:r>
        <w:rPr>
          <w:rFonts w:ascii="宋体" w:hAnsi="宋体" w:eastAsia="宋体" w:cs="宋体"/>
          <w:spacing w:val="17"/>
          <w:sz w:val="21"/>
          <w:szCs w:val="21"/>
        </w:rPr>
        <w:t xml:space="preserve"> </w:t>
      </w:r>
      <w:r>
        <w:rPr>
          <w:rFonts w:ascii="宋体" w:hAnsi="宋体" w:eastAsia="宋体" w:cs="宋体"/>
          <w:spacing w:val="-4"/>
          <w:sz w:val="21"/>
          <w:szCs w:val="21"/>
        </w:rPr>
        <w:t>文本为准。</w:t>
      </w:r>
    </w:p>
    <w:p w14:paraId="1CE80B12">
      <w:pPr>
        <w:spacing w:before="32" w:line="222" w:lineRule="auto"/>
        <w:ind w:left="436"/>
        <w:outlineLvl w:val="2"/>
        <w:rPr>
          <w:rFonts w:ascii="宋体" w:hAnsi="宋体" w:eastAsia="宋体" w:cs="宋体"/>
          <w:sz w:val="21"/>
          <w:szCs w:val="21"/>
        </w:rPr>
      </w:pPr>
      <w:r>
        <w:rPr>
          <w:rFonts w:ascii="宋体" w:hAnsi="宋体" w:eastAsia="宋体" w:cs="宋体"/>
          <w:spacing w:val="-3"/>
          <w:sz w:val="21"/>
          <w:szCs w:val="21"/>
        </w:rPr>
        <w:t>14.2</w:t>
      </w:r>
      <w:r>
        <w:rPr>
          <w:rFonts w:ascii="宋体" w:hAnsi="宋体" w:eastAsia="宋体" w:cs="宋体"/>
          <w:spacing w:val="-44"/>
          <w:sz w:val="21"/>
          <w:szCs w:val="21"/>
        </w:rPr>
        <w:t xml:space="preserve"> </w:t>
      </w:r>
      <w:r>
        <w:rPr>
          <w:rFonts w:ascii="宋体" w:hAnsi="宋体" w:eastAsia="宋体" w:cs="宋体"/>
          <w:spacing w:val="-3"/>
          <w:sz w:val="21"/>
          <w:szCs w:val="21"/>
        </w:rPr>
        <w:t>投标计量单位</w:t>
      </w:r>
    </w:p>
    <w:p w14:paraId="13440ABB">
      <w:pPr>
        <w:spacing w:before="157" w:line="221" w:lineRule="auto"/>
        <w:ind w:right="6"/>
        <w:jc w:val="right"/>
        <w:outlineLvl w:val="2"/>
        <w:rPr>
          <w:rFonts w:ascii="宋体" w:hAnsi="宋体" w:eastAsia="宋体" w:cs="宋体"/>
          <w:sz w:val="21"/>
          <w:szCs w:val="21"/>
        </w:rPr>
      </w:pPr>
      <w:r>
        <w:rPr>
          <w:rFonts w:ascii="宋体" w:hAnsi="宋体" w:eastAsia="宋体" w:cs="宋体"/>
          <w:spacing w:val="2"/>
          <w:sz w:val="21"/>
          <w:szCs w:val="21"/>
        </w:rPr>
        <w:t>招标文件已有明确规定的，使用招标文件规定的计量单位；招标文件没有规定的，应采</w:t>
      </w:r>
    </w:p>
    <w:p w14:paraId="567A489C">
      <w:pPr>
        <w:spacing w:before="156" w:line="221" w:lineRule="auto"/>
        <w:ind w:left="2"/>
        <w:rPr>
          <w:rFonts w:ascii="宋体" w:hAnsi="宋体" w:eastAsia="宋体" w:cs="宋体"/>
          <w:sz w:val="21"/>
          <w:szCs w:val="21"/>
        </w:rPr>
      </w:pPr>
      <w:r>
        <w:rPr>
          <w:rFonts w:ascii="宋体" w:hAnsi="宋体" w:eastAsia="宋体" w:cs="宋体"/>
          <w:spacing w:val="-1"/>
          <w:sz w:val="21"/>
          <w:szCs w:val="21"/>
        </w:rPr>
        <w:t>用中华人民共和国法定计量单位，货币种类为人</w:t>
      </w:r>
      <w:r>
        <w:rPr>
          <w:rFonts w:ascii="宋体" w:hAnsi="宋体" w:eastAsia="宋体" w:cs="宋体"/>
          <w:spacing w:val="-2"/>
          <w:sz w:val="21"/>
          <w:szCs w:val="21"/>
        </w:rPr>
        <w:t>民币，</w:t>
      </w:r>
      <w:r>
        <w:rPr>
          <w:rFonts w:ascii="宋体" w:hAnsi="宋体" w:eastAsia="宋体" w:cs="宋体"/>
          <w:b/>
          <w:bCs/>
          <w:spacing w:val="-2"/>
          <w:sz w:val="21"/>
          <w:szCs w:val="21"/>
        </w:rPr>
        <w:t>否则视同未响应。</w:t>
      </w:r>
    </w:p>
    <w:p w14:paraId="68038503">
      <w:pPr>
        <w:spacing w:before="161" w:line="221" w:lineRule="auto"/>
        <w:ind w:left="439"/>
        <w:outlineLvl w:val="2"/>
        <w:rPr>
          <w:rFonts w:ascii="宋体" w:hAnsi="宋体" w:eastAsia="宋体" w:cs="宋体"/>
          <w:sz w:val="24"/>
          <w:szCs w:val="24"/>
        </w:rPr>
      </w:pPr>
      <w:r>
        <w:rPr>
          <w:rFonts w:ascii="宋体" w:hAnsi="宋体" w:eastAsia="宋体" w:cs="宋体"/>
          <w:b/>
          <w:bCs/>
          <w:spacing w:val="-6"/>
          <w:sz w:val="24"/>
          <w:szCs w:val="24"/>
        </w:rPr>
        <w:t>15.投标的风险</w:t>
      </w:r>
    </w:p>
    <w:p w14:paraId="77093624">
      <w:pPr>
        <w:spacing w:before="177" w:line="345" w:lineRule="auto"/>
        <w:ind w:right="100" w:firstLine="422"/>
        <w:rPr>
          <w:rFonts w:ascii="宋体" w:hAnsi="宋体" w:eastAsia="宋体" w:cs="宋体"/>
          <w:sz w:val="21"/>
          <w:szCs w:val="21"/>
        </w:rPr>
      </w:pPr>
      <w:r>
        <w:rPr>
          <w:rFonts w:ascii="宋体" w:hAnsi="宋体" w:eastAsia="宋体" w:cs="宋体"/>
          <w:sz w:val="21"/>
          <w:szCs w:val="21"/>
        </w:rPr>
        <w:t>投标人没有按照招标文件要求提供全部资料，或者投标人没有对招标文件作</w:t>
      </w:r>
      <w:r>
        <w:rPr>
          <w:rFonts w:ascii="宋体" w:hAnsi="宋体" w:eastAsia="宋体" w:cs="宋体"/>
          <w:spacing w:val="-1"/>
          <w:sz w:val="21"/>
          <w:szCs w:val="21"/>
        </w:rPr>
        <w:t>出实质性响</w:t>
      </w:r>
      <w:r>
        <w:rPr>
          <w:rFonts w:ascii="宋体" w:hAnsi="宋体" w:eastAsia="宋体" w:cs="宋体"/>
          <w:sz w:val="21"/>
          <w:szCs w:val="21"/>
        </w:rPr>
        <w:t xml:space="preserve"> </w:t>
      </w:r>
      <w:r>
        <w:rPr>
          <w:rFonts w:ascii="宋体" w:hAnsi="宋体" w:eastAsia="宋体" w:cs="宋体"/>
          <w:spacing w:val="-1"/>
          <w:sz w:val="21"/>
          <w:szCs w:val="21"/>
        </w:rPr>
        <w:t>应是投标人的风险，并可能导致其投标被拒绝。</w:t>
      </w:r>
    </w:p>
    <w:p w14:paraId="12E50169">
      <w:pPr>
        <w:spacing w:before="35" w:line="219" w:lineRule="auto"/>
        <w:ind w:left="439"/>
        <w:outlineLvl w:val="2"/>
        <w:rPr>
          <w:rFonts w:ascii="宋体" w:hAnsi="宋体" w:eastAsia="宋体" w:cs="宋体"/>
          <w:sz w:val="24"/>
          <w:szCs w:val="24"/>
        </w:rPr>
      </w:pPr>
      <w:r>
        <w:rPr>
          <w:rFonts w:ascii="宋体" w:hAnsi="宋体" w:eastAsia="宋体" w:cs="宋体"/>
          <w:b/>
          <w:bCs/>
          <w:spacing w:val="-6"/>
          <w:sz w:val="24"/>
          <w:szCs w:val="24"/>
        </w:rPr>
        <w:t>16.投标报价</w:t>
      </w:r>
    </w:p>
    <w:p w14:paraId="5845F2C7">
      <w:pPr>
        <w:spacing w:before="179" w:line="220" w:lineRule="auto"/>
        <w:ind w:left="436"/>
        <w:outlineLvl w:val="2"/>
        <w:rPr>
          <w:rFonts w:ascii="宋体" w:hAnsi="宋体" w:eastAsia="宋体" w:cs="宋体"/>
          <w:sz w:val="21"/>
          <w:szCs w:val="21"/>
        </w:rPr>
      </w:pPr>
      <w:r>
        <w:rPr>
          <w:rFonts w:ascii="宋体" w:hAnsi="宋体" w:eastAsia="宋体" w:cs="宋体"/>
          <w:spacing w:val="-1"/>
          <w:sz w:val="21"/>
          <w:szCs w:val="21"/>
        </w:rPr>
        <w:t>16.1</w:t>
      </w:r>
      <w:r>
        <w:rPr>
          <w:rFonts w:ascii="宋体" w:hAnsi="宋体" w:eastAsia="宋体" w:cs="宋体"/>
          <w:spacing w:val="-44"/>
          <w:sz w:val="21"/>
          <w:szCs w:val="21"/>
        </w:rPr>
        <w:t xml:space="preserve"> </w:t>
      </w:r>
      <w:r>
        <w:rPr>
          <w:rFonts w:ascii="宋体" w:hAnsi="宋体" w:eastAsia="宋体" w:cs="宋体"/>
          <w:spacing w:val="-1"/>
          <w:sz w:val="21"/>
          <w:szCs w:val="21"/>
        </w:rPr>
        <w:t>投标报价应按“第六章  投标文件格式”中“开标</w:t>
      </w:r>
      <w:r>
        <w:rPr>
          <w:rFonts w:ascii="宋体" w:hAnsi="宋体" w:eastAsia="宋体" w:cs="宋体"/>
          <w:spacing w:val="-2"/>
          <w:sz w:val="21"/>
          <w:szCs w:val="21"/>
        </w:rPr>
        <w:t>一览表”格式填写。</w:t>
      </w:r>
    </w:p>
    <w:p w14:paraId="7C01B523">
      <w:pPr>
        <w:spacing w:before="158" w:line="220" w:lineRule="auto"/>
        <w:ind w:left="436"/>
        <w:outlineLvl w:val="2"/>
        <w:rPr>
          <w:rFonts w:ascii="宋体" w:hAnsi="宋体" w:eastAsia="宋体" w:cs="宋体"/>
          <w:sz w:val="21"/>
          <w:szCs w:val="21"/>
        </w:rPr>
      </w:pPr>
      <w:r>
        <w:rPr>
          <w:rFonts w:ascii="宋体" w:hAnsi="宋体" w:eastAsia="宋体" w:cs="宋体"/>
          <w:spacing w:val="-2"/>
          <w:sz w:val="21"/>
          <w:szCs w:val="21"/>
        </w:rPr>
        <w:t>16.2</w:t>
      </w:r>
      <w:r>
        <w:rPr>
          <w:rFonts w:ascii="宋体" w:hAnsi="宋体" w:eastAsia="宋体" w:cs="宋体"/>
          <w:spacing w:val="-41"/>
          <w:sz w:val="21"/>
          <w:szCs w:val="21"/>
        </w:rPr>
        <w:t xml:space="preserve"> </w:t>
      </w:r>
      <w:r>
        <w:rPr>
          <w:rFonts w:ascii="宋体" w:hAnsi="宋体" w:eastAsia="宋体" w:cs="宋体"/>
          <w:spacing w:val="-2"/>
          <w:sz w:val="21"/>
          <w:szCs w:val="21"/>
        </w:rPr>
        <w:t>投标报价具体包括内容详见“投标人须知前附表”。</w:t>
      </w:r>
    </w:p>
    <w:p w14:paraId="3C38E616">
      <w:pPr>
        <w:spacing w:before="158" w:line="220" w:lineRule="auto"/>
        <w:jc w:val="right"/>
        <w:outlineLvl w:val="2"/>
        <w:rPr>
          <w:rFonts w:ascii="宋体" w:hAnsi="宋体" w:eastAsia="宋体" w:cs="宋体"/>
          <w:sz w:val="21"/>
          <w:szCs w:val="21"/>
        </w:rPr>
      </w:pPr>
      <w:r>
        <w:rPr>
          <w:rFonts w:ascii="宋体" w:hAnsi="宋体" w:eastAsia="宋体" w:cs="宋体"/>
          <w:sz w:val="21"/>
          <w:szCs w:val="21"/>
        </w:rPr>
        <w:t>16.3 投标人必须就所投每个分标的全</w:t>
      </w:r>
      <w:r>
        <w:rPr>
          <w:rFonts w:ascii="宋体" w:hAnsi="宋体" w:eastAsia="宋体" w:cs="宋体"/>
          <w:spacing w:val="-1"/>
          <w:sz w:val="21"/>
          <w:szCs w:val="21"/>
        </w:rPr>
        <w:t>部内容分别作完整唯一总价报价，不得存在漏项报</w:t>
      </w:r>
    </w:p>
    <w:p w14:paraId="47F46562">
      <w:pPr>
        <w:spacing w:before="158" w:line="220" w:lineRule="auto"/>
        <w:ind w:left="1"/>
        <w:rPr>
          <w:rFonts w:ascii="宋体" w:hAnsi="宋体" w:eastAsia="宋体" w:cs="宋体"/>
          <w:sz w:val="21"/>
          <w:szCs w:val="21"/>
        </w:rPr>
      </w:pPr>
      <w:r>
        <w:rPr>
          <w:rFonts w:ascii="宋体" w:hAnsi="宋体" w:eastAsia="宋体" w:cs="宋体"/>
          <w:spacing w:val="-1"/>
          <w:sz w:val="21"/>
          <w:szCs w:val="21"/>
        </w:rPr>
        <w:t>价；投标人必须就所投分标的单项内容作唯一报价。</w:t>
      </w:r>
    </w:p>
    <w:p w14:paraId="4E4145D6">
      <w:pPr>
        <w:spacing w:before="162" w:line="221" w:lineRule="auto"/>
        <w:ind w:left="439"/>
        <w:outlineLvl w:val="2"/>
        <w:rPr>
          <w:rFonts w:ascii="宋体" w:hAnsi="宋体" w:eastAsia="宋体" w:cs="宋体"/>
          <w:sz w:val="24"/>
          <w:szCs w:val="24"/>
        </w:rPr>
      </w:pPr>
      <w:r>
        <w:rPr>
          <w:rFonts w:ascii="宋体" w:hAnsi="宋体" w:eastAsia="宋体" w:cs="宋体"/>
          <w:b/>
          <w:bCs/>
          <w:spacing w:val="-6"/>
          <w:sz w:val="24"/>
          <w:szCs w:val="24"/>
        </w:rPr>
        <w:t>17.投标有效期</w:t>
      </w:r>
    </w:p>
    <w:p w14:paraId="764C5858">
      <w:pPr>
        <w:spacing w:before="176" w:line="221" w:lineRule="auto"/>
        <w:jc w:val="right"/>
        <w:outlineLvl w:val="2"/>
        <w:rPr>
          <w:rFonts w:ascii="宋体" w:hAnsi="宋体" w:eastAsia="宋体" w:cs="宋体"/>
          <w:sz w:val="21"/>
          <w:szCs w:val="21"/>
        </w:rPr>
      </w:pPr>
      <w:r>
        <w:rPr>
          <w:rFonts w:ascii="宋体" w:hAnsi="宋体" w:eastAsia="宋体" w:cs="宋体"/>
          <w:sz w:val="21"/>
          <w:szCs w:val="21"/>
        </w:rPr>
        <w:t>17.1 投标有效期是指为保证采购人有</w:t>
      </w:r>
      <w:r>
        <w:rPr>
          <w:rFonts w:ascii="宋体" w:hAnsi="宋体" w:eastAsia="宋体" w:cs="宋体"/>
          <w:spacing w:val="-1"/>
          <w:sz w:val="21"/>
          <w:szCs w:val="21"/>
        </w:rPr>
        <w:t>足够的时间在开标后完成评标、定标、合同签订等</w:t>
      </w:r>
    </w:p>
    <w:p w14:paraId="58D380FF">
      <w:pPr>
        <w:spacing w:before="157" w:line="221" w:lineRule="auto"/>
        <w:ind w:left="3"/>
        <w:rPr>
          <w:rFonts w:ascii="宋体" w:hAnsi="宋体" w:eastAsia="宋体" w:cs="宋体"/>
          <w:sz w:val="21"/>
          <w:szCs w:val="21"/>
        </w:rPr>
      </w:pPr>
      <w:r>
        <w:rPr>
          <w:rFonts w:ascii="宋体" w:hAnsi="宋体" w:eastAsia="宋体" w:cs="宋体"/>
          <w:spacing w:val="-1"/>
          <w:sz w:val="21"/>
          <w:szCs w:val="21"/>
        </w:rPr>
        <w:t>工作而要求投标人提交的投标文件在一定时间内保持有效的期限。</w:t>
      </w:r>
    </w:p>
    <w:p w14:paraId="3E447CE8">
      <w:pPr>
        <w:spacing w:before="156" w:line="221" w:lineRule="auto"/>
        <w:jc w:val="right"/>
        <w:outlineLvl w:val="2"/>
        <w:rPr>
          <w:rFonts w:ascii="宋体" w:hAnsi="宋体" w:eastAsia="宋体" w:cs="宋体"/>
          <w:sz w:val="21"/>
          <w:szCs w:val="21"/>
        </w:rPr>
      </w:pPr>
      <w:r>
        <w:rPr>
          <w:rFonts w:ascii="宋体" w:hAnsi="宋体" w:eastAsia="宋体" w:cs="宋体"/>
          <w:spacing w:val="-1"/>
          <w:sz w:val="21"/>
          <w:szCs w:val="21"/>
        </w:rPr>
        <w:t>17.2 投标有效期应按招标文件规定的期限作出承诺，具体详</w:t>
      </w:r>
      <w:r>
        <w:rPr>
          <w:rFonts w:ascii="宋体" w:hAnsi="宋体" w:eastAsia="宋体" w:cs="宋体"/>
          <w:spacing w:val="-2"/>
          <w:sz w:val="21"/>
          <w:szCs w:val="21"/>
        </w:rPr>
        <w:t>见“投标人须知前附表”。</w:t>
      </w:r>
    </w:p>
    <w:p w14:paraId="27276EF8">
      <w:pPr>
        <w:spacing w:before="160" w:line="221" w:lineRule="auto"/>
        <w:rPr>
          <w:rFonts w:ascii="宋体" w:hAnsi="宋体" w:eastAsia="宋体" w:cs="宋体"/>
          <w:sz w:val="21"/>
          <w:szCs w:val="21"/>
        </w:rPr>
      </w:pPr>
      <w:r>
        <w:rPr>
          <w:rFonts w:ascii="宋体" w:hAnsi="宋体" w:eastAsia="宋体" w:cs="宋体"/>
          <w:b/>
          <w:bCs/>
          <w:spacing w:val="-2"/>
          <w:sz w:val="21"/>
          <w:szCs w:val="21"/>
        </w:rPr>
        <w:t>承诺的投标有效期低于招标文件规定期限的，按无效投标处理</w:t>
      </w:r>
      <w:r>
        <w:rPr>
          <w:rFonts w:ascii="宋体" w:hAnsi="宋体" w:eastAsia="宋体" w:cs="宋体"/>
          <w:spacing w:val="-2"/>
          <w:sz w:val="21"/>
          <w:szCs w:val="21"/>
        </w:rPr>
        <w:t>。</w:t>
      </w:r>
    </w:p>
    <w:p w14:paraId="615DF4CD">
      <w:pPr>
        <w:spacing w:before="157" w:line="221" w:lineRule="auto"/>
        <w:ind w:left="436"/>
        <w:outlineLvl w:val="2"/>
        <w:rPr>
          <w:rFonts w:ascii="宋体" w:hAnsi="宋体" w:eastAsia="宋体" w:cs="宋体"/>
          <w:sz w:val="21"/>
          <w:szCs w:val="21"/>
        </w:rPr>
      </w:pPr>
      <w:r>
        <w:rPr>
          <w:rFonts w:ascii="宋体" w:hAnsi="宋体" w:eastAsia="宋体" w:cs="宋体"/>
          <w:spacing w:val="-2"/>
          <w:sz w:val="21"/>
          <w:szCs w:val="21"/>
        </w:rPr>
        <w:t>17.3</w:t>
      </w:r>
      <w:r>
        <w:rPr>
          <w:rFonts w:ascii="宋体" w:hAnsi="宋体" w:eastAsia="宋体" w:cs="宋体"/>
          <w:spacing w:val="-41"/>
          <w:sz w:val="21"/>
          <w:szCs w:val="21"/>
        </w:rPr>
        <w:t xml:space="preserve"> </w:t>
      </w:r>
      <w:r>
        <w:rPr>
          <w:rFonts w:ascii="宋体" w:hAnsi="宋体" w:eastAsia="宋体" w:cs="宋体"/>
          <w:spacing w:val="-2"/>
          <w:sz w:val="21"/>
          <w:szCs w:val="21"/>
        </w:rPr>
        <w:t>投标人的投标文件在投标有效期内均保持有效。</w:t>
      </w:r>
    </w:p>
    <w:p w14:paraId="06B57FDB">
      <w:pPr>
        <w:spacing w:line="243" w:lineRule="auto"/>
        <w:rPr>
          <w:rFonts w:ascii="Arial"/>
          <w:sz w:val="21"/>
        </w:rPr>
      </w:pPr>
    </w:p>
    <w:p w14:paraId="7B6F1073">
      <w:pPr>
        <w:spacing w:line="244" w:lineRule="auto"/>
        <w:rPr>
          <w:rFonts w:ascii="Arial"/>
          <w:sz w:val="21"/>
        </w:rPr>
      </w:pPr>
    </w:p>
    <w:p w14:paraId="7EC11718">
      <w:pPr>
        <w:spacing w:before="78" w:line="221" w:lineRule="auto"/>
        <w:ind w:left="439"/>
        <w:outlineLvl w:val="2"/>
        <w:rPr>
          <w:rFonts w:ascii="宋体" w:hAnsi="宋体" w:eastAsia="宋体" w:cs="宋体"/>
          <w:sz w:val="24"/>
          <w:szCs w:val="24"/>
        </w:rPr>
      </w:pPr>
      <w:r>
        <w:rPr>
          <w:rFonts w:ascii="宋体" w:hAnsi="宋体" w:eastAsia="宋体" w:cs="宋体"/>
          <w:b/>
          <w:bCs/>
          <w:spacing w:val="-6"/>
          <w:sz w:val="24"/>
          <w:szCs w:val="24"/>
        </w:rPr>
        <w:t>18.投标保证金</w:t>
      </w:r>
    </w:p>
    <w:p w14:paraId="2A67A168">
      <w:pPr>
        <w:spacing w:before="176" w:line="221" w:lineRule="auto"/>
        <w:ind w:left="436"/>
        <w:outlineLvl w:val="2"/>
        <w:rPr>
          <w:rFonts w:ascii="宋体" w:hAnsi="宋体" w:eastAsia="宋体" w:cs="宋体"/>
          <w:sz w:val="21"/>
          <w:szCs w:val="21"/>
        </w:rPr>
      </w:pPr>
      <w:r>
        <w:rPr>
          <w:rFonts w:ascii="宋体" w:hAnsi="宋体" w:eastAsia="宋体" w:cs="宋体"/>
          <w:spacing w:val="-2"/>
          <w:sz w:val="21"/>
          <w:szCs w:val="21"/>
        </w:rPr>
        <w:t>18.1</w:t>
      </w:r>
      <w:r>
        <w:rPr>
          <w:rFonts w:ascii="宋体" w:hAnsi="宋体" w:eastAsia="宋体" w:cs="宋体"/>
          <w:spacing w:val="-30"/>
          <w:sz w:val="21"/>
          <w:szCs w:val="21"/>
        </w:rPr>
        <w:t xml:space="preserve"> </w:t>
      </w:r>
      <w:r>
        <w:rPr>
          <w:rFonts w:ascii="宋体" w:hAnsi="宋体" w:eastAsia="宋体" w:cs="宋体"/>
          <w:spacing w:val="-2"/>
          <w:sz w:val="21"/>
          <w:szCs w:val="21"/>
        </w:rPr>
        <w:t>投标人须按“投标人须知前附表” 的规定提交投标保证金。</w:t>
      </w:r>
    </w:p>
    <w:p w14:paraId="32254C93">
      <w:pPr>
        <w:spacing w:before="157" w:line="222" w:lineRule="auto"/>
        <w:ind w:left="436"/>
        <w:outlineLvl w:val="2"/>
        <w:rPr>
          <w:rFonts w:ascii="宋体" w:hAnsi="宋体" w:eastAsia="宋体" w:cs="宋体"/>
          <w:sz w:val="21"/>
          <w:szCs w:val="21"/>
        </w:rPr>
      </w:pPr>
      <w:r>
        <w:rPr>
          <w:rFonts w:ascii="宋体" w:hAnsi="宋体" w:eastAsia="宋体" w:cs="宋体"/>
          <w:spacing w:val="-3"/>
          <w:sz w:val="21"/>
          <w:szCs w:val="21"/>
        </w:rPr>
        <w:t>18.2</w:t>
      </w:r>
      <w:r>
        <w:rPr>
          <w:rFonts w:ascii="宋体" w:hAnsi="宋体" w:eastAsia="宋体" w:cs="宋体"/>
          <w:spacing w:val="-39"/>
          <w:sz w:val="21"/>
          <w:szCs w:val="21"/>
        </w:rPr>
        <w:t xml:space="preserve"> </w:t>
      </w:r>
      <w:r>
        <w:rPr>
          <w:rFonts w:ascii="宋体" w:hAnsi="宋体" w:eastAsia="宋体" w:cs="宋体"/>
          <w:spacing w:val="-3"/>
          <w:sz w:val="21"/>
          <w:szCs w:val="21"/>
        </w:rPr>
        <w:t>投标保证金的退还</w:t>
      </w:r>
    </w:p>
    <w:p w14:paraId="5AAC74C2">
      <w:pPr>
        <w:spacing w:line="222" w:lineRule="auto"/>
        <w:rPr>
          <w:rFonts w:ascii="宋体" w:hAnsi="宋体" w:eastAsia="宋体" w:cs="宋体"/>
          <w:sz w:val="21"/>
          <w:szCs w:val="21"/>
        </w:rPr>
        <w:sectPr>
          <w:footerReference r:id="rId27" w:type="default"/>
          <w:pgSz w:w="11907" w:h="16839"/>
          <w:pgMar w:top="1431" w:right="1696" w:bottom="1364" w:left="1708" w:header="0" w:footer="1204" w:gutter="0"/>
          <w:cols w:space="720" w:num="1"/>
        </w:sectPr>
      </w:pPr>
    </w:p>
    <w:p w14:paraId="6FD96933">
      <w:pPr>
        <w:spacing w:before="299" w:line="221" w:lineRule="auto"/>
        <w:jc w:val="right"/>
        <w:outlineLvl w:val="2"/>
        <w:rPr>
          <w:rFonts w:ascii="宋体" w:hAnsi="宋体" w:eastAsia="宋体" w:cs="宋体"/>
          <w:sz w:val="21"/>
          <w:szCs w:val="21"/>
        </w:rPr>
      </w:pPr>
      <w:r>
        <w:rPr>
          <w:rFonts w:ascii="宋体" w:hAnsi="宋体" w:eastAsia="宋体" w:cs="宋体"/>
          <w:sz w:val="21"/>
          <w:szCs w:val="21"/>
        </w:rPr>
        <w:t>未中标人的投标保证金自中标通知书发出之日起 5 个工作日内退还</w:t>
      </w:r>
      <w:r>
        <w:rPr>
          <w:rFonts w:ascii="宋体" w:hAnsi="宋体" w:eastAsia="宋体" w:cs="宋体"/>
          <w:spacing w:val="-1"/>
          <w:sz w:val="21"/>
          <w:szCs w:val="21"/>
        </w:rPr>
        <w:t>；中标人的投标保证</w:t>
      </w:r>
    </w:p>
    <w:p w14:paraId="6EF0E32D">
      <w:pPr>
        <w:spacing w:before="156" w:line="221" w:lineRule="auto"/>
        <w:ind w:left="2"/>
        <w:rPr>
          <w:rFonts w:ascii="宋体" w:hAnsi="宋体" w:eastAsia="宋体" w:cs="宋体"/>
          <w:sz w:val="21"/>
          <w:szCs w:val="21"/>
        </w:rPr>
      </w:pPr>
      <w:r>
        <w:rPr>
          <w:rFonts w:ascii="宋体" w:hAnsi="宋体" w:eastAsia="宋体" w:cs="宋体"/>
          <w:spacing w:val="-2"/>
          <w:sz w:val="21"/>
          <w:szCs w:val="21"/>
        </w:rPr>
        <w:t>金自政府采购合同签订之日起</w:t>
      </w:r>
      <w:r>
        <w:rPr>
          <w:rFonts w:ascii="宋体" w:hAnsi="宋体" w:eastAsia="宋体" w:cs="宋体"/>
          <w:spacing w:val="-36"/>
          <w:sz w:val="21"/>
          <w:szCs w:val="21"/>
        </w:rPr>
        <w:t xml:space="preserve"> </w:t>
      </w:r>
      <w:r>
        <w:rPr>
          <w:rFonts w:ascii="宋体" w:hAnsi="宋体" w:eastAsia="宋体" w:cs="宋体"/>
          <w:spacing w:val="-2"/>
          <w:sz w:val="21"/>
          <w:szCs w:val="21"/>
        </w:rPr>
        <w:t>5</w:t>
      </w:r>
      <w:r>
        <w:rPr>
          <w:rFonts w:ascii="宋体" w:hAnsi="宋体" w:eastAsia="宋体" w:cs="宋体"/>
          <w:spacing w:val="-47"/>
          <w:sz w:val="21"/>
          <w:szCs w:val="21"/>
        </w:rPr>
        <w:t xml:space="preserve"> </w:t>
      </w:r>
      <w:r>
        <w:rPr>
          <w:rFonts w:ascii="宋体" w:hAnsi="宋体" w:eastAsia="宋体" w:cs="宋体"/>
          <w:spacing w:val="-2"/>
          <w:sz w:val="21"/>
          <w:szCs w:val="21"/>
        </w:rPr>
        <w:t>个工作日内退还。</w:t>
      </w:r>
    </w:p>
    <w:p w14:paraId="54A44CFB">
      <w:pPr>
        <w:spacing w:before="157" w:line="221" w:lineRule="auto"/>
        <w:ind w:left="436"/>
        <w:outlineLvl w:val="2"/>
        <w:rPr>
          <w:rFonts w:ascii="宋体" w:hAnsi="宋体" w:eastAsia="宋体" w:cs="宋体"/>
          <w:sz w:val="21"/>
          <w:szCs w:val="21"/>
        </w:rPr>
      </w:pPr>
      <w:r>
        <w:rPr>
          <w:rFonts w:ascii="宋体" w:hAnsi="宋体" w:eastAsia="宋体" w:cs="宋体"/>
          <w:spacing w:val="-1"/>
          <w:sz w:val="21"/>
          <w:szCs w:val="21"/>
        </w:rPr>
        <w:t>18.3</w:t>
      </w:r>
      <w:r>
        <w:rPr>
          <w:rFonts w:ascii="宋体" w:hAnsi="宋体" w:eastAsia="宋体" w:cs="宋体"/>
          <w:spacing w:val="-34"/>
          <w:sz w:val="21"/>
          <w:szCs w:val="21"/>
        </w:rPr>
        <w:t xml:space="preserve"> </w:t>
      </w:r>
      <w:r>
        <w:rPr>
          <w:rFonts w:ascii="宋体" w:hAnsi="宋体" w:eastAsia="宋体" w:cs="宋体"/>
          <w:spacing w:val="-1"/>
          <w:sz w:val="21"/>
          <w:szCs w:val="21"/>
        </w:rPr>
        <w:t>除逾期退还投标保证金和终止招标的情形以外，投标保</w:t>
      </w:r>
      <w:r>
        <w:rPr>
          <w:rFonts w:ascii="宋体" w:hAnsi="宋体" w:eastAsia="宋体" w:cs="宋体"/>
          <w:spacing w:val="-2"/>
          <w:sz w:val="21"/>
          <w:szCs w:val="21"/>
        </w:rPr>
        <w:t>证金不计息。</w:t>
      </w:r>
    </w:p>
    <w:p w14:paraId="66DB9F6A">
      <w:pPr>
        <w:spacing w:before="156" w:line="221" w:lineRule="auto"/>
        <w:ind w:left="436"/>
        <w:outlineLvl w:val="2"/>
        <w:rPr>
          <w:rFonts w:ascii="宋体" w:hAnsi="宋体" w:eastAsia="宋体" w:cs="宋体"/>
          <w:sz w:val="21"/>
          <w:szCs w:val="21"/>
        </w:rPr>
      </w:pPr>
      <w:r>
        <w:rPr>
          <w:rFonts w:ascii="宋体" w:hAnsi="宋体" w:eastAsia="宋体" w:cs="宋体"/>
          <w:spacing w:val="-3"/>
          <w:sz w:val="21"/>
          <w:szCs w:val="21"/>
        </w:rPr>
        <w:t>18.4</w:t>
      </w:r>
      <w:r>
        <w:rPr>
          <w:rFonts w:ascii="宋体" w:hAnsi="宋体" w:eastAsia="宋体" w:cs="宋体"/>
          <w:spacing w:val="-26"/>
          <w:sz w:val="21"/>
          <w:szCs w:val="21"/>
        </w:rPr>
        <w:t xml:space="preserve"> </w:t>
      </w:r>
      <w:r>
        <w:rPr>
          <w:rFonts w:ascii="宋体" w:hAnsi="宋体" w:eastAsia="宋体" w:cs="宋体"/>
          <w:spacing w:val="-3"/>
          <w:sz w:val="21"/>
          <w:szCs w:val="21"/>
        </w:rPr>
        <w:t>投标人有下列情形之一的，投标保证金将不予退还：</w:t>
      </w:r>
    </w:p>
    <w:p w14:paraId="130EDF91">
      <w:pPr>
        <w:spacing w:before="159" w:line="221" w:lineRule="auto"/>
        <w:ind w:left="420"/>
        <w:rPr>
          <w:rFonts w:ascii="宋体" w:hAnsi="宋体" w:eastAsia="宋体" w:cs="宋体"/>
          <w:sz w:val="21"/>
          <w:szCs w:val="21"/>
        </w:rPr>
      </w:pPr>
      <w:r>
        <w:rPr>
          <w:rFonts w:ascii="宋体" w:hAnsi="宋体" w:eastAsia="宋体" w:cs="宋体"/>
          <w:spacing w:val="-1"/>
          <w:sz w:val="21"/>
          <w:szCs w:val="21"/>
        </w:rPr>
        <w:t>（1）投标人在投标有效期内撤销投标文件的；</w:t>
      </w:r>
    </w:p>
    <w:p w14:paraId="2FE88E2E">
      <w:pPr>
        <w:spacing w:before="157" w:line="221" w:lineRule="auto"/>
        <w:ind w:left="420"/>
        <w:rPr>
          <w:rFonts w:ascii="宋体" w:hAnsi="宋体" w:eastAsia="宋体" w:cs="宋体"/>
          <w:sz w:val="21"/>
          <w:szCs w:val="21"/>
        </w:rPr>
      </w:pPr>
      <w:r>
        <w:rPr>
          <w:rFonts w:ascii="宋体" w:hAnsi="宋体" w:eastAsia="宋体" w:cs="宋体"/>
          <w:spacing w:val="-3"/>
          <w:sz w:val="21"/>
          <w:szCs w:val="21"/>
        </w:rPr>
        <w:t>（2）未按规定提交履约保证金的；</w:t>
      </w:r>
    </w:p>
    <w:p w14:paraId="1583F35A">
      <w:pPr>
        <w:spacing w:before="155" w:line="221" w:lineRule="auto"/>
        <w:ind w:left="420"/>
        <w:rPr>
          <w:rFonts w:ascii="宋体" w:hAnsi="宋体" w:eastAsia="宋体" w:cs="宋体"/>
          <w:sz w:val="21"/>
          <w:szCs w:val="21"/>
        </w:rPr>
      </w:pPr>
      <w:r>
        <w:rPr>
          <w:rFonts w:ascii="宋体" w:hAnsi="宋体" w:eastAsia="宋体" w:cs="宋体"/>
          <w:spacing w:val="-1"/>
          <w:sz w:val="21"/>
          <w:szCs w:val="21"/>
        </w:rPr>
        <w:t>（3）投标人在投标过程中弄虚作假，提供虚假材料的；</w:t>
      </w:r>
    </w:p>
    <w:p w14:paraId="705C3FD6">
      <w:pPr>
        <w:spacing w:before="157" w:line="221" w:lineRule="auto"/>
        <w:ind w:left="420"/>
        <w:rPr>
          <w:rFonts w:ascii="宋体" w:hAnsi="宋体" w:eastAsia="宋体" w:cs="宋体"/>
          <w:sz w:val="21"/>
          <w:szCs w:val="21"/>
        </w:rPr>
      </w:pPr>
      <w:r>
        <w:rPr>
          <w:rFonts w:ascii="宋体" w:hAnsi="宋体" w:eastAsia="宋体" w:cs="宋体"/>
          <w:spacing w:val="-2"/>
          <w:sz w:val="21"/>
          <w:szCs w:val="21"/>
        </w:rPr>
        <w:t>（4）中标人无正当理由不与采购人签订合同的；</w:t>
      </w:r>
    </w:p>
    <w:p w14:paraId="79318427">
      <w:pPr>
        <w:spacing w:before="157" w:line="221" w:lineRule="auto"/>
        <w:ind w:left="427"/>
        <w:rPr>
          <w:rFonts w:ascii="宋体" w:hAnsi="宋体" w:eastAsia="宋体" w:cs="宋体"/>
          <w:sz w:val="21"/>
          <w:szCs w:val="21"/>
        </w:rPr>
      </w:pPr>
      <w:r>
        <w:rPr>
          <w:rFonts w:ascii="宋体" w:hAnsi="宋体" w:eastAsia="宋体" w:cs="宋体"/>
          <w:spacing w:val="-3"/>
          <w:sz w:val="21"/>
          <w:szCs w:val="21"/>
        </w:rPr>
        <w:t>（5）投标人出现本章第</w:t>
      </w:r>
      <w:r>
        <w:rPr>
          <w:rFonts w:ascii="宋体" w:hAnsi="宋体" w:eastAsia="宋体" w:cs="宋体"/>
          <w:spacing w:val="-33"/>
          <w:sz w:val="21"/>
          <w:szCs w:val="21"/>
        </w:rPr>
        <w:t xml:space="preserve"> </w:t>
      </w:r>
      <w:r>
        <w:rPr>
          <w:rFonts w:ascii="宋体" w:hAnsi="宋体" w:eastAsia="宋体" w:cs="宋体"/>
          <w:spacing w:val="-3"/>
          <w:sz w:val="21"/>
          <w:szCs w:val="21"/>
        </w:rPr>
        <w:t>9.2、9.3</w:t>
      </w:r>
      <w:r>
        <w:rPr>
          <w:rFonts w:ascii="宋体" w:hAnsi="宋体" w:eastAsia="宋体" w:cs="宋体"/>
          <w:spacing w:val="-45"/>
          <w:sz w:val="21"/>
          <w:szCs w:val="21"/>
        </w:rPr>
        <w:t xml:space="preserve"> </w:t>
      </w:r>
      <w:r>
        <w:rPr>
          <w:rFonts w:ascii="宋体" w:hAnsi="宋体" w:eastAsia="宋体" w:cs="宋体"/>
          <w:spacing w:val="-3"/>
          <w:sz w:val="21"/>
          <w:szCs w:val="21"/>
        </w:rPr>
        <w:t>情形的；</w:t>
      </w:r>
    </w:p>
    <w:p w14:paraId="77CE5A00">
      <w:pPr>
        <w:spacing w:before="159" w:line="221" w:lineRule="auto"/>
        <w:ind w:left="428"/>
        <w:rPr>
          <w:rFonts w:ascii="宋体" w:hAnsi="宋体" w:eastAsia="宋体" w:cs="宋体"/>
          <w:sz w:val="21"/>
          <w:szCs w:val="21"/>
        </w:rPr>
      </w:pPr>
      <w:r>
        <w:rPr>
          <w:rFonts w:ascii="宋体" w:hAnsi="宋体" w:eastAsia="宋体" w:cs="宋体"/>
          <w:spacing w:val="-1"/>
          <w:sz w:val="21"/>
          <w:szCs w:val="21"/>
        </w:rPr>
        <w:t>（6）法律法规规定的其他情形。</w:t>
      </w:r>
    </w:p>
    <w:p w14:paraId="6C914F41">
      <w:pPr>
        <w:spacing w:before="161" w:line="220" w:lineRule="auto"/>
        <w:ind w:left="439"/>
        <w:outlineLvl w:val="2"/>
        <w:rPr>
          <w:rFonts w:ascii="宋体" w:hAnsi="宋体" w:eastAsia="宋体" w:cs="宋体"/>
          <w:sz w:val="24"/>
          <w:szCs w:val="24"/>
        </w:rPr>
      </w:pPr>
      <w:r>
        <w:rPr>
          <w:rFonts w:ascii="宋体" w:hAnsi="宋体" w:eastAsia="宋体" w:cs="宋体"/>
          <w:b/>
          <w:bCs/>
          <w:spacing w:val="-5"/>
          <w:sz w:val="24"/>
          <w:szCs w:val="24"/>
        </w:rPr>
        <w:t>19.投标文件的编制</w:t>
      </w:r>
    </w:p>
    <w:p w14:paraId="27D15075">
      <w:pPr>
        <w:spacing w:before="175" w:line="221" w:lineRule="auto"/>
        <w:jc w:val="right"/>
        <w:outlineLvl w:val="2"/>
        <w:rPr>
          <w:rFonts w:ascii="宋体" w:hAnsi="宋体" w:eastAsia="宋体" w:cs="宋体"/>
          <w:sz w:val="21"/>
          <w:szCs w:val="21"/>
        </w:rPr>
      </w:pPr>
      <w:r>
        <w:rPr>
          <w:rFonts w:ascii="宋体" w:hAnsi="宋体" w:eastAsia="宋体" w:cs="宋体"/>
          <w:sz w:val="21"/>
          <w:szCs w:val="21"/>
        </w:rPr>
        <w:t>19.1 投标人应先安装“广西政府采购云</w:t>
      </w:r>
      <w:r>
        <w:rPr>
          <w:rFonts w:ascii="宋体" w:hAnsi="宋体" w:eastAsia="宋体" w:cs="宋体"/>
          <w:spacing w:val="-1"/>
          <w:sz w:val="21"/>
          <w:szCs w:val="21"/>
        </w:rPr>
        <w:t>电子投标客户端”（请自行前往“广西政府采购</w:t>
      </w:r>
    </w:p>
    <w:p w14:paraId="3B30AEF8">
      <w:pPr>
        <w:spacing w:before="158" w:line="350" w:lineRule="auto"/>
        <w:ind w:left="6" w:right="3"/>
        <w:jc w:val="both"/>
        <w:rPr>
          <w:rFonts w:ascii="宋体" w:hAnsi="宋体" w:eastAsia="宋体" w:cs="宋体"/>
          <w:sz w:val="21"/>
          <w:szCs w:val="21"/>
        </w:rPr>
      </w:pPr>
      <w:r>
        <w:rPr>
          <w:rFonts w:ascii="宋体" w:hAnsi="宋体" w:eastAsia="宋体" w:cs="宋体"/>
          <w:spacing w:val="2"/>
          <w:sz w:val="21"/>
          <w:szCs w:val="21"/>
        </w:rPr>
        <w:t>云”平台进行下载</w:t>
      </w:r>
      <w:r>
        <w:rPr>
          <w:rFonts w:ascii="宋体" w:hAnsi="宋体" w:eastAsia="宋体" w:cs="宋体"/>
          <w:spacing w:val="9"/>
          <w:sz w:val="21"/>
          <w:szCs w:val="21"/>
        </w:rPr>
        <w:t>），</w:t>
      </w:r>
      <w:r>
        <w:rPr>
          <w:rFonts w:ascii="宋体" w:hAnsi="宋体" w:eastAsia="宋体" w:cs="宋体"/>
          <w:spacing w:val="2"/>
          <w:sz w:val="21"/>
          <w:szCs w:val="21"/>
        </w:rPr>
        <w:t>并按照本项目招标文件规定的格式和顺序和“广西政府采购云</w:t>
      </w:r>
      <w:r>
        <w:rPr>
          <w:rFonts w:ascii="宋体" w:hAnsi="宋体" w:eastAsia="宋体" w:cs="宋体"/>
          <w:spacing w:val="1"/>
          <w:sz w:val="21"/>
          <w:szCs w:val="21"/>
        </w:rPr>
        <w:t>”平台</w:t>
      </w:r>
      <w:r>
        <w:rPr>
          <w:rFonts w:ascii="宋体" w:hAnsi="宋体" w:eastAsia="宋体" w:cs="宋体"/>
          <w:sz w:val="21"/>
          <w:szCs w:val="21"/>
        </w:rPr>
        <w:t xml:space="preserve"> </w:t>
      </w:r>
      <w:r>
        <w:rPr>
          <w:rFonts w:ascii="宋体" w:hAnsi="宋体" w:eastAsia="宋体" w:cs="宋体"/>
          <w:spacing w:val="2"/>
          <w:sz w:val="21"/>
          <w:szCs w:val="21"/>
        </w:rPr>
        <w:t>的要求编制并加密。投标文件内容不完整、编排混乱导致投标文件被误读、漏读或者查找不</w:t>
      </w:r>
      <w:r>
        <w:rPr>
          <w:rFonts w:ascii="宋体" w:hAnsi="宋体" w:eastAsia="宋体" w:cs="宋体"/>
          <w:spacing w:val="11"/>
          <w:sz w:val="21"/>
          <w:szCs w:val="21"/>
        </w:rPr>
        <w:t xml:space="preserve"> </w:t>
      </w:r>
      <w:r>
        <w:rPr>
          <w:rFonts w:ascii="宋体" w:hAnsi="宋体" w:eastAsia="宋体" w:cs="宋体"/>
          <w:spacing w:val="-1"/>
          <w:sz w:val="21"/>
          <w:szCs w:val="21"/>
        </w:rPr>
        <w:t>到相关内容的，由此引发的后果由投标人承担。</w:t>
      </w:r>
    </w:p>
    <w:p w14:paraId="7105C2C9">
      <w:pPr>
        <w:spacing w:before="30" w:line="221" w:lineRule="auto"/>
        <w:jc w:val="right"/>
        <w:outlineLvl w:val="2"/>
        <w:rPr>
          <w:rFonts w:ascii="宋体" w:hAnsi="宋体" w:eastAsia="宋体" w:cs="宋体"/>
          <w:sz w:val="21"/>
          <w:szCs w:val="21"/>
        </w:rPr>
      </w:pPr>
      <w:r>
        <w:rPr>
          <w:rFonts w:ascii="宋体" w:hAnsi="宋体" w:eastAsia="宋体" w:cs="宋体"/>
          <w:spacing w:val="-2"/>
          <w:sz w:val="21"/>
          <w:szCs w:val="21"/>
        </w:rPr>
        <w:t>19.2</w:t>
      </w:r>
      <w:r>
        <w:rPr>
          <w:rFonts w:ascii="宋体" w:hAnsi="宋体" w:eastAsia="宋体" w:cs="宋体"/>
          <w:spacing w:val="-43"/>
          <w:sz w:val="21"/>
          <w:szCs w:val="21"/>
        </w:rPr>
        <w:t xml:space="preserve"> </w:t>
      </w:r>
      <w:r>
        <w:rPr>
          <w:rFonts w:ascii="宋体" w:hAnsi="宋体" w:eastAsia="宋体" w:cs="宋体"/>
          <w:spacing w:val="-2"/>
          <w:sz w:val="21"/>
          <w:szCs w:val="21"/>
        </w:rPr>
        <w:t>为确保网上操作合法、有效和安全，投标人应当在投标截止时间前完成在“广西政府</w:t>
      </w:r>
    </w:p>
    <w:p w14:paraId="665910DE">
      <w:pPr>
        <w:spacing w:before="159" w:line="345" w:lineRule="auto"/>
        <w:ind w:right="3"/>
        <w:rPr>
          <w:rFonts w:ascii="宋体" w:hAnsi="宋体" w:eastAsia="宋体" w:cs="宋体"/>
          <w:sz w:val="21"/>
          <w:szCs w:val="21"/>
        </w:rPr>
      </w:pPr>
      <w:r>
        <w:rPr>
          <w:rFonts w:ascii="宋体" w:hAnsi="宋体" w:eastAsia="宋体" w:cs="宋体"/>
          <w:spacing w:val="2"/>
          <w:sz w:val="21"/>
          <w:szCs w:val="21"/>
        </w:rPr>
        <w:t>采购云”平台的身份认证，确保在电子投标过程中能够对相关数据电文进行加密和使用电子</w:t>
      </w:r>
      <w:r>
        <w:rPr>
          <w:rFonts w:ascii="宋体" w:hAnsi="宋体" w:eastAsia="宋体" w:cs="宋体"/>
          <w:spacing w:val="17"/>
          <w:sz w:val="21"/>
          <w:szCs w:val="21"/>
        </w:rPr>
        <w:t xml:space="preserve"> </w:t>
      </w:r>
      <w:r>
        <w:rPr>
          <w:rFonts w:ascii="宋体" w:hAnsi="宋体" w:eastAsia="宋体" w:cs="宋体"/>
          <w:spacing w:val="-8"/>
          <w:sz w:val="21"/>
          <w:szCs w:val="21"/>
        </w:rPr>
        <w:t>签章。</w:t>
      </w:r>
    </w:p>
    <w:p w14:paraId="6E38488B">
      <w:pPr>
        <w:spacing w:before="31" w:line="221" w:lineRule="auto"/>
        <w:jc w:val="right"/>
        <w:outlineLvl w:val="2"/>
        <w:rPr>
          <w:rFonts w:ascii="宋体" w:hAnsi="宋体" w:eastAsia="宋体" w:cs="宋体"/>
          <w:sz w:val="21"/>
          <w:szCs w:val="21"/>
        </w:rPr>
      </w:pPr>
      <w:r>
        <w:rPr>
          <w:rFonts w:ascii="宋体" w:hAnsi="宋体" w:eastAsia="宋体" w:cs="宋体"/>
          <w:spacing w:val="-2"/>
          <w:sz w:val="21"/>
          <w:szCs w:val="21"/>
        </w:rPr>
        <w:t>19.3</w:t>
      </w:r>
      <w:r>
        <w:rPr>
          <w:rFonts w:ascii="宋体" w:hAnsi="宋体" w:eastAsia="宋体" w:cs="宋体"/>
          <w:spacing w:val="-43"/>
          <w:sz w:val="21"/>
          <w:szCs w:val="21"/>
        </w:rPr>
        <w:t xml:space="preserve"> </w:t>
      </w:r>
      <w:r>
        <w:rPr>
          <w:rFonts w:ascii="宋体" w:hAnsi="宋体" w:eastAsia="宋体" w:cs="宋体"/>
          <w:spacing w:val="-2"/>
          <w:sz w:val="21"/>
          <w:szCs w:val="21"/>
        </w:rPr>
        <w:t>投标文件须由投标人在规定位置签字（或者电子签名）、盖章（具体以投标人须知前附</w:t>
      </w:r>
    </w:p>
    <w:p w14:paraId="65E1F113">
      <w:pPr>
        <w:spacing w:before="158" w:line="221" w:lineRule="auto"/>
        <w:rPr>
          <w:rFonts w:ascii="宋体" w:hAnsi="宋体" w:eastAsia="宋体" w:cs="宋体"/>
          <w:sz w:val="21"/>
          <w:szCs w:val="21"/>
        </w:rPr>
      </w:pPr>
      <w:r>
        <w:rPr>
          <w:rFonts w:ascii="宋体" w:hAnsi="宋体" w:eastAsia="宋体" w:cs="宋体"/>
          <w:spacing w:val="-2"/>
          <w:sz w:val="21"/>
          <w:szCs w:val="21"/>
        </w:rPr>
        <w:t>表或投标文件格式规定为准</w:t>
      </w:r>
      <w:r>
        <w:rPr>
          <w:rFonts w:ascii="宋体" w:hAnsi="宋体" w:eastAsia="宋体" w:cs="宋体"/>
          <w:spacing w:val="12"/>
          <w:sz w:val="21"/>
          <w:szCs w:val="21"/>
        </w:rPr>
        <w:t>），</w:t>
      </w:r>
      <w:r>
        <w:rPr>
          <w:rFonts w:ascii="宋体" w:hAnsi="宋体" w:eastAsia="宋体" w:cs="宋体"/>
          <w:b/>
          <w:bCs/>
          <w:spacing w:val="-2"/>
          <w:sz w:val="21"/>
          <w:szCs w:val="21"/>
        </w:rPr>
        <w:t>否则按无效投标处理</w:t>
      </w:r>
      <w:r>
        <w:rPr>
          <w:rFonts w:ascii="宋体" w:hAnsi="宋体" w:eastAsia="宋体" w:cs="宋体"/>
          <w:spacing w:val="-2"/>
          <w:sz w:val="21"/>
          <w:szCs w:val="21"/>
        </w:rPr>
        <w:t>。</w:t>
      </w:r>
    </w:p>
    <w:p w14:paraId="659A8F4E">
      <w:pPr>
        <w:spacing w:before="156" w:line="221" w:lineRule="auto"/>
        <w:ind w:right="2"/>
        <w:jc w:val="right"/>
        <w:outlineLvl w:val="2"/>
        <w:rPr>
          <w:rFonts w:ascii="宋体" w:hAnsi="宋体" w:eastAsia="宋体" w:cs="宋体"/>
          <w:sz w:val="21"/>
          <w:szCs w:val="21"/>
        </w:rPr>
      </w:pPr>
      <w:r>
        <w:rPr>
          <w:rFonts w:ascii="宋体" w:hAnsi="宋体" w:eastAsia="宋体" w:cs="宋体"/>
          <w:spacing w:val="-2"/>
          <w:sz w:val="21"/>
          <w:szCs w:val="21"/>
        </w:rPr>
        <w:t>19.4</w:t>
      </w:r>
      <w:r>
        <w:rPr>
          <w:rFonts w:ascii="宋体" w:hAnsi="宋体" w:eastAsia="宋体" w:cs="宋体"/>
          <w:spacing w:val="-44"/>
          <w:sz w:val="21"/>
          <w:szCs w:val="21"/>
        </w:rPr>
        <w:t xml:space="preserve"> </w:t>
      </w:r>
      <w:r>
        <w:rPr>
          <w:rFonts w:ascii="宋体" w:hAnsi="宋体" w:eastAsia="宋体" w:cs="宋体"/>
          <w:spacing w:val="-2"/>
          <w:sz w:val="21"/>
          <w:szCs w:val="21"/>
        </w:rPr>
        <w:t>投标文件中标注的投标人名称应与主体资格证明（如营业执照或者事业单位法人</w:t>
      </w:r>
      <w:r>
        <w:rPr>
          <w:rFonts w:ascii="宋体" w:hAnsi="宋体" w:eastAsia="宋体" w:cs="宋体"/>
          <w:spacing w:val="-3"/>
          <w:sz w:val="21"/>
          <w:szCs w:val="21"/>
        </w:rPr>
        <w:t>证书</w:t>
      </w:r>
    </w:p>
    <w:p w14:paraId="7FEF7502">
      <w:pPr>
        <w:spacing w:before="158" w:line="350" w:lineRule="auto"/>
        <w:ind w:left="2" w:right="3"/>
        <w:jc w:val="both"/>
        <w:rPr>
          <w:rFonts w:ascii="宋体" w:hAnsi="宋体" w:eastAsia="宋体" w:cs="宋体"/>
          <w:sz w:val="21"/>
          <w:szCs w:val="21"/>
        </w:rPr>
      </w:pPr>
      <w:r>
        <w:rPr>
          <w:rFonts w:ascii="宋体" w:hAnsi="宋体" w:eastAsia="宋体" w:cs="宋体"/>
          <w:spacing w:val="2"/>
          <w:sz w:val="21"/>
          <w:szCs w:val="21"/>
        </w:rPr>
        <w:t>或者执业许可证或者登记证书等）及公章一致，并与“广西政府采购云”中获取招标文件的</w:t>
      </w:r>
      <w:r>
        <w:rPr>
          <w:rFonts w:ascii="宋体" w:hAnsi="宋体" w:eastAsia="宋体" w:cs="宋体"/>
          <w:spacing w:val="14"/>
          <w:sz w:val="21"/>
          <w:szCs w:val="21"/>
        </w:rPr>
        <w:t xml:space="preserve"> </w:t>
      </w:r>
      <w:r>
        <w:rPr>
          <w:rFonts w:ascii="宋体" w:hAnsi="宋体" w:eastAsia="宋体" w:cs="宋体"/>
          <w:spacing w:val="2"/>
          <w:sz w:val="21"/>
          <w:szCs w:val="21"/>
        </w:rPr>
        <w:t>投标人名称一致，投标人为自然人的，标注的投标人名称应与身份证姓名及签字一致，</w:t>
      </w:r>
      <w:r>
        <w:rPr>
          <w:rFonts w:ascii="宋体" w:hAnsi="宋体" w:eastAsia="宋体" w:cs="宋体"/>
          <w:b/>
          <w:bCs/>
          <w:spacing w:val="2"/>
          <w:sz w:val="21"/>
          <w:szCs w:val="21"/>
        </w:rPr>
        <w:t>否则</w:t>
      </w:r>
      <w:r>
        <w:rPr>
          <w:rFonts w:ascii="宋体" w:hAnsi="宋体" w:eastAsia="宋体" w:cs="宋体"/>
          <w:spacing w:val="10"/>
          <w:sz w:val="21"/>
          <w:szCs w:val="21"/>
        </w:rPr>
        <w:t xml:space="preserve"> </w:t>
      </w:r>
      <w:r>
        <w:rPr>
          <w:rFonts w:ascii="宋体" w:hAnsi="宋体" w:eastAsia="宋体" w:cs="宋体"/>
          <w:b/>
          <w:bCs/>
          <w:spacing w:val="-3"/>
          <w:sz w:val="21"/>
          <w:szCs w:val="21"/>
        </w:rPr>
        <w:t>按无效投标处理</w:t>
      </w:r>
      <w:r>
        <w:rPr>
          <w:rFonts w:ascii="宋体" w:hAnsi="宋体" w:eastAsia="宋体" w:cs="宋体"/>
          <w:spacing w:val="-3"/>
          <w:sz w:val="21"/>
          <w:szCs w:val="21"/>
        </w:rPr>
        <w:t>。</w:t>
      </w:r>
    </w:p>
    <w:p w14:paraId="0C8E1721">
      <w:pPr>
        <w:spacing w:before="31" w:line="221" w:lineRule="auto"/>
        <w:jc w:val="right"/>
        <w:outlineLvl w:val="2"/>
        <w:rPr>
          <w:rFonts w:ascii="宋体" w:hAnsi="宋体" w:eastAsia="宋体" w:cs="宋体"/>
          <w:sz w:val="21"/>
          <w:szCs w:val="21"/>
        </w:rPr>
      </w:pPr>
      <w:r>
        <w:rPr>
          <w:rFonts w:ascii="宋体" w:hAnsi="宋体" w:eastAsia="宋体" w:cs="宋体"/>
          <w:sz w:val="21"/>
          <w:szCs w:val="21"/>
        </w:rPr>
        <w:t>19.5 投标文件应尽量避免涂改、行间插</w:t>
      </w:r>
      <w:r>
        <w:rPr>
          <w:rFonts w:ascii="宋体" w:hAnsi="宋体" w:eastAsia="宋体" w:cs="宋体"/>
          <w:spacing w:val="-1"/>
          <w:sz w:val="21"/>
          <w:szCs w:val="21"/>
        </w:rPr>
        <w:t>字或者删除。如果出现上述情况，改动之处应由</w:t>
      </w:r>
    </w:p>
    <w:p w14:paraId="1D334643">
      <w:pPr>
        <w:spacing w:before="156" w:line="347" w:lineRule="auto"/>
        <w:ind w:left="7" w:right="3" w:hanging="4"/>
        <w:rPr>
          <w:rFonts w:ascii="宋体" w:hAnsi="宋体" w:eastAsia="宋体" w:cs="宋体"/>
          <w:sz w:val="21"/>
          <w:szCs w:val="21"/>
        </w:rPr>
      </w:pPr>
      <w:r>
        <w:rPr>
          <w:rFonts w:ascii="宋体" w:hAnsi="宋体" w:eastAsia="宋体" w:cs="宋体"/>
          <w:spacing w:val="2"/>
          <w:sz w:val="21"/>
          <w:szCs w:val="21"/>
        </w:rPr>
        <w:t>投标人的法定代表人或者其委托代理人签字（或者电子签名）或者加盖公章或者加盖电子签</w:t>
      </w:r>
      <w:r>
        <w:rPr>
          <w:rFonts w:ascii="宋体" w:hAnsi="宋体" w:eastAsia="宋体" w:cs="宋体"/>
          <w:spacing w:val="14"/>
          <w:sz w:val="21"/>
          <w:szCs w:val="21"/>
        </w:rPr>
        <w:t xml:space="preserve"> </w:t>
      </w:r>
      <w:r>
        <w:rPr>
          <w:rFonts w:ascii="宋体" w:hAnsi="宋体" w:eastAsia="宋体" w:cs="宋体"/>
          <w:sz w:val="21"/>
          <w:szCs w:val="21"/>
        </w:rPr>
        <w:t>章。投标文件因字迹潦草或者表达不清所引</w:t>
      </w:r>
      <w:r>
        <w:rPr>
          <w:rFonts w:ascii="宋体" w:hAnsi="宋体" w:eastAsia="宋体" w:cs="宋体"/>
          <w:spacing w:val="-1"/>
          <w:sz w:val="21"/>
          <w:szCs w:val="21"/>
        </w:rPr>
        <w:t>起的后果由投标人承担。</w:t>
      </w:r>
    </w:p>
    <w:p w14:paraId="096DC0C9">
      <w:pPr>
        <w:spacing w:before="34" w:line="220" w:lineRule="auto"/>
        <w:ind w:left="484"/>
        <w:rPr>
          <w:rFonts w:ascii="宋体" w:hAnsi="宋体" w:eastAsia="宋体" w:cs="宋体"/>
          <w:sz w:val="24"/>
          <w:szCs w:val="24"/>
        </w:rPr>
      </w:pPr>
      <w:r>
        <w:rPr>
          <w:rFonts w:ascii="宋体" w:hAnsi="宋体" w:eastAsia="宋体" w:cs="宋体"/>
          <w:spacing w:val="-1"/>
          <w:sz w:val="24"/>
          <w:szCs w:val="24"/>
        </w:rPr>
        <w:t>20.电子备份投标文件</w:t>
      </w:r>
    </w:p>
    <w:p w14:paraId="3BEC3730">
      <w:pPr>
        <w:spacing w:before="174" w:line="347" w:lineRule="auto"/>
        <w:ind w:left="3" w:right="8" w:firstLine="442"/>
        <w:rPr>
          <w:rFonts w:ascii="宋体" w:hAnsi="宋体" w:eastAsia="宋体" w:cs="宋体"/>
          <w:sz w:val="21"/>
          <w:szCs w:val="21"/>
        </w:rPr>
      </w:pPr>
      <w:r>
        <w:rPr>
          <w:rFonts w:ascii="宋体" w:hAnsi="宋体" w:eastAsia="宋体" w:cs="宋体"/>
          <w:spacing w:val="2"/>
          <w:sz w:val="21"/>
          <w:szCs w:val="21"/>
        </w:rPr>
        <w:t>电子备份投标文件是指通过“广西政府采购云电子投标客户端”在</w:t>
      </w:r>
      <w:r>
        <w:rPr>
          <w:rFonts w:ascii="宋体" w:hAnsi="宋体" w:eastAsia="宋体" w:cs="宋体"/>
          <w:spacing w:val="1"/>
          <w:sz w:val="21"/>
          <w:szCs w:val="21"/>
        </w:rPr>
        <w:t>线编制生成且后缀名</w:t>
      </w:r>
      <w:r>
        <w:rPr>
          <w:rFonts w:ascii="宋体" w:hAnsi="宋体" w:eastAsia="宋体" w:cs="宋体"/>
          <w:sz w:val="21"/>
          <w:szCs w:val="21"/>
        </w:rPr>
        <w:t xml:space="preserve"> </w:t>
      </w:r>
      <w:r>
        <w:rPr>
          <w:rFonts w:ascii="宋体" w:hAnsi="宋体" w:eastAsia="宋体" w:cs="宋体"/>
          <w:spacing w:val="-1"/>
          <w:sz w:val="21"/>
          <w:szCs w:val="21"/>
        </w:rPr>
        <w:t>为“bfbs”的文件，是否接受电子备份投标文件详见在“投标人须知前附表”。</w:t>
      </w:r>
    </w:p>
    <w:p w14:paraId="14A772F4">
      <w:pPr>
        <w:spacing w:before="34" w:line="220" w:lineRule="auto"/>
        <w:ind w:left="424"/>
        <w:outlineLvl w:val="2"/>
        <w:rPr>
          <w:rFonts w:ascii="宋体" w:hAnsi="宋体" w:eastAsia="宋体" w:cs="宋体"/>
          <w:sz w:val="24"/>
          <w:szCs w:val="24"/>
        </w:rPr>
      </w:pPr>
      <w:r>
        <w:rPr>
          <w:rFonts w:ascii="宋体" w:hAnsi="宋体" w:eastAsia="宋体" w:cs="宋体"/>
          <w:b/>
          <w:bCs/>
          <w:spacing w:val="-3"/>
          <w:sz w:val="24"/>
          <w:szCs w:val="24"/>
        </w:rPr>
        <w:t>21.投标文件的提交</w:t>
      </w:r>
    </w:p>
    <w:p w14:paraId="7DDDE3D2">
      <w:pPr>
        <w:spacing w:before="175" w:line="221" w:lineRule="auto"/>
        <w:jc w:val="right"/>
        <w:rPr>
          <w:rFonts w:ascii="宋体" w:hAnsi="宋体" w:eastAsia="宋体" w:cs="宋体"/>
          <w:sz w:val="21"/>
          <w:szCs w:val="21"/>
        </w:rPr>
      </w:pPr>
      <w:r>
        <w:rPr>
          <w:rFonts w:ascii="宋体" w:hAnsi="宋体" w:eastAsia="宋体" w:cs="宋体"/>
          <w:sz w:val="21"/>
          <w:szCs w:val="21"/>
        </w:rPr>
        <w:t>21.1 投标人必须在“投标人须知前附表”规定的提交投标文件截止</w:t>
      </w:r>
      <w:r>
        <w:rPr>
          <w:rFonts w:ascii="宋体" w:hAnsi="宋体" w:eastAsia="宋体" w:cs="宋体"/>
          <w:spacing w:val="-1"/>
          <w:sz w:val="21"/>
          <w:szCs w:val="21"/>
        </w:rPr>
        <w:t>时间前将电子投标文</w:t>
      </w:r>
    </w:p>
    <w:p w14:paraId="05B52775">
      <w:pPr>
        <w:spacing w:line="221" w:lineRule="auto"/>
        <w:rPr>
          <w:rFonts w:ascii="宋体" w:hAnsi="宋体" w:eastAsia="宋体" w:cs="宋体"/>
          <w:sz w:val="21"/>
          <w:szCs w:val="21"/>
        </w:rPr>
        <w:sectPr>
          <w:footerReference r:id="rId28" w:type="default"/>
          <w:pgSz w:w="11907" w:h="16839"/>
          <w:pgMar w:top="1431" w:right="1695" w:bottom="1364" w:left="1708" w:header="0" w:footer="1204" w:gutter="0"/>
          <w:cols w:space="720" w:num="1"/>
        </w:sectPr>
      </w:pPr>
    </w:p>
    <w:p w14:paraId="250B5796">
      <w:pPr>
        <w:spacing w:before="301" w:line="350" w:lineRule="auto"/>
        <w:ind w:right="59"/>
        <w:jc w:val="both"/>
        <w:rPr>
          <w:rFonts w:ascii="宋体" w:hAnsi="宋体" w:eastAsia="宋体" w:cs="宋体"/>
          <w:sz w:val="21"/>
          <w:szCs w:val="21"/>
        </w:rPr>
      </w:pPr>
      <w:r>
        <w:rPr>
          <w:rFonts w:ascii="宋体" w:hAnsi="宋体" w:eastAsia="宋体" w:cs="宋体"/>
          <w:spacing w:val="-3"/>
          <w:sz w:val="21"/>
          <w:szCs w:val="21"/>
        </w:rPr>
        <w:t>件提交至投标地点。电子投标文件应在制作完成后，在投标截止时间前通过有效数字证书（CA</w:t>
      </w:r>
      <w:r>
        <w:rPr>
          <w:rFonts w:ascii="宋体" w:hAnsi="宋体" w:eastAsia="宋体" w:cs="宋体"/>
          <w:spacing w:val="15"/>
          <w:sz w:val="21"/>
          <w:szCs w:val="21"/>
        </w:rPr>
        <w:t xml:space="preserve"> </w:t>
      </w:r>
      <w:r>
        <w:rPr>
          <w:rFonts w:ascii="宋体" w:hAnsi="宋体" w:eastAsia="宋体" w:cs="宋体"/>
          <w:spacing w:val="-2"/>
          <w:sz w:val="21"/>
          <w:szCs w:val="21"/>
        </w:rPr>
        <w:t>认证锁）进行电子签章、加密，</w:t>
      </w:r>
      <w:r>
        <w:rPr>
          <w:rFonts w:ascii="宋体" w:hAnsi="宋体" w:eastAsia="宋体" w:cs="宋体"/>
          <w:spacing w:val="73"/>
          <w:sz w:val="21"/>
          <w:szCs w:val="21"/>
        </w:rPr>
        <w:t xml:space="preserve"> </w:t>
      </w:r>
      <w:r>
        <w:rPr>
          <w:rFonts w:ascii="宋体" w:hAnsi="宋体" w:eastAsia="宋体" w:cs="宋体"/>
          <w:spacing w:val="-2"/>
          <w:sz w:val="21"/>
          <w:szCs w:val="21"/>
        </w:rPr>
        <w:t>然后通过网络将加密的电子投标文件递交至“广西政府采购</w:t>
      </w:r>
      <w:r>
        <w:rPr>
          <w:rFonts w:ascii="宋体" w:hAnsi="宋体" w:eastAsia="宋体" w:cs="宋体"/>
          <w:sz w:val="21"/>
          <w:szCs w:val="21"/>
        </w:rPr>
        <w:t xml:space="preserve"> </w:t>
      </w:r>
      <w:r>
        <w:rPr>
          <w:rFonts w:ascii="宋体" w:hAnsi="宋体" w:eastAsia="宋体" w:cs="宋体"/>
          <w:spacing w:val="-2"/>
          <w:sz w:val="21"/>
          <w:szCs w:val="21"/>
        </w:rPr>
        <w:t>云”平台。</w:t>
      </w:r>
    </w:p>
    <w:p w14:paraId="6A04E1EA">
      <w:pPr>
        <w:spacing w:before="28" w:line="347" w:lineRule="auto"/>
        <w:ind w:right="61" w:firstLine="426"/>
        <w:rPr>
          <w:rFonts w:ascii="宋体" w:hAnsi="宋体" w:eastAsia="宋体" w:cs="宋体"/>
          <w:sz w:val="21"/>
          <w:szCs w:val="21"/>
        </w:rPr>
      </w:pPr>
      <w:r>
        <w:rPr>
          <w:rFonts w:ascii="宋体" w:hAnsi="宋体" w:eastAsia="宋体" w:cs="宋体"/>
          <w:b/>
          <w:bCs/>
          <w:spacing w:val="-2"/>
          <w:sz w:val="21"/>
          <w:szCs w:val="21"/>
        </w:rPr>
        <w:t>21.2</w:t>
      </w:r>
      <w:r>
        <w:rPr>
          <w:rFonts w:ascii="宋体" w:hAnsi="宋体" w:eastAsia="宋体" w:cs="宋体"/>
          <w:spacing w:val="-22"/>
          <w:sz w:val="21"/>
          <w:szCs w:val="21"/>
        </w:rPr>
        <w:t xml:space="preserve"> </w:t>
      </w:r>
      <w:r>
        <w:rPr>
          <w:rFonts w:ascii="宋体" w:hAnsi="宋体" w:eastAsia="宋体" w:cs="宋体"/>
          <w:b/>
          <w:bCs/>
          <w:spacing w:val="-2"/>
          <w:sz w:val="21"/>
          <w:szCs w:val="21"/>
        </w:rPr>
        <w:t>未在规定时间内提交或者未按照招标文件要求加密的电子投标文件，“广西政府采</w:t>
      </w:r>
      <w:r>
        <w:rPr>
          <w:rFonts w:ascii="宋体" w:hAnsi="宋体" w:eastAsia="宋体" w:cs="宋体"/>
          <w:sz w:val="21"/>
          <w:szCs w:val="21"/>
        </w:rPr>
        <w:t xml:space="preserve"> </w:t>
      </w:r>
      <w:r>
        <w:rPr>
          <w:rFonts w:ascii="宋体" w:hAnsi="宋体" w:eastAsia="宋体" w:cs="宋体"/>
          <w:b/>
          <w:bCs/>
          <w:spacing w:val="-5"/>
          <w:sz w:val="21"/>
          <w:szCs w:val="21"/>
        </w:rPr>
        <w:t>购云”平台将拒收。</w:t>
      </w:r>
    </w:p>
    <w:p w14:paraId="154C4D88">
      <w:pPr>
        <w:spacing w:before="32" w:line="220" w:lineRule="auto"/>
        <w:ind w:left="425"/>
        <w:outlineLvl w:val="2"/>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投标文件的补充、修改、撤回与退回</w:t>
      </w:r>
    </w:p>
    <w:p w14:paraId="05B88439">
      <w:pPr>
        <w:spacing w:before="172" w:line="355" w:lineRule="auto"/>
        <w:ind w:left="2" w:right="59" w:firstLine="421"/>
        <w:rPr>
          <w:rFonts w:ascii="宋体" w:hAnsi="宋体" w:eastAsia="宋体" w:cs="宋体"/>
          <w:sz w:val="21"/>
          <w:szCs w:val="21"/>
        </w:rPr>
      </w:pPr>
      <w:r>
        <w:rPr>
          <w:rFonts w:ascii="宋体" w:hAnsi="宋体" w:eastAsia="宋体" w:cs="宋体"/>
          <w:sz w:val="21"/>
          <w:szCs w:val="21"/>
        </w:rPr>
        <w:t>22.1</w:t>
      </w:r>
      <w:r>
        <w:rPr>
          <w:rFonts w:ascii="宋体" w:hAnsi="宋体" w:eastAsia="宋体" w:cs="宋体"/>
          <w:spacing w:val="-44"/>
          <w:sz w:val="21"/>
          <w:szCs w:val="21"/>
        </w:rPr>
        <w:t xml:space="preserve"> </w:t>
      </w:r>
      <w:r>
        <w:rPr>
          <w:rFonts w:ascii="宋体" w:hAnsi="宋体" w:eastAsia="宋体" w:cs="宋体"/>
          <w:sz w:val="21"/>
          <w:szCs w:val="21"/>
        </w:rPr>
        <w:t>投标人应当在投标截止时间前完成电子投标文</w:t>
      </w:r>
      <w:r>
        <w:rPr>
          <w:rFonts w:ascii="宋体" w:hAnsi="宋体" w:eastAsia="宋体" w:cs="宋体"/>
          <w:spacing w:val="-1"/>
          <w:sz w:val="21"/>
          <w:szCs w:val="21"/>
        </w:rPr>
        <w:t>件的上传、提交，投标截止时间前可</w:t>
      </w:r>
      <w:r>
        <w:rPr>
          <w:rFonts w:ascii="宋体" w:hAnsi="宋体" w:eastAsia="宋体" w:cs="宋体"/>
          <w:sz w:val="21"/>
          <w:szCs w:val="21"/>
        </w:rPr>
        <w:t xml:space="preserve"> 以补充、修改或者撤回投标文件。补充或者修改投标文</w:t>
      </w:r>
      <w:r>
        <w:rPr>
          <w:rFonts w:ascii="宋体" w:hAnsi="宋体" w:eastAsia="宋体" w:cs="宋体"/>
          <w:spacing w:val="-1"/>
          <w:sz w:val="21"/>
          <w:szCs w:val="21"/>
        </w:rPr>
        <w:t>件的，应当先行撤回原投标文件，补</w:t>
      </w:r>
      <w:r>
        <w:rPr>
          <w:rFonts w:ascii="宋体" w:hAnsi="宋体" w:eastAsia="宋体" w:cs="宋体"/>
          <w:sz w:val="21"/>
          <w:szCs w:val="21"/>
        </w:rPr>
        <w:t xml:space="preserve">  充、修改后重新上传、提交，投标截止时间前未完成上传、提交的</w:t>
      </w:r>
      <w:r>
        <w:rPr>
          <w:rFonts w:ascii="宋体" w:hAnsi="宋体" w:eastAsia="宋体" w:cs="宋体"/>
          <w:spacing w:val="-1"/>
          <w:sz w:val="21"/>
          <w:szCs w:val="21"/>
        </w:rPr>
        <w:t>，视为撤回投标文件。投</w:t>
      </w:r>
      <w:r>
        <w:rPr>
          <w:rFonts w:ascii="宋体" w:hAnsi="宋体" w:eastAsia="宋体" w:cs="宋体"/>
          <w:sz w:val="21"/>
          <w:szCs w:val="21"/>
        </w:rPr>
        <w:t xml:space="preserve">  标截止时间以后上传递交的投标文件，“广西政府采购云”平台将予以拒收。（补充</w:t>
      </w:r>
      <w:r>
        <w:rPr>
          <w:rFonts w:ascii="宋体" w:hAnsi="宋体" w:eastAsia="宋体" w:cs="宋体"/>
          <w:spacing w:val="-1"/>
          <w:sz w:val="21"/>
          <w:szCs w:val="21"/>
        </w:rPr>
        <w:t>、修改</w:t>
      </w:r>
      <w:r>
        <w:rPr>
          <w:rFonts w:ascii="宋体" w:hAnsi="宋体" w:eastAsia="宋体" w:cs="宋体"/>
          <w:sz w:val="21"/>
          <w:szCs w:val="21"/>
        </w:rPr>
        <w:t xml:space="preserve">  或者撤回方式可登录“广西政府采购云”平台，进入“服务中心”中查看 “</w:t>
      </w:r>
      <w:r>
        <w:rPr>
          <w:rFonts w:ascii="宋体" w:hAnsi="宋体" w:eastAsia="宋体" w:cs="宋体"/>
          <w:spacing w:val="-1"/>
          <w:sz w:val="21"/>
          <w:szCs w:val="21"/>
        </w:rPr>
        <w:t>电子投标文件制</w:t>
      </w:r>
      <w:r>
        <w:rPr>
          <w:rFonts w:ascii="宋体" w:hAnsi="宋体" w:eastAsia="宋体" w:cs="宋体"/>
          <w:sz w:val="21"/>
          <w:szCs w:val="21"/>
        </w:rPr>
        <w:t xml:space="preserve"> </w:t>
      </w:r>
      <w:r>
        <w:rPr>
          <w:rFonts w:ascii="宋体" w:hAnsi="宋体" w:eastAsia="宋体" w:cs="宋体"/>
          <w:spacing w:val="-1"/>
          <w:sz w:val="21"/>
          <w:szCs w:val="21"/>
        </w:rPr>
        <w:t>作与投送教程”）</w:t>
      </w:r>
    </w:p>
    <w:p w14:paraId="377F70D3">
      <w:pPr>
        <w:spacing w:before="32" w:line="350" w:lineRule="auto"/>
        <w:ind w:left="1" w:right="59" w:firstLine="423"/>
        <w:jc w:val="both"/>
        <w:rPr>
          <w:rFonts w:ascii="宋体" w:hAnsi="宋体" w:eastAsia="宋体" w:cs="宋体"/>
          <w:sz w:val="21"/>
          <w:szCs w:val="21"/>
        </w:rPr>
      </w:pPr>
      <w:r>
        <w:rPr>
          <w:rFonts w:ascii="宋体" w:hAnsi="宋体" w:eastAsia="宋体" w:cs="宋体"/>
          <w:spacing w:val="2"/>
          <w:sz w:val="21"/>
          <w:szCs w:val="21"/>
        </w:rPr>
        <w:t>22.2“广西政府采购云”平台收到投标文件后向供应商发出确认回执通知。在投标截止</w:t>
      </w:r>
      <w:r>
        <w:rPr>
          <w:rFonts w:ascii="宋体" w:hAnsi="宋体" w:eastAsia="宋体" w:cs="宋体"/>
          <w:spacing w:val="14"/>
          <w:sz w:val="21"/>
          <w:szCs w:val="21"/>
        </w:rPr>
        <w:t xml:space="preserve"> </w:t>
      </w:r>
      <w:r>
        <w:rPr>
          <w:rFonts w:ascii="宋体" w:hAnsi="宋体" w:eastAsia="宋体" w:cs="宋体"/>
          <w:spacing w:val="3"/>
          <w:sz w:val="21"/>
          <w:szCs w:val="21"/>
        </w:rPr>
        <w:t>时间前，除供应商补充、修改或者撤回投标</w:t>
      </w:r>
      <w:r>
        <w:rPr>
          <w:rFonts w:ascii="宋体" w:hAnsi="宋体" w:eastAsia="宋体" w:cs="宋体"/>
          <w:spacing w:val="2"/>
          <w:sz w:val="21"/>
          <w:szCs w:val="21"/>
        </w:rPr>
        <w:t>文件外，任何单位和个人不得解密或提取投标文</w:t>
      </w:r>
      <w:r>
        <w:rPr>
          <w:rFonts w:ascii="宋体" w:hAnsi="宋体" w:eastAsia="宋体" w:cs="宋体"/>
          <w:sz w:val="21"/>
          <w:szCs w:val="21"/>
        </w:rPr>
        <w:t xml:space="preserve"> </w:t>
      </w:r>
      <w:r>
        <w:rPr>
          <w:rFonts w:ascii="宋体" w:hAnsi="宋体" w:eastAsia="宋体" w:cs="宋体"/>
          <w:spacing w:val="-9"/>
          <w:sz w:val="21"/>
          <w:szCs w:val="21"/>
        </w:rPr>
        <w:t>件。</w:t>
      </w:r>
    </w:p>
    <w:p w14:paraId="6DC85DB5">
      <w:pPr>
        <w:spacing w:before="30" w:line="221" w:lineRule="auto"/>
        <w:ind w:left="424"/>
        <w:rPr>
          <w:rFonts w:ascii="宋体" w:hAnsi="宋体" w:eastAsia="宋体" w:cs="宋体"/>
          <w:sz w:val="21"/>
          <w:szCs w:val="21"/>
        </w:rPr>
      </w:pPr>
      <w:r>
        <w:rPr>
          <w:rFonts w:ascii="宋体" w:hAnsi="宋体" w:eastAsia="宋体" w:cs="宋体"/>
          <w:spacing w:val="-1"/>
          <w:sz w:val="21"/>
          <w:szCs w:val="21"/>
        </w:rPr>
        <w:t>22.3</w:t>
      </w:r>
      <w:r>
        <w:rPr>
          <w:rFonts w:ascii="宋体" w:hAnsi="宋体" w:eastAsia="宋体" w:cs="宋体"/>
          <w:spacing w:val="-39"/>
          <w:sz w:val="21"/>
          <w:szCs w:val="21"/>
        </w:rPr>
        <w:t xml:space="preserve"> </w:t>
      </w:r>
      <w:r>
        <w:rPr>
          <w:rFonts w:ascii="宋体" w:hAnsi="宋体" w:eastAsia="宋体" w:cs="宋体"/>
          <w:spacing w:val="-1"/>
          <w:sz w:val="21"/>
          <w:szCs w:val="21"/>
        </w:rPr>
        <w:t>在投标截止时间后，采购人和采购代理机构对已提交的投标文件概不退回。</w:t>
      </w:r>
    </w:p>
    <w:p w14:paraId="42962279">
      <w:pPr>
        <w:spacing w:line="334" w:lineRule="auto"/>
        <w:rPr>
          <w:rFonts w:ascii="Arial"/>
          <w:sz w:val="21"/>
        </w:rPr>
      </w:pPr>
    </w:p>
    <w:p w14:paraId="66008234">
      <w:pPr>
        <w:spacing w:before="101" w:line="226" w:lineRule="auto"/>
        <w:ind w:left="3323"/>
        <w:outlineLvl w:val="1"/>
        <w:rPr>
          <w:rFonts w:ascii="宋体" w:hAnsi="宋体" w:eastAsia="宋体" w:cs="宋体"/>
          <w:sz w:val="31"/>
          <w:szCs w:val="31"/>
        </w:rPr>
      </w:pPr>
      <w:r>
        <w:rPr>
          <w:rFonts w:ascii="宋体" w:hAnsi="宋体" w:eastAsia="宋体" w:cs="宋体"/>
          <w:b/>
          <w:bCs/>
          <w:spacing w:val="-10"/>
          <w:sz w:val="31"/>
          <w:szCs w:val="31"/>
        </w:rPr>
        <w:t>四、开</w:t>
      </w:r>
      <w:r>
        <w:rPr>
          <w:rFonts w:ascii="宋体" w:hAnsi="宋体" w:eastAsia="宋体" w:cs="宋体"/>
          <w:spacing w:val="13"/>
          <w:sz w:val="31"/>
          <w:szCs w:val="31"/>
        </w:rPr>
        <w:t xml:space="preserve">    </w:t>
      </w:r>
      <w:r>
        <w:rPr>
          <w:rFonts w:ascii="宋体" w:hAnsi="宋体" w:eastAsia="宋体" w:cs="宋体"/>
          <w:b/>
          <w:bCs/>
          <w:spacing w:val="-10"/>
          <w:sz w:val="31"/>
          <w:szCs w:val="31"/>
        </w:rPr>
        <w:t>标</w:t>
      </w:r>
    </w:p>
    <w:p w14:paraId="7CF3D739">
      <w:pPr>
        <w:spacing w:line="252" w:lineRule="auto"/>
        <w:rPr>
          <w:rFonts w:ascii="Arial"/>
          <w:sz w:val="21"/>
        </w:rPr>
      </w:pPr>
    </w:p>
    <w:p w14:paraId="3F1E0836">
      <w:pPr>
        <w:spacing w:line="252" w:lineRule="auto"/>
        <w:rPr>
          <w:rFonts w:ascii="Arial"/>
          <w:sz w:val="21"/>
        </w:rPr>
      </w:pPr>
    </w:p>
    <w:p w14:paraId="683ED8D1">
      <w:pPr>
        <w:spacing w:before="78" w:line="221" w:lineRule="auto"/>
        <w:ind w:left="425"/>
        <w:outlineLvl w:val="2"/>
        <w:rPr>
          <w:rFonts w:ascii="宋体" w:hAnsi="宋体" w:eastAsia="宋体" w:cs="宋体"/>
          <w:sz w:val="24"/>
          <w:szCs w:val="24"/>
        </w:rPr>
      </w:pPr>
      <w:r>
        <w:rPr>
          <w:rFonts w:ascii="宋体" w:hAnsi="宋体" w:eastAsia="宋体" w:cs="宋体"/>
          <w:b/>
          <w:bCs/>
          <w:spacing w:val="-3"/>
          <w:sz w:val="24"/>
          <w:szCs w:val="24"/>
        </w:rPr>
        <w:t>23.开标时间和地点</w:t>
      </w:r>
    </w:p>
    <w:p w14:paraId="7A2E2BB5">
      <w:pPr>
        <w:spacing w:before="174" w:line="221" w:lineRule="auto"/>
        <w:ind w:left="422"/>
        <w:rPr>
          <w:rFonts w:ascii="宋体" w:hAnsi="宋体" w:eastAsia="宋体" w:cs="宋体"/>
          <w:sz w:val="21"/>
          <w:szCs w:val="21"/>
        </w:rPr>
      </w:pPr>
      <w:r>
        <w:rPr>
          <w:rFonts w:ascii="宋体" w:hAnsi="宋体" w:eastAsia="宋体" w:cs="宋体"/>
          <w:spacing w:val="5"/>
          <w:sz w:val="21"/>
          <w:szCs w:val="21"/>
        </w:rPr>
        <w:t>开标时间及地点详见“投标人须知前附表”</w:t>
      </w:r>
    </w:p>
    <w:p w14:paraId="3DA2DAFD">
      <w:pPr>
        <w:spacing w:before="163" w:line="221" w:lineRule="auto"/>
        <w:ind w:left="425"/>
        <w:outlineLvl w:val="2"/>
        <w:rPr>
          <w:rFonts w:ascii="宋体" w:hAnsi="宋体" w:eastAsia="宋体" w:cs="宋体"/>
          <w:sz w:val="24"/>
          <w:szCs w:val="24"/>
        </w:rPr>
      </w:pPr>
      <w:r>
        <w:rPr>
          <w:rFonts w:ascii="宋体" w:hAnsi="宋体" w:eastAsia="宋体" w:cs="宋体"/>
          <w:b/>
          <w:bCs/>
          <w:spacing w:val="-4"/>
          <w:sz w:val="24"/>
          <w:szCs w:val="24"/>
        </w:rPr>
        <w:t>24.开标程序</w:t>
      </w:r>
    </w:p>
    <w:p w14:paraId="3E44FFAF">
      <w:pPr>
        <w:spacing w:before="175" w:line="221" w:lineRule="auto"/>
        <w:ind w:left="424"/>
        <w:rPr>
          <w:rFonts w:ascii="宋体" w:hAnsi="宋体" w:eastAsia="宋体" w:cs="宋体"/>
          <w:sz w:val="21"/>
          <w:szCs w:val="21"/>
        </w:rPr>
      </w:pPr>
      <w:r>
        <w:rPr>
          <w:rFonts w:ascii="宋体" w:hAnsi="宋体" w:eastAsia="宋体" w:cs="宋体"/>
          <w:spacing w:val="-1"/>
          <w:sz w:val="21"/>
          <w:szCs w:val="21"/>
        </w:rPr>
        <w:t>24.1</w:t>
      </w:r>
      <w:r>
        <w:rPr>
          <w:rFonts w:ascii="宋体" w:hAnsi="宋体" w:eastAsia="宋体" w:cs="宋体"/>
          <w:spacing w:val="-46"/>
          <w:sz w:val="21"/>
          <w:szCs w:val="21"/>
        </w:rPr>
        <w:t xml:space="preserve"> </w:t>
      </w:r>
      <w:r>
        <w:rPr>
          <w:rFonts w:ascii="宋体" w:hAnsi="宋体" w:eastAsia="宋体" w:cs="宋体"/>
          <w:spacing w:val="-1"/>
          <w:sz w:val="21"/>
          <w:szCs w:val="21"/>
        </w:rPr>
        <w:t>提交投标文件截止时间止，投标人不足</w:t>
      </w:r>
      <w:r>
        <w:rPr>
          <w:rFonts w:ascii="宋体" w:hAnsi="宋体" w:eastAsia="宋体" w:cs="宋体"/>
          <w:spacing w:val="-40"/>
          <w:sz w:val="21"/>
          <w:szCs w:val="21"/>
        </w:rPr>
        <w:t xml:space="preserve"> </w:t>
      </w:r>
      <w:r>
        <w:rPr>
          <w:rFonts w:ascii="宋体" w:hAnsi="宋体" w:eastAsia="宋体" w:cs="宋体"/>
          <w:spacing w:val="-1"/>
          <w:sz w:val="21"/>
          <w:szCs w:val="21"/>
        </w:rPr>
        <w:t>3</w:t>
      </w:r>
      <w:r>
        <w:rPr>
          <w:rFonts w:ascii="宋体" w:hAnsi="宋体" w:eastAsia="宋体" w:cs="宋体"/>
          <w:spacing w:val="-45"/>
          <w:sz w:val="21"/>
          <w:szCs w:val="21"/>
        </w:rPr>
        <w:t xml:space="preserve"> </w:t>
      </w:r>
      <w:r>
        <w:rPr>
          <w:rFonts w:ascii="宋体" w:hAnsi="宋体" w:eastAsia="宋体" w:cs="宋体"/>
          <w:spacing w:val="-1"/>
          <w:sz w:val="21"/>
          <w:szCs w:val="21"/>
        </w:rPr>
        <w:t>家的，</w:t>
      </w:r>
      <w:r>
        <w:rPr>
          <w:rFonts w:ascii="宋体" w:hAnsi="宋体" w:eastAsia="宋体" w:cs="宋体"/>
          <w:spacing w:val="-2"/>
          <w:sz w:val="21"/>
          <w:szCs w:val="21"/>
        </w:rPr>
        <w:t>不得开标。</w:t>
      </w:r>
    </w:p>
    <w:p w14:paraId="69941308">
      <w:pPr>
        <w:spacing w:before="155" w:line="314" w:lineRule="auto"/>
        <w:ind w:left="2" w:right="59" w:firstLine="421"/>
        <w:rPr>
          <w:rFonts w:ascii="宋体" w:hAnsi="宋体" w:eastAsia="宋体" w:cs="宋体"/>
          <w:sz w:val="21"/>
          <w:szCs w:val="21"/>
        </w:rPr>
      </w:pPr>
      <w:r>
        <w:rPr>
          <w:rFonts w:ascii="宋体" w:hAnsi="宋体" w:eastAsia="宋体" w:cs="宋体"/>
          <w:sz w:val="21"/>
          <w:szCs w:val="21"/>
        </w:rPr>
        <w:t>24.2 采购代理机构将按照招标文件规定的时间通过“广西政府采购</w:t>
      </w:r>
      <w:r>
        <w:rPr>
          <w:rFonts w:ascii="宋体" w:hAnsi="宋体" w:eastAsia="宋体" w:cs="宋体"/>
          <w:spacing w:val="-1"/>
          <w:sz w:val="21"/>
          <w:szCs w:val="21"/>
        </w:rPr>
        <w:t>云”平台组织线上开</w:t>
      </w:r>
      <w:r>
        <w:rPr>
          <w:rFonts w:ascii="宋体" w:hAnsi="宋体" w:eastAsia="宋体" w:cs="宋体"/>
          <w:sz w:val="21"/>
          <w:szCs w:val="21"/>
        </w:rPr>
        <w:t xml:space="preserve"> </w:t>
      </w:r>
      <w:r>
        <w:rPr>
          <w:rFonts w:ascii="宋体" w:hAnsi="宋体" w:eastAsia="宋体" w:cs="宋体"/>
          <w:spacing w:val="2"/>
          <w:sz w:val="21"/>
          <w:szCs w:val="21"/>
        </w:rPr>
        <w:t>标活动，所有供应商均应当准时在线参加，投标人因未在线参加开标而导致投标文件无法按</w:t>
      </w:r>
      <w:r>
        <w:rPr>
          <w:rFonts w:ascii="宋体" w:hAnsi="宋体" w:eastAsia="宋体" w:cs="宋体"/>
          <w:spacing w:val="15"/>
          <w:sz w:val="21"/>
          <w:szCs w:val="21"/>
        </w:rPr>
        <w:t xml:space="preserve"> </w:t>
      </w:r>
      <w:r>
        <w:rPr>
          <w:rFonts w:ascii="宋体" w:hAnsi="宋体" w:eastAsia="宋体" w:cs="宋体"/>
          <w:spacing w:val="-1"/>
          <w:sz w:val="21"/>
          <w:szCs w:val="21"/>
        </w:rPr>
        <w:t>时解密等一切后果由投标人自己承担。</w:t>
      </w:r>
    </w:p>
    <w:p w14:paraId="3998C16E">
      <w:pPr>
        <w:spacing w:before="156" w:line="222" w:lineRule="auto"/>
        <w:ind w:left="424"/>
        <w:rPr>
          <w:rFonts w:ascii="宋体" w:hAnsi="宋体" w:eastAsia="宋体" w:cs="宋体"/>
          <w:sz w:val="21"/>
          <w:szCs w:val="21"/>
        </w:rPr>
      </w:pPr>
      <w:r>
        <w:rPr>
          <w:rFonts w:ascii="宋体" w:hAnsi="宋体" w:eastAsia="宋体" w:cs="宋体"/>
          <w:spacing w:val="-2"/>
          <w:sz w:val="21"/>
          <w:szCs w:val="21"/>
        </w:rPr>
        <w:t>24.3</w:t>
      </w:r>
      <w:r>
        <w:rPr>
          <w:rFonts w:ascii="宋体" w:hAnsi="宋体" w:eastAsia="宋体" w:cs="宋体"/>
          <w:spacing w:val="-46"/>
          <w:sz w:val="21"/>
          <w:szCs w:val="21"/>
        </w:rPr>
        <w:t xml:space="preserve"> </w:t>
      </w:r>
      <w:r>
        <w:rPr>
          <w:rFonts w:ascii="宋体" w:hAnsi="宋体" w:eastAsia="宋体" w:cs="宋体"/>
          <w:spacing w:val="-2"/>
          <w:sz w:val="21"/>
          <w:szCs w:val="21"/>
        </w:rPr>
        <w:t>开标程序</w:t>
      </w:r>
    </w:p>
    <w:p w14:paraId="79ECE432">
      <w:pPr>
        <w:spacing w:before="154" w:line="332" w:lineRule="auto"/>
        <w:ind w:left="1" w:firstLine="427"/>
        <w:rPr>
          <w:rFonts w:ascii="宋体" w:hAnsi="宋体" w:eastAsia="宋体" w:cs="宋体"/>
          <w:sz w:val="21"/>
          <w:szCs w:val="21"/>
        </w:rPr>
      </w:pPr>
      <w:r>
        <w:rPr>
          <w:rFonts w:ascii="宋体" w:hAnsi="宋体" w:eastAsia="宋体" w:cs="宋体"/>
          <w:spacing w:val="-1"/>
          <w:sz w:val="21"/>
          <w:szCs w:val="21"/>
        </w:rPr>
        <w:t>（1）解密电子投标文件。“广西政府采购云”平台按开标时间自动提取所有投</w:t>
      </w:r>
      <w:r>
        <w:rPr>
          <w:rFonts w:ascii="宋体" w:hAnsi="宋体" w:eastAsia="宋体" w:cs="宋体"/>
          <w:spacing w:val="-2"/>
          <w:sz w:val="21"/>
          <w:szCs w:val="21"/>
        </w:rPr>
        <w:t>标文件。</w:t>
      </w:r>
      <w:r>
        <w:rPr>
          <w:rFonts w:ascii="宋体" w:hAnsi="宋体" w:eastAsia="宋体" w:cs="宋体"/>
          <w:sz w:val="21"/>
          <w:szCs w:val="21"/>
        </w:rPr>
        <w:t xml:space="preserve">  </w:t>
      </w:r>
      <w:r>
        <w:rPr>
          <w:rFonts w:ascii="宋体" w:hAnsi="宋体" w:eastAsia="宋体" w:cs="宋体"/>
          <w:spacing w:val="2"/>
          <w:sz w:val="21"/>
          <w:szCs w:val="21"/>
        </w:rPr>
        <w:t>采购代理机构依托“广西政府采购云”平台向各投标人发出电子加密投标文件【开始解密】</w:t>
      </w:r>
      <w:r>
        <w:rPr>
          <w:rFonts w:ascii="宋体" w:hAnsi="宋体" w:eastAsia="宋体" w:cs="宋体"/>
          <w:spacing w:val="15"/>
          <w:sz w:val="21"/>
          <w:szCs w:val="21"/>
        </w:rPr>
        <w:t xml:space="preserve"> </w:t>
      </w:r>
      <w:r>
        <w:rPr>
          <w:rFonts w:ascii="宋体" w:hAnsi="宋体" w:eastAsia="宋体" w:cs="宋体"/>
          <w:spacing w:val="2"/>
          <w:sz w:val="21"/>
          <w:szCs w:val="21"/>
        </w:rPr>
        <w:t>通知，由投标人按“投标人须知前附表”规定的时间内自行进行投标文件解密。投标人的法</w:t>
      </w:r>
      <w:r>
        <w:rPr>
          <w:rFonts w:ascii="宋体" w:hAnsi="宋体" w:eastAsia="宋体" w:cs="宋体"/>
          <w:spacing w:val="17"/>
          <w:sz w:val="21"/>
          <w:szCs w:val="21"/>
        </w:rPr>
        <w:t xml:space="preserve"> </w:t>
      </w:r>
      <w:r>
        <w:rPr>
          <w:rFonts w:ascii="宋体" w:hAnsi="宋体" w:eastAsia="宋体" w:cs="宋体"/>
          <w:spacing w:val="-1"/>
          <w:sz w:val="21"/>
          <w:szCs w:val="21"/>
        </w:rPr>
        <w:t>定代表人或其委托代理人须凭加密时所用的</w:t>
      </w:r>
      <w:r>
        <w:rPr>
          <w:rFonts w:ascii="宋体" w:hAnsi="宋体" w:eastAsia="宋体" w:cs="宋体"/>
          <w:spacing w:val="-27"/>
          <w:sz w:val="21"/>
          <w:szCs w:val="21"/>
        </w:rPr>
        <w:t xml:space="preserve"> </w:t>
      </w:r>
      <w:r>
        <w:rPr>
          <w:rFonts w:ascii="宋体" w:hAnsi="宋体" w:eastAsia="宋体" w:cs="宋体"/>
          <w:spacing w:val="-1"/>
          <w:sz w:val="21"/>
          <w:szCs w:val="21"/>
        </w:rPr>
        <w:t>CA</w:t>
      </w:r>
      <w:r>
        <w:rPr>
          <w:rFonts w:ascii="宋体" w:hAnsi="宋体" w:eastAsia="宋体" w:cs="宋体"/>
          <w:spacing w:val="-45"/>
          <w:sz w:val="21"/>
          <w:szCs w:val="21"/>
        </w:rPr>
        <w:t xml:space="preserve"> </w:t>
      </w:r>
      <w:r>
        <w:rPr>
          <w:rFonts w:ascii="宋体" w:hAnsi="宋体" w:eastAsia="宋体" w:cs="宋体"/>
          <w:spacing w:val="-1"/>
          <w:sz w:val="21"/>
          <w:szCs w:val="21"/>
        </w:rPr>
        <w:t>锁准时登录到“广西政府采购云”平台电子开</w:t>
      </w:r>
      <w:r>
        <w:rPr>
          <w:rFonts w:ascii="宋体" w:hAnsi="宋体" w:eastAsia="宋体" w:cs="宋体"/>
          <w:sz w:val="21"/>
          <w:szCs w:val="21"/>
        </w:rPr>
        <w:t xml:space="preserve"> </w:t>
      </w:r>
      <w:r>
        <w:rPr>
          <w:rFonts w:ascii="宋体" w:hAnsi="宋体" w:eastAsia="宋体" w:cs="宋体"/>
          <w:spacing w:val="-3"/>
          <w:sz w:val="21"/>
          <w:szCs w:val="21"/>
        </w:rPr>
        <w:t>标大厅签到并对电子投标文件解密。</w:t>
      </w:r>
      <w:r>
        <w:rPr>
          <w:rFonts w:ascii="宋体" w:hAnsi="宋体" w:eastAsia="宋体" w:cs="宋体"/>
          <w:b/>
          <w:bCs/>
          <w:spacing w:val="-3"/>
          <w:sz w:val="21"/>
          <w:szCs w:val="21"/>
        </w:rPr>
        <w:t>投标人未在规定的时间内解密投标文件或者解密失败的，</w:t>
      </w:r>
    </w:p>
    <w:p w14:paraId="0B086265">
      <w:pPr>
        <w:spacing w:line="332" w:lineRule="auto"/>
        <w:rPr>
          <w:rFonts w:ascii="宋体" w:hAnsi="宋体" w:eastAsia="宋体" w:cs="宋体"/>
          <w:sz w:val="21"/>
          <w:szCs w:val="21"/>
        </w:rPr>
        <w:sectPr>
          <w:footerReference r:id="rId29" w:type="default"/>
          <w:pgSz w:w="11907" w:h="16839"/>
          <w:pgMar w:top="1431" w:right="1637" w:bottom="1364" w:left="1708" w:header="0" w:footer="1204" w:gutter="0"/>
          <w:cols w:space="720" w:num="1"/>
        </w:sectPr>
      </w:pPr>
    </w:p>
    <w:p w14:paraId="5299D16F">
      <w:pPr>
        <w:spacing w:before="300" w:line="221" w:lineRule="auto"/>
        <w:ind w:left="18"/>
        <w:rPr>
          <w:rFonts w:ascii="宋体" w:hAnsi="宋体" w:eastAsia="宋体" w:cs="宋体"/>
          <w:sz w:val="21"/>
          <w:szCs w:val="21"/>
        </w:rPr>
      </w:pPr>
      <w:r>
        <w:rPr>
          <w:rFonts w:ascii="宋体" w:hAnsi="宋体" w:eastAsia="宋体" w:cs="宋体"/>
          <w:b/>
          <w:bCs/>
          <w:spacing w:val="-4"/>
          <w:sz w:val="21"/>
          <w:szCs w:val="21"/>
        </w:rPr>
        <w:t>投标人的投标文件作无效处理。</w:t>
      </w:r>
    </w:p>
    <w:p w14:paraId="5EDA6E2F">
      <w:pPr>
        <w:spacing w:before="155" w:line="290" w:lineRule="auto"/>
        <w:ind w:left="18" w:right="97" w:firstLine="423"/>
        <w:rPr>
          <w:rFonts w:ascii="宋体" w:hAnsi="宋体" w:eastAsia="宋体" w:cs="宋体"/>
          <w:sz w:val="21"/>
          <w:szCs w:val="21"/>
        </w:rPr>
      </w:pPr>
      <w:r>
        <w:rPr>
          <w:rFonts w:ascii="宋体" w:hAnsi="宋体" w:eastAsia="宋体" w:cs="宋体"/>
          <w:spacing w:val="-1"/>
          <w:sz w:val="21"/>
          <w:szCs w:val="21"/>
        </w:rPr>
        <w:t>（2）电子唱标。投标文件解密结束，宣布的内容均在“广西政府采购云”平台远程开标</w:t>
      </w:r>
      <w:r>
        <w:rPr>
          <w:rFonts w:ascii="宋体" w:hAnsi="宋体" w:eastAsia="宋体" w:cs="宋体"/>
          <w:spacing w:val="17"/>
          <w:sz w:val="21"/>
          <w:szCs w:val="21"/>
        </w:rPr>
        <w:t xml:space="preserve"> </w:t>
      </w:r>
      <w:r>
        <w:rPr>
          <w:rFonts w:ascii="宋体" w:hAnsi="宋体" w:eastAsia="宋体" w:cs="宋体"/>
          <w:spacing w:val="-1"/>
          <w:sz w:val="21"/>
          <w:szCs w:val="21"/>
        </w:rPr>
        <w:t>大厅展示，具体详见“投标人须知前附表”；</w:t>
      </w:r>
    </w:p>
    <w:p w14:paraId="6D04830D">
      <w:pPr>
        <w:spacing w:before="156" w:line="314" w:lineRule="auto"/>
        <w:ind w:left="14" w:right="89" w:firstLine="427"/>
        <w:rPr>
          <w:rFonts w:ascii="宋体" w:hAnsi="宋体" w:eastAsia="宋体" w:cs="宋体"/>
          <w:sz w:val="21"/>
          <w:szCs w:val="21"/>
        </w:rPr>
      </w:pPr>
      <w:r>
        <w:rPr>
          <w:rFonts w:ascii="宋体" w:hAnsi="宋体" w:eastAsia="宋体" w:cs="宋体"/>
          <w:sz w:val="21"/>
          <w:szCs w:val="21"/>
        </w:rPr>
        <w:t>（3）开标过程由采购代理机构如实记录，并电子留痕，</w:t>
      </w:r>
      <w:r>
        <w:rPr>
          <w:rFonts w:ascii="宋体" w:hAnsi="宋体" w:eastAsia="宋体" w:cs="宋体"/>
          <w:spacing w:val="-1"/>
          <w:sz w:val="21"/>
          <w:szCs w:val="21"/>
        </w:rPr>
        <w:t>由参加电子开标的各投标人代表</w:t>
      </w:r>
      <w:r>
        <w:rPr>
          <w:rFonts w:ascii="宋体" w:hAnsi="宋体" w:eastAsia="宋体" w:cs="宋体"/>
          <w:sz w:val="21"/>
          <w:szCs w:val="21"/>
        </w:rPr>
        <w:t xml:space="preserve"> </w:t>
      </w:r>
      <w:r>
        <w:rPr>
          <w:rFonts w:ascii="宋体" w:hAnsi="宋体" w:eastAsia="宋体" w:cs="宋体"/>
          <w:spacing w:val="-1"/>
          <w:sz w:val="21"/>
          <w:szCs w:val="21"/>
        </w:rPr>
        <w:t>对电子开标记录在开标记录公布后</w:t>
      </w:r>
      <w:r>
        <w:rPr>
          <w:rFonts w:ascii="宋体" w:hAnsi="宋体" w:eastAsia="宋体" w:cs="宋体"/>
          <w:spacing w:val="-29"/>
          <w:sz w:val="21"/>
          <w:szCs w:val="21"/>
        </w:rPr>
        <w:t xml:space="preserve"> </w:t>
      </w:r>
      <w:r>
        <w:rPr>
          <w:rFonts w:ascii="宋体" w:hAnsi="宋体" w:eastAsia="宋体" w:cs="宋体"/>
          <w:spacing w:val="-1"/>
          <w:sz w:val="21"/>
          <w:szCs w:val="21"/>
        </w:rPr>
        <w:t>15</w:t>
      </w:r>
      <w:r>
        <w:rPr>
          <w:rFonts w:ascii="宋体" w:hAnsi="宋体" w:eastAsia="宋体" w:cs="宋体"/>
          <w:spacing w:val="-42"/>
          <w:sz w:val="21"/>
          <w:szCs w:val="21"/>
        </w:rPr>
        <w:t xml:space="preserve"> </w:t>
      </w:r>
      <w:r>
        <w:rPr>
          <w:rFonts w:ascii="宋体" w:hAnsi="宋体" w:eastAsia="宋体" w:cs="宋体"/>
          <w:spacing w:val="-1"/>
          <w:sz w:val="21"/>
          <w:szCs w:val="21"/>
        </w:rPr>
        <w:t>分钟内进行当场校核及勘误，并线上确认是否有异议，</w:t>
      </w:r>
      <w:r>
        <w:rPr>
          <w:rFonts w:ascii="宋体" w:hAnsi="宋体" w:eastAsia="宋体" w:cs="宋体"/>
          <w:sz w:val="21"/>
          <w:szCs w:val="21"/>
        </w:rPr>
        <w:t xml:space="preserve"> </w:t>
      </w:r>
      <w:r>
        <w:rPr>
          <w:rFonts w:ascii="宋体" w:hAnsi="宋体" w:eastAsia="宋体" w:cs="宋体"/>
          <w:spacing w:val="-2"/>
          <w:sz w:val="21"/>
          <w:szCs w:val="21"/>
        </w:rPr>
        <w:t>未确认的视同认可开标结果。</w:t>
      </w:r>
    </w:p>
    <w:p w14:paraId="54777868">
      <w:pPr>
        <w:spacing w:before="155" w:line="313" w:lineRule="auto"/>
        <w:ind w:left="16" w:right="90" w:firstLine="425"/>
        <w:rPr>
          <w:rFonts w:ascii="宋体" w:hAnsi="宋体" w:eastAsia="宋体" w:cs="宋体"/>
          <w:sz w:val="21"/>
          <w:szCs w:val="21"/>
        </w:rPr>
      </w:pPr>
      <w:r>
        <w:rPr>
          <w:rFonts w:ascii="宋体" w:hAnsi="宋体" w:eastAsia="宋体" w:cs="宋体"/>
          <w:sz w:val="21"/>
          <w:szCs w:val="21"/>
        </w:rPr>
        <w:t>（4）投标人代表对开标过程和开标记录有疑义，以及</w:t>
      </w:r>
      <w:r>
        <w:rPr>
          <w:rFonts w:ascii="宋体" w:hAnsi="宋体" w:eastAsia="宋体" w:cs="宋体"/>
          <w:spacing w:val="-1"/>
          <w:sz w:val="21"/>
          <w:szCs w:val="21"/>
        </w:rPr>
        <w:t>认为采购人、采购代理机构相关工</w:t>
      </w:r>
      <w:r>
        <w:rPr>
          <w:rFonts w:ascii="宋体" w:hAnsi="宋体" w:eastAsia="宋体" w:cs="宋体"/>
          <w:sz w:val="21"/>
          <w:szCs w:val="21"/>
        </w:rPr>
        <w:t xml:space="preserve"> </w:t>
      </w:r>
      <w:r>
        <w:rPr>
          <w:rFonts w:ascii="宋体" w:hAnsi="宋体" w:eastAsia="宋体" w:cs="宋体"/>
          <w:spacing w:val="2"/>
          <w:sz w:val="21"/>
          <w:szCs w:val="21"/>
        </w:rPr>
        <w:t>作人员有需要回避的情形的，应当场提出询问或者回避申请。采购人、采购代理机构对投标</w:t>
      </w:r>
      <w:r>
        <w:rPr>
          <w:rFonts w:ascii="宋体" w:hAnsi="宋体" w:eastAsia="宋体" w:cs="宋体"/>
          <w:spacing w:val="15"/>
          <w:sz w:val="21"/>
          <w:szCs w:val="21"/>
        </w:rPr>
        <w:t xml:space="preserve"> </w:t>
      </w:r>
      <w:r>
        <w:rPr>
          <w:rFonts w:ascii="宋体" w:hAnsi="宋体" w:eastAsia="宋体" w:cs="宋体"/>
          <w:spacing w:val="-1"/>
          <w:sz w:val="21"/>
          <w:szCs w:val="21"/>
        </w:rPr>
        <w:t>人代表提出的询问或者回避申请应当及时处理。</w:t>
      </w:r>
    </w:p>
    <w:p w14:paraId="7B498BA7">
      <w:pPr>
        <w:spacing w:before="158" w:line="221" w:lineRule="auto"/>
        <w:ind w:left="442"/>
        <w:rPr>
          <w:rFonts w:ascii="宋体" w:hAnsi="宋体" w:eastAsia="宋体" w:cs="宋体"/>
          <w:sz w:val="21"/>
          <w:szCs w:val="21"/>
        </w:rPr>
      </w:pPr>
      <w:r>
        <w:rPr>
          <w:rFonts w:ascii="宋体" w:hAnsi="宋体" w:eastAsia="宋体" w:cs="宋体"/>
          <w:spacing w:val="-4"/>
          <w:sz w:val="21"/>
          <w:szCs w:val="21"/>
        </w:rPr>
        <w:t>（5）开标结束。</w:t>
      </w:r>
    </w:p>
    <w:p w14:paraId="3FD5800E">
      <w:pPr>
        <w:spacing w:before="156" w:line="221" w:lineRule="auto"/>
        <w:ind w:right="1"/>
        <w:jc w:val="right"/>
        <w:rPr>
          <w:rFonts w:ascii="宋体" w:hAnsi="宋体" w:eastAsia="宋体" w:cs="宋体"/>
          <w:sz w:val="21"/>
          <w:szCs w:val="21"/>
        </w:rPr>
      </w:pPr>
      <w:r>
        <w:rPr>
          <w:rFonts w:ascii="宋体" w:hAnsi="宋体" w:eastAsia="宋体" w:cs="宋体"/>
          <w:spacing w:val="-1"/>
          <w:sz w:val="21"/>
          <w:szCs w:val="21"/>
        </w:rPr>
        <w:t>特别说明：如遇“广西政府采购云”平台电子化开标或评审程序调整的，按调整后执行。</w:t>
      </w:r>
    </w:p>
    <w:p w14:paraId="4C69C312">
      <w:pPr>
        <w:spacing w:line="245" w:lineRule="auto"/>
        <w:rPr>
          <w:rFonts w:ascii="Arial"/>
          <w:sz w:val="21"/>
        </w:rPr>
      </w:pPr>
    </w:p>
    <w:p w14:paraId="248877E6">
      <w:pPr>
        <w:spacing w:line="245" w:lineRule="auto"/>
        <w:rPr>
          <w:rFonts w:ascii="Arial"/>
          <w:sz w:val="21"/>
        </w:rPr>
      </w:pPr>
    </w:p>
    <w:p w14:paraId="02D47CFF">
      <w:pPr>
        <w:spacing w:line="245" w:lineRule="auto"/>
        <w:rPr>
          <w:rFonts w:ascii="Arial"/>
          <w:sz w:val="21"/>
        </w:rPr>
      </w:pPr>
    </w:p>
    <w:p w14:paraId="2C3DDEDF">
      <w:pPr>
        <w:spacing w:before="102" w:line="226" w:lineRule="auto"/>
        <w:ind w:left="3313"/>
        <w:outlineLvl w:val="1"/>
        <w:rPr>
          <w:rFonts w:ascii="宋体" w:hAnsi="宋体" w:eastAsia="宋体" w:cs="宋体"/>
          <w:sz w:val="31"/>
          <w:szCs w:val="31"/>
        </w:rPr>
      </w:pPr>
      <w:r>
        <w:rPr>
          <w:rFonts w:ascii="宋体" w:hAnsi="宋体" w:eastAsia="宋体" w:cs="宋体"/>
          <w:b/>
          <w:bCs/>
          <w:spacing w:val="5"/>
          <w:sz w:val="31"/>
          <w:szCs w:val="31"/>
        </w:rPr>
        <w:t>五、资格审查</w:t>
      </w:r>
    </w:p>
    <w:p w14:paraId="5F355CEC">
      <w:pPr>
        <w:spacing w:line="254" w:lineRule="auto"/>
        <w:rPr>
          <w:rFonts w:ascii="Arial"/>
          <w:sz w:val="21"/>
        </w:rPr>
      </w:pPr>
    </w:p>
    <w:p w14:paraId="113032D7">
      <w:pPr>
        <w:spacing w:line="254" w:lineRule="auto"/>
        <w:rPr>
          <w:rFonts w:ascii="Arial"/>
          <w:sz w:val="21"/>
        </w:rPr>
      </w:pPr>
    </w:p>
    <w:p w14:paraId="0685A58E">
      <w:pPr>
        <w:spacing w:before="78" w:line="220" w:lineRule="auto"/>
        <w:ind w:left="439"/>
        <w:outlineLvl w:val="2"/>
        <w:rPr>
          <w:rFonts w:ascii="宋体" w:hAnsi="宋体" w:eastAsia="宋体" w:cs="宋体"/>
          <w:sz w:val="24"/>
          <w:szCs w:val="24"/>
        </w:rPr>
      </w:pPr>
      <w:r>
        <w:rPr>
          <w:rFonts w:ascii="宋体" w:hAnsi="宋体" w:eastAsia="宋体" w:cs="宋体"/>
          <w:b/>
          <w:bCs/>
          <w:spacing w:val="-4"/>
          <w:sz w:val="24"/>
          <w:szCs w:val="24"/>
        </w:rPr>
        <w:t>25.资格审查</w:t>
      </w:r>
    </w:p>
    <w:p w14:paraId="7FA0C107">
      <w:pPr>
        <w:spacing w:before="175" w:line="221" w:lineRule="auto"/>
        <w:ind w:left="438"/>
        <w:outlineLvl w:val="2"/>
        <w:rPr>
          <w:rFonts w:ascii="宋体" w:hAnsi="宋体" w:eastAsia="宋体" w:cs="宋体"/>
          <w:sz w:val="21"/>
          <w:szCs w:val="21"/>
        </w:rPr>
      </w:pPr>
      <w:r>
        <w:rPr>
          <w:rFonts w:ascii="宋体" w:hAnsi="宋体" w:eastAsia="宋体" w:cs="宋体"/>
          <w:sz w:val="21"/>
          <w:szCs w:val="21"/>
        </w:rPr>
        <w:t>25.1 开标结束后，采购人或者采购代理机构通过电子开评标系统依据</w:t>
      </w:r>
      <w:r>
        <w:rPr>
          <w:rFonts w:ascii="宋体" w:hAnsi="宋体" w:eastAsia="宋体" w:cs="宋体"/>
          <w:spacing w:val="-1"/>
          <w:sz w:val="21"/>
          <w:szCs w:val="21"/>
        </w:rPr>
        <w:t>招标文件对电子投</w:t>
      </w:r>
    </w:p>
    <w:p w14:paraId="02C3BAFC">
      <w:pPr>
        <w:spacing w:before="157" w:line="221" w:lineRule="auto"/>
        <w:ind w:left="16"/>
        <w:rPr>
          <w:rFonts w:ascii="宋体" w:hAnsi="宋体" w:eastAsia="宋体" w:cs="宋体"/>
          <w:sz w:val="21"/>
          <w:szCs w:val="21"/>
        </w:rPr>
      </w:pPr>
      <w:r>
        <w:rPr>
          <w:rFonts w:ascii="宋体" w:hAnsi="宋体" w:eastAsia="宋体" w:cs="宋体"/>
          <w:spacing w:val="-1"/>
          <w:sz w:val="21"/>
          <w:szCs w:val="21"/>
        </w:rPr>
        <w:t>标文件进行线上资格审查。</w:t>
      </w:r>
    </w:p>
    <w:p w14:paraId="5706F644">
      <w:pPr>
        <w:spacing w:before="158" w:line="221" w:lineRule="auto"/>
        <w:ind w:left="438"/>
        <w:outlineLvl w:val="2"/>
        <w:rPr>
          <w:rFonts w:ascii="宋体" w:hAnsi="宋体" w:eastAsia="宋体" w:cs="宋体"/>
          <w:sz w:val="21"/>
          <w:szCs w:val="21"/>
        </w:rPr>
      </w:pPr>
      <w:r>
        <w:rPr>
          <w:rFonts w:ascii="宋体" w:hAnsi="宋体" w:eastAsia="宋体" w:cs="宋体"/>
          <w:sz w:val="21"/>
          <w:szCs w:val="21"/>
        </w:rPr>
        <w:t>25.2 资格审查标准为本招标文件中载明对投标人资格要求的条件。本</w:t>
      </w:r>
      <w:r>
        <w:rPr>
          <w:rFonts w:ascii="宋体" w:hAnsi="宋体" w:eastAsia="宋体" w:cs="宋体"/>
          <w:spacing w:val="-1"/>
          <w:sz w:val="21"/>
          <w:szCs w:val="21"/>
        </w:rPr>
        <w:t>项目资格审查采用</w:t>
      </w:r>
    </w:p>
    <w:p w14:paraId="003A5C80">
      <w:pPr>
        <w:spacing w:before="157" w:line="221" w:lineRule="auto"/>
        <w:ind w:left="16"/>
        <w:rPr>
          <w:rFonts w:ascii="宋体" w:hAnsi="宋体" w:eastAsia="宋体" w:cs="宋体"/>
          <w:sz w:val="21"/>
          <w:szCs w:val="21"/>
        </w:rPr>
      </w:pPr>
      <w:r>
        <w:rPr>
          <w:rFonts w:ascii="宋体" w:hAnsi="宋体" w:eastAsia="宋体" w:cs="宋体"/>
          <w:spacing w:val="-1"/>
          <w:sz w:val="21"/>
          <w:szCs w:val="21"/>
        </w:rPr>
        <w:t>合格制，凡符合招标文件规定的投标人资格要求的投标人均通过资格审查。</w:t>
      </w:r>
    </w:p>
    <w:p w14:paraId="6F42378F">
      <w:pPr>
        <w:spacing w:before="157" w:line="221" w:lineRule="auto"/>
        <w:ind w:left="440"/>
        <w:outlineLvl w:val="2"/>
        <w:rPr>
          <w:rFonts w:ascii="宋体" w:hAnsi="宋体" w:eastAsia="宋体" w:cs="宋体"/>
          <w:sz w:val="21"/>
          <w:szCs w:val="21"/>
        </w:rPr>
      </w:pPr>
      <w:r>
        <w:rPr>
          <w:rFonts w:ascii="宋体" w:hAnsi="宋体" w:eastAsia="宋体" w:cs="宋体"/>
          <w:b/>
          <w:bCs/>
          <w:spacing w:val="-3"/>
          <w:sz w:val="21"/>
          <w:szCs w:val="21"/>
        </w:rPr>
        <w:t>25.3</w:t>
      </w:r>
      <w:r>
        <w:rPr>
          <w:rFonts w:ascii="宋体" w:hAnsi="宋体" w:eastAsia="宋体" w:cs="宋体"/>
          <w:spacing w:val="-3"/>
          <w:sz w:val="21"/>
          <w:szCs w:val="21"/>
        </w:rPr>
        <w:t xml:space="preserve"> </w:t>
      </w:r>
      <w:r>
        <w:rPr>
          <w:rFonts w:ascii="宋体" w:hAnsi="宋体" w:eastAsia="宋体" w:cs="宋体"/>
          <w:b/>
          <w:bCs/>
          <w:spacing w:val="-3"/>
          <w:sz w:val="21"/>
          <w:szCs w:val="21"/>
        </w:rPr>
        <w:t>投标人有下列情形之一的，资格审查不通过，作无效投标处理：</w:t>
      </w:r>
    </w:p>
    <w:p w14:paraId="3B905002">
      <w:pPr>
        <w:spacing w:before="157" w:line="221" w:lineRule="auto"/>
        <w:ind w:left="444"/>
        <w:rPr>
          <w:rFonts w:ascii="宋体" w:hAnsi="宋体" w:eastAsia="宋体" w:cs="宋体"/>
          <w:sz w:val="21"/>
          <w:szCs w:val="21"/>
        </w:rPr>
      </w:pPr>
      <w:r>
        <w:rPr>
          <w:rFonts w:ascii="宋体" w:hAnsi="宋体" w:eastAsia="宋体" w:cs="宋体"/>
          <w:b/>
          <w:bCs/>
          <w:spacing w:val="-5"/>
          <w:sz w:val="21"/>
          <w:szCs w:val="21"/>
        </w:rPr>
        <w:t>（1）不具备招标文件中规定的资格要求的；</w:t>
      </w:r>
    </w:p>
    <w:p w14:paraId="1AD2B529">
      <w:pPr>
        <w:spacing w:before="160" w:line="353" w:lineRule="auto"/>
        <w:ind w:firstLine="444"/>
        <w:jc w:val="both"/>
        <w:rPr>
          <w:rFonts w:ascii="宋体" w:hAnsi="宋体" w:eastAsia="宋体" w:cs="宋体"/>
          <w:sz w:val="21"/>
          <w:szCs w:val="21"/>
        </w:rPr>
      </w:pPr>
      <w:r>
        <w:rPr>
          <w:rFonts w:ascii="宋体" w:hAnsi="宋体" w:eastAsia="宋体" w:cs="宋体"/>
          <w:b/>
          <w:bCs/>
          <w:spacing w:val="-13"/>
          <w:sz w:val="21"/>
          <w:szCs w:val="21"/>
        </w:rPr>
        <w:t>（2）在“信用中国”网站（www.creditchina.gov.cn）、中国政府采购网（www.ccgp.gov.</w:t>
      </w:r>
      <w:r>
        <w:rPr>
          <w:rFonts w:ascii="宋体" w:hAnsi="宋体" w:eastAsia="宋体" w:cs="宋体"/>
          <w:b/>
          <w:bCs/>
          <w:spacing w:val="-14"/>
          <w:sz w:val="21"/>
          <w:szCs w:val="21"/>
        </w:rPr>
        <w:t>cn）</w:t>
      </w:r>
      <w:r>
        <w:rPr>
          <w:rFonts w:ascii="宋体" w:hAnsi="宋体" w:eastAsia="宋体" w:cs="宋体"/>
          <w:sz w:val="21"/>
          <w:szCs w:val="21"/>
        </w:rPr>
        <w:t xml:space="preserve">  </w:t>
      </w:r>
      <w:r>
        <w:rPr>
          <w:rFonts w:ascii="宋体" w:hAnsi="宋体" w:eastAsia="宋体" w:cs="宋体"/>
          <w:b/>
          <w:bCs/>
          <w:spacing w:val="1"/>
          <w:sz w:val="21"/>
          <w:szCs w:val="21"/>
        </w:rPr>
        <w:t>被列入失信被执行人、重大税收违法失信主体、政府采购</w:t>
      </w:r>
      <w:r>
        <w:rPr>
          <w:rFonts w:ascii="宋体" w:hAnsi="宋体" w:eastAsia="宋体" w:cs="宋体"/>
          <w:b/>
          <w:bCs/>
          <w:sz w:val="21"/>
          <w:szCs w:val="21"/>
        </w:rPr>
        <w:t>严重违法失信行为记录名单及其他</w:t>
      </w:r>
      <w:r>
        <w:rPr>
          <w:rFonts w:ascii="宋体" w:hAnsi="宋体" w:eastAsia="宋体" w:cs="宋体"/>
          <w:sz w:val="21"/>
          <w:szCs w:val="21"/>
        </w:rPr>
        <w:t xml:space="preserve">  </w:t>
      </w:r>
      <w:r>
        <w:rPr>
          <w:rFonts w:ascii="宋体" w:hAnsi="宋体" w:eastAsia="宋体" w:cs="宋体"/>
          <w:b/>
          <w:bCs/>
          <w:spacing w:val="1"/>
          <w:sz w:val="21"/>
          <w:szCs w:val="21"/>
        </w:rPr>
        <w:t>不符合《中华人民共和国政府采购法》第二十二条规定条件的</w:t>
      </w:r>
      <w:r>
        <w:rPr>
          <w:rFonts w:ascii="宋体" w:hAnsi="宋体" w:eastAsia="宋体" w:cs="宋体"/>
          <w:b/>
          <w:bCs/>
          <w:spacing w:val="-2"/>
          <w:sz w:val="21"/>
          <w:szCs w:val="21"/>
        </w:rPr>
        <w:t>；（</w:t>
      </w:r>
      <w:r>
        <w:rPr>
          <w:rFonts w:ascii="宋体" w:hAnsi="宋体" w:eastAsia="宋体" w:cs="宋体"/>
          <w:b/>
          <w:bCs/>
          <w:sz w:val="21"/>
          <w:szCs w:val="21"/>
        </w:rPr>
        <w:t>注：其中信用查询规则见</w:t>
      </w:r>
      <w:r>
        <w:rPr>
          <w:rFonts w:ascii="宋体" w:hAnsi="宋体" w:eastAsia="宋体" w:cs="宋体"/>
          <w:sz w:val="21"/>
          <w:szCs w:val="21"/>
        </w:rPr>
        <w:t xml:space="preserve">  </w:t>
      </w:r>
      <w:r>
        <w:rPr>
          <w:rFonts w:ascii="宋体" w:hAnsi="宋体" w:eastAsia="宋体" w:cs="宋体"/>
          <w:b/>
          <w:bCs/>
          <w:spacing w:val="1"/>
          <w:sz w:val="21"/>
          <w:szCs w:val="21"/>
        </w:rPr>
        <w:t>“投标人须知前附表”，“广西政府采购云”平台已与</w:t>
      </w:r>
      <w:r>
        <w:rPr>
          <w:rFonts w:ascii="宋体" w:hAnsi="宋体" w:eastAsia="宋体" w:cs="宋体"/>
          <w:b/>
          <w:bCs/>
          <w:sz w:val="21"/>
          <w:szCs w:val="21"/>
        </w:rPr>
        <w:t>“信用中国”网站、中国政府采购网</w:t>
      </w:r>
      <w:r>
        <w:rPr>
          <w:rFonts w:ascii="宋体" w:hAnsi="宋体" w:eastAsia="宋体" w:cs="宋体"/>
          <w:sz w:val="21"/>
          <w:szCs w:val="21"/>
        </w:rPr>
        <w:t xml:space="preserve">  </w:t>
      </w:r>
      <w:r>
        <w:rPr>
          <w:rFonts w:ascii="宋体" w:hAnsi="宋体" w:eastAsia="宋体" w:cs="宋体"/>
          <w:b/>
          <w:bCs/>
          <w:spacing w:val="-2"/>
          <w:sz w:val="21"/>
          <w:szCs w:val="21"/>
        </w:rPr>
        <w:t>实现数据对接，可直接在线查询）</w:t>
      </w:r>
    </w:p>
    <w:p w14:paraId="09A98A36">
      <w:pPr>
        <w:spacing w:before="35" w:line="349" w:lineRule="auto"/>
        <w:ind w:left="15" w:right="32" w:firstLine="429"/>
        <w:jc w:val="both"/>
        <w:rPr>
          <w:rFonts w:ascii="宋体" w:hAnsi="宋体" w:eastAsia="宋体" w:cs="宋体"/>
          <w:sz w:val="21"/>
          <w:szCs w:val="21"/>
        </w:rPr>
      </w:pPr>
      <w:r>
        <w:rPr>
          <w:rFonts w:ascii="宋体" w:hAnsi="宋体" w:eastAsia="宋体" w:cs="宋体"/>
          <w:b/>
          <w:bCs/>
          <w:spacing w:val="-6"/>
          <w:sz w:val="21"/>
          <w:szCs w:val="21"/>
        </w:rPr>
        <w:t>（3）同一合同项下的不同投标人，单位负责人为同</w:t>
      </w:r>
      <w:r>
        <w:rPr>
          <w:rFonts w:ascii="宋体" w:hAnsi="宋体" w:eastAsia="宋体" w:cs="宋体"/>
          <w:b/>
          <w:bCs/>
          <w:spacing w:val="-7"/>
          <w:sz w:val="21"/>
          <w:szCs w:val="21"/>
        </w:rPr>
        <w:t>一人或者存在直接控股、管理关系的；</w:t>
      </w:r>
      <w:r>
        <w:rPr>
          <w:rFonts w:ascii="宋体" w:hAnsi="宋体" w:eastAsia="宋体" w:cs="宋体"/>
          <w:sz w:val="21"/>
          <w:szCs w:val="21"/>
        </w:rPr>
        <w:t xml:space="preserve"> </w:t>
      </w:r>
      <w:r>
        <w:rPr>
          <w:rFonts w:ascii="宋体" w:hAnsi="宋体" w:eastAsia="宋体" w:cs="宋体"/>
          <w:b/>
          <w:bCs/>
          <w:sz w:val="21"/>
          <w:szCs w:val="21"/>
        </w:rPr>
        <w:t>为本项目提供过整体设计、规范编制或者项目管理、监理、检测等服务的供应商，再参加该</w:t>
      </w:r>
      <w:r>
        <w:rPr>
          <w:rFonts w:ascii="宋体" w:hAnsi="宋体" w:eastAsia="宋体" w:cs="宋体"/>
          <w:spacing w:val="4"/>
          <w:sz w:val="21"/>
          <w:szCs w:val="21"/>
        </w:rPr>
        <w:t xml:space="preserve">  </w:t>
      </w:r>
      <w:r>
        <w:rPr>
          <w:rFonts w:ascii="宋体" w:hAnsi="宋体" w:eastAsia="宋体" w:cs="宋体"/>
          <w:b/>
          <w:bCs/>
          <w:spacing w:val="-4"/>
          <w:sz w:val="21"/>
          <w:szCs w:val="21"/>
        </w:rPr>
        <w:t>采购项目的其他采购活动的；</w:t>
      </w:r>
    </w:p>
    <w:p w14:paraId="18F38636">
      <w:pPr>
        <w:spacing w:before="31" w:line="345" w:lineRule="auto"/>
        <w:ind w:left="19" w:right="88" w:firstLine="425"/>
        <w:rPr>
          <w:rFonts w:ascii="宋体" w:hAnsi="宋体" w:eastAsia="宋体" w:cs="宋体"/>
          <w:sz w:val="21"/>
          <w:szCs w:val="21"/>
        </w:rPr>
      </w:pPr>
      <w:r>
        <w:rPr>
          <w:rFonts w:ascii="宋体" w:hAnsi="宋体" w:eastAsia="宋体" w:cs="宋体"/>
          <w:b/>
          <w:bCs/>
          <w:spacing w:val="-8"/>
          <w:sz w:val="21"/>
          <w:szCs w:val="21"/>
        </w:rPr>
        <w:t>（4）投标文件中的资格证明文件缺少任一项“投标人须知前附表”资格证明文件规定“必</w:t>
      </w:r>
      <w:r>
        <w:rPr>
          <w:rFonts w:ascii="宋体" w:hAnsi="宋体" w:eastAsia="宋体" w:cs="宋体"/>
          <w:spacing w:val="6"/>
          <w:sz w:val="21"/>
          <w:szCs w:val="21"/>
        </w:rPr>
        <w:t xml:space="preserve"> </w:t>
      </w:r>
      <w:r>
        <w:rPr>
          <w:rFonts w:ascii="宋体" w:hAnsi="宋体" w:eastAsia="宋体" w:cs="宋体"/>
          <w:b/>
          <w:bCs/>
          <w:spacing w:val="-5"/>
          <w:sz w:val="21"/>
          <w:szCs w:val="21"/>
        </w:rPr>
        <w:t>须提供”的文件资料的；</w:t>
      </w:r>
    </w:p>
    <w:p w14:paraId="36E7F423">
      <w:pPr>
        <w:spacing w:before="33" w:line="221" w:lineRule="auto"/>
        <w:ind w:left="444"/>
        <w:rPr>
          <w:rFonts w:ascii="宋体" w:hAnsi="宋体" w:eastAsia="宋体" w:cs="宋体"/>
          <w:sz w:val="21"/>
          <w:szCs w:val="21"/>
        </w:rPr>
      </w:pPr>
      <w:r>
        <w:rPr>
          <w:rFonts w:ascii="宋体" w:hAnsi="宋体" w:eastAsia="宋体" w:cs="宋体"/>
          <w:b/>
          <w:bCs/>
          <w:spacing w:val="-3"/>
          <w:sz w:val="21"/>
          <w:szCs w:val="21"/>
        </w:rPr>
        <w:t>（5）投标文件中的资格证明文件出现任一项不符合“投标人须知前附表”资格证明文件</w:t>
      </w:r>
    </w:p>
    <w:p w14:paraId="0F8C631B">
      <w:pPr>
        <w:spacing w:line="221" w:lineRule="auto"/>
        <w:rPr>
          <w:rFonts w:ascii="宋体" w:hAnsi="宋体" w:eastAsia="宋体" w:cs="宋体"/>
          <w:sz w:val="21"/>
          <w:szCs w:val="21"/>
        </w:rPr>
        <w:sectPr>
          <w:footerReference r:id="rId30" w:type="default"/>
          <w:pgSz w:w="11907" w:h="16839"/>
          <w:pgMar w:top="1431" w:right="1608" w:bottom="1364" w:left="1693" w:header="0" w:footer="1204" w:gutter="0"/>
          <w:cols w:space="720" w:num="1"/>
        </w:sectPr>
      </w:pPr>
    </w:p>
    <w:p w14:paraId="4DAAE96A">
      <w:pPr>
        <w:spacing w:before="299" w:line="221" w:lineRule="auto"/>
        <w:ind w:left="1"/>
        <w:rPr>
          <w:rFonts w:ascii="宋体" w:hAnsi="宋体" w:eastAsia="宋体" w:cs="宋体"/>
          <w:sz w:val="21"/>
          <w:szCs w:val="21"/>
        </w:rPr>
      </w:pPr>
      <w:r>
        <w:rPr>
          <w:rFonts w:ascii="宋体" w:hAnsi="宋体" w:eastAsia="宋体" w:cs="宋体"/>
          <w:b/>
          <w:bCs/>
          <w:spacing w:val="-2"/>
          <w:sz w:val="21"/>
          <w:szCs w:val="21"/>
        </w:rPr>
        <w:t>规定“必须提供”的文件资料要求或者无效的。</w:t>
      </w:r>
    </w:p>
    <w:p w14:paraId="7B2B3E7F">
      <w:pPr>
        <w:spacing w:before="157" w:line="221" w:lineRule="auto"/>
        <w:ind w:left="423"/>
        <w:outlineLvl w:val="2"/>
        <w:rPr>
          <w:rFonts w:ascii="宋体" w:hAnsi="宋体" w:eastAsia="宋体" w:cs="宋体"/>
          <w:sz w:val="21"/>
          <w:szCs w:val="21"/>
        </w:rPr>
      </w:pPr>
      <w:r>
        <w:rPr>
          <w:rFonts w:ascii="宋体" w:hAnsi="宋体" w:eastAsia="宋体" w:cs="宋体"/>
          <w:b/>
          <w:bCs/>
          <w:spacing w:val="-5"/>
          <w:sz w:val="21"/>
          <w:szCs w:val="21"/>
        </w:rPr>
        <w:t>25.4</w:t>
      </w:r>
      <w:r>
        <w:rPr>
          <w:rFonts w:ascii="宋体" w:hAnsi="宋体" w:eastAsia="宋体" w:cs="宋体"/>
          <w:spacing w:val="-39"/>
          <w:sz w:val="21"/>
          <w:szCs w:val="21"/>
        </w:rPr>
        <w:t xml:space="preserve"> </w:t>
      </w:r>
      <w:r>
        <w:rPr>
          <w:rFonts w:ascii="宋体" w:hAnsi="宋体" w:eastAsia="宋体" w:cs="宋体"/>
          <w:b/>
          <w:bCs/>
          <w:spacing w:val="-5"/>
          <w:sz w:val="21"/>
          <w:szCs w:val="21"/>
        </w:rPr>
        <w:t>合格投标人不足</w:t>
      </w:r>
      <w:r>
        <w:rPr>
          <w:rFonts w:ascii="宋体" w:hAnsi="宋体" w:eastAsia="宋体" w:cs="宋体"/>
          <w:spacing w:val="-40"/>
          <w:sz w:val="21"/>
          <w:szCs w:val="21"/>
        </w:rPr>
        <w:t xml:space="preserve"> </w:t>
      </w:r>
      <w:r>
        <w:rPr>
          <w:rFonts w:ascii="宋体" w:hAnsi="宋体" w:eastAsia="宋体" w:cs="宋体"/>
          <w:b/>
          <w:bCs/>
          <w:spacing w:val="-5"/>
          <w:sz w:val="21"/>
          <w:szCs w:val="21"/>
        </w:rPr>
        <w:t>3</w:t>
      </w:r>
      <w:r>
        <w:rPr>
          <w:rFonts w:ascii="宋体" w:hAnsi="宋体" w:eastAsia="宋体" w:cs="宋体"/>
          <w:spacing w:val="-42"/>
          <w:sz w:val="21"/>
          <w:szCs w:val="21"/>
        </w:rPr>
        <w:t xml:space="preserve"> </w:t>
      </w:r>
      <w:r>
        <w:rPr>
          <w:rFonts w:ascii="宋体" w:hAnsi="宋体" w:eastAsia="宋体" w:cs="宋体"/>
          <w:b/>
          <w:bCs/>
          <w:spacing w:val="-5"/>
          <w:sz w:val="21"/>
          <w:szCs w:val="21"/>
        </w:rPr>
        <w:t>家的，不得评标。</w:t>
      </w:r>
    </w:p>
    <w:p w14:paraId="24C994BD">
      <w:pPr>
        <w:spacing w:line="245" w:lineRule="auto"/>
        <w:rPr>
          <w:rFonts w:ascii="Arial"/>
          <w:sz w:val="21"/>
        </w:rPr>
      </w:pPr>
    </w:p>
    <w:p w14:paraId="40173E0D">
      <w:pPr>
        <w:spacing w:line="245" w:lineRule="auto"/>
        <w:rPr>
          <w:rFonts w:ascii="Arial"/>
          <w:sz w:val="21"/>
        </w:rPr>
      </w:pPr>
    </w:p>
    <w:p w14:paraId="29D77997">
      <w:pPr>
        <w:spacing w:line="246" w:lineRule="auto"/>
        <w:rPr>
          <w:rFonts w:ascii="Arial"/>
          <w:sz w:val="21"/>
        </w:rPr>
      </w:pPr>
    </w:p>
    <w:p w14:paraId="1B36FADF">
      <w:pPr>
        <w:spacing w:before="101" w:line="226" w:lineRule="auto"/>
        <w:ind w:left="3374"/>
        <w:outlineLvl w:val="1"/>
        <w:rPr>
          <w:rFonts w:ascii="宋体" w:hAnsi="宋体" w:eastAsia="宋体" w:cs="宋体"/>
          <w:sz w:val="31"/>
          <w:szCs w:val="31"/>
        </w:rPr>
      </w:pPr>
      <w:r>
        <w:rPr>
          <w:rFonts w:ascii="宋体" w:hAnsi="宋体" w:eastAsia="宋体" w:cs="宋体"/>
          <w:b/>
          <w:bCs/>
          <w:spacing w:val="-2"/>
          <w:sz w:val="31"/>
          <w:szCs w:val="31"/>
        </w:rPr>
        <w:t>六、评</w:t>
      </w:r>
      <w:r>
        <w:rPr>
          <w:rFonts w:ascii="宋体" w:hAnsi="宋体" w:eastAsia="宋体" w:cs="宋体"/>
          <w:spacing w:val="15"/>
          <w:sz w:val="31"/>
          <w:szCs w:val="31"/>
        </w:rPr>
        <w:t xml:space="preserve">   </w:t>
      </w:r>
      <w:r>
        <w:rPr>
          <w:rFonts w:ascii="宋体" w:hAnsi="宋体" w:eastAsia="宋体" w:cs="宋体"/>
          <w:b/>
          <w:bCs/>
          <w:spacing w:val="-2"/>
          <w:sz w:val="31"/>
          <w:szCs w:val="31"/>
        </w:rPr>
        <w:t>标</w:t>
      </w:r>
    </w:p>
    <w:p w14:paraId="54613AF3">
      <w:pPr>
        <w:spacing w:line="253" w:lineRule="auto"/>
        <w:rPr>
          <w:rFonts w:ascii="Arial"/>
          <w:sz w:val="21"/>
        </w:rPr>
      </w:pPr>
    </w:p>
    <w:p w14:paraId="79F0CED8">
      <w:pPr>
        <w:spacing w:line="253" w:lineRule="auto"/>
        <w:rPr>
          <w:rFonts w:ascii="Arial"/>
          <w:sz w:val="21"/>
        </w:rPr>
      </w:pPr>
    </w:p>
    <w:p w14:paraId="487B002E">
      <w:pPr>
        <w:spacing w:before="78" w:line="220" w:lineRule="auto"/>
        <w:ind w:left="424"/>
        <w:outlineLvl w:val="2"/>
        <w:rPr>
          <w:rFonts w:ascii="宋体" w:hAnsi="宋体" w:eastAsia="宋体" w:cs="宋体"/>
          <w:sz w:val="24"/>
          <w:szCs w:val="24"/>
        </w:rPr>
      </w:pPr>
      <w:r>
        <w:rPr>
          <w:rFonts w:ascii="宋体" w:hAnsi="宋体" w:eastAsia="宋体" w:cs="宋体"/>
          <w:b/>
          <w:bCs/>
          <w:spacing w:val="-3"/>
          <w:sz w:val="24"/>
          <w:szCs w:val="24"/>
        </w:rPr>
        <w:t>26.组建评标委员会</w:t>
      </w:r>
    </w:p>
    <w:p w14:paraId="2A09C436">
      <w:pPr>
        <w:spacing w:before="176" w:line="291" w:lineRule="auto"/>
        <w:ind w:left="1" w:right="102" w:firstLine="421"/>
        <w:rPr>
          <w:rFonts w:ascii="宋体" w:hAnsi="宋体" w:eastAsia="宋体" w:cs="宋体"/>
          <w:sz w:val="21"/>
          <w:szCs w:val="21"/>
        </w:rPr>
      </w:pPr>
      <w:r>
        <w:rPr>
          <w:rFonts w:ascii="宋体" w:hAnsi="宋体" w:eastAsia="宋体" w:cs="宋体"/>
          <w:spacing w:val="-1"/>
          <w:sz w:val="21"/>
          <w:szCs w:val="21"/>
        </w:rPr>
        <w:t>26.1 评标委员会由采购人代表和评审专家组成，具体人</w:t>
      </w:r>
      <w:r>
        <w:rPr>
          <w:rFonts w:ascii="宋体" w:hAnsi="宋体" w:eastAsia="宋体" w:cs="宋体"/>
          <w:spacing w:val="-2"/>
          <w:sz w:val="21"/>
          <w:szCs w:val="21"/>
        </w:rPr>
        <w:t>数详见“投标人须知前附表”，</w:t>
      </w:r>
      <w:r>
        <w:rPr>
          <w:rFonts w:ascii="宋体" w:hAnsi="宋体" w:eastAsia="宋体" w:cs="宋体"/>
          <w:sz w:val="21"/>
          <w:szCs w:val="21"/>
        </w:rPr>
        <w:t xml:space="preserve"> </w:t>
      </w:r>
      <w:r>
        <w:rPr>
          <w:rFonts w:ascii="宋体" w:hAnsi="宋体" w:eastAsia="宋体" w:cs="宋体"/>
          <w:spacing w:val="-1"/>
          <w:sz w:val="21"/>
          <w:szCs w:val="21"/>
        </w:rPr>
        <w:t>其中评审专家不得少于成员总数的三分之二。</w:t>
      </w:r>
    </w:p>
    <w:p w14:paraId="06EE2DE3">
      <w:pPr>
        <w:spacing w:before="155" w:line="221" w:lineRule="auto"/>
        <w:ind w:left="425"/>
        <w:rPr>
          <w:rFonts w:ascii="宋体" w:hAnsi="宋体" w:eastAsia="宋体" w:cs="宋体"/>
          <w:sz w:val="21"/>
          <w:szCs w:val="21"/>
        </w:rPr>
      </w:pPr>
      <w:r>
        <w:rPr>
          <w:rFonts w:ascii="宋体" w:hAnsi="宋体" w:eastAsia="宋体" w:cs="宋体"/>
          <w:sz w:val="21"/>
          <w:szCs w:val="21"/>
        </w:rPr>
        <w:t>26.2</w:t>
      </w:r>
      <w:r>
        <w:rPr>
          <w:rFonts w:ascii="宋体" w:hAnsi="宋体" w:eastAsia="宋体" w:cs="宋体"/>
          <w:spacing w:val="-45"/>
          <w:sz w:val="21"/>
          <w:szCs w:val="21"/>
        </w:rPr>
        <w:t xml:space="preserve"> </w:t>
      </w:r>
      <w:r>
        <w:rPr>
          <w:rFonts w:ascii="宋体" w:hAnsi="宋体" w:eastAsia="宋体" w:cs="宋体"/>
          <w:sz w:val="21"/>
          <w:szCs w:val="21"/>
        </w:rPr>
        <w:t>参加过采购项目前期咨询论证的专家</w:t>
      </w:r>
      <w:r>
        <w:rPr>
          <w:rFonts w:ascii="宋体" w:hAnsi="宋体" w:eastAsia="宋体" w:cs="宋体"/>
          <w:spacing w:val="-1"/>
          <w:sz w:val="21"/>
          <w:szCs w:val="21"/>
        </w:rPr>
        <w:t>，不得参加该采购项目的评审活动。</w:t>
      </w:r>
    </w:p>
    <w:p w14:paraId="45603479">
      <w:pPr>
        <w:spacing w:before="157" w:line="221" w:lineRule="auto"/>
        <w:ind w:left="425"/>
        <w:rPr>
          <w:rFonts w:ascii="宋体" w:hAnsi="宋体" w:eastAsia="宋体" w:cs="宋体"/>
          <w:sz w:val="21"/>
          <w:szCs w:val="21"/>
        </w:rPr>
      </w:pPr>
      <w:r>
        <w:rPr>
          <w:rFonts w:ascii="宋体" w:hAnsi="宋体" w:eastAsia="宋体" w:cs="宋体"/>
          <w:spacing w:val="-1"/>
          <w:sz w:val="21"/>
          <w:szCs w:val="21"/>
        </w:rPr>
        <w:t>26.3</w:t>
      </w:r>
      <w:r>
        <w:rPr>
          <w:rFonts w:ascii="宋体" w:hAnsi="宋体" w:eastAsia="宋体" w:cs="宋体"/>
          <w:spacing w:val="-41"/>
          <w:sz w:val="21"/>
          <w:szCs w:val="21"/>
        </w:rPr>
        <w:t xml:space="preserve"> </w:t>
      </w:r>
      <w:r>
        <w:rPr>
          <w:rFonts w:ascii="宋体" w:hAnsi="宋体" w:eastAsia="宋体" w:cs="宋体"/>
          <w:spacing w:val="-1"/>
          <w:sz w:val="21"/>
          <w:szCs w:val="21"/>
        </w:rPr>
        <w:t>采购代理机构应当基于“广西政府采购云”平台抽（选）取评审专家。</w:t>
      </w:r>
    </w:p>
    <w:p w14:paraId="4A048051">
      <w:pPr>
        <w:spacing w:before="160" w:line="220" w:lineRule="auto"/>
        <w:ind w:left="424"/>
        <w:outlineLvl w:val="2"/>
        <w:rPr>
          <w:rFonts w:ascii="宋体" w:hAnsi="宋体" w:eastAsia="宋体" w:cs="宋体"/>
          <w:sz w:val="24"/>
          <w:szCs w:val="24"/>
        </w:rPr>
      </w:pPr>
      <w:r>
        <w:rPr>
          <w:rFonts w:ascii="宋体" w:hAnsi="宋体" w:eastAsia="宋体" w:cs="宋体"/>
          <w:b/>
          <w:bCs/>
          <w:spacing w:val="-4"/>
          <w:sz w:val="24"/>
          <w:szCs w:val="24"/>
        </w:rPr>
        <w:t>27.评标的依据</w:t>
      </w:r>
    </w:p>
    <w:p w14:paraId="63284D39">
      <w:pPr>
        <w:spacing w:before="178" w:line="345" w:lineRule="auto"/>
        <w:ind w:left="1" w:right="58" w:firstLine="418"/>
        <w:rPr>
          <w:rFonts w:ascii="宋体" w:hAnsi="宋体" w:eastAsia="宋体" w:cs="宋体"/>
          <w:sz w:val="21"/>
          <w:szCs w:val="21"/>
        </w:rPr>
      </w:pPr>
      <w:r>
        <w:rPr>
          <w:rFonts w:ascii="宋体" w:hAnsi="宋体" w:eastAsia="宋体" w:cs="宋体"/>
          <w:sz w:val="21"/>
          <w:szCs w:val="21"/>
        </w:rPr>
        <w:t>评标委员会以“第四章 评标方法和评标标准”为依据对投标文件进行</w:t>
      </w:r>
      <w:r>
        <w:rPr>
          <w:rFonts w:ascii="宋体" w:hAnsi="宋体" w:eastAsia="宋体" w:cs="宋体"/>
          <w:spacing w:val="-1"/>
          <w:sz w:val="21"/>
          <w:szCs w:val="21"/>
        </w:rPr>
        <w:t>评审，没有规定的</w:t>
      </w:r>
      <w:r>
        <w:rPr>
          <w:rFonts w:ascii="宋体" w:hAnsi="宋体" w:eastAsia="宋体" w:cs="宋体"/>
          <w:sz w:val="21"/>
          <w:szCs w:val="21"/>
        </w:rPr>
        <w:t xml:space="preserve"> </w:t>
      </w:r>
      <w:r>
        <w:rPr>
          <w:rFonts w:ascii="宋体" w:hAnsi="宋体" w:eastAsia="宋体" w:cs="宋体"/>
          <w:spacing w:val="-1"/>
          <w:sz w:val="21"/>
          <w:szCs w:val="21"/>
        </w:rPr>
        <w:t>方法、评审因素和标准，不作为评标依据。</w:t>
      </w:r>
    </w:p>
    <w:p w14:paraId="311D8A88">
      <w:pPr>
        <w:spacing w:before="36" w:line="221" w:lineRule="auto"/>
        <w:ind w:left="424"/>
        <w:outlineLvl w:val="2"/>
        <w:rPr>
          <w:rFonts w:ascii="宋体" w:hAnsi="宋体" w:eastAsia="宋体" w:cs="宋体"/>
          <w:sz w:val="24"/>
          <w:szCs w:val="24"/>
        </w:rPr>
      </w:pPr>
      <w:r>
        <w:rPr>
          <w:rFonts w:ascii="宋体" w:hAnsi="宋体" w:eastAsia="宋体" w:cs="宋体"/>
          <w:b/>
          <w:bCs/>
          <w:spacing w:val="-4"/>
          <w:sz w:val="24"/>
          <w:szCs w:val="24"/>
        </w:rPr>
        <w:t>28.评标原则</w:t>
      </w:r>
    </w:p>
    <w:p w14:paraId="1FC718E5">
      <w:pPr>
        <w:spacing w:before="179" w:line="325" w:lineRule="auto"/>
        <w:ind w:right="58" w:firstLine="423"/>
        <w:rPr>
          <w:rFonts w:ascii="宋体" w:hAnsi="宋体" w:eastAsia="宋体" w:cs="宋体"/>
          <w:sz w:val="21"/>
          <w:szCs w:val="21"/>
        </w:rPr>
      </w:pPr>
      <w:r>
        <w:rPr>
          <w:rFonts w:ascii="宋体" w:hAnsi="宋体" w:eastAsia="宋体" w:cs="宋体"/>
          <w:sz w:val="21"/>
          <w:szCs w:val="21"/>
        </w:rPr>
        <w:t>28.1 评标原则。评标委员会评标时必须公平、公正、客观，不</w:t>
      </w:r>
      <w:r>
        <w:rPr>
          <w:rFonts w:ascii="宋体" w:hAnsi="宋体" w:eastAsia="宋体" w:cs="宋体"/>
          <w:spacing w:val="-1"/>
          <w:sz w:val="21"/>
          <w:szCs w:val="21"/>
        </w:rPr>
        <w:t>带任何倾向性和启发性；</w:t>
      </w:r>
      <w:r>
        <w:rPr>
          <w:rFonts w:ascii="宋体" w:hAnsi="宋体" w:eastAsia="宋体" w:cs="宋体"/>
          <w:sz w:val="21"/>
          <w:szCs w:val="21"/>
        </w:rPr>
        <w:t xml:space="preserve"> </w:t>
      </w:r>
      <w:r>
        <w:rPr>
          <w:rFonts w:ascii="宋体" w:hAnsi="宋体" w:eastAsia="宋体" w:cs="宋体"/>
          <w:spacing w:val="2"/>
          <w:sz w:val="21"/>
          <w:szCs w:val="21"/>
        </w:rPr>
        <w:t>不得向外界透露任何与评标有关的内容；任何单位和个人不得干扰、影响评标的正常进行；</w:t>
      </w:r>
      <w:r>
        <w:rPr>
          <w:rFonts w:ascii="宋体" w:hAnsi="宋体" w:eastAsia="宋体" w:cs="宋体"/>
          <w:spacing w:val="16"/>
          <w:sz w:val="21"/>
          <w:szCs w:val="21"/>
        </w:rPr>
        <w:t xml:space="preserve"> </w:t>
      </w:r>
      <w:r>
        <w:rPr>
          <w:rFonts w:ascii="宋体" w:hAnsi="宋体" w:eastAsia="宋体" w:cs="宋体"/>
          <w:spacing w:val="2"/>
          <w:sz w:val="21"/>
          <w:szCs w:val="21"/>
        </w:rPr>
        <w:t>评标委员会及有关工作人员不得私下与投标人接触，不得收受利害关系人的财物或者其他好</w:t>
      </w:r>
      <w:r>
        <w:rPr>
          <w:rFonts w:ascii="宋体" w:hAnsi="宋体" w:eastAsia="宋体" w:cs="宋体"/>
          <w:spacing w:val="17"/>
          <w:sz w:val="21"/>
          <w:szCs w:val="21"/>
        </w:rPr>
        <w:t xml:space="preserve"> </w:t>
      </w:r>
      <w:r>
        <w:rPr>
          <w:rFonts w:ascii="宋体" w:hAnsi="宋体" w:eastAsia="宋体" w:cs="宋体"/>
          <w:spacing w:val="-9"/>
          <w:sz w:val="21"/>
          <w:szCs w:val="21"/>
        </w:rPr>
        <w:t>处。</w:t>
      </w:r>
    </w:p>
    <w:p w14:paraId="36D73D85">
      <w:pPr>
        <w:spacing w:before="153" w:line="290" w:lineRule="auto"/>
        <w:ind w:left="10" w:right="56" w:firstLine="412"/>
        <w:rPr>
          <w:rFonts w:ascii="宋体" w:hAnsi="宋体" w:eastAsia="宋体" w:cs="宋体"/>
          <w:sz w:val="21"/>
          <w:szCs w:val="21"/>
        </w:rPr>
      </w:pPr>
      <w:r>
        <w:rPr>
          <w:rFonts w:ascii="宋体" w:hAnsi="宋体" w:eastAsia="宋体" w:cs="宋体"/>
          <w:sz w:val="21"/>
          <w:szCs w:val="21"/>
        </w:rPr>
        <w:t>28.2 评委表决。评标委员会成员对需要共同认定的事项存在争议的</w:t>
      </w:r>
      <w:r>
        <w:rPr>
          <w:rFonts w:ascii="宋体" w:hAnsi="宋体" w:eastAsia="宋体" w:cs="宋体"/>
          <w:spacing w:val="-1"/>
          <w:sz w:val="21"/>
          <w:szCs w:val="21"/>
        </w:rPr>
        <w:t>，应当按照少数服从</w:t>
      </w:r>
      <w:r>
        <w:rPr>
          <w:rFonts w:ascii="宋体" w:hAnsi="宋体" w:eastAsia="宋体" w:cs="宋体"/>
          <w:sz w:val="21"/>
          <w:szCs w:val="21"/>
        </w:rPr>
        <w:t xml:space="preserve"> </w:t>
      </w:r>
      <w:r>
        <w:rPr>
          <w:rFonts w:ascii="宋体" w:hAnsi="宋体" w:eastAsia="宋体" w:cs="宋体"/>
          <w:spacing w:val="-2"/>
          <w:sz w:val="21"/>
          <w:szCs w:val="21"/>
        </w:rPr>
        <w:t>多数的原则作出结论。</w:t>
      </w:r>
    </w:p>
    <w:p w14:paraId="2D5DF093">
      <w:pPr>
        <w:spacing w:before="156" w:line="325" w:lineRule="auto"/>
        <w:ind w:right="56" w:firstLine="423"/>
        <w:rPr>
          <w:rFonts w:ascii="宋体" w:hAnsi="宋体" w:eastAsia="宋体" w:cs="宋体"/>
          <w:sz w:val="21"/>
          <w:szCs w:val="21"/>
        </w:rPr>
      </w:pPr>
      <w:r>
        <w:rPr>
          <w:rFonts w:ascii="宋体" w:hAnsi="宋体" w:eastAsia="宋体" w:cs="宋体"/>
          <w:sz w:val="21"/>
          <w:szCs w:val="21"/>
        </w:rPr>
        <w:t>28.3 评标的保密。采购人、采购代理机构应当采取必要措施，保证</w:t>
      </w:r>
      <w:r>
        <w:rPr>
          <w:rFonts w:ascii="宋体" w:hAnsi="宋体" w:eastAsia="宋体" w:cs="宋体"/>
          <w:spacing w:val="-1"/>
          <w:sz w:val="21"/>
          <w:szCs w:val="21"/>
        </w:rPr>
        <w:t>评标在严格保密（封</w:t>
      </w:r>
      <w:r>
        <w:rPr>
          <w:rFonts w:ascii="宋体" w:hAnsi="宋体" w:eastAsia="宋体" w:cs="宋体"/>
          <w:sz w:val="21"/>
          <w:szCs w:val="21"/>
        </w:rPr>
        <w:t xml:space="preserve"> </w:t>
      </w:r>
      <w:r>
        <w:rPr>
          <w:rFonts w:ascii="宋体" w:hAnsi="宋体" w:eastAsia="宋体" w:cs="宋体"/>
          <w:spacing w:val="2"/>
          <w:sz w:val="21"/>
          <w:szCs w:val="21"/>
        </w:rPr>
        <w:t>闭式评标）的情况下进行。除采购人代表、评标现场组织人员外，采购人的其他工作人员以</w:t>
      </w:r>
      <w:r>
        <w:rPr>
          <w:rFonts w:ascii="宋体" w:hAnsi="宋体" w:eastAsia="宋体" w:cs="宋体"/>
          <w:spacing w:val="17"/>
          <w:sz w:val="21"/>
          <w:szCs w:val="21"/>
        </w:rPr>
        <w:t xml:space="preserve"> </w:t>
      </w:r>
      <w:r>
        <w:rPr>
          <w:rFonts w:ascii="宋体" w:hAnsi="宋体" w:eastAsia="宋体" w:cs="宋体"/>
          <w:spacing w:val="2"/>
          <w:sz w:val="21"/>
          <w:szCs w:val="21"/>
        </w:rPr>
        <w:t>及与评标工作无关的人员不得进入评标现场。有关人员对评标情况以及在评标过程中获悉的</w:t>
      </w:r>
      <w:r>
        <w:rPr>
          <w:rFonts w:ascii="宋体" w:hAnsi="宋体" w:eastAsia="宋体" w:cs="宋体"/>
          <w:spacing w:val="17"/>
          <w:sz w:val="21"/>
          <w:szCs w:val="21"/>
        </w:rPr>
        <w:t xml:space="preserve"> </w:t>
      </w:r>
      <w:r>
        <w:rPr>
          <w:rFonts w:ascii="宋体" w:hAnsi="宋体" w:eastAsia="宋体" w:cs="宋体"/>
          <w:spacing w:val="-2"/>
          <w:sz w:val="21"/>
          <w:szCs w:val="21"/>
        </w:rPr>
        <w:t>国家秘密、商业秘密负有保密责任。</w:t>
      </w:r>
    </w:p>
    <w:p w14:paraId="76E6A9DD">
      <w:pPr>
        <w:spacing w:before="156" w:line="290" w:lineRule="auto"/>
        <w:ind w:left="2" w:right="56" w:firstLine="421"/>
        <w:rPr>
          <w:rFonts w:ascii="宋体" w:hAnsi="宋体" w:eastAsia="宋体" w:cs="宋体"/>
          <w:sz w:val="21"/>
          <w:szCs w:val="21"/>
        </w:rPr>
      </w:pPr>
      <w:r>
        <w:rPr>
          <w:rFonts w:ascii="宋体" w:hAnsi="宋体" w:eastAsia="宋体" w:cs="宋体"/>
          <w:sz w:val="21"/>
          <w:szCs w:val="21"/>
        </w:rPr>
        <w:t>28.4 评标过程的监控。本项目电子评标过程实行网上留</w:t>
      </w:r>
      <w:r>
        <w:rPr>
          <w:rFonts w:ascii="宋体" w:hAnsi="宋体" w:eastAsia="宋体" w:cs="宋体"/>
          <w:spacing w:val="-1"/>
          <w:sz w:val="21"/>
          <w:szCs w:val="21"/>
        </w:rPr>
        <w:t>痕、全程录音、录像监控，</w:t>
      </w:r>
      <w:r>
        <w:rPr>
          <w:rFonts w:ascii="宋体" w:hAnsi="宋体" w:eastAsia="宋体" w:cs="宋体"/>
          <w:b/>
          <w:bCs/>
          <w:spacing w:val="-1"/>
          <w:sz w:val="21"/>
          <w:szCs w:val="21"/>
        </w:rPr>
        <w:t>投标</w:t>
      </w:r>
      <w:r>
        <w:rPr>
          <w:rFonts w:ascii="宋体" w:hAnsi="宋体" w:eastAsia="宋体" w:cs="宋体"/>
          <w:sz w:val="21"/>
          <w:szCs w:val="21"/>
        </w:rPr>
        <w:t xml:space="preserve"> </w:t>
      </w:r>
      <w:r>
        <w:rPr>
          <w:rFonts w:ascii="宋体" w:hAnsi="宋体" w:eastAsia="宋体" w:cs="宋体"/>
          <w:b/>
          <w:bCs/>
          <w:spacing w:val="-2"/>
          <w:sz w:val="21"/>
          <w:szCs w:val="21"/>
        </w:rPr>
        <w:t>人在评标过程中所进行的试图影响评标结果的不公正活动，</w:t>
      </w:r>
      <w:r>
        <w:rPr>
          <w:rFonts w:ascii="宋体" w:hAnsi="宋体" w:eastAsia="宋体" w:cs="宋体"/>
          <w:b/>
          <w:bCs/>
          <w:spacing w:val="-3"/>
          <w:sz w:val="21"/>
          <w:szCs w:val="21"/>
        </w:rPr>
        <w:t>可能导致其投标按无效处理。</w:t>
      </w:r>
    </w:p>
    <w:p w14:paraId="6E061BB6">
      <w:pPr>
        <w:spacing w:before="156" w:line="221" w:lineRule="auto"/>
        <w:ind w:left="423"/>
        <w:outlineLvl w:val="2"/>
        <w:rPr>
          <w:rFonts w:ascii="宋体" w:hAnsi="宋体" w:eastAsia="宋体" w:cs="宋体"/>
          <w:sz w:val="21"/>
          <w:szCs w:val="21"/>
        </w:rPr>
      </w:pPr>
      <w:r>
        <w:rPr>
          <w:rFonts w:ascii="宋体" w:hAnsi="宋体" w:eastAsia="宋体" w:cs="宋体"/>
          <w:b/>
          <w:bCs/>
          <w:spacing w:val="-3"/>
          <w:sz w:val="21"/>
          <w:szCs w:val="21"/>
        </w:rPr>
        <w:t>29.评标方法及中标候选人推荐</w:t>
      </w:r>
    </w:p>
    <w:p w14:paraId="2DEEF1EA">
      <w:pPr>
        <w:spacing w:before="156" w:line="221" w:lineRule="auto"/>
        <w:ind w:left="423"/>
        <w:rPr>
          <w:rFonts w:ascii="宋体" w:hAnsi="宋体" w:eastAsia="宋体" w:cs="宋体"/>
          <w:sz w:val="21"/>
          <w:szCs w:val="21"/>
        </w:rPr>
      </w:pPr>
      <w:r>
        <w:rPr>
          <w:rFonts w:ascii="宋体" w:hAnsi="宋体" w:eastAsia="宋体" w:cs="宋体"/>
          <w:spacing w:val="-2"/>
          <w:sz w:val="21"/>
          <w:szCs w:val="21"/>
        </w:rPr>
        <w:t>29.1</w:t>
      </w:r>
      <w:r>
        <w:rPr>
          <w:rFonts w:ascii="宋体" w:hAnsi="宋体" w:eastAsia="宋体" w:cs="宋体"/>
          <w:spacing w:val="-28"/>
          <w:sz w:val="21"/>
          <w:szCs w:val="21"/>
        </w:rPr>
        <w:t xml:space="preserve"> </w:t>
      </w:r>
      <w:r>
        <w:rPr>
          <w:rFonts w:ascii="宋体" w:hAnsi="宋体" w:eastAsia="宋体" w:cs="宋体"/>
          <w:spacing w:val="-2"/>
          <w:sz w:val="21"/>
          <w:szCs w:val="21"/>
        </w:rPr>
        <w:t>本项目的评标方法详见“投标人须知前附表”。</w:t>
      </w:r>
    </w:p>
    <w:p w14:paraId="3D2E97A2">
      <w:pPr>
        <w:spacing w:before="159" w:line="221" w:lineRule="auto"/>
        <w:ind w:left="423"/>
        <w:rPr>
          <w:rFonts w:ascii="宋体" w:hAnsi="宋体" w:eastAsia="宋体" w:cs="宋体"/>
          <w:sz w:val="21"/>
          <w:szCs w:val="21"/>
        </w:rPr>
      </w:pPr>
      <w:r>
        <w:rPr>
          <w:rFonts w:ascii="宋体" w:hAnsi="宋体" w:eastAsia="宋体" w:cs="宋体"/>
          <w:spacing w:val="-1"/>
          <w:sz w:val="21"/>
          <w:szCs w:val="21"/>
        </w:rPr>
        <w:t>29.2 商务/技术要求允许负偏离的条款数详见“投标人须知前附表”。</w:t>
      </w:r>
    </w:p>
    <w:p w14:paraId="096E37F8">
      <w:pPr>
        <w:spacing w:before="157" w:line="221" w:lineRule="auto"/>
        <w:ind w:left="423"/>
        <w:rPr>
          <w:rFonts w:ascii="宋体" w:hAnsi="宋体" w:eastAsia="宋体" w:cs="宋体"/>
          <w:sz w:val="21"/>
          <w:szCs w:val="21"/>
        </w:rPr>
      </w:pPr>
      <w:r>
        <w:rPr>
          <w:rFonts w:ascii="宋体" w:hAnsi="宋体" w:eastAsia="宋体" w:cs="宋体"/>
          <w:spacing w:val="-2"/>
          <w:sz w:val="21"/>
          <w:szCs w:val="21"/>
        </w:rPr>
        <w:t>29.3</w:t>
      </w:r>
      <w:r>
        <w:rPr>
          <w:rFonts w:ascii="宋体" w:hAnsi="宋体" w:eastAsia="宋体" w:cs="宋体"/>
          <w:spacing w:val="42"/>
          <w:sz w:val="21"/>
          <w:szCs w:val="21"/>
        </w:rPr>
        <w:t xml:space="preserve"> </w:t>
      </w:r>
      <w:r>
        <w:rPr>
          <w:rFonts w:ascii="宋体" w:hAnsi="宋体" w:eastAsia="宋体" w:cs="宋体"/>
          <w:spacing w:val="-2"/>
          <w:sz w:val="21"/>
          <w:szCs w:val="21"/>
        </w:rPr>
        <w:t>中标候选人推荐数量详见“投标人须知前附表”。</w:t>
      </w:r>
    </w:p>
    <w:p w14:paraId="0D10E5F6">
      <w:pPr>
        <w:spacing w:before="157" w:line="221" w:lineRule="auto"/>
        <w:jc w:val="right"/>
        <w:rPr>
          <w:rFonts w:ascii="宋体" w:hAnsi="宋体" w:eastAsia="宋体" w:cs="宋体"/>
          <w:sz w:val="21"/>
          <w:szCs w:val="21"/>
        </w:rPr>
      </w:pPr>
      <w:r>
        <w:rPr>
          <w:rFonts w:ascii="宋体" w:hAnsi="宋体" w:eastAsia="宋体" w:cs="宋体"/>
          <w:spacing w:val="-5"/>
          <w:sz w:val="21"/>
          <w:szCs w:val="21"/>
        </w:rPr>
        <w:t>29.4</w:t>
      </w:r>
      <w:r>
        <w:rPr>
          <w:rFonts w:ascii="宋体" w:hAnsi="宋体" w:eastAsia="宋体" w:cs="宋体"/>
          <w:spacing w:val="42"/>
          <w:sz w:val="21"/>
          <w:szCs w:val="21"/>
        </w:rPr>
        <w:t xml:space="preserve"> </w:t>
      </w:r>
      <w:r>
        <w:rPr>
          <w:rFonts w:ascii="宋体" w:hAnsi="宋体" w:eastAsia="宋体" w:cs="宋体"/>
          <w:spacing w:val="-5"/>
          <w:sz w:val="21"/>
          <w:szCs w:val="21"/>
        </w:rPr>
        <w:t>电子交易活动的中止。采购过程中出现以下情形，导致电子交易平台无法正常运行，</w:t>
      </w:r>
    </w:p>
    <w:p w14:paraId="085A58C9">
      <w:pPr>
        <w:spacing w:line="221" w:lineRule="auto"/>
        <w:rPr>
          <w:rFonts w:ascii="宋体" w:hAnsi="宋体" w:eastAsia="宋体" w:cs="宋体"/>
          <w:sz w:val="21"/>
          <w:szCs w:val="21"/>
        </w:rPr>
        <w:sectPr>
          <w:footerReference r:id="rId31" w:type="default"/>
          <w:pgSz w:w="11907" w:h="16839"/>
          <w:pgMar w:top="1431" w:right="1640" w:bottom="1364" w:left="1709" w:header="0" w:footer="1204" w:gutter="0"/>
          <w:cols w:space="720" w:num="1"/>
        </w:sectPr>
      </w:pPr>
    </w:p>
    <w:p w14:paraId="75BCFF23">
      <w:pPr>
        <w:spacing w:before="299" w:line="221" w:lineRule="auto"/>
        <w:ind w:left="3"/>
        <w:rPr>
          <w:rFonts w:ascii="宋体" w:hAnsi="宋体" w:eastAsia="宋体" w:cs="宋体"/>
          <w:sz w:val="21"/>
          <w:szCs w:val="21"/>
        </w:rPr>
      </w:pPr>
      <w:r>
        <w:rPr>
          <w:rFonts w:ascii="宋体" w:hAnsi="宋体" w:eastAsia="宋体" w:cs="宋体"/>
          <w:spacing w:val="-1"/>
          <w:sz w:val="21"/>
          <w:szCs w:val="21"/>
        </w:rPr>
        <w:t>或者无法保证电子交易的公平、公正和安全时，采购代理机构可以中止电子交易活动：</w:t>
      </w:r>
    </w:p>
    <w:p w14:paraId="2DC0D976">
      <w:pPr>
        <w:spacing w:before="157" w:line="221" w:lineRule="auto"/>
        <w:ind w:left="427"/>
        <w:rPr>
          <w:rFonts w:ascii="宋体" w:hAnsi="宋体" w:eastAsia="宋体" w:cs="宋体"/>
          <w:sz w:val="21"/>
          <w:szCs w:val="21"/>
        </w:rPr>
      </w:pPr>
      <w:r>
        <w:rPr>
          <w:rFonts w:ascii="宋体" w:hAnsi="宋体" w:eastAsia="宋体" w:cs="宋体"/>
          <w:spacing w:val="-2"/>
          <w:sz w:val="21"/>
          <w:szCs w:val="21"/>
        </w:rPr>
        <w:t>（1）电子交易平台发生故障而无法登录访问的；</w:t>
      </w:r>
    </w:p>
    <w:p w14:paraId="2061F94A">
      <w:pPr>
        <w:spacing w:before="156" w:line="221" w:lineRule="auto"/>
        <w:ind w:left="427"/>
        <w:rPr>
          <w:rFonts w:ascii="宋体" w:hAnsi="宋体" w:eastAsia="宋体" w:cs="宋体"/>
          <w:sz w:val="21"/>
          <w:szCs w:val="21"/>
        </w:rPr>
      </w:pPr>
      <w:r>
        <w:rPr>
          <w:rFonts w:ascii="宋体" w:hAnsi="宋体" w:eastAsia="宋体" w:cs="宋体"/>
          <w:spacing w:val="-1"/>
          <w:sz w:val="21"/>
          <w:szCs w:val="21"/>
        </w:rPr>
        <w:t>（2）电子交易平台应用或数据库出现错误，不能进行</w:t>
      </w:r>
      <w:r>
        <w:rPr>
          <w:rFonts w:ascii="宋体" w:hAnsi="宋体" w:eastAsia="宋体" w:cs="宋体"/>
          <w:spacing w:val="-2"/>
          <w:sz w:val="21"/>
          <w:szCs w:val="21"/>
        </w:rPr>
        <w:t>正常操作的；</w:t>
      </w:r>
    </w:p>
    <w:p w14:paraId="5245B27B">
      <w:pPr>
        <w:spacing w:before="156" w:line="222" w:lineRule="auto"/>
        <w:ind w:left="427"/>
        <w:rPr>
          <w:rFonts w:ascii="宋体" w:hAnsi="宋体" w:eastAsia="宋体" w:cs="宋体"/>
          <w:sz w:val="21"/>
          <w:szCs w:val="21"/>
        </w:rPr>
      </w:pPr>
      <w:r>
        <w:rPr>
          <w:rFonts w:ascii="宋体" w:hAnsi="宋体" w:eastAsia="宋体" w:cs="宋体"/>
          <w:spacing w:val="-2"/>
          <w:sz w:val="21"/>
          <w:szCs w:val="21"/>
        </w:rPr>
        <w:t>（3）电子交易平台发现严重安全漏洞，有潜在泄密危险的；</w:t>
      </w:r>
    </w:p>
    <w:p w14:paraId="52A7033F">
      <w:pPr>
        <w:spacing w:before="158" w:line="221" w:lineRule="auto"/>
        <w:ind w:left="427"/>
        <w:rPr>
          <w:rFonts w:ascii="宋体" w:hAnsi="宋体" w:eastAsia="宋体" w:cs="宋体"/>
          <w:sz w:val="21"/>
          <w:szCs w:val="21"/>
        </w:rPr>
      </w:pPr>
      <w:r>
        <w:rPr>
          <w:rFonts w:ascii="宋体" w:hAnsi="宋体" w:eastAsia="宋体" w:cs="宋体"/>
          <w:spacing w:val="-1"/>
          <w:sz w:val="21"/>
          <w:szCs w:val="21"/>
        </w:rPr>
        <w:t>（4）病毒发作导致不能进行正常操作的；</w:t>
      </w:r>
    </w:p>
    <w:p w14:paraId="58C81680">
      <w:pPr>
        <w:spacing w:before="156" w:line="222" w:lineRule="auto"/>
        <w:ind w:left="427"/>
        <w:rPr>
          <w:rFonts w:ascii="宋体" w:hAnsi="宋体" w:eastAsia="宋体" w:cs="宋体"/>
          <w:sz w:val="21"/>
          <w:szCs w:val="21"/>
        </w:rPr>
      </w:pPr>
      <w:r>
        <w:rPr>
          <w:rFonts w:ascii="宋体" w:hAnsi="宋体" w:eastAsia="宋体" w:cs="宋体"/>
          <w:spacing w:val="-1"/>
          <w:sz w:val="21"/>
          <w:szCs w:val="21"/>
        </w:rPr>
        <w:t>（5）其他无法保证电子交易的公平、公正和</w:t>
      </w:r>
      <w:r>
        <w:rPr>
          <w:rFonts w:ascii="宋体" w:hAnsi="宋体" w:eastAsia="宋体" w:cs="宋体"/>
          <w:spacing w:val="-2"/>
          <w:sz w:val="21"/>
          <w:szCs w:val="21"/>
        </w:rPr>
        <w:t>安全的情况。</w:t>
      </w:r>
    </w:p>
    <w:p w14:paraId="37A84C61">
      <w:pPr>
        <w:spacing w:before="154" w:line="353" w:lineRule="auto"/>
        <w:ind w:left="2" w:right="3" w:firstLine="436"/>
        <w:jc w:val="both"/>
        <w:rPr>
          <w:rFonts w:ascii="宋体" w:hAnsi="宋体" w:eastAsia="宋体" w:cs="宋体"/>
          <w:sz w:val="21"/>
          <w:szCs w:val="21"/>
        </w:rPr>
      </w:pPr>
      <w:r>
        <w:rPr>
          <w:rFonts w:ascii="宋体" w:hAnsi="宋体" w:eastAsia="宋体" w:cs="宋体"/>
          <w:spacing w:val="2"/>
          <w:sz w:val="21"/>
          <w:szCs w:val="21"/>
        </w:rPr>
        <w:t>出现以上情形，不影响采购公平、公正性的，采购代理机构可以待上述情形消除</w:t>
      </w:r>
      <w:r>
        <w:rPr>
          <w:rFonts w:ascii="宋体" w:hAnsi="宋体" w:eastAsia="宋体" w:cs="宋体"/>
          <w:spacing w:val="1"/>
          <w:sz w:val="21"/>
          <w:szCs w:val="21"/>
        </w:rPr>
        <w:t>后继续</w:t>
      </w:r>
      <w:r>
        <w:rPr>
          <w:rFonts w:ascii="宋体" w:hAnsi="宋体" w:eastAsia="宋体" w:cs="宋体"/>
          <w:sz w:val="21"/>
          <w:szCs w:val="21"/>
        </w:rPr>
        <w:t xml:space="preserve"> </w:t>
      </w:r>
      <w:r>
        <w:rPr>
          <w:rFonts w:ascii="宋体" w:hAnsi="宋体" w:eastAsia="宋体" w:cs="宋体"/>
          <w:spacing w:val="2"/>
          <w:sz w:val="21"/>
          <w:szCs w:val="21"/>
        </w:rPr>
        <w:t>组织电子交易活动；影响或可能影响采购公平、公正性的，经采购代理机构确认、报采购人</w:t>
      </w:r>
      <w:r>
        <w:rPr>
          <w:rFonts w:ascii="宋体" w:hAnsi="宋体" w:eastAsia="宋体" w:cs="宋体"/>
          <w:spacing w:val="15"/>
          <w:sz w:val="21"/>
          <w:szCs w:val="21"/>
        </w:rPr>
        <w:t xml:space="preserve"> </w:t>
      </w:r>
      <w:r>
        <w:rPr>
          <w:rFonts w:ascii="宋体" w:hAnsi="宋体" w:eastAsia="宋体" w:cs="宋体"/>
          <w:spacing w:val="2"/>
          <w:sz w:val="21"/>
          <w:szCs w:val="21"/>
        </w:rPr>
        <w:t>同意后，终止电子采购活动，应当重新采购。采购代理机构必须对原有的资料及信息作出妥</w:t>
      </w:r>
      <w:r>
        <w:rPr>
          <w:rFonts w:ascii="宋体" w:hAnsi="宋体" w:eastAsia="宋体" w:cs="宋体"/>
          <w:spacing w:val="15"/>
          <w:sz w:val="21"/>
          <w:szCs w:val="21"/>
        </w:rPr>
        <w:t xml:space="preserve"> </w:t>
      </w:r>
      <w:r>
        <w:rPr>
          <w:rFonts w:ascii="宋体" w:hAnsi="宋体" w:eastAsia="宋体" w:cs="宋体"/>
          <w:spacing w:val="-1"/>
          <w:sz w:val="21"/>
          <w:szCs w:val="21"/>
        </w:rPr>
        <w:t>善保密处理，并报财政部门备案。</w:t>
      </w:r>
    </w:p>
    <w:p w14:paraId="50956EF1">
      <w:pPr>
        <w:spacing w:before="30" w:line="222" w:lineRule="auto"/>
        <w:ind w:left="423"/>
        <w:rPr>
          <w:rFonts w:ascii="宋体" w:hAnsi="宋体" w:eastAsia="宋体" w:cs="宋体"/>
          <w:sz w:val="21"/>
          <w:szCs w:val="21"/>
        </w:rPr>
      </w:pPr>
      <w:r>
        <w:rPr>
          <w:rFonts w:ascii="宋体" w:hAnsi="宋体" w:eastAsia="宋体" w:cs="宋体"/>
          <w:spacing w:val="-4"/>
          <w:sz w:val="21"/>
          <w:szCs w:val="21"/>
        </w:rPr>
        <w:t>29.5</w:t>
      </w:r>
      <w:r>
        <w:rPr>
          <w:rFonts w:ascii="宋体" w:hAnsi="宋体" w:eastAsia="宋体" w:cs="宋体"/>
          <w:spacing w:val="-11"/>
          <w:sz w:val="21"/>
          <w:szCs w:val="21"/>
        </w:rPr>
        <w:t xml:space="preserve"> </w:t>
      </w:r>
      <w:r>
        <w:rPr>
          <w:rFonts w:ascii="宋体" w:hAnsi="宋体" w:eastAsia="宋体" w:cs="宋体"/>
          <w:spacing w:val="-4"/>
          <w:sz w:val="21"/>
          <w:szCs w:val="21"/>
        </w:rPr>
        <w:t>出现下列情形之一的，应予废标：</w:t>
      </w:r>
    </w:p>
    <w:p w14:paraId="54001021">
      <w:pPr>
        <w:spacing w:before="155" w:line="221" w:lineRule="auto"/>
        <w:ind w:left="426"/>
        <w:rPr>
          <w:rFonts w:ascii="宋体" w:hAnsi="宋体" w:eastAsia="宋体" w:cs="宋体"/>
          <w:sz w:val="21"/>
          <w:szCs w:val="21"/>
        </w:rPr>
      </w:pPr>
      <w:r>
        <w:rPr>
          <w:rFonts w:ascii="宋体" w:hAnsi="宋体" w:eastAsia="宋体" w:cs="宋体"/>
          <w:spacing w:val="-1"/>
          <w:sz w:val="21"/>
          <w:szCs w:val="21"/>
        </w:rPr>
        <w:t>（1）符合专业条件的供应商或者对招标文件作实质响应的供应商不足三家的；</w:t>
      </w:r>
    </w:p>
    <w:p w14:paraId="51176C3B">
      <w:pPr>
        <w:spacing w:before="157" w:line="221" w:lineRule="auto"/>
        <w:ind w:left="426"/>
        <w:rPr>
          <w:rFonts w:ascii="宋体" w:hAnsi="宋体" w:eastAsia="宋体" w:cs="宋体"/>
          <w:sz w:val="21"/>
          <w:szCs w:val="21"/>
        </w:rPr>
      </w:pPr>
      <w:r>
        <w:rPr>
          <w:rFonts w:ascii="宋体" w:hAnsi="宋体" w:eastAsia="宋体" w:cs="宋体"/>
          <w:spacing w:val="-1"/>
          <w:sz w:val="21"/>
          <w:szCs w:val="21"/>
        </w:rPr>
        <w:t>（2）出现影响采购公正的违法、违规行为的；</w:t>
      </w:r>
    </w:p>
    <w:p w14:paraId="465249BF">
      <w:pPr>
        <w:spacing w:before="159" w:line="220" w:lineRule="auto"/>
        <w:ind w:left="426"/>
        <w:rPr>
          <w:rFonts w:ascii="宋体" w:hAnsi="宋体" w:eastAsia="宋体" w:cs="宋体"/>
          <w:sz w:val="21"/>
          <w:szCs w:val="21"/>
        </w:rPr>
      </w:pPr>
      <w:r>
        <w:rPr>
          <w:rFonts w:ascii="宋体" w:hAnsi="宋体" w:eastAsia="宋体" w:cs="宋体"/>
          <w:spacing w:val="-2"/>
          <w:sz w:val="21"/>
          <w:szCs w:val="21"/>
        </w:rPr>
        <w:t>（3）投标人的报价均超过了采购预算，采购人不能支付的；</w:t>
      </w:r>
    </w:p>
    <w:p w14:paraId="5511CB04">
      <w:pPr>
        <w:spacing w:before="157" w:line="221" w:lineRule="auto"/>
        <w:ind w:left="426"/>
        <w:rPr>
          <w:rFonts w:ascii="宋体" w:hAnsi="宋体" w:eastAsia="宋体" w:cs="宋体"/>
          <w:sz w:val="21"/>
          <w:szCs w:val="21"/>
        </w:rPr>
      </w:pPr>
      <w:r>
        <w:rPr>
          <w:rFonts w:ascii="宋体" w:hAnsi="宋体" w:eastAsia="宋体" w:cs="宋体"/>
          <w:spacing w:val="-1"/>
          <w:sz w:val="21"/>
          <w:szCs w:val="21"/>
        </w:rPr>
        <w:t>（4）因重大变故，采购任务取消的。</w:t>
      </w:r>
    </w:p>
    <w:p w14:paraId="79046B04">
      <w:pPr>
        <w:spacing w:before="157" w:line="221" w:lineRule="auto"/>
        <w:ind w:left="419"/>
        <w:rPr>
          <w:rFonts w:ascii="宋体" w:hAnsi="宋体" w:eastAsia="宋体" w:cs="宋体"/>
          <w:sz w:val="21"/>
          <w:szCs w:val="21"/>
        </w:rPr>
      </w:pPr>
      <w:r>
        <w:rPr>
          <w:rFonts w:ascii="宋体" w:hAnsi="宋体" w:eastAsia="宋体" w:cs="宋体"/>
          <w:spacing w:val="-1"/>
          <w:sz w:val="21"/>
          <w:szCs w:val="21"/>
        </w:rPr>
        <w:t>废标后，采购人应当将废标理由通知所有投标人。</w:t>
      </w:r>
    </w:p>
    <w:p w14:paraId="20EDAEF5">
      <w:pPr>
        <w:spacing w:line="245" w:lineRule="auto"/>
        <w:rPr>
          <w:rFonts w:ascii="Arial"/>
          <w:sz w:val="21"/>
        </w:rPr>
      </w:pPr>
    </w:p>
    <w:p w14:paraId="66FDD0A3">
      <w:pPr>
        <w:spacing w:line="246" w:lineRule="auto"/>
        <w:rPr>
          <w:rFonts w:ascii="Arial"/>
          <w:sz w:val="21"/>
        </w:rPr>
      </w:pPr>
    </w:p>
    <w:p w14:paraId="2F9C45DD">
      <w:pPr>
        <w:spacing w:line="246" w:lineRule="auto"/>
        <w:rPr>
          <w:rFonts w:ascii="Arial"/>
          <w:sz w:val="21"/>
        </w:rPr>
      </w:pPr>
    </w:p>
    <w:p w14:paraId="2F0C27D6">
      <w:pPr>
        <w:spacing w:before="101" w:line="226" w:lineRule="auto"/>
        <w:ind w:left="3130"/>
        <w:outlineLvl w:val="1"/>
        <w:rPr>
          <w:rFonts w:ascii="宋体" w:hAnsi="宋体" w:eastAsia="宋体" w:cs="宋体"/>
          <w:sz w:val="31"/>
          <w:szCs w:val="31"/>
        </w:rPr>
      </w:pPr>
      <w:r>
        <w:rPr>
          <w:rFonts w:ascii="宋体" w:hAnsi="宋体" w:eastAsia="宋体" w:cs="宋体"/>
          <w:b/>
          <w:bCs/>
          <w:spacing w:val="6"/>
          <w:sz w:val="31"/>
          <w:szCs w:val="31"/>
        </w:rPr>
        <w:t>七、中标和合同</w:t>
      </w:r>
    </w:p>
    <w:p w14:paraId="330105FE">
      <w:pPr>
        <w:spacing w:line="253" w:lineRule="auto"/>
        <w:rPr>
          <w:rFonts w:ascii="Arial"/>
          <w:sz w:val="21"/>
        </w:rPr>
      </w:pPr>
    </w:p>
    <w:p w14:paraId="5D7359F6">
      <w:pPr>
        <w:spacing w:line="253" w:lineRule="auto"/>
        <w:rPr>
          <w:rFonts w:ascii="Arial"/>
          <w:sz w:val="21"/>
        </w:rPr>
      </w:pPr>
    </w:p>
    <w:p w14:paraId="79651F50">
      <w:pPr>
        <w:spacing w:before="78" w:line="221" w:lineRule="auto"/>
        <w:ind w:left="426"/>
        <w:outlineLvl w:val="2"/>
        <w:rPr>
          <w:rFonts w:ascii="宋体" w:hAnsi="宋体" w:eastAsia="宋体" w:cs="宋体"/>
          <w:sz w:val="24"/>
          <w:szCs w:val="24"/>
        </w:rPr>
      </w:pPr>
      <w:r>
        <w:rPr>
          <w:rFonts w:ascii="宋体" w:hAnsi="宋体" w:eastAsia="宋体" w:cs="宋体"/>
          <w:b/>
          <w:bCs/>
          <w:spacing w:val="-6"/>
          <w:sz w:val="24"/>
          <w:szCs w:val="24"/>
        </w:rPr>
        <w:t>30</w:t>
      </w:r>
      <w:r>
        <w:rPr>
          <w:rFonts w:ascii="宋体" w:hAnsi="宋体" w:eastAsia="宋体" w:cs="宋体"/>
          <w:spacing w:val="22"/>
          <w:sz w:val="24"/>
          <w:szCs w:val="24"/>
        </w:rPr>
        <w:t xml:space="preserve"> </w:t>
      </w:r>
      <w:r>
        <w:rPr>
          <w:rFonts w:ascii="宋体" w:hAnsi="宋体" w:eastAsia="宋体" w:cs="宋体"/>
          <w:b/>
          <w:bCs/>
          <w:spacing w:val="-6"/>
          <w:sz w:val="24"/>
          <w:szCs w:val="24"/>
        </w:rPr>
        <w:t>.确定中标人</w:t>
      </w:r>
    </w:p>
    <w:p w14:paraId="67421470">
      <w:pPr>
        <w:spacing w:before="175" w:line="220" w:lineRule="auto"/>
        <w:jc w:val="right"/>
        <w:outlineLvl w:val="2"/>
        <w:rPr>
          <w:rFonts w:ascii="宋体" w:hAnsi="宋体" w:eastAsia="宋体" w:cs="宋体"/>
          <w:sz w:val="21"/>
          <w:szCs w:val="21"/>
        </w:rPr>
      </w:pPr>
      <w:r>
        <w:rPr>
          <w:rFonts w:ascii="宋体" w:hAnsi="宋体" w:eastAsia="宋体" w:cs="宋体"/>
          <w:spacing w:val="-1"/>
          <w:sz w:val="21"/>
          <w:szCs w:val="21"/>
        </w:rPr>
        <w:t>30.1</w:t>
      </w:r>
      <w:r>
        <w:rPr>
          <w:rFonts w:ascii="宋体" w:hAnsi="宋体" w:eastAsia="宋体" w:cs="宋体"/>
          <w:spacing w:val="-21"/>
          <w:sz w:val="21"/>
          <w:szCs w:val="21"/>
        </w:rPr>
        <w:t xml:space="preserve"> </w:t>
      </w:r>
      <w:r>
        <w:rPr>
          <w:rFonts w:ascii="宋体" w:hAnsi="宋体" w:eastAsia="宋体" w:cs="宋体"/>
          <w:spacing w:val="-1"/>
          <w:sz w:val="21"/>
          <w:szCs w:val="21"/>
        </w:rPr>
        <w:t>采购代理机构在评标结束之日起</w:t>
      </w:r>
      <w:r>
        <w:rPr>
          <w:rFonts w:ascii="宋体" w:hAnsi="宋体" w:eastAsia="宋体" w:cs="宋体"/>
          <w:spacing w:val="-27"/>
          <w:sz w:val="21"/>
          <w:szCs w:val="21"/>
        </w:rPr>
        <w:t xml:space="preserve"> </w:t>
      </w:r>
      <w:r>
        <w:rPr>
          <w:rFonts w:ascii="宋体" w:hAnsi="宋体" w:eastAsia="宋体" w:cs="宋体"/>
          <w:spacing w:val="-1"/>
          <w:sz w:val="21"/>
          <w:szCs w:val="21"/>
        </w:rPr>
        <w:t>2</w:t>
      </w:r>
      <w:r>
        <w:rPr>
          <w:rFonts w:ascii="宋体" w:hAnsi="宋体" w:eastAsia="宋体" w:cs="宋体"/>
          <w:spacing w:val="-27"/>
          <w:sz w:val="21"/>
          <w:szCs w:val="21"/>
        </w:rPr>
        <w:t xml:space="preserve"> </w:t>
      </w:r>
      <w:r>
        <w:rPr>
          <w:rFonts w:ascii="宋体" w:hAnsi="宋体" w:eastAsia="宋体" w:cs="宋体"/>
          <w:spacing w:val="-1"/>
          <w:sz w:val="21"/>
          <w:szCs w:val="21"/>
        </w:rPr>
        <w:t>个工作日内将评标报告送采购人，采购人在收到</w:t>
      </w:r>
    </w:p>
    <w:p w14:paraId="615963C3">
      <w:pPr>
        <w:spacing w:before="161" w:line="349" w:lineRule="auto"/>
        <w:ind w:right="1"/>
        <w:jc w:val="both"/>
        <w:rPr>
          <w:rFonts w:ascii="宋体" w:hAnsi="宋体" w:eastAsia="宋体" w:cs="宋体"/>
          <w:sz w:val="21"/>
          <w:szCs w:val="21"/>
        </w:rPr>
      </w:pPr>
      <w:r>
        <w:rPr>
          <w:rFonts w:ascii="宋体" w:hAnsi="宋体" w:eastAsia="宋体" w:cs="宋体"/>
          <w:sz w:val="21"/>
          <w:szCs w:val="21"/>
        </w:rPr>
        <w:t>评标报告之日起 5 个工作日内，在评标报告确定的中标候选人名单中按顺序确</w:t>
      </w:r>
      <w:r>
        <w:rPr>
          <w:rFonts w:ascii="宋体" w:hAnsi="宋体" w:eastAsia="宋体" w:cs="宋体"/>
          <w:spacing w:val="-1"/>
          <w:sz w:val="21"/>
          <w:szCs w:val="21"/>
        </w:rPr>
        <w:t>定中标人。中</w:t>
      </w:r>
      <w:r>
        <w:rPr>
          <w:rFonts w:ascii="宋体" w:hAnsi="宋体" w:eastAsia="宋体" w:cs="宋体"/>
          <w:sz w:val="21"/>
          <w:szCs w:val="21"/>
        </w:rPr>
        <w:t xml:space="preserve"> </w:t>
      </w:r>
      <w:r>
        <w:rPr>
          <w:rFonts w:ascii="宋体" w:hAnsi="宋体" w:eastAsia="宋体" w:cs="宋体"/>
          <w:spacing w:val="2"/>
          <w:sz w:val="21"/>
          <w:szCs w:val="21"/>
        </w:rPr>
        <w:t>标候选人并列的，按照“投标人须知前附表”规定的方式确定中标人。采购人也可以事先授</w:t>
      </w:r>
      <w:r>
        <w:rPr>
          <w:rFonts w:ascii="宋体" w:hAnsi="宋体" w:eastAsia="宋体" w:cs="宋体"/>
          <w:spacing w:val="17"/>
          <w:sz w:val="21"/>
          <w:szCs w:val="21"/>
        </w:rPr>
        <w:t xml:space="preserve"> </w:t>
      </w:r>
      <w:r>
        <w:rPr>
          <w:rFonts w:ascii="宋体" w:hAnsi="宋体" w:eastAsia="宋体" w:cs="宋体"/>
          <w:spacing w:val="-2"/>
          <w:sz w:val="21"/>
          <w:szCs w:val="21"/>
        </w:rPr>
        <w:t>权评标委员会直接确定中标人。</w:t>
      </w:r>
    </w:p>
    <w:p w14:paraId="6213DC09">
      <w:pPr>
        <w:spacing w:before="31" w:line="352" w:lineRule="auto"/>
        <w:ind w:left="2" w:firstLine="422"/>
        <w:jc w:val="both"/>
        <w:rPr>
          <w:rFonts w:ascii="宋体" w:hAnsi="宋体" w:eastAsia="宋体" w:cs="宋体"/>
          <w:sz w:val="21"/>
          <w:szCs w:val="21"/>
        </w:rPr>
      </w:pPr>
      <w:r>
        <w:rPr>
          <w:rFonts w:ascii="宋体" w:hAnsi="宋体" w:eastAsia="宋体" w:cs="宋体"/>
          <w:spacing w:val="-1"/>
          <w:sz w:val="21"/>
          <w:szCs w:val="21"/>
        </w:rPr>
        <w:t>30.2</w:t>
      </w:r>
      <w:r>
        <w:rPr>
          <w:rFonts w:ascii="宋体" w:hAnsi="宋体" w:eastAsia="宋体" w:cs="宋体"/>
          <w:spacing w:val="-24"/>
          <w:sz w:val="21"/>
          <w:szCs w:val="21"/>
        </w:rPr>
        <w:t xml:space="preserve"> </w:t>
      </w:r>
      <w:r>
        <w:rPr>
          <w:rFonts w:ascii="宋体" w:hAnsi="宋体" w:eastAsia="宋体" w:cs="宋体"/>
          <w:spacing w:val="-1"/>
          <w:sz w:val="21"/>
          <w:szCs w:val="21"/>
        </w:rPr>
        <w:t>采购人在收到评标报告</w:t>
      </w:r>
      <w:r>
        <w:rPr>
          <w:rFonts w:ascii="宋体" w:hAnsi="宋体" w:eastAsia="宋体" w:cs="宋体"/>
          <w:spacing w:val="-24"/>
          <w:sz w:val="21"/>
          <w:szCs w:val="21"/>
        </w:rPr>
        <w:t xml:space="preserve"> </w:t>
      </w:r>
      <w:r>
        <w:rPr>
          <w:rFonts w:ascii="宋体" w:hAnsi="宋体" w:eastAsia="宋体" w:cs="宋体"/>
          <w:spacing w:val="-1"/>
          <w:sz w:val="21"/>
          <w:szCs w:val="21"/>
        </w:rPr>
        <w:t>5</w:t>
      </w:r>
      <w:r>
        <w:rPr>
          <w:rFonts w:ascii="宋体" w:hAnsi="宋体" w:eastAsia="宋体" w:cs="宋体"/>
          <w:spacing w:val="-27"/>
          <w:sz w:val="21"/>
          <w:szCs w:val="21"/>
        </w:rPr>
        <w:t xml:space="preserve"> </w:t>
      </w:r>
      <w:r>
        <w:rPr>
          <w:rFonts w:ascii="宋体" w:hAnsi="宋体" w:eastAsia="宋体" w:cs="宋体"/>
          <w:spacing w:val="-1"/>
          <w:sz w:val="21"/>
          <w:szCs w:val="21"/>
        </w:rPr>
        <w:t>个工作日内未按评标报告推荐的中标候选人顺序确定中标</w:t>
      </w:r>
      <w:r>
        <w:rPr>
          <w:rFonts w:ascii="宋体" w:hAnsi="宋体" w:eastAsia="宋体" w:cs="宋体"/>
          <w:sz w:val="21"/>
          <w:szCs w:val="21"/>
        </w:rPr>
        <w:t xml:space="preserve"> </w:t>
      </w:r>
      <w:r>
        <w:rPr>
          <w:rFonts w:ascii="宋体" w:hAnsi="宋体" w:eastAsia="宋体" w:cs="宋体"/>
          <w:spacing w:val="2"/>
          <w:sz w:val="21"/>
          <w:szCs w:val="21"/>
        </w:rPr>
        <w:t>人，又不能说明合法理由的，视同按评标报告推荐的顺序确定排名第一的中标候选人为中标</w:t>
      </w:r>
      <w:r>
        <w:rPr>
          <w:rFonts w:ascii="宋体" w:hAnsi="宋体" w:eastAsia="宋体" w:cs="宋体"/>
          <w:spacing w:val="15"/>
          <w:sz w:val="21"/>
          <w:szCs w:val="21"/>
        </w:rPr>
        <w:t xml:space="preserve"> </w:t>
      </w:r>
      <w:r>
        <w:rPr>
          <w:rFonts w:ascii="宋体" w:hAnsi="宋体" w:eastAsia="宋体" w:cs="宋体"/>
          <w:spacing w:val="-10"/>
          <w:sz w:val="21"/>
          <w:szCs w:val="21"/>
        </w:rPr>
        <w:t>人。</w:t>
      </w:r>
    </w:p>
    <w:p w14:paraId="5DFE32C7">
      <w:pPr>
        <w:spacing w:before="30" w:line="219" w:lineRule="auto"/>
        <w:ind w:left="426"/>
        <w:outlineLvl w:val="2"/>
        <w:rPr>
          <w:rFonts w:ascii="宋体" w:hAnsi="宋体" w:eastAsia="宋体" w:cs="宋体"/>
          <w:sz w:val="24"/>
          <w:szCs w:val="24"/>
        </w:rPr>
      </w:pPr>
      <w:r>
        <w:rPr>
          <w:rFonts w:ascii="宋体" w:hAnsi="宋体" w:eastAsia="宋体" w:cs="宋体"/>
          <w:b/>
          <w:bCs/>
          <w:spacing w:val="-7"/>
          <w:sz w:val="24"/>
          <w:szCs w:val="24"/>
        </w:rPr>
        <w:t>31.</w:t>
      </w:r>
      <w:r>
        <w:rPr>
          <w:rFonts w:ascii="宋体" w:hAnsi="宋体" w:eastAsia="宋体" w:cs="宋体"/>
          <w:spacing w:val="23"/>
          <w:sz w:val="24"/>
          <w:szCs w:val="24"/>
        </w:rPr>
        <w:t xml:space="preserve"> </w:t>
      </w:r>
      <w:r>
        <w:rPr>
          <w:rFonts w:ascii="宋体" w:hAnsi="宋体" w:eastAsia="宋体" w:cs="宋体"/>
          <w:b/>
          <w:bCs/>
          <w:spacing w:val="-7"/>
          <w:sz w:val="24"/>
          <w:szCs w:val="24"/>
        </w:rPr>
        <w:t>结果公告</w:t>
      </w:r>
    </w:p>
    <w:p w14:paraId="70EAC21E">
      <w:pPr>
        <w:spacing w:before="178" w:line="350" w:lineRule="auto"/>
        <w:ind w:left="3" w:firstLine="421"/>
        <w:jc w:val="both"/>
        <w:rPr>
          <w:rFonts w:ascii="宋体" w:hAnsi="宋体" w:eastAsia="宋体" w:cs="宋体"/>
          <w:sz w:val="21"/>
          <w:szCs w:val="21"/>
        </w:rPr>
      </w:pPr>
      <w:r>
        <w:rPr>
          <w:rFonts w:ascii="宋体" w:hAnsi="宋体" w:eastAsia="宋体" w:cs="宋体"/>
          <w:spacing w:val="-1"/>
          <w:sz w:val="21"/>
          <w:szCs w:val="21"/>
        </w:rPr>
        <w:t>31.1</w:t>
      </w:r>
      <w:r>
        <w:rPr>
          <w:rFonts w:ascii="宋体" w:hAnsi="宋体" w:eastAsia="宋体" w:cs="宋体"/>
          <w:spacing w:val="-21"/>
          <w:sz w:val="21"/>
          <w:szCs w:val="21"/>
        </w:rPr>
        <w:t xml:space="preserve"> </w:t>
      </w:r>
      <w:r>
        <w:rPr>
          <w:rFonts w:ascii="宋体" w:hAnsi="宋体" w:eastAsia="宋体" w:cs="宋体"/>
          <w:spacing w:val="-1"/>
          <w:sz w:val="21"/>
          <w:szCs w:val="21"/>
        </w:rPr>
        <w:t>采购人或者采购代理机构应当自中标人确定之日起</w:t>
      </w:r>
      <w:r>
        <w:rPr>
          <w:rFonts w:ascii="宋体" w:hAnsi="宋体" w:eastAsia="宋体" w:cs="宋体"/>
          <w:spacing w:val="-25"/>
          <w:sz w:val="21"/>
          <w:szCs w:val="21"/>
        </w:rPr>
        <w:t xml:space="preserve"> </w:t>
      </w:r>
      <w:r>
        <w:rPr>
          <w:rFonts w:ascii="宋体" w:hAnsi="宋体" w:eastAsia="宋体" w:cs="宋体"/>
          <w:spacing w:val="-1"/>
          <w:sz w:val="21"/>
          <w:szCs w:val="21"/>
        </w:rPr>
        <w:t>2</w:t>
      </w:r>
      <w:r>
        <w:rPr>
          <w:rFonts w:ascii="宋体" w:hAnsi="宋体" w:eastAsia="宋体" w:cs="宋体"/>
          <w:spacing w:val="-29"/>
          <w:sz w:val="21"/>
          <w:szCs w:val="21"/>
        </w:rPr>
        <w:t xml:space="preserve"> </w:t>
      </w:r>
      <w:r>
        <w:rPr>
          <w:rFonts w:ascii="宋体" w:hAnsi="宋体" w:eastAsia="宋体" w:cs="宋体"/>
          <w:spacing w:val="-1"/>
          <w:sz w:val="21"/>
          <w:szCs w:val="21"/>
        </w:rPr>
        <w:t>个工作日内，在省级以上财政</w:t>
      </w:r>
      <w:r>
        <w:rPr>
          <w:rFonts w:ascii="宋体" w:hAnsi="宋体" w:eastAsia="宋体" w:cs="宋体"/>
          <w:sz w:val="21"/>
          <w:szCs w:val="21"/>
        </w:rPr>
        <w:t xml:space="preserve"> </w:t>
      </w:r>
      <w:r>
        <w:rPr>
          <w:rFonts w:ascii="宋体" w:hAnsi="宋体" w:eastAsia="宋体" w:cs="宋体"/>
          <w:spacing w:val="2"/>
          <w:sz w:val="21"/>
          <w:szCs w:val="21"/>
        </w:rPr>
        <w:t>部门指定的媒体上公告中标结果，招标文件应当随中标结果同时公告。采购人或者采购代理</w:t>
      </w:r>
      <w:r>
        <w:rPr>
          <w:rFonts w:ascii="宋体" w:hAnsi="宋体" w:eastAsia="宋体" w:cs="宋体"/>
          <w:spacing w:val="14"/>
          <w:sz w:val="21"/>
          <w:szCs w:val="21"/>
        </w:rPr>
        <w:t xml:space="preserve"> </w:t>
      </w:r>
      <w:r>
        <w:rPr>
          <w:rFonts w:ascii="宋体" w:hAnsi="宋体" w:eastAsia="宋体" w:cs="宋体"/>
          <w:spacing w:val="2"/>
          <w:sz w:val="21"/>
          <w:szCs w:val="21"/>
        </w:rPr>
        <w:t>发出中标通知书前，应当对中标人信用进行查询，对列入失信被执行人、重大税收违法失信</w:t>
      </w:r>
    </w:p>
    <w:p w14:paraId="2A825D53">
      <w:pPr>
        <w:spacing w:line="350" w:lineRule="auto"/>
        <w:rPr>
          <w:rFonts w:ascii="宋体" w:hAnsi="宋体" w:eastAsia="宋体" w:cs="宋体"/>
          <w:sz w:val="21"/>
          <w:szCs w:val="21"/>
        </w:rPr>
        <w:sectPr>
          <w:footerReference r:id="rId32" w:type="default"/>
          <w:pgSz w:w="11907" w:h="16839"/>
          <w:pgMar w:top="1431" w:right="1695" w:bottom="1364" w:left="1709" w:header="0" w:footer="1204" w:gutter="0"/>
          <w:cols w:space="720" w:num="1"/>
        </w:sectPr>
      </w:pPr>
    </w:p>
    <w:p w14:paraId="2EB502DB">
      <w:pPr>
        <w:spacing w:before="299" w:line="352" w:lineRule="auto"/>
        <w:ind w:left="1"/>
        <w:jc w:val="both"/>
        <w:rPr>
          <w:rFonts w:ascii="宋体" w:hAnsi="宋体" w:eastAsia="宋体" w:cs="宋体"/>
          <w:sz w:val="21"/>
          <w:szCs w:val="21"/>
        </w:rPr>
      </w:pPr>
      <w:r>
        <w:rPr>
          <w:rFonts w:ascii="宋体" w:hAnsi="宋体" w:eastAsia="宋体" w:cs="宋体"/>
          <w:spacing w:val="2"/>
          <w:sz w:val="21"/>
          <w:szCs w:val="21"/>
        </w:rPr>
        <w:t>主体、政府采购严重违法失信行为记录名单及其他不符合《中华人民共和国政府采购法》第</w:t>
      </w:r>
      <w:r>
        <w:rPr>
          <w:rFonts w:ascii="宋体" w:hAnsi="宋体" w:eastAsia="宋体" w:cs="宋体"/>
          <w:spacing w:val="15"/>
          <w:sz w:val="21"/>
          <w:szCs w:val="21"/>
        </w:rPr>
        <w:t xml:space="preserve"> </w:t>
      </w:r>
      <w:r>
        <w:rPr>
          <w:rFonts w:ascii="宋体" w:hAnsi="宋体" w:eastAsia="宋体" w:cs="宋体"/>
          <w:spacing w:val="2"/>
          <w:sz w:val="21"/>
          <w:szCs w:val="21"/>
        </w:rPr>
        <w:t>二十二条规定条件的投标人，取消其中标资格，并确定排名第二的中标候选人为中标人。排</w:t>
      </w:r>
      <w:r>
        <w:rPr>
          <w:rFonts w:ascii="宋体" w:hAnsi="宋体" w:eastAsia="宋体" w:cs="宋体"/>
          <w:spacing w:val="14"/>
          <w:sz w:val="21"/>
          <w:szCs w:val="21"/>
        </w:rPr>
        <w:t xml:space="preserve"> </w:t>
      </w:r>
      <w:r>
        <w:rPr>
          <w:rFonts w:ascii="宋体" w:hAnsi="宋体" w:eastAsia="宋体" w:cs="宋体"/>
          <w:spacing w:val="2"/>
          <w:sz w:val="21"/>
          <w:szCs w:val="21"/>
        </w:rPr>
        <w:t>名第二的中标候选人因前款规定的同样原因被取消中标资格的，采购人可以确定排名第三的</w:t>
      </w:r>
      <w:r>
        <w:rPr>
          <w:rFonts w:ascii="宋体" w:hAnsi="宋体" w:eastAsia="宋体" w:cs="宋体"/>
          <w:spacing w:val="15"/>
          <w:sz w:val="21"/>
          <w:szCs w:val="21"/>
        </w:rPr>
        <w:t xml:space="preserve"> </w:t>
      </w:r>
      <w:r>
        <w:rPr>
          <w:rFonts w:ascii="宋体" w:hAnsi="宋体" w:eastAsia="宋体" w:cs="宋体"/>
          <w:spacing w:val="-1"/>
          <w:sz w:val="21"/>
          <w:szCs w:val="21"/>
        </w:rPr>
        <w:t>中标候选人为中标人，以此类推。</w:t>
      </w:r>
    </w:p>
    <w:p w14:paraId="357F9E5C">
      <w:pPr>
        <w:spacing w:before="33" w:line="221" w:lineRule="auto"/>
        <w:ind w:left="443"/>
        <w:rPr>
          <w:rFonts w:ascii="宋体" w:hAnsi="宋体" w:eastAsia="宋体" w:cs="宋体"/>
          <w:sz w:val="21"/>
          <w:szCs w:val="21"/>
        </w:rPr>
      </w:pPr>
      <w:r>
        <w:rPr>
          <w:rFonts w:ascii="宋体" w:hAnsi="宋体" w:eastAsia="宋体" w:cs="宋体"/>
          <w:spacing w:val="-2"/>
          <w:sz w:val="21"/>
          <w:szCs w:val="21"/>
        </w:rPr>
        <w:t>以上信息查询记录及相关证据与招标文件一并保存。</w:t>
      </w:r>
    </w:p>
    <w:p w14:paraId="12BBFC35">
      <w:pPr>
        <w:spacing w:before="155" w:line="221" w:lineRule="auto"/>
        <w:ind w:right="6"/>
        <w:jc w:val="right"/>
        <w:outlineLvl w:val="2"/>
        <w:rPr>
          <w:rFonts w:ascii="宋体" w:hAnsi="宋体" w:eastAsia="宋体" w:cs="宋体"/>
          <w:sz w:val="21"/>
          <w:szCs w:val="21"/>
        </w:rPr>
      </w:pPr>
      <w:r>
        <w:rPr>
          <w:rFonts w:ascii="宋体" w:hAnsi="宋体" w:eastAsia="宋体" w:cs="宋体"/>
          <w:spacing w:val="-1"/>
          <w:sz w:val="21"/>
          <w:szCs w:val="21"/>
        </w:rPr>
        <w:t>31.2</w:t>
      </w:r>
      <w:r>
        <w:rPr>
          <w:rFonts w:ascii="宋体" w:hAnsi="宋体" w:eastAsia="宋体" w:cs="宋体"/>
          <w:spacing w:val="-27"/>
          <w:sz w:val="21"/>
          <w:szCs w:val="21"/>
        </w:rPr>
        <w:t xml:space="preserve"> </w:t>
      </w:r>
      <w:r>
        <w:rPr>
          <w:rFonts w:ascii="宋体" w:hAnsi="宋体" w:eastAsia="宋体" w:cs="宋体"/>
          <w:spacing w:val="-1"/>
          <w:sz w:val="21"/>
          <w:szCs w:val="21"/>
        </w:rPr>
        <w:t>中标供应商享受《政府采购促进中小企业发展管理办法》（财</w:t>
      </w:r>
      <w:r>
        <w:rPr>
          <w:rFonts w:ascii="宋体" w:hAnsi="宋体" w:eastAsia="宋体" w:cs="宋体"/>
          <w:spacing w:val="-2"/>
          <w:sz w:val="21"/>
          <w:szCs w:val="21"/>
        </w:rPr>
        <w:t>库〔2020〕46</w:t>
      </w:r>
      <w:r>
        <w:rPr>
          <w:rFonts w:ascii="宋体" w:hAnsi="宋体" w:eastAsia="宋体" w:cs="宋体"/>
          <w:spacing w:val="-41"/>
          <w:sz w:val="21"/>
          <w:szCs w:val="21"/>
        </w:rPr>
        <w:t xml:space="preserve"> </w:t>
      </w:r>
      <w:r>
        <w:rPr>
          <w:rFonts w:ascii="宋体" w:hAnsi="宋体" w:eastAsia="宋体" w:cs="宋体"/>
          <w:spacing w:val="-2"/>
          <w:sz w:val="21"/>
          <w:szCs w:val="21"/>
        </w:rPr>
        <w:t>号）规</w:t>
      </w:r>
    </w:p>
    <w:p w14:paraId="1ED06EF1">
      <w:pPr>
        <w:spacing w:before="157" w:line="345" w:lineRule="auto"/>
        <w:ind w:left="3" w:right="1" w:firstLine="1"/>
        <w:rPr>
          <w:rFonts w:ascii="宋体" w:hAnsi="宋体" w:eastAsia="宋体" w:cs="宋体"/>
          <w:sz w:val="21"/>
          <w:szCs w:val="21"/>
        </w:rPr>
      </w:pPr>
      <w:r>
        <w:rPr>
          <w:rFonts w:ascii="宋体" w:hAnsi="宋体" w:eastAsia="宋体" w:cs="宋体"/>
          <w:spacing w:val="2"/>
          <w:sz w:val="21"/>
          <w:szCs w:val="21"/>
        </w:rPr>
        <w:t>定的中小企业扶持政策的，采购人、采购代理机构应当随中标结果公开中标供应商的《中小</w:t>
      </w:r>
      <w:r>
        <w:rPr>
          <w:rFonts w:ascii="宋体" w:hAnsi="宋体" w:eastAsia="宋体" w:cs="宋体"/>
          <w:spacing w:val="11"/>
          <w:sz w:val="21"/>
          <w:szCs w:val="21"/>
        </w:rPr>
        <w:t xml:space="preserve"> </w:t>
      </w:r>
      <w:r>
        <w:rPr>
          <w:rFonts w:ascii="宋体" w:hAnsi="宋体" w:eastAsia="宋体" w:cs="宋体"/>
          <w:spacing w:val="-4"/>
          <w:sz w:val="21"/>
          <w:szCs w:val="21"/>
        </w:rPr>
        <w:t>企业声明函》。</w:t>
      </w:r>
    </w:p>
    <w:p w14:paraId="0634849D">
      <w:pPr>
        <w:spacing w:before="34" w:line="220" w:lineRule="auto"/>
        <w:ind w:left="425"/>
        <w:outlineLvl w:val="2"/>
        <w:rPr>
          <w:rFonts w:ascii="宋体" w:hAnsi="宋体" w:eastAsia="宋体" w:cs="宋体"/>
          <w:sz w:val="24"/>
          <w:szCs w:val="24"/>
        </w:rPr>
      </w:pPr>
      <w:r>
        <w:rPr>
          <w:rFonts w:ascii="宋体" w:hAnsi="宋体" w:eastAsia="宋体" w:cs="宋体"/>
          <w:b/>
          <w:bCs/>
          <w:spacing w:val="-3"/>
          <w:sz w:val="24"/>
          <w:szCs w:val="24"/>
        </w:rPr>
        <w:t>32.发出中标通知书</w:t>
      </w:r>
    </w:p>
    <w:p w14:paraId="01C7769E">
      <w:pPr>
        <w:spacing w:before="179" w:line="220" w:lineRule="auto"/>
        <w:ind w:right="4"/>
        <w:jc w:val="right"/>
        <w:outlineLvl w:val="2"/>
        <w:rPr>
          <w:rFonts w:ascii="宋体" w:hAnsi="宋体" w:eastAsia="宋体" w:cs="宋体"/>
          <w:sz w:val="21"/>
          <w:szCs w:val="21"/>
        </w:rPr>
      </w:pPr>
      <w:r>
        <w:rPr>
          <w:rFonts w:ascii="宋体" w:hAnsi="宋体" w:eastAsia="宋体" w:cs="宋体"/>
          <w:spacing w:val="2"/>
          <w:sz w:val="21"/>
          <w:szCs w:val="21"/>
        </w:rPr>
        <w:t>在发布中标公告的同时，采购代理机构向中标人通过“广西政府采购云”平台发出电子</w:t>
      </w:r>
    </w:p>
    <w:p w14:paraId="64FFA428">
      <w:pPr>
        <w:spacing w:before="158" w:line="344" w:lineRule="auto"/>
        <w:ind w:left="6" w:right="1" w:firstLine="13"/>
        <w:rPr>
          <w:rFonts w:ascii="宋体" w:hAnsi="宋体" w:eastAsia="宋体" w:cs="宋体"/>
          <w:sz w:val="21"/>
          <w:szCs w:val="21"/>
        </w:rPr>
      </w:pPr>
      <w:r>
        <w:rPr>
          <w:rFonts w:ascii="宋体" w:hAnsi="宋体" w:eastAsia="宋体" w:cs="宋体"/>
          <w:spacing w:val="2"/>
          <w:sz w:val="21"/>
          <w:szCs w:val="21"/>
        </w:rPr>
        <w:t>中标通知书。对未通过资格审查的投标人，应当告知其未通过的原因；采用综合评</w:t>
      </w:r>
      <w:r>
        <w:rPr>
          <w:rFonts w:ascii="宋体" w:hAnsi="宋体" w:eastAsia="宋体" w:cs="宋体"/>
          <w:spacing w:val="1"/>
          <w:sz w:val="21"/>
          <w:szCs w:val="21"/>
        </w:rPr>
        <w:t>分办法评</w:t>
      </w:r>
      <w:r>
        <w:rPr>
          <w:rFonts w:ascii="宋体" w:hAnsi="宋体" w:eastAsia="宋体" w:cs="宋体"/>
          <w:sz w:val="21"/>
          <w:szCs w:val="21"/>
        </w:rPr>
        <w:t xml:space="preserve"> </w:t>
      </w:r>
      <w:r>
        <w:rPr>
          <w:rFonts w:ascii="宋体" w:hAnsi="宋体" w:eastAsia="宋体" w:cs="宋体"/>
          <w:spacing w:val="-1"/>
          <w:sz w:val="21"/>
          <w:szCs w:val="21"/>
        </w:rPr>
        <w:t>审的，还应当告知未中标人本人的评审得分与排序。</w:t>
      </w:r>
    </w:p>
    <w:p w14:paraId="17D245E1">
      <w:pPr>
        <w:spacing w:before="40" w:line="220" w:lineRule="auto"/>
        <w:ind w:left="425"/>
        <w:outlineLvl w:val="2"/>
        <w:rPr>
          <w:rFonts w:ascii="宋体" w:hAnsi="宋体" w:eastAsia="宋体" w:cs="宋体"/>
          <w:sz w:val="24"/>
          <w:szCs w:val="24"/>
        </w:rPr>
      </w:pPr>
      <w:r>
        <w:rPr>
          <w:rFonts w:ascii="宋体" w:hAnsi="宋体" w:eastAsia="宋体" w:cs="宋体"/>
          <w:b/>
          <w:bCs/>
          <w:spacing w:val="-3"/>
          <w:sz w:val="24"/>
          <w:szCs w:val="24"/>
        </w:rPr>
        <w:t>33.</w:t>
      </w:r>
      <w:r>
        <w:rPr>
          <w:rFonts w:ascii="宋体" w:hAnsi="宋体" w:eastAsia="宋体" w:cs="宋体"/>
          <w:spacing w:val="-3"/>
          <w:sz w:val="24"/>
          <w:szCs w:val="24"/>
        </w:rPr>
        <w:t xml:space="preserve"> </w:t>
      </w:r>
      <w:r>
        <w:rPr>
          <w:rFonts w:ascii="宋体" w:hAnsi="宋体" w:eastAsia="宋体" w:cs="宋体"/>
          <w:b/>
          <w:bCs/>
          <w:spacing w:val="-3"/>
          <w:sz w:val="24"/>
          <w:szCs w:val="24"/>
        </w:rPr>
        <w:t>无义务解释未中标原因</w:t>
      </w:r>
    </w:p>
    <w:p w14:paraId="5B515270">
      <w:pPr>
        <w:spacing w:before="174" w:line="221" w:lineRule="auto"/>
        <w:ind w:left="419"/>
        <w:outlineLvl w:val="2"/>
        <w:rPr>
          <w:rFonts w:ascii="宋体" w:hAnsi="宋体" w:eastAsia="宋体" w:cs="宋体"/>
          <w:sz w:val="21"/>
          <w:szCs w:val="21"/>
        </w:rPr>
      </w:pPr>
      <w:r>
        <w:rPr>
          <w:rFonts w:ascii="宋体" w:hAnsi="宋体" w:eastAsia="宋体" w:cs="宋体"/>
          <w:spacing w:val="-1"/>
          <w:sz w:val="21"/>
          <w:szCs w:val="21"/>
        </w:rPr>
        <w:t>采购代理机构无义务向未中标的投标人解释未中标原因。</w:t>
      </w:r>
    </w:p>
    <w:p w14:paraId="03FC31D5">
      <w:pPr>
        <w:spacing w:before="162" w:line="221" w:lineRule="auto"/>
        <w:ind w:left="425"/>
        <w:outlineLvl w:val="2"/>
        <w:rPr>
          <w:rFonts w:ascii="宋体" w:hAnsi="宋体" w:eastAsia="宋体" w:cs="宋体"/>
          <w:sz w:val="24"/>
          <w:szCs w:val="24"/>
        </w:rPr>
      </w:pPr>
      <w:r>
        <w:rPr>
          <w:rFonts w:ascii="宋体" w:hAnsi="宋体" w:eastAsia="宋体" w:cs="宋体"/>
          <w:b/>
          <w:bCs/>
          <w:spacing w:val="-4"/>
          <w:sz w:val="24"/>
          <w:szCs w:val="24"/>
        </w:rPr>
        <w:t>34.合同授予标准</w:t>
      </w:r>
    </w:p>
    <w:p w14:paraId="7AC64BA5">
      <w:pPr>
        <w:spacing w:before="177" w:line="221" w:lineRule="auto"/>
        <w:ind w:left="420"/>
        <w:rPr>
          <w:rFonts w:ascii="宋体" w:hAnsi="宋体" w:eastAsia="宋体" w:cs="宋体"/>
          <w:sz w:val="21"/>
          <w:szCs w:val="21"/>
        </w:rPr>
      </w:pPr>
      <w:r>
        <w:rPr>
          <w:rFonts w:ascii="宋体" w:hAnsi="宋体" w:eastAsia="宋体" w:cs="宋体"/>
          <w:spacing w:val="-1"/>
          <w:sz w:val="21"/>
          <w:szCs w:val="21"/>
        </w:rPr>
        <w:t>合同将授予被确定实质上响应招标文件要求，具备履行合同能力的中标人。</w:t>
      </w:r>
    </w:p>
    <w:p w14:paraId="2AA29947">
      <w:pPr>
        <w:spacing w:before="160" w:line="221" w:lineRule="auto"/>
        <w:ind w:left="425"/>
        <w:outlineLvl w:val="2"/>
        <w:rPr>
          <w:rFonts w:ascii="宋体" w:hAnsi="宋体" w:eastAsia="宋体" w:cs="宋体"/>
          <w:sz w:val="24"/>
          <w:szCs w:val="24"/>
        </w:rPr>
      </w:pPr>
      <w:r>
        <w:rPr>
          <w:rFonts w:ascii="宋体" w:hAnsi="宋体" w:eastAsia="宋体" w:cs="宋体"/>
          <w:b/>
          <w:bCs/>
          <w:spacing w:val="-4"/>
          <w:sz w:val="24"/>
          <w:szCs w:val="24"/>
        </w:rPr>
        <w:t>35.履约保证金</w:t>
      </w:r>
    </w:p>
    <w:p w14:paraId="0A56ECF3">
      <w:pPr>
        <w:spacing w:before="176" w:line="221" w:lineRule="auto"/>
        <w:ind w:right="5"/>
        <w:jc w:val="right"/>
        <w:outlineLvl w:val="2"/>
        <w:rPr>
          <w:rFonts w:ascii="宋体" w:hAnsi="宋体" w:eastAsia="宋体" w:cs="宋体"/>
          <w:sz w:val="21"/>
          <w:szCs w:val="21"/>
        </w:rPr>
      </w:pPr>
      <w:r>
        <w:rPr>
          <w:rFonts w:ascii="宋体" w:hAnsi="宋体" w:eastAsia="宋体" w:cs="宋体"/>
          <w:spacing w:val="2"/>
          <w:sz w:val="21"/>
          <w:szCs w:val="21"/>
        </w:rPr>
        <w:t>35.1 履约保证金的金额、提交方式、退付的时间和条件详见 “投标人须知前附表”。</w:t>
      </w:r>
    </w:p>
    <w:p w14:paraId="613CB01F">
      <w:pPr>
        <w:spacing w:before="157" w:line="221" w:lineRule="auto"/>
        <w:ind w:left="19"/>
        <w:rPr>
          <w:rFonts w:ascii="宋体" w:hAnsi="宋体" w:eastAsia="宋体" w:cs="宋体"/>
          <w:sz w:val="21"/>
          <w:szCs w:val="21"/>
        </w:rPr>
      </w:pPr>
      <w:r>
        <w:rPr>
          <w:rFonts w:ascii="宋体" w:hAnsi="宋体" w:eastAsia="宋体" w:cs="宋体"/>
          <w:spacing w:val="-1"/>
          <w:sz w:val="21"/>
          <w:szCs w:val="21"/>
        </w:rPr>
        <w:t>中标人未按规定提交履约保证金的，视为拒</w:t>
      </w:r>
      <w:r>
        <w:rPr>
          <w:rFonts w:ascii="宋体" w:hAnsi="宋体" w:eastAsia="宋体" w:cs="宋体"/>
          <w:spacing w:val="-2"/>
          <w:sz w:val="21"/>
          <w:szCs w:val="21"/>
        </w:rPr>
        <w:t>绝与采购人签订合同。</w:t>
      </w:r>
    </w:p>
    <w:p w14:paraId="29C0E4B3">
      <w:pPr>
        <w:spacing w:before="157" w:line="222" w:lineRule="auto"/>
        <w:jc w:val="right"/>
        <w:outlineLvl w:val="2"/>
        <w:rPr>
          <w:rFonts w:ascii="宋体" w:hAnsi="宋体" w:eastAsia="宋体" w:cs="宋体"/>
          <w:sz w:val="21"/>
          <w:szCs w:val="21"/>
        </w:rPr>
      </w:pPr>
      <w:r>
        <w:rPr>
          <w:rFonts w:ascii="宋体" w:hAnsi="宋体" w:eastAsia="宋体" w:cs="宋体"/>
          <w:sz w:val="21"/>
          <w:szCs w:val="21"/>
        </w:rPr>
        <w:t>35.2 在履约保证金退还日期前，若中标人的开户名</w:t>
      </w:r>
      <w:r>
        <w:rPr>
          <w:rFonts w:ascii="宋体" w:hAnsi="宋体" w:eastAsia="宋体" w:cs="宋体"/>
          <w:spacing w:val="-1"/>
          <w:sz w:val="21"/>
          <w:szCs w:val="21"/>
        </w:rPr>
        <w:t>称、开户银行、账号有变动的，请以</w:t>
      </w:r>
    </w:p>
    <w:p w14:paraId="7D0161EA">
      <w:pPr>
        <w:spacing w:before="155" w:line="221" w:lineRule="auto"/>
        <w:ind w:left="4"/>
        <w:rPr>
          <w:rFonts w:ascii="宋体" w:hAnsi="宋体" w:eastAsia="宋体" w:cs="宋体"/>
          <w:sz w:val="21"/>
          <w:szCs w:val="21"/>
        </w:rPr>
      </w:pPr>
      <w:r>
        <w:rPr>
          <w:rFonts w:ascii="宋体" w:hAnsi="宋体" w:eastAsia="宋体" w:cs="宋体"/>
          <w:sz w:val="21"/>
          <w:szCs w:val="21"/>
        </w:rPr>
        <w:t>书面形式通知履约保证金收取单位，否则由此产生的后果由</w:t>
      </w:r>
      <w:r>
        <w:rPr>
          <w:rFonts w:ascii="宋体" w:hAnsi="宋体" w:eastAsia="宋体" w:cs="宋体"/>
          <w:spacing w:val="-1"/>
          <w:sz w:val="21"/>
          <w:szCs w:val="21"/>
        </w:rPr>
        <w:t>中标人自行承担。</w:t>
      </w:r>
    </w:p>
    <w:p w14:paraId="06D599EE">
      <w:pPr>
        <w:spacing w:before="164" w:line="222" w:lineRule="auto"/>
        <w:ind w:left="425"/>
        <w:outlineLvl w:val="2"/>
        <w:rPr>
          <w:rFonts w:ascii="宋体" w:hAnsi="宋体" w:eastAsia="宋体" w:cs="宋体"/>
          <w:sz w:val="24"/>
          <w:szCs w:val="24"/>
        </w:rPr>
      </w:pPr>
      <w:r>
        <w:rPr>
          <w:rFonts w:ascii="宋体" w:hAnsi="宋体" w:eastAsia="宋体" w:cs="宋体"/>
          <w:b/>
          <w:bCs/>
          <w:spacing w:val="-4"/>
          <w:sz w:val="24"/>
          <w:szCs w:val="24"/>
        </w:rPr>
        <w:t>36.签订合同</w:t>
      </w:r>
    </w:p>
    <w:p w14:paraId="407DA0E9">
      <w:pPr>
        <w:spacing w:before="172" w:line="221" w:lineRule="auto"/>
        <w:ind w:left="424"/>
        <w:outlineLvl w:val="2"/>
        <w:rPr>
          <w:rFonts w:ascii="宋体" w:hAnsi="宋体" w:eastAsia="宋体" w:cs="宋体"/>
          <w:sz w:val="21"/>
          <w:szCs w:val="21"/>
        </w:rPr>
      </w:pPr>
      <w:r>
        <w:rPr>
          <w:rFonts w:ascii="宋体" w:hAnsi="宋体" w:eastAsia="宋体" w:cs="宋体"/>
          <w:b/>
          <w:bCs/>
          <w:spacing w:val="-3"/>
          <w:sz w:val="21"/>
          <w:szCs w:val="21"/>
        </w:rPr>
        <w:t>36.1</w:t>
      </w:r>
      <w:r>
        <w:rPr>
          <w:rFonts w:ascii="宋体" w:hAnsi="宋体" w:eastAsia="宋体" w:cs="宋体"/>
          <w:spacing w:val="-25"/>
          <w:sz w:val="21"/>
          <w:szCs w:val="21"/>
        </w:rPr>
        <w:t xml:space="preserve"> </w:t>
      </w:r>
      <w:r>
        <w:rPr>
          <w:rFonts w:ascii="宋体" w:hAnsi="宋体" w:eastAsia="宋体" w:cs="宋体"/>
          <w:b/>
          <w:bCs/>
          <w:spacing w:val="-3"/>
          <w:sz w:val="21"/>
          <w:szCs w:val="21"/>
        </w:rPr>
        <w:t>签订电子采购合同：中标人领取电子中标通知书后，在规定的日期、时间、</w:t>
      </w:r>
      <w:r>
        <w:rPr>
          <w:rFonts w:ascii="宋体" w:hAnsi="宋体" w:eastAsia="宋体" w:cs="宋体"/>
          <w:b/>
          <w:bCs/>
          <w:spacing w:val="-4"/>
          <w:sz w:val="21"/>
          <w:szCs w:val="21"/>
        </w:rPr>
        <w:t>地点，</w:t>
      </w:r>
    </w:p>
    <w:p w14:paraId="2CE3E5D1">
      <w:pPr>
        <w:spacing w:before="156" w:line="345" w:lineRule="auto"/>
        <w:ind w:right="1" w:firstLine="25"/>
        <w:rPr>
          <w:rFonts w:ascii="宋体" w:hAnsi="宋体" w:eastAsia="宋体" w:cs="宋体"/>
          <w:sz w:val="21"/>
          <w:szCs w:val="21"/>
        </w:rPr>
      </w:pPr>
      <w:r>
        <w:rPr>
          <w:rFonts w:ascii="宋体" w:hAnsi="宋体" w:eastAsia="宋体" w:cs="宋体"/>
          <w:b/>
          <w:bCs/>
          <w:sz w:val="21"/>
          <w:szCs w:val="21"/>
        </w:rPr>
        <w:t>由法定代表人或其授权代表与采购人代表签订电子采</w:t>
      </w:r>
      <w:r>
        <w:rPr>
          <w:rFonts w:ascii="宋体" w:hAnsi="宋体" w:eastAsia="宋体" w:cs="宋体"/>
          <w:b/>
          <w:bCs/>
          <w:spacing w:val="-1"/>
          <w:sz w:val="21"/>
          <w:szCs w:val="21"/>
        </w:rPr>
        <w:t>购合同。如中标人为联合体的，由联合</w:t>
      </w:r>
      <w:r>
        <w:rPr>
          <w:rFonts w:ascii="宋体" w:hAnsi="宋体" w:eastAsia="宋体" w:cs="宋体"/>
          <w:sz w:val="21"/>
          <w:szCs w:val="21"/>
        </w:rPr>
        <w:t xml:space="preserve"> </w:t>
      </w:r>
      <w:r>
        <w:rPr>
          <w:rFonts w:ascii="宋体" w:hAnsi="宋体" w:eastAsia="宋体" w:cs="宋体"/>
          <w:b/>
          <w:bCs/>
          <w:spacing w:val="-3"/>
          <w:sz w:val="21"/>
          <w:szCs w:val="21"/>
        </w:rPr>
        <w:t>体成员各方法定代表人或其授权代表与采购人代表签订合同。</w:t>
      </w:r>
    </w:p>
    <w:p w14:paraId="389E20AC">
      <w:pPr>
        <w:spacing w:before="34" w:line="221" w:lineRule="auto"/>
        <w:ind w:right="6"/>
        <w:jc w:val="right"/>
        <w:outlineLvl w:val="2"/>
        <w:rPr>
          <w:rFonts w:ascii="宋体" w:hAnsi="宋体" w:eastAsia="宋体" w:cs="宋体"/>
          <w:sz w:val="21"/>
          <w:szCs w:val="21"/>
        </w:rPr>
      </w:pPr>
      <w:r>
        <w:rPr>
          <w:rFonts w:ascii="宋体" w:hAnsi="宋体" w:eastAsia="宋体" w:cs="宋体"/>
          <w:spacing w:val="2"/>
          <w:sz w:val="21"/>
          <w:szCs w:val="21"/>
        </w:rPr>
        <w:t>线下签订纸质合同：投标人领取中标通知书后，按“投标人须知前附表”规定向采购人</w:t>
      </w:r>
    </w:p>
    <w:p w14:paraId="2EB186C8">
      <w:pPr>
        <w:spacing w:before="157" w:line="221" w:lineRule="auto"/>
        <w:ind w:left="17"/>
        <w:rPr>
          <w:rFonts w:ascii="宋体" w:hAnsi="宋体" w:eastAsia="宋体" w:cs="宋体"/>
          <w:sz w:val="21"/>
          <w:szCs w:val="21"/>
        </w:rPr>
      </w:pPr>
      <w:r>
        <w:rPr>
          <w:rFonts w:ascii="宋体" w:hAnsi="宋体" w:eastAsia="宋体" w:cs="宋体"/>
          <w:spacing w:val="-2"/>
          <w:sz w:val="21"/>
          <w:szCs w:val="21"/>
        </w:rPr>
        <w:t>出示相关证明材料，经采购人核验合格后方可签订合同。</w:t>
      </w:r>
    </w:p>
    <w:p w14:paraId="2A3045BE">
      <w:pPr>
        <w:spacing w:before="156" w:line="221" w:lineRule="auto"/>
        <w:ind w:left="424"/>
        <w:outlineLvl w:val="2"/>
        <w:rPr>
          <w:rFonts w:ascii="宋体" w:hAnsi="宋体" w:eastAsia="宋体" w:cs="宋体"/>
          <w:sz w:val="21"/>
          <w:szCs w:val="21"/>
        </w:rPr>
      </w:pPr>
      <w:r>
        <w:rPr>
          <w:rFonts w:ascii="宋体" w:hAnsi="宋体" w:eastAsia="宋体" w:cs="宋体"/>
          <w:spacing w:val="-1"/>
          <w:sz w:val="21"/>
          <w:szCs w:val="21"/>
        </w:rPr>
        <w:t>36.2</w:t>
      </w:r>
      <w:r>
        <w:rPr>
          <w:rFonts w:ascii="宋体" w:hAnsi="宋体" w:eastAsia="宋体" w:cs="宋体"/>
          <w:spacing w:val="-47"/>
          <w:sz w:val="21"/>
          <w:szCs w:val="21"/>
        </w:rPr>
        <w:t xml:space="preserve"> </w:t>
      </w:r>
      <w:r>
        <w:rPr>
          <w:rFonts w:ascii="宋体" w:hAnsi="宋体" w:eastAsia="宋体" w:cs="宋体"/>
          <w:spacing w:val="-1"/>
          <w:sz w:val="21"/>
          <w:szCs w:val="21"/>
        </w:rPr>
        <w:t>签订合同时间：按中标通知书规定的时间与采购人签订合同。</w:t>
      </w:r>
    </w:p>
    <w:p w14:paraId="0DE1080F">
      <w:pPr>
        <w:spacing w:before="157" w:line="221" w:lineRule="auto"/>
        <w:jc w:val="right"/>
        <w:outlineLvl w:val="2"/>
        <w:rPr>
          <w:rFonts w:ascii="宋体" w:hAnsi="宋体" w:eastAsia="宋体" w:cs="宋体"/>
          <w:sz w:val="21"/>
          <w:szCs w:val="21"/>
        </w:rPr>
      </w:pPr>
      <w:r>
        <w:rPr>
          <w:rFonts w:ascii="宋体" w:hAnsi="宋体" w:eastAsia="宋体" w:cs="宋体"/>
          <w:spacing w:val="-1"/>
          <w:sz w:val="21"/>
          <w:szCs w:val="21"/>
        </w:rPr>
        <w:t>36.3</w:t>
      </w:r>
      <w:r>
        <w:rPr>
          <w:rFonts w:ascii="宋体" w:hAnsi="宋体" w:eastAsia="宋体" w:cs="宋体"/>
          <w:spacing w:val="27"/>
          <w:sz w:val="21"/>
          <w:szCs w:val="21"/>
        </w:rPr>
        <w:t xml:space="preserve"> </w:t>
      </w:r>
      <w:r>
        <w:rPr>
          <w:rFonts w:ascii="宋体" w:hAnsi="宋体" w:eastAsia="宋体" w:cs="宋体"/>
          <w:spacing w:val="-1"/>
          <w:sz w:val="21"/>
          <w:szCs w:val="21"/>
        </w:rPr>
        <w:t>中标人拒绝签订政府采购合同（包括但不限于放弃中标、因不可抗力不能履行合同</w:t>
      </w:r>
    </w:p>
    <w:p w14:paraId="5B5AA130">
      <w:pPr>
        <w:spacing w:before="161" w:line="349" w:lineRule="auto"/>
        <w:ind w:right="1"/>
        <w:jc w:val="both"/>
        <w:rPr>
          <w:rFonts w:ascii="宋体" w:hAnsi="宋体" w:eastAsia="宋体" w:cs="宋体"/>
          <w:sz w:val="21"/>
          <w:szCs w:val="21"/>
        </w:rPr>
      </w:pPr>
      <w:r>
        <w:rPr>
          <w:rFonts w:ascii="宋体" w:hAnsi="宋体" w:eastAsia="宋体" w:cs="宋体"/>
          <w:spacing w:val="2"/>
          <w:sz w:val="21"/>
          <w:szCs w:val="21"/>
        </w:rPr>
        <w:t>而放弃签订合同</w:t>
      </w:r>
      <w:r>
        <w:rPr>
          <w:rFonts w:ascii="宋体" w:hAnsi="宋体" w:eastAsia="宋体" w:cs="宋体"/>
          <w:spacing w:val="10"/>
          <w:sz w:val="21"/>
          <w:szCs w:val="21"/>
        </w:rPr>
        <w:t>），</w:t>
      </w:r>
      <w:r>
        <w:rPr>
          <w:rFonts w:ascii="宋体" w:hAnsi="宋体" w:eastAsia="宋体" w:cs="宋体"/>
          <w:spacing w:val="2"/>
          <w:sz w:val="21"/>
          <w:szCs w:val="21"/>
        </w:rPr>
        <w:t>采购人可以按照评审报告推荐的中标候选人名单排序，确定下一候选人</w:t>
      </w:r>
      <w:r>
        <w:rPr>
          <w:rFonts w:ascii="宋体" w:hAnsi="宋体" w:eastAsia="宋体" w:cs="宋体"/>
          <w:sz w:val="21"/>
          <w:szCs w:val="21"/>
        </w:rPr>
        <w:t xml:space="preserve"> </w:t>
      </w:r>
      <w:r>
        <w:rPr>
          <w:rFonts w:ascii="宋体" w:hAnsi="宋体" w:eastAsia="宋体" w:cs="宋体"/>
          <w:spacing w:val="2"/>
          <w:sz w:val="21"/>
          <w:szCs w:val="21"/>
        </w:rPr>
        <w:t>为中标供应商，也可以重新开展政府采购活动。如采购人无正当理由拒签合同的，给中标供</w:t>
      </w:r>
      <w:r>
        <w:rPr>
          <w:rFonts w:ascii="宋体" w:hAnsi="宋体" w:eastAsia="宋体" w:cs="宋体"/>
          <w:spacing w:val="16"/>
          <w:sz w:val="21"/>
          <w:szCs w:val="21"/>
        </w:rPr>
        <w:t xml:space="preserve"> </w:t>
      </w:r>
      <w:r>
        <w:rPr>
          <w:rFonts w:ascii="宋体" w:hAnsi="宋体" w:eastAsia="宋体" w:cs="宋体"/>
          <w:spacing w:val="-1"/>
          <w:sz w:val="21"/>
          <w:szCs w:val="21"/>
        </w:rPr>
        <w:t>应商造成损失的，中标供应商可追究采购人承担相应的法律责任。</w:t>
      </w:r>
    </w:p>
    <w:p w14:paraId="71803031">
      <w:pPr>
        <w:spacing w:line="349" w:lineRule="auto"/>
        <w:rPr>
          <w:rFonts w:ascii="宋体" w:hAnsi="宋体" w:eastAsia="宋体" w:cs="宋体"/>
          <w:sz w:val="21"/>
          <w:szCs w:val="21"/>
        </w:rPr>
        <w:sectPr>
          <w:footerReference r:id="rId33" w:type="default"/>
          <w:pgSz w:w="11907" w:h="16839"/>
          <w:pgMar w:top="1431" w:right="1696" w:bottom="1364" w:left="1709" w:header="0" w:footer="1204" w:gutter="0"/>
          <w:cols w:space="720" w:num="1"/>
        </w:sectPr>
      </w:pPr>
    </w:p>
    <w:p w14:paraId="14B66624">
      <w:pPr>
        <w:spacing w:before="298" w:line="332" w:lineRule="auto"/>
        <w:ind w:left="1" w:firstLine="424"/>
        <w:rPr>
          <w:rFonts w:ascii="宋体" w:hAnsi="宋体" w:eastAsia="宋体" w:cs="宋体"/>
          <w:sz w:val="21"/>
          <w:szCs w:val="21"/>
        </w:rPr>
      </w:pPr>
      <w:r>
        <w:rPr>
          <w:rFonts w:ascii="宋体" w:hAnsi="宋体" w:eastAsia="宋体" w:cs="宋体"/>
          <w:sz w:val="21"/>
          <w:szCs w:val="21"/>
        </w:rPr>
        <w:t>36.4 政府采购合同是政府采购项目验收的依据，中标供应商和</w:t>
      </w:r>
      <w:r>
        <w:rPr>
          <w:rFonts w:ascii="宋体" w:hAnsi="宋体" w:eastAsia="宋体" w:cs="宋体"/>
          <w:spacing w:val="-1"/>
          <w:sz w:val="21"/>
          <w:szCs w:val="21"/>
        </w:rPr>
        <w:t>采购人应当按照采购合同</w:t>
      </w:r>
      <w:r>
        <w:rPr>
          <w:rFonts w:ascii="宋体" w:hAnsi="宋体" w:eastAsia="宋体" w:cs="宋体"/>
          <w:sz w:val="21"/>
          <w:szCs w:val="21"/>
        </w:rPr>
        <w:t xml:space="preserve"> </w:t>
      </w:r>
      <w:r>
        <w:rPr>
          <w:rFonts w:ascii="宋体" w:hAnsi="宋体" w:eastAsia="宋体" w:cs="宋体"/>
          <w:spacing w:val="-1"/>
          <w:sz w:val="21"/>
          <w:szCs w:val="21"/>
        </w:rPr>
        <w:t>约定的各自的权利和义务全面履行合同。任何一方当事人在履行合同过程中均不得擅自变更、</w:t>
      </w:r>
      <w:r>
        <w:rPr>
          <w:rFonts w:ascii="宋体" w:hAnsi="宋体" w:eastAsia="宋体" w:cs="宋体"/>
          <w:spacing w:val="4"/>
          <w:sz w:val="21"/>
          <w:szCs w:val="21"/>
        </w:rPr>
        <w:t xml:space="preserve"> </w:t>
      </w:r>
      <w:r>
        <w:rPr>
          <w:rFonts w:ascii="宋体" w:hAnsi="宋体" w:eastAsia="宋体" w:cs="宋体"/>
          <w:spacing w:val="2"/>
          <w:sz w:val="21"/>
          <w:szCs w:val="21"/>
        </w:rPr>
        <w:t>中止或终止合同。政府采购合同继续履行将损害国家利益和社会公共利益的，双方当事人应</w:t>
      </w:r>
      <w:r>
        <w:rPr>
          <w:rFonts w:ascii="宋体" w:hAnsi="宋体" w:eastAsia="宋体" w:cs="宋体"/>
          <w:spacing w:val="16"/>
          <w:sz w:val="21"/>
          <w:szCs w:val="21"/>
        </w:rPr>
        <w:t xml:space="preserve"> </w:t>
      </w:r>
      <w:r>
        <w:rPr>
          <w:rFonts w:ascii="宋体" w:hAnsi="宋体" w:eastAsia="宋体" w:cs="宋体"/>
          <w:spacing w:val="2"/>
          <w:sz w:val="21"/>
          <w:szCs w:val="21"/>
        </w:rPr>
        <w:t>当变更、中止或终止合同。有过错的一方应当承担赔偿责任，双方都有过错的，各自承担相</w:t>
      </w:r>
      <w:r>
        <w:rPr>
          <w:rFonts w:ascii="宋体" w:hAnsi="宋体" w:eastAsia="宋体" w:cs="宋体"/>
          <w:spacing w:val="18"/>
          <w:sz w:val="21"/>
          <w:szCs w:val="21"/>
        </w:rPr>
        <w:t xml:space="preserve"> </w:t>
      </w:r>
      <w:r>
        <w:rPr>
          <w:rFonts w:ascii="宋体" w:hAnsi="宋体" w:eastAsia="宋体" w:cs="宋体"/>
          <w:spacing w:val="-4"/>
          <w:sz w:val="21"/>
          <w:szCs w:val="21"/>
        </w:rPr>
        <w:t>应的责任。</w:t>
      </w:r>
    </w:p>
    <w:p w14:paraId="5F7F14DC">
      <w:pPr>
        <w:spacing w:before="156" w:line="313" w:lineRule="auto"/>
        <w:ind w:left="5" w:right="74" w:firstLine="420"/>
        <w:rPr>
          <w:rFonts w:ascii="宋体" w:hAnsi="宋体" w:eastAsia="宋体" w:cs="宋体"/>
          <w:sz w:val="21"/>
          <w:szCs w:val="21"/>
        </w:rPr>
      </w:pPr>
      <w:r>
        <w:rPr>
          <w:rFonts w:ascii="宋体" w:hAnsi="宋体" w:eastAsia="宋体" w:cs="宋体"/>
          <w:sz w:val="21"/>
          <w:szCs w:val="21"/>
        </w:rPr>
        <w:t>36.5 采购人或中标供应商不得单方面向合同另一方提出任何招</w:t>
      </w:r>
      <w:r>
        <w:rPr>
          <w:rFonts w:ascii="宋体" w:hAnsi="宋体" w:eastAsia="宋体" w:cs="宋体"/>
          <w:spacing w:val="-1"/>
          <w:sz w:val="21"/>
          <w:szCs w:val="21"/>
        </w:rPr>
        <w:t>标文件没有约定的条件或</w:t>
      </w:r>
      <w:r>
        <w:rPr>
          <w:rFonts w:ascii="宋体" w:hAnsi="宋体" w:eastAsia="宋体" w:cs="宋体"/>
          <w:sz w:val="21"/>
          <w:szCs w:val="21"/>
        </w:rPr>
        <w:t xml:space="preserve"> </w:t>
      </w:r>
      <w:r>
        <w:rPr>
          <w:rFonts w:ascii="宋体" w:hAnsi="宋体" w:eastAsia="宋体" w:cs="宋体"/>
          <w:spacing w:val="2"/>
          <w:sz w:val="21"/>
          <w:szCs w:val="21"/>
        </w:rPr>
        <w:t>不合理的要求，作为签订合同的条件；也不得协商另行订立背离招标文件和合同实质性内容</w:t>
      </w:r>
      <w:r>
        <w:rPr>
          <w:rFonts w:ascii="宋体" w:hAnsi="宋体" w:eastAsia="宋体" w:cs="宋体"/>
          <w:spacing w:val="13"/>
          <w:sz w:val="21"/>
          <w:szCs w:val="21"/>
        </w:rPr>
        <w:t xml:space="preserve"> </w:t>
      </w:r>
      <w:r>
        <w:rPr>
          <w:rFonts w:ascii="宋体" w:hAnsi="宋体" w:eastAsia="宋体" w:cs="宋体"/>
          <w:spacing w:val="-3"/>
          <w:sz w:val="21"/>
          <w:szCs w:val="21"/>
        </w:rPr>
        <w:t>的协议。</w:t>
      </w:r>
    </w:p>
    <w:p w14:paraId="1069C0DE">
      <w:pPr>
        <w:spacing w:before="155" w:line="291" w:lineRule="auto"/>
        <w:ind w:left="1" w:right="74" w:firstLine="424"/>
        <w:rPr>
          <w:rFonts w:ascii="宋体" w:hAnsi="宋体" w:eastAsia="宋体" w:cs="宋体"/>
          <w:sz w:val="21"/>
          <w:szCs w:val="21"/>
        </w:rPr>
      </w:pPr>
      <w:r>
        <w:rPr>
          <w:rFonts w:ascii="宋体" w:hAnsi="宋体" w:eastAsia="宋体" w:cs="宋体"/>
          <w:sz w:val="21"/>
          <w:szCs w:val="21"/>
        </w:rPr>
        <w:t>36.6 如签订合同并生效后，供应商无故拒绝或延期，除按照合</w:t>
      </w:r>
      <w:r>
        <w:rPr>
          <w:rFonts w:ascii="宋体" w:hAnsi="宋体" w:eastAsia="宋体" w:cs="宋体"/>
          <w:spacing w:val="-1"/>
          <w:sz w:val="21"/>
          <w:szCs w:val="21"/>
        </w:rPr>
        <w:t>同条款处理外，将承担相</w:t>
      </w:r>
      <w:r>
        <w:rPr>
          <w:rFonts w:ascii="宋体" w:hAnsi="宋体" w:eastAsia="宋体" w:cs="宋体"/>
          <w:sz w:val="21"/>
          <w:szCs w:val="21"/>
        </w:rPr>
        <w:t xml:space="preserve"> </w:t>
      </w:r>
      <w:r>
        <w:rPr>
          <w:rFonts w:ascii="宋体" w:hAnsi="宋体" w:eastAsia="宋体" w:cs="宋体"/>
          <w:spacing w:val="-3"/>
          <w:sz w:val="21"/>
          <w:szCs w:val="21"/>
        </w:rPr>
        <w:t>应的法律责任。</w:t>
      </w:r>
    </w:p>
    <w:p w14:paraId="099BC3D3">
      <w:pPr>
        <w:spacing w:before="155" w:line="313" w:lineRule="auto"/>
        <w:ind w:left="1" w:right="74" w:firstLine="424"/>
        <w:rPr>
          <w:rFonts w:ascii="宋体" w:hAnsi="宋体" w:eastAsia="宋体" w:cs="宋体"/>
          <w:sz w:val="21"/>
          <w:szCs w:val="21"/>
        </w:rPr>
      </w:pPr>
      <w:r>
        <w:rPr>
          <w:rFonts w:ascii="宋体" w:hAnsi="宋体" w:eastAsia="宋体" w:cs="宋体"/>
          <w:sz w:val="21"/>
          <w:szCs w:val="21"/>
        </w:rPr>
        <w:t>36.7 政府采购合同履行中，采购人需追加与合同标的相同的货</w:t>
      </w:r>
      <w:r>
        <w:rPr>
          <w:rFonts w:ascii="宋体" w:hAnsi="宋体" w:eastAsia="宋体" w:cs="宋体"/>
          <w:spacing w:val="-1"/>
          <w:sz w:val="21"/>
          <w:szCs w:val="21"/>
        </w:rPr>
        <w:t>物、工程或者服务的，在</w:t>
      </w:r>
      <w:r>
        <w:rPr>
          <w:rFonts w:ascii="宋体" w:hAnsi="宋体" w:eastAsia="宋体" w:cs="宋体"/>
          <w:sz w:val="21"/>
          <w:szCs w:val="21"/>
        </w:rPr>
        <w:t xml:space="preserve"> </w:t>
      </w:r>
      <w:r>
        <w:rPr>
          <w:rFonts w:ascii="宋体" w:hAnsi="宋体" w:eastAsia="宋体" w:cs="宋体"/>
          <w:spacing w:val="2"/>
          <w:sz w:val="21"/>
          <w:szCs w:val="21"/>
        </w:rPr>
        <w:t>不改变合同其他条款的前提下，可以与供应商协商签订补充合同，但所有补充合同的采购金</w:t>
      </w:r>
      <w:r>
        <w:rPr>
          <w:rFonts w:ascii="宋体" w:hAnsi="宋体" w:eastAsia="宋体" w:cs="宋体"/>
          <w:spacing w:val="16"/>
          <w:sz w:val="21"/>
          <w:szCs w:val="21"/>
        </w:rPr>
        <w:t xml:space="preserve"> </w:t>
      </w:r>
      <w:r>
        <w:rPr>
          <w:rFonts w:ascii="宋体" w:hAnsi="宋体" w:eastAsia="宋体" w:cs="宋体"/>
          <w:spacing w:val="-2"/>
          <w:sz w:val="21"/>
          <w:szCs w:val="21"/>
        </w:rPr>
        <w:t>额不得超过原合同采购金额的</w:t>
      </w:r>
      <w:r>
        <w:rPr>
          <w:rFonts w:ascii="宋体" w:hAnsi="宋体" w:eastAsia="宋体" w:cs="宋体"/>
          <w:spacing w:val="-25"/>
          <w:sz w:val="21"/>
          <w:szCs w:val="21"/>
        </w:rPr>
        <w:t xml:space="preserve"> </w:t>
      </w:r>
      <w:r>
        <w:rPr>
          <w:rFonts w:ascii="宋体" w:hAnsi="宋体" w:eastAsia="宋体" w:cs="宋体"/>
          <w:spacing w:val="-2"/>
          <w:sz w:val="21"/>
          <w:szCs w:val="21"/>
        </w:rPr>
        <w:t>10%。</w:t>
      </w:r>
    </w:p>
    <w:p w14:paraId="0B7641A2">
      <w:pPr>
        <w:spacing w:before="162" w:line="219" w:lineRule="auto"/>
        <w:ind w:left="427"/>
        <w:outlineLvl w:val="2"/>
        <w:rPr>
          <w:rFonts w:ascii="宋体" w:hAnsi="宋体" w:eastAsia="宋体" w:cs="宋体"/>
          <w:sz w:val="24"/>
          <w:szCs w:val="24"/>
        </w:rPr>
      </w:pPr>
      <w:r>
        <w:rPr>
          <w:rFonts w:ascii="宋体" w:hAnsi="宋体" w:eastAsia="宋体" w:cs="宋体"/>
          <w:b/>
          <w:bCs/>
          <w:spacing w:val="-3"/>
          <w:sz w:val="24"/>
          <w:szCs w:val="24"/>
        </w:rPr>
        <w:t>37.政府采购合同公告</w:t>
      </w:r>
    </w:p>
    <w:p w14:paraId="4678F335">
      <w:pPr>
        <w:spacing w:before="176" w:line="351" w:lineRule="auto"/>
        <w:ind w:right="73" w:firstLine="420"/>
        <w:rPr>
          <w:rFonts w:ascii="宋体" w:hAnsi="宋体" w:eastAsia="宋体" w:cs="宋体"/>
          <w:sz w:val="21"/>
          <w:szCs w:val="21"/>
        </w:rPr>
      </w:pPr>
      <w:r>
        <w:rPr>
          <w:rFonts w:ascii="宋体" w:hAnsi="宋体" w:eastAsia="宋体" w:cs="宋体"/>
          <w:sz w:val="21"/>
          <w:szCs w:val="21"/>
        </w:rPr>
        <w:t>采购人或者受托采购代理机构应当自政府采购合同签订之日起 2 个工作日内</w:t>
      </w:r>
      <w:r>
        <w:rPr>
          <w:rFonts w:ascii="宋体" w:hAnsi="宋体" w:eastAsia="宋体" w:cs="宋体"/>
          <w:spacing w:val="-1"/>
          <w:sz w:val="21"/>
          <w:szCs w:val="21"/>
        </w:rPr>
        <w:t>，将政府采</w:t>
      </w:r>
      <w:r>
        <w:rPr>
          <w:rFonts w:ascii="宋体" w:hAnsi="宋体" w:eastAsia="宋体" w:cs="宋体"/>
          <w:sz w:val="21"/>
          <w:szCs w:val="21"/>
        </w:rPr>
        <w:t xml:space="preserve"> </w:t>
      </w:r>
      <w:r>
        <w:rPr>
          <w:rFonts w:ascii="宋体" w:hAnsi="宋体" w:eastAsia="宋体" w:cs="宋体"/>
          <w:spacing w:val="2"/>
          <w:sz w:val="21"/>
          <w:szCs w:val="21"/>
        </w:rPr>
        <w:t>购合同在省级以上人民政府财政部门指定的媒体上公告，但政府</w:t>
      </w:r>
      <w:r>
        <w:rPr>
          <w:rFonts w:ascii="宋体" w:hAnsi="宋体" w:eastAsia="宋体" w:cs="宋体"/>
          <w:spacing w:val="1"/>
          <w:sz w:val="21"/>
          <w:szCs w:val="21"/>
        </w:rPr>
        <w:t>采购合同中涉及国家秘密、</w:t>
      </w:r>
      <w:r>
        <w:rPr>
          <w:rFonts w:ascii="宋体" w:hAnsi="宋体" w:eastAsia="宋体" w:cs="宋体"/>
          <w:sz w:val="21"/>
          <w:szCs w:val="21"/>
        </w:rPr>
        <w:t xml:space="preserve"> </w:t>
      </w:r>
      <w:r>
        <w:rPr>
          <w:rFonts w:ascii="宋体" w:hAnsi="宋体" w:eastAsia="宋体" w:cs="宋体"/>
          <w:spacing w:val="-1"/>
          <w:sz w:val="21"/>
          <w:szCs w:val="21"/>
        </w:rPr>
        <w:t>商业秘密的内容除外。</w:t>
      </w:r>
    </w:p>
    <w:p w14:paraId="559AE8B3">
      <w:pPr>
        <w:spacing w:before="34" w:line="221" w:lineRule="auto"/>
        <w:ind w:left="427"/>
        <w:outlineLvl w:val="2"/>
        <w:rPr>
          <w:rFonts w:ascii="宋体" w:hAnsi="宋体" w:eastAsia="宋体" w:cs="宋体"/>
          <w:sz w:val="24"/>
          <w:szCs w:val="24"/>
        </w:rPr>
      </w:pPr>
      <w:r>
        <w:rPr>
          <w:rFonts w:ascii="宋体" w:hAnsi="宋体" w:eastAsia="宋体" w:cs="宋体"/>
          <w:b/>
          <w:bCs/>
          <w:spacing w:val="-3"/>
          <w:sz w:val="24"/>
          <w:szCs w:val="24"/>
        </w:rPr>
        <w:t>38.</w:t>
      </w:r>
      <w:r>
        <w:rPr>
          <w:rFonts w:ascii="宋体" w:hAnsi="宋体" w:eastAsia="宋体" w:cs="宋体"/>
          <w:spacing w:val="-3"/>
          <w:sz w:val="24"/>
          <w:szCs w:val="24"/>
        </w:rPr>
        <w:t xml:space="preserve"> </w:t>
      </w:r>
      <w:r>
        <w:rPr>
          <w:rFonts w:ascii="宋体" w:hAnsi="宋体" w:eastAsia="宋体" w:cs="宋体"/>
          <w:b/>
          <w:bCs/>
          <w:spacing w:val="-3"/>
          <w:sz w:val="24"/>
          <w:szCs w:val="24"/>
        </w:rPr>
        <w:t>询问、质疑和投诉</w:t>
      </w:r>
    </w:p>
    <w:p w14:paraId="535AEBA2">
      <w:pPr>
        <w:spacing w:before="173" w:line="351" w:lineRule="auto"/>
        <w:ind w:right="74" w:firstLine="424"/>
        <w:jc w:val="both"/>
        <w:rPr>
          <w:rFonts w:ascii="宋体" w:hAnsi="宋体" w:eastAsia="宋体" w:cs="宋体"/>
          <w:sz w:val="21"/>
          <w:szCs w:val="21"/>
        </w:rPr>
      </w:pPr>
      <w:r>
        <w:rPr>
          <w:rFonts w:ascii="宋体" w:hAnsi="宋体" w:eastAsia="宋体" w:cs="宋体"/>
          <w:sz w:val="21"/>
          <w:szCs w:val="21"/>
        </w:rPr>
        <w:t>38.1 供应商对政府采购活动事项有疑问的，可以向采购人提出</w:t>
      </w:r>
      <w:r>
        <w:rPr>
          <w:rFonts w:ascii="宋体" w:hAnsi="宋体" w:eastAsia="宋体" w:cs="宋体"/>
          <w:spacing w:val="-1"/>
          <w:sz w:val="21"/>
          <w:szCs w:val="21"/>
        </w:rPr>
        <w:t>询问，采购人或者采购代</w:t>
      </w:r>
      <w:r>
        <w:rPr>
          <w:rFonts w:ascii="宋体" w:hAnsi="宋体" w:eastAsia="宋体" w:cs="宋体"/>
          <w:sz w:val="21"/>
          <w:szCs w:val="21"/>
        </w:rPr>
        <w:t xml:space="preserve"> 理机构应当在 3 个工作日内对供应商依法提出的询问作出答复，但答复的内容</w:t>
      </w:r>
      <w:r>
        <w:rPr>
          <w:rFonts w:ascii="宋体" w:hAnsi="宋体" w:eastAsia="宋体" w:cs="宋体"/>
          <w:spacing w:val="-1"/>
          <w:sz w:val="21"/>
          <w:szCs w:val="21"/>
        </w:rPr>
        <w:t>不得涉及商业</w:t>
      </w:r>
      <w:r>
        <w:rPr>
          <w:rFonts w:ascii="宋体" w:hAnsi="宋体" w:eastAsia="宋体" w:cs="宋体"/>
          <w:sz w:val="21"/>
          <w:szCs w:val="21"/>
        </w:rPr>
        <w:t xml:space="preserve"> </w:t>
      </w:r>
      <w:r>
        <w:rPr>
          <w:rFonts w:ascii="宋体" w:hAnsi="宋体" w:eastAsia="宋体" w:cs="宋体"/>
          <w:spacing w:val="-8"/>
          <w:sz w:val="21"/>
          <w:szCs w:val="21"/>
        </w:rPr>
        <w:t>秘密。</w:t>
      </w:r>
    </w:p>
    <w:p w14:paraId="7448117F">
      <w:pPr>
        <w:spacing w:before="29" w:line="221" w:lineRule="auto"/>
        <w:ind w:left="425"/>
        <w:outlineLvl w:val="2"/>
        <w:rPr>
          <w:rFonts w:ascii="宋体" w:hAnsi="宋体" w:eastAsia="宋体" w:cs="宋体"/>
          <w:sz w:val="21"/>
          <w:szCs w:val="21"/>
        </w:rPr>
      </w:pPr>
      <w:r>
        <w:rPr>
          <w:rFonts w:ascii="宋体" w:hAnsi="宋体" w:eastAsia="宋体" w:cs="宋体"/>
          <w:sz w:val="21"/>
          <w:szCs w:val="21"/>
        </w:rPr>
        <w:t>38.2 供应商认为招标文件、采购过程或者中标结果使自己的合</w:t>
      </w:r>
      <w:r>
        <w:rPr>
          <w:rFonts w:ascii="宋体" w:hAnsi="宋体" w:eastAsia="宋体" w:cs="宋体"/>
          <w:spacing w:val="-1"/>
          <w:sz w:val="21"/>
          <w:szCs w:val="21"/>
        </w:rPr>
        <w:t>法权益受到损害的，必须</w:t>
      </w:r>
    </w:p>
    <w:p w14:paraId="2EE7345F">
      <w:pPr>
        <w:spacing w:before="159" w:line="350" w:lineRule="auto"/>
        <w:ind w:left="2" w:right="73" w:hanging="1"/>
        <w:jc w:val="both"/>
        <w:rPr>
          <w:rFonts w:ascii="宋体" w:hAnsi="宋体" w:eastAsia="宋体" w:cs="宋体"/>
          <w:sz w:val="21"/>
          <w:szCs w:val="21"/>
        </w:rPr>
      </w:pPr>
      <w:r>
        <w:rPr>
          <w:rFonts w:ascii="宋体" w:hAnsi="宋体" w:eastAsia="宋体" w:cs="宋体"/>
          <w:sz w:val="21"/>
          <w:szCs w:val="21"/>
        </w:rPr>
        <w:t>在知道或者应知其权益受到损害之日起 7 个工作日内，以书面形式向采购人、</w:t>
      </w:r>
      <w:r>
        <w:rPr>
          <w:rFonts w:ascii="宋体" w:hAnsi="宋体" w:eastAsia="宋体" w:cs="宋体"/>
          <w:spacing w:val="-1"/>
          <w:sz w:val="21"/>
          <w:szCs w:val="21"/>
        </w:rPr>
        <w:t>采购代理机构</w:t>
      </w:r>
      <w:r>
        <w:rPr>
          <w:rFonts w:ascii="宋体" w:hAnsi="宋体" w:eastAsia="宋体" w:cs="宋体"/>
          <w:sz w:val="21"/>
          <w:szCs w:val="21"/>
        </w:rPr>
        <w:t xml:space="preserve"> </w:t>
      </w:r>
      <w:r>
        <w:rPr>
          <w:rFonts w:ascii="宋体" w:hAnsi="宋体" w:eastAsia="宋体" w:cs="宋体"/>
          <w:spacing w:val="2"/>
          <w:sz w:val="21"/>
          <w:szCs w:val="21"/>
        </w:rPr>
        <w:t>提出质疑。采购人、采购代理机构接收质疑函的方式、联系部门、联系电话和通讯地址等信</w:t>
      </w:r>
      <w:r>
        <w:rPr>
          <w:rFonts w:ascii="宋体" w:hAnsi="宋体" w:eastAsia="宋体" w:cs="宋体"/>
          <w:spacing w:val="15"/>
          <w:sz w:val="21"/>
          <w:szCs w:val="21"/>
        </w:rPr>
        <w:t xml:space="preserve"> </w:t>
      </w:r>
      <w:r>
        <w:rPr>
          <w:rFonts w:ascii="宋体" w:hAnsi="宋体" w:eastAsia="宋体" w:cs="宋体"/>
          <w:spacing w:val="-2"/>
          <w:sz w:val="21"/>
          <w:szCs w:val="21"/>
        </w:rPr>
        <w:t>息详见“投标人须知前附表”。具体质疑起算时间如下：</w:t>
      </w:r>
    </w:p>
    <w:p w14:paraId="25E3A6C3">
      <w:pPr>
        <w:spacing w:before="31" w:line="290" w:lineRule="auto"/>
        <w:ind w:left="1" w:right="74" w:firstLine="426"/>
        <w:rPr>
          <w:rFonts w:ascii="宋体" w:hAnsi="宋体" w:eastAsia="宋体" w:cs="宋体"/>
          <w:sz w:val="21"/>
          <w:szCs w:val="21"/>
        </w:rPr>
      </w:pPr>
      <w:r>
        <w:rPr>
          <w:rFonts w:ascii="宋体" w:hAnsi="宋体" w:eastAsia="宋体" w:cs="宋体"/>
          <w:sz w:val="21"/>
          <w:szCs w:val="21"/>
        </w:rPr>
        <w:t>（1）对可以质疑的招标文件提出质疑的，为收到招标文件</w:t>
      </w:r>
      <w:r>
        <w:rPr>
          <w:rFonts w:ascii="宋体" w:hAnsi="宋体" w:eastAsia="宋体" w:cs="宋体"/>
          <w:spacing w:val="-1"/>
          <w:sz w:val="21"/>
          <w:szCs w:val="21"/>
        </w:rPr>
        <w:t>之日或者招标文件公告期限届</w:t>
      </w:r>
      <w:r>
        <w:rPr>
          <w:rFonts w:ascii="宋体" w:hAnsi="宋体" w:eastAsia="宋体" w:cs="宋体"/>
          <w:sz w:val="21"/>
          <w:szCs w:val="21"/>
        </w:rPr>
        <w:t xml:space="preserve"> </w:t>
      </w:r>
      <w:r>
        <w:rPr>
          <w:rFonts w:ascii="宋体" w:hAnsi="宋体" w:eastAsia="宋体" w:cs="宋体"/>
          <w:spacing w:val="-2"/>
          <w:sz w:val="21"/>
          <w:szCs w:val="21"/>
        </w:rPr>
        <w:t>满之日；</w:t>
      </w:r>
    </w:p>
    <w:p w14:paraId="4831645C">
      <w:pPr>
        <w:spacing w:before="155" w:line="221" w:lineRule="auto"/>
        <w:ind w:left="428"/>
        <w:rPr>
          <w:rFonts w:ascii="宋体" w:hAnsi="宋体" w:eastAsia="宋体" w:cs="宋体"/>
          <w:sz w:val="21"/>
          <w:szCs w:val="21"/>
        </w:rPr>
      </w:pPr>
      <w:r>
        <w:rPr>
          <w:rFonts w:ascii="宋体" w:hAnsi="宋体" w:eastAsia="宋体" w:cs="宋体"/>
          <w:spacing w:val="-2"/>
          <w:sz w:val="21"/>
          <w:szCs w:val="21"/>
        </w:rPr>
        <w:t>（2）对采购过程提出质疑的，为各采购程序环节结束之日；</w:t>
      </w:r>
    </w:p>
    <w:p w14:paraId="3A342E05">
      <w:pPr>
        <w:spacing w:before="157" w:line="220" w:lineRule="auto"/>
        <w:ind w:left="428"/>
        <w:rPr>
          <w:rFonts w:ascii="宋体" w:hAnsi="宋体" w:eastAsia="宋体" w:cs="宋体"/>
          <w:sz w:val="21"/>
          <w:szCs w:val="21"/>
        </w:rPr>
      </w:pPr>
      <w:r>
        <w:rPr>
          <w:rFonts w:ascii="宋体" w:hAnsi="宋体" w:eastAsia="宋体" w:cs="宋体"/>
          <w:spacing w:val="-1"/>
          <w:sz w:val="21"/>
          <w:szCs w:val="21"/>
        </w:rPr>
        <w:t>（3）对中标结果提出质疑的，为中标结果公告期限届满之日。</w:t>
      </w:r>
    </w:p>
    <w:p w14:paraId="0958066D">
      <w:pPr>
        <w:spacing w:before="160" w:line="221" w:lineRule="auto"/>
        <w:ind w:left="320"/>
        <w:outlineLvl w:val="2"/>
        <w:rPr>
          <w:rFonts w:ascii="宋体" w:hAnsi="宋体" w:eastAsia="宋体" w:cs="宋体"/>
          <w:sz w:val="21"/>
          <w:szCs w:val="21"/>
        </w:rPr>
      </w:pPr>
      <w:r>
        <w:rPr>
          <w:rFonts w:ascii="宋体" w:hAnsi="宋体" w:eastAsia="宋体" w:cs="宋体"/>
          <w:spacing w:val="2"/>
          <w:sz w:val="21"/>
          <w:szCs w:val="21"/>
        </w:rPr>
        <w:t>38.3 供应商提出质疑应当提交质疑函和必要的证明材料，针对同一采购程序环节的质疑</w:t>
      </w:r>
    </w:p>
    <w:p w14:paraId="0D9A0AE6">
      <w:pPr>
        <w:spacing w:before="157" w:line="221" w:lineRule="auto"/>
        <w:ind w:left="5"/>
        <w:rPr>
          <w:rFonts w:ascii="宋体" w:hAnsi="宋体" w:eastAsia="宋体" w:cs="宋体"/>
          <w:sz w:val="21"/>
          <w:szCs w:val="21"/>
        </w:rPr>
      </w:pPr>
      <w:r>
        <w:rPr>
          <w:rFonts w:ascii="宋体" w:hAnsi="宋体" w:eastAsia="宋体" w:cs="宋体"/>
          <w:sz w:val="21"/>
          <w:szCs w:val="21"/>
        </w:rPr>
        <w:t>必须在法定质疑期内一次性提出。质疑函应当包括下列内容</w:t>
      </w:r>
      <w:r>
        <w:rPr>
          <w:rFonts w:ascii="宋体" w:hAnsi="宋体" w:eastAsia="宋体" w:cs="宋体"/>
          <w:spacing w:val="-1"/>
          <w:sz w:val="21"/>
          <w:szCs w:val="21"/>
        </w:rPr>
        <w:t>（质疑函格式后附</w:t>
      </w:r>
      <w:r>
        <w:rPr>
          <w:rFonts w:ascii="宋体" w:hAnsi="宋体" w:eastAsia="宋体" w:cs="宋体"/>
          <w:sz w:val="21"/>
          <w:szCs w:val="21"/>
        </w:rPr>
        <w:t>）：</w:t>
      </w:r>
    </w:p>
    <w:p w14:paraId="4F1C2D74">
      <w:pPr>
        <w:spacing w:before="156" w:line="221" w:lineRule="auto"/>
        <w:ind w:left="428"/>
        <w:rPr>
          <w:rFonts w:ascii="宋体" w:hAnsi="宋体" w:eastAsia="宋体" w:cs="宋体"/>
          <w:sz w:val="21"/>
          <w:szCs w:val="21"/>
        </w:rPr>
      </w:pPr>
      <w:r>
        <w:rPr>
          <w:rFonts w:ascii="宋体" w:hAnsi="宋体" w:eastAsia="宋体" w:cs="宋体"/>
          <w:spacing w:val="-1"/>
          <w:sz w:val="21"/>
          <w:szCs w:val="21"/>
        </w:rPr>
        <w:t>（1）供应商的姓名或者名称、地址、邮编、联</w:t>
      </w:r>
      <w:r>
        <w:rPr>
          <w:rFonts w:ascii="宋体" w:hAnsi="宋体" w:eastAsia="宋体" w:cs="宋体"/>
          <w:spacing w:val="-2"/>
          <w:sz w:val="21"/>
          <w:szCs w:val="21"/>
        </w:rPr>
        <w:t>系人及联系电话；</w:t>
      </w:r>
    </w:p>
    <w:p w14:paraId="7443981E">
      <w:pPr>
        <w:spacing w:line="221" w:lineRule="auto"/>
        <w:rPr>
          <w:rFonts w:ascii="宋体" w:hAnsi="宋体" w:eastAsia="宋体" w:cs="宋体"/>
          <w:sz w:val="21"/>
          <w:szCs w:val="21"/>
        </w:rPr>
        <w:sectPr>
          <w:footerReference r:id="rId34" w:type="default"/>
          <w:pgSz w:w="11907" w:h="16839"/>
          <w:pgMar w:top="1431" w:right="1622" w:bottom="1364" w:left="1708" w:header="0" w:footer="1204" w:gutter="0"/>
          <w:cols w:space="720" w:num="1"/>
        </w:sectPr>
      </w:pPr>
    </w:p>
    <w:p w14:paraId="41091608">
      <w:pPr>
        <w:spacing w:before="300" w:line="221" w:lineRule="auto"/>
        <w:ind w:left="428"/>
        <w:rPr>
          <w:rFonts w:ascii="宋体" w:hAnsi="宋体" w:eastAsia="宋体" w:cs="宋体"/>
          <w:sz w:val="21"/>
          <w:szCs w:val="21"/>
        </w:rPr>
      </w:pPr>
      <w:r>
        <w:rPr>
          <w:rFonts w:ascii="宋体" w:hAnsi="宋体" w:eastAsia="宋体" w:cs="宋体"/>
          <w:spacing w:val="-2"/>
          <w:sz w:val="21"/>
          <w:szCs w:val="21"/>
        </w:rPr>
        <w:t>（2）质疑项目的名称、编号；</w:t>
      </w:r>
    </w:p>
    <w:p w14:paraId="6EC1AA70">
      <w:pPr>
        <w:spacing w:before="156" w:line="221" w:lineRule="auto"/>
        <w:ind w:left="428"/>
        <w:rPr>
          <w:rFonts w:ascii="宋体" w:hAnsi="宋体" w:eastAsia="宋体" w:cs="宋体"/>
          <w:sz w:val="21"/>
          <w:szCs w:val="21"/>
        </w:rPr>
      </w:pPr>
      <w:r>
        <w:rPr>
          <w:rFonts w:ascii="宋体" w:hAnsi="宋体" w:eastAsia="宋体" w:cs="宋体"/>
          <w:spacing w:val="-1"/>
          <w:sz w:val="21"/>
          <w:szCs w:val="21"/>
        </w:rPr>
        <w:t>（3）具体、明确的质疑事项和与质疑事项相关的请求；</w:t>
      </w:r>
    </w:p>
    <w:p w14:paraId="60E53970">
      <w:pPr>
        <w:spacing w:before="155" w:line="221" w:lineRule="auto"/>
        <w:ind w:left="428"/>
        <w:rPr>
          <w:rFonts w:ascii="宋体" w:hAnsi="宋体" w:eastAsia="宋体" w:cs="宋体"/>
          <w:sz w:val="21"/>
          <w:szCs w:val="21"/>
        </w:rPr>
      </w:pPr>
      <w:r>
        <w:rPr>
          <w:rFonts w:ascii="宋体" w:hAnsi="宋体" w:eastAsia="宋体" w:cs="宋体"/>
          <w:spacing w:val="-5"/>
          <w:sz w:val="21"/>
          <w:szCs w:val="21"/>
        </w:rPr>
        <w:t>（4）事实依据；</w:t>
      </w:r>
    </w:p>
    <w:p w14:paraId="09C52792">
      <w:pPr>
        <w:spacing w:before="156" w:line="221" w:lineRule="auto"/>
        <w:ind w:left="428"/>
        <w:rPr>
          <w:rFonts w:ascii="宋体" w:hAnsi="宋体" w:eastAsia="宋体" w:cs="宋体"/>
          <w:sz w:val="21"/>
          <w:szCs w:val="21"/>
        </w:rPr>
      </w:pPr>
      <w:r>
        <w:rPr>
          <w:rFonts w:ascii="宋体" w:hAnsi="宋体" w:eastAsia="宋体" w:cs="宋体"/>
          <w:spacing w:val="-2"/>
          <w:sz w:val="21"/>
          <w:szCs w:val="21"/>
        </w:rPr>
        <w:t>（5）必要的法律依据；</w:t>
      </w:r>
    </w:p>
    <w:p w14:paraId="739F418C">
      <w:pPr>
        <w:spacing w:before="160" w:line="222" w:lineRule="auto"/>
        <w:ind w:left="428"/>
        <w:rPr>
          <w:rFonts w:ascii="宋体" w:hAnsi="宋体" w:eastAsia="宋体" w:cs="宋体"/>
          <w:sz w:val="21"/>
          <w:szCs w:val="21"/>
        </w:rPr>
      </w:pPr>
      <w:r>
        <w:rPr>
          <w:rFonts w:ascii="宋体" w:hAnsi="宋体" w:eastAsia="宋体" w:cs="宋体"/>
          <w:spacing w:val="-2"/>
          <w:sz w:val="21"/>
          <w:szCs w:val="21"/>
        </w:rPr>
        <w:t>（6）提出质疑的日期。</w:t>
      </w:r>
    </w:p>
    <w:p w14:paraId="34A477B2">
      <w:pPr>
        <w:spacing w:before="154" w:line="345" w:lineRule="auto"/>
        <w:ind w:left="3" w:right="174" w:firstLine="418"/>
        <w:rPr>
          <w:rFonts w:ascii="宋体" w:hAnsi="宋体" w:eastAsia="宋体" w:cs="宋体"/>
          <w:sz w:val="21"/>
          <w:szCs w:val="21"/>
        </w:rPr>
      </w:pPr>
      <w:r>
        <w:rPr>
          <w:rFonts w:ascii="宋体" w:hAnsi="宋体" w:eastAsia="宋体" w:cs="宋体"/>
          <w:spacing w:val="2"/>
          <w:sz w:val="21"/>
          <w:szCs w:val="21"/>
        </w:rPr>
        <w:t>供应商为自然人的，应当由本人签字；供应商为法人或者其他组织的，应当由法定代表</w:t>
      </w:r>
      <w:r>
        <w:rPr>
          <w:rFonts w:ascii="宋体" w:hAnsi="宋体" w:eastAsia="宋体" w:cs="宋体"/>
          <w:spacing w:val="16"/>
          <w:sz w:val="21"/>
          <w:szCs w:val="21"/>
        </w:rPr>
        <w:t xml:space="preserve"> </w:t>
      </w:r>
      <w:r>
        <w:rPr>
          <w:rFonts w:ascii="宋体" w:hAnsi="宋体" w:eastAsia="宋体" w:cs="宋体"/>
          <w:sz w:val="21"/>
          <w:szCs w:val="21"/>
        </w:rPr>
        <w:t>人、主要负责人，或者其委托代理人签字或者盖章</w:t>
      </w:r>
      <w:r>
        <w:rPr>
          <w:rFonts w:ascii="宋体" w:hAnsi="宋体" w:eastAsia="宋体" w:cs="宋体"/>
          <w:spacing w:val="-1"/>
          <w:sz w:val="21"/>
          <w:szCs w:val="21"/>
        </w:rPr>
        <w:t>，并加盖公章。</w:t>
      </w:r>
    </w:p>
    <w:p w14:paraId="275D8927">
      <w:pPr>
        <w:spacing w:before="32" w:line="221" w:lineRule="auto"/>
        <w:ind w:left="425"/>
        <w:outlineLvl w:val="2"/>
        <w:rPr>
          <w:rFonts w:ascii="宋体" w:hAnsi="宋体" w:eastAsia="宋体" w:cs="宋体"/>
          <w:sz w:val="21"/>
          <w:szCs w:val="21"/>
        </w:rPr>
      </w:pPr>
      <w:r>
        <w:rPr>
          <w:rFonts w:ascii="宋体" w:hAnsi="宋体" w:eastAsia="宋体" w:cs="宋体"/>
          <w:sz w:val="21"/>
          <w:szCs w:val="21"/>
        </w:rPr>
        <w:t>38.4 采购人、采购代理机构认为供应商质疑不成立，或者成立但</w:t>
      </w:r>
      <w:r>
        <w:rPr>
          <w:rFonts w:ascii="宋体" w:hAnsi="宋体" w:eastAsia="宋体" w:cs="宋体"/>
          <w:spacing w:val="-1"/>
          <w:sz w:val="21"/>
          <w:szCs w:val="21"/>
        </w:rPr>
        <w:t>未对中标结果构成影响</w:t>
      </w:r>
    </w:p>
    <w:p w14:paraId="47310131">
      <w:pPr>
        <w:spacing w:before="156" w:line="348" w:lineRule="auto"/>
        <w:ind w:left="3" w:right="169" w:firstLine="15"/>
        <w:rPr>
          <w:rFonts w:ascii="宋体" w:hAnsi="宋体" w:eastAsia="宋体" w:cs="宋体"/>
          <w:sz w:val="21"/>
          <w:szCs w:val="21"/>
        </w:rPr>
      </w:pPr>
      <w:r>
        <w:rPr>
          <w:rFonts w:ascii="宋体" w:hAnsi="宋体" w:eastAsia="宋体" w:cs="宋体"/>
          <w:spacing w:val="2"/>
          <w:sz w:val="21"/>
          <w:szCs w:val="21"/>
        </w:rPr>
        <w:t>的，继续开展采购活动；认为供应商质疑成立且影响或者可能影响中标结果的，按照下列情</w:t>
      </w:r>
      <w:r>
        <w:rPr>
          <w:rFonts w:ascii="宋体" w:hAnsi="宋体" w:eastAsia="宋体" w:cs="宋体"/>
          <w:sz w:val="21"/>
          <w:szCs w:val="21"/>
        </w:rPr>
        <w:t xml:space="preserve"> </w:t>
      </w:r>
      <w:r>
        <w:rPr>
          <w:rFonts w:ascii="宋体" w:hAnsi="宋体" w:eastAsia="宋体" w:cs="宋体"/>
          <w:spacing w:val="-2"/>
          <w:sz w:val="21"/>
          <w:szCs w:val="21"/>
        </w:rPr>
        <w:t>况处理：</w:t>
      </w:r>
    </w:p>
    <w:p w14:paraId="25251645">
      <w:pPr>
        <w:spacing w:before="27" w:line="290" w:lineRule="auto"/>
        <w:ind w:left="4" w:right="180" w:firstLine="431"/>
        <w:rPr>
          <w:rFonts w:ascii="宋体" w:hAnsi="宋体" w:eastAsia="宋体" w:cs="宋体"/>
          <w:sz w:val="21"/>
          <w:szCs w:val="21"/>
        </w:rPr>
      </w:pPr>
      <w:r>
        <w:rPr>
          <w:rFonts w:ascii="宋体" w:hAnsi="宋体" w:eastAsia="宋体" w:cs="宋体"/>
          <w:spacing w:val="2"/>
          <w:sz w:val="21"/>
          <w:szCs w:val="21"/>
        </w:rPr>
        <w:t>（一）对招标文件提出的质疑，依法通过澄清或者修改可以继续开展采购活动</w:t>
      </w:r>
      <w:r>
        <w:rPr>
          <w:rFonts w:ascii="宋体" w:hAnsi="宋体" w:eastAsia="宋体" w:cs="宋体"/>
          <w:spacing w:val="1"/>
          <w:sz w:val="21"/>
          <w:szCs w:val="21"/>
        </w:rPr>
        <w:t>的，澄清</w:t>
      </w:r>
      <w:r>
        <w:rPr>
          <w:rFonts w:ascii="宋体" w:hAnsi="宋体" w:eastAsia="宋体" w:cs="宋体"/>
          <w:sz w:val="21"/>
          <w:szCs w:val="21"/>
        </w:rPr>
        <w:t xml:space="preserve"> </w:t>
      </w:r>
      <w:r>
        <w:rPr>
          <w:rFonts w:ascii="宋体" w:hAnsi="宋体" w:eastAsia="宋体" w:cs="宋体"/>
          <w:spacing w:val="-1"/>
          <w:sz w:val="21"/>
          <w:szCs w:val="21"/>
        </w:rPr>
        <w:t>或者修改招标文件后继续开展采购活动；否则应当修改招标文件后重新开展采购活动。</w:t>
      </w:r>
    </w:p>
    <w:p w14:paraId="661D2102">
      <w:pPr>
        <w:spacing w:before="156" w:line="314" w:lineRule="auto"/>
        <w:ind w:right="170" w:firstLine="435"/>
        <w:rPr>
          <w:rFonts w:ascii="宋体" w:hAnsi="宋体" w:eastAsia="宋体" w:cs="宋体"/>
          <w:sz w:val="21"/>
          <w:szCs w:val="21"/>
        </w:rPr>
      </w:pPr>
      <w:r>
        <w:rPr>
          <w:rFonts w:ascii="宋体" w:hAnsi="宋体" w:eastAsia="宋体" w:cs="宋体"/>
          <w:spacing w:val="2"/>
          <w:sz w:val="21"/>
          <w:szCs w:val="21"/>
        </w:rPr>
        <w:t>（二）对采购过程、中标结果提出的质疑，合格供应商符合法定数量时，可以从合格的</w:t>
      </w:r>
      <w:r>
        <w:rPr>
          <w:rFonts w:ascii="宋体" w:hAnsi="宋体" w:eastAsia="宋体" w:cs="宋体"/>
          <w:spacing w:val="7"/>
          <w:sz w:val="21"/>
          <w:szCs w:val="21"/>
        </w:rPr>
        <w:t xml:space="preserve"> </w:t>
      </w:r>
      <w:r>
        <w:rPr>
          <w:rFonts w:ascii="宋体" w:hAnsi="宋体" w:eastAsia="宋体" w:cs="宋体"/>
          <w:spacing w:val="2"/>
          <w:sz w:val="21"/>
          <w:szCs w:val="21"/>
        </w:rPr>
        <w:t>中标候选人中另行确定中标供应商的，应当依法另行确定中标供应商；否则应当重新开展采</w:t>
      </w:r>
      <w:r>
        <w:rPr>
          <w:rFonts w:ascii="宋体" w:hAnsi="宋体" w:eastAsia="宋体" w:cs="宋体"/>
          <w:spacing w:val="18"/>
          <w:sz w:val="21"/>
          <w:szCs w:val="21"/>
        </w:rPr>
        <w:t xml:space="preserve"> </w:t>
      </w:r>
      <w:r>
        <w:rPr>
          <w:rFonts w:ascii="宋体" w:hAnsi="宋体" w:eastAsia="宋体" w:cs="宋体"/>
          <w:spacing w:val="-1"/>
          <w:sz w:val="21"/>
          <w:szCs w:val="21"/>
        </w:rPr>
        <w:t>购活动。</w:t>
      </w:r>
    </w:p>
    <w:p w14:paraId="0AA6D922">
      <w:pPr>
        <w:spacing w:before="156" w:line="345" w:lineRule="auto"/>
        <w:ind w:left="2" w:right="175" w:firstLine="420"/>
        <w:rPr>
          <w:rFonts w:ascii="宋体" w:hAnsi="宋体" w:eastAsia="宋体" w:cs="宋体"/>
          <w:sz w:val="21"/>
          <w:szCs w:val="21"/>
        </w:rPr>
      </w:pPr>
      <w:r>
        <w:rPr>
          <w:rFonts w:ascii="宋体" w:hAnsi="宋体" w:eastAsia="宋体" w:cs="宋体"/>
          <w:spacing w:val="2"/>
          <w:sz w:val="21"/>
          <w:szCs w:val="21"/>
        </w:rPr>
        <w:t>质疑答复导致中标结果改变的，采购人或者采购代理机构应当将有关情况书面报告本级</w:t>
      </w:r>
      <w:r>
        <w:rPr>
          <w:rFonts w:ascii="宋体" w:hAnsi="宋体" w:eastAsia="宋体" w:cs="宋体"/>
          <w:spacing w:val="15"/>
          <w:sz w:val="21"/>
          <w:szCs w:val="21"/>
        </w:rPr>
        <w:t xml:space="preserve"> </w:t>
      </w:r>
      <w:r>
        <w:rPr>
          <w:rFonts w:ascii="宋体" w:hAnsi="宋体" w:eastAsia="宋体" w:cs="宋体"/>
          <w:spacing w:val="-5"/>
          <w:sz w:val="21"/>
          <w:szCs w:val="21"/>
        </w:rPr>
        <w:t>财政部门。</w:t>
      </w:r>
    </w:p>
    <w:p w14:paraId="5E23D370">
      <w:pPr>
        <w:spacing w:before="32" w:line="350" w:lineRule="auto"/>
        <w:ind w:right="168" w:firstLine="424"/>
        <w:rPr>
          <w:rFonts w:ascii="宋体" w:hAnsi="宋体" w:eastAsia="宋体" w:cs="宋体"/>
          <w:sz w:val="21"/>
          <w:szCs w:val="21"/>
        </w:rPr>
      </w:pPr>
      <w:r>
        <w:rPr>
          <w:rFonts w:ascii="宋体" w:hAnsi="宋体" w:eastAsia="宋体" w:cs="宋体"/>
          <w:sz w:val="21"/>
          <w:szCs w:val="21"/>
        </w:rPr>
        <w:t>38.5 质疑供应商对采购人、采购代理机构的答复不满意，或者</w:t>
      </w:r>
      <w:r>
        <w:rPr>
          <w:rFonts w:ascii="宋体" w:hAnsi="宋体" w:eastAsia="宋体" w:cs="宋体"/>
          <w:spacing w:val="-1"/>
          <w:sz w:val="21"/>
          <w:szCs w:val="21"/>
        </w:rPr>
        <w:t>采购人、采购代理机构未</w:t>
      </w:r>
      <w:r>
        <w:rPr>
          <w:rFonts w:ascii="宋体" w:hAnsi="宋体" w:eastAsia="宋体" w:cs="宋体"/>
          <w:sz w:val="21"/>
          <w:szCs w:val="21"/>
        </w:rPr>
        <w:t xml:space="preserve"> </w:t>
      </w:r>
      <w:r>
        <w:rPr>
          <w:rFonts w:ascii="宋体" w:hAnsi="宋体" w:eastAsia="宋体" w:cs="宋体"/>
          <w:spacing w:val="-1"/>
          <w:sz w:val="21"/>
          <w:szCs w:val="21"/>
        </w:rPr>
        <w:t>在规定时间内作出答复的，可以在答复期满后</w:t>
      </w:r>
      <w:r>
        <w:rPr>
          <w:rFonts w:ascii="宋体" w:hAnsi="宋体" w:eastAsia="宋体" w:cs="宋体"/>
          <w:spacing w:val="-29"/>
          <w:sz w:val="21"/>
          <w:szCs w:val="21"/>
        </w:rPr>
        <w:t xml:space="preserve"> </w:t>
      </w:r>
      <w:r>
        <w:rPr>
          <w:rFonts w:ascii="宋体" w:hAnsi="宋体" w:eastAsia="宋体" w:cs="宋体"/>
          <w:spacing w:val="-1"/>
          <w:sz w:val="21"/>
          <w:szCs w:val="21"/>
        </w:rPr>
        <w:t>15</w:t>
      </w:r>
      <w:r>
        <w:rPr>
          <w:rFonts w:ascii="宋体" w:hAnsi="宋体" w:eastAsia="宋体" w:cs="宋体"/>
          <w:spacing w:val="-46"/>
          <w:sz w:val="21"/>
          <w:szCs w:val="21"/>
        </w:rPr>
        <w:t xml:space="preserve"> </w:t>
      </w:r>
      <w:r>
        <w:rPr>
          <w:rFonts w:ascii="宋体" w:hAnsi="宋体" w:eastAsia="宋体" w:cs="宋体"/>
          <w:spacing w:val="-1"/>
          <w:sz w:val="21"/>
          <w:szCs w:val="21"/>
        </w:rPr>
        <w:t>个工作日内向《政府采购质疑和投诉</w:t>
      </w:r>
      <w:r>
        <w:rPr>
          <w:rFonts w:ascii="宋体" w:hAnsi="宋体" w:eastAsia="宋体" w:cs="宋体"/>
          <w:spacing w:val="-2"/>
          <w:sz w:val="21"/>
          <w:szCs w:val="21"/>
        </w:rPr>
        <w:t>办法》</w:t>
      </w:r>
      <w:r>
        <w:rPr>
          <w:rFonts w:ascii="宋体" w:hAnsi="宋体" w:eastAsia="宋体" w:cs="宋体"/>
          <w:sz w:val="21"/>
          <w:szCs w:val="21"/>
        </w:rPr>
        <w:t xml:space="preserve"> </w:t>
      </w:r>
      <w:r>
        <w:rPr>
          <w:rFonts w:ascii="宋体" w:hAnsi="宋体" w:eastAsia="宋体" w:cs="宋体"/>
          <w:spacing w:val="-1"/>
          <w:sz w:val="21"/>
          <w:szCs w:val="21"/>
        </w:rPr>
        <w:t>（财政部令第</w:t>
      </w:r>
      <w:r>
        <w:rPr>
          <w:rFonts w:ascii="宋体" w:hAnsi="宋体" w:eastAsia="宋体" w:cs="宋体"/>
          <w:spacing w:val="-43"/>
          <w:sz w:val="21"/>
          <w:szCs w:val="21"/>
        </w:rPr>
        <w:t xml:space="preserve"> </w:t>
      </w:r>
      <w:r>
        <w:rPr>
          <w:rFonts w:ascii="宋体" w:hAnsi="宋体" w:eastAsia="宋体" w:cs="宋体"/>
          <w:spacing w:val="-1"/>
          <w:sz w:val="21"/>
          <w:szCs w:val="21"/>
        </w:rPr>
        <w:t>94</w:t>
      </w:r>
      <w:r>
        <w:rPr>
          <w:rFonts w:ascii="宋体" w:hAnsi="宋体" w:eastAsia="宋体" w:cs="宋体"/>
          <w:spacing w:val="-39"/>
          <w:sz w:val="21"/>
          <w:szCs w:val="21"/>
        </w:rPr>
        <w:t xml:space="preserve"> </w:t>
      </w:r>
      <w:r>
        <w:rPr>
          <w:rFonts w:ascii="宋体" w:hAnsi="宋体" w:eastAsia="宋体" w:cs="宋体"/>
          <w:spacing w:val="-1"/>
          <w:sz w:val="21"/>
          <w:szCs w:val="21"/>
        </w:rPr>
        <w:t>号）第六条规定的财政部门提起投诉（</w:t>
      </w:r>
      <w:r>
        <w:rPr>
          <w:rFonts w:ascii="宋体" w:hAnsi="宋体" w:eastAsia="宋体" w:cs="宋体"/>
          <w:spacing w:val="-2"/>
          <w:sz w:val="21"/>
          <w:szCs w:val="21"/>
        </w:rPr>
        <w:t>投诉书格式后附）。</w:t>
      </w:r>
    </w:p>
    <w:p w14:paraId="72CD342B">
      <w:pPr>
        <w:spacing w:before="308" w:line="226" w:lineRule="auto"/>
        <w:ind w:left="3299"/>
        <w:outlineLvl w:val="1"/>
        <w:rPr>
          <w:rFonts w:ascii="宋体" w:hAnsi="宋体" w:eastAsia="宋体" w:cs="宋体"/>
          <w:sz w:val="31"/>
          <w:szCs w:val="31"/>
        </w:rPr>
      </w:pPr>
      <w:r>
        <w:rPr>
          <w:rFonts w:ascii="宋体" w:hAnsi="宋体" w:eastAsia="宋体" w:cs="宋体"/>
          <w:b/>
          <w:bCs/>
          <w:spacing w:val="5"/>
          <w:sz w:val="31"/>
          <w:szCs w:val="31"/>
        </w:rPr>
        <w:t>八、其他事项</w:t>
      </w:r>
    </w:p>
    <w:p w14:paraId="2FF28123">
      <w:pPr>
        <w:spacing w:line="252" w:lineRule="auto"/>
        <w:rPr>
          <w:rFonts w:ascii="Arial"/>
          <w:sz w:val="21"/>
        </w:rPr>
      </w:pPr>
    </w:p>
    <w:p w14:paraId="141DA726">
      <w:pPr>
        <w:spacing w:line="252" w:lineRule="auto"/>
        <w:rPr>
          <w:rFonts w:ascii="Arial"/>
          <w:sz w:val="21"/>
        </w:rPr>
      </w:pPr>
    </w:p>
    <w:p w14:paraId="0A6C5656">
      <w:pPr>
        <w:spacing w:before="79" w:line="220" w:lineRule="auto"/>
        <w:ind w:left="427"/>
        <w:outlineLvl w:val="2"/>
        <w:rPr>
          <w:rFonts w:ascii="宋体" w:hAnsi="宋体" w:eastAsia="宋体" w:cs="宋体"/>
          <w:sz w:val="24"/>
          <w:szCs w:val="24"/>
        </w:rPr>
      </w:pPr>
      <w:r>
        <w:rPr>
          <w:rFonts w:ascii="宋体" w:hAnsi="宋体" w:eastAsia="宋体" w:cs="宋体"/>
          <w:b/>
          <w:bCs/>
          <w:spacing w:val="-4"/>
          <w:sz w:val="24"/>
          <w:szCs w:val="24"/>
        </w:rPr>
        <w:t>39.代理服务费</w:t>
      </w:r>
    </w:p>
    <w:p w14:paraId="415A9D56">
      <w:pPr>
        <w:spacing w:before="177" w:line="221" w:lineRule="auto"/>
        <w:ind w:left="426"/>
        <w:outlineLvl w:val="2"/>
        <w:rPr>
          <w:rFonts w:ascii="宋体" w:hAnsi="宋体" w:eastAsia="宋体" w:cs="宋体"/>
          <w:sz w:val="21"/>
          <w:szCs w:val="21"/>
        </w:rPr>
      </w:pPr>
      <w:r>
        <w:rPr>
          <w:rFonts w:ascii="宋体" w:hAnsi="宋体" w:eastAsia="宋体" w:cs="宋体"/>
          <w:sz w:val="21"/>
          <w:szCs w:val="21"/>
        </w:rPr>
        <w:t>39.1 代理服务收取标准及缴费账户详见“投标人须知前附表”，投标人为联合体的</w:t>
      </w:r>
      <w:r>
        <w:rPr>
          <w:rFonts w:ascii="宋体" w:hAnsi="宋体" w:eastAsia="宋体" w:cs="宋体"/>
          <w:spacing w:val="-1"/>
          <w:sz w:val="21"/>
          <w:szCs w:val="21"/>
        </w:rPr>
        <w:t>，可</w:t>
      </w:r>
    </w:p>
    <w:p w14:paraId="5AD5576E">
      <w:pPr>
        <w:spacing w:before="157" w:line="221" w:lineRule="auto"/>
        <w:ind w:left="25"/>
        <w:rPr>
          <w:rFonts w:ascii="宋体" w:hAnsi="宋体" w:eastAsia="宋体" w:cs="宋体"/>
          <w:sz w:val="21"/>
          <w:szCs w:val="21"/>
        </w:rPr>
      </w:pPr>
      <w:r>
        <w:rPr>
          <w:rFonts w:ascii="宋体" w:hAnsi="宋体" w:eastAsia="宋体" w:cs="宋体"/>
          <w:spacing w:val="-2"/>
          <w:sz w:val="21"/>
          <w:szCs w:val="21"/>
        </w:rPr>
        <w:t>以由联合体中的一方或者多方共同交纳代理服务费。</w:t>
      </w:r>
    </w:p>
    <w:p w14:paraId="2A61F581">
      <w:pPr>
        <w:spacing w:before="157" w:line="221" w:lineRule="auto"/>
        <w:ind w:left="426"/>
        <w:outlineLvl w:val="2"/>
        <w:rPr>
          <w:rFonts w:ascii="宋体" w:hAnsi="宋体" w:eastAsia="宋体" w:cs="宋体"/>
          <w:sz w:val="21"/>
          <w:szCs w:val="21"/>
        </w:rPr>
      </w:pPr>
      <w:r>
        <w:rPr>
          <w:rFonts w:ascii="宋体" w:hAnsi="宋体" w:eastAsia="宋体" w:cs="宋体"/>
          <w:spacing w:val="-4"/>
          <w:sz w:val="21"/>
          <w:szCs w:val="21"/>
        </w:rPr>
        <w:t>39.2</w:t>
      </w:r>
      <w:r>
        <w:rPr>
          <w:rFonts w:ascii="宋体" w:hAnsi="宋体" w:eastAsia="宋体" w:cs="宋体"/>
          <w:spacing w:val="-37"/>
          <w:sz w:val="21"/>
          <w:szCs w:val="21"/>
        </w:rPr>
        <w:t xml:space="preserve"> </w:t>
      </w:r>
      <w:r>
        <w:rPr>
          <w:rFonts w:ascii="宋体" w:hAnsi="宋体" w:eastAsia="宋体" w:cs="宋体"/>
          <w:spacing w:val="-4"/>
          <w:sz w:val="21"/>
          <w:szCs w:val="21"/>
        </w:rPr>
        <w:t>代理服务收费标准：</w:t>
      </w:r>
    </w:p>
    <w:p w14:paraId="6E62A841">
      <w:pPr>
        <w:spacing w:before="27"/>
      </w:pPr>
    </w:p>
    <w:p w14:paraId="27EA8197">
      <w:pPr>
        <w:spacing w:before="27"/>
      </w:pPr>
    </w:p>
    <w:tbl>
      <w:tblPr>
        <w:tblStyle w:val="11"/>
        <w:tblW w:w="8481"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6"/>
        <w:gridCol w:w="1657"/>
        <w:gridCol w:w="1686"/>
        <w:gridCol w:w="1662"/>
      </w:tblGrid>
      <w:tr w14:paraId="463B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476" w:type="dxa"/>
            <w:vAlign w:val="top"/>
          </w:tcPr>
          <w:p w14:paraId="0A9EB68D">
            <w:pPr>
              <w:pStyle w:val="12"/>
              <w:spacing w:before="34" w:line="221" w:lineRule="auto"/>
              <w:ind w:left="1704"/>
            </w:pPr>
            <w:r>
              <w:rPr>
                <w:spacing w:val="-5"/>
              </w:rPr>
              <w:t>费率</w:t>
            </w:r>
          </w:p>
          <w:p w14:paraId="2461503C">
            <w:pPr>
              <w:pStyle w:val="12"/>
              <w:spacing w:before="156" w:line="221" w:lineRule="auto"/>
              <w:ind w:left="136"/>
            </w:pPr>
            <w:r>
              <w:rPr>
                <w:spacing w:val="-7"/>
              </w:rPr>
              <w:t>中标金额</w:t>
            </w:r>
          </w:p>
        </w:tc>
        <w:tc>
          <w:tcPr>
            <w:tcW w:w="1657" w:type="dxa"/>
            <w:vAlign w:val="top"/>
          </w:tcPr>
          <w:p w14:paraId="572E943E">
            <w:pPr>
              <w:pStyle w:val="12"/>
              <w:spacing w:before="237" w:line="221" w:lineRule="auto"/>
              <w:ind w:left="468"/>
            </w:pPr>
            <w:r>
              <w:rPr>
                <w:spacing w:val="-3"/>
              </w:rPr>
              <w:t>货物招标</w:t>
            </w:r>
          </w:p>
        </w:tc>
        <w:tc>
          <w:tcPr>
            <w:tcW w:w="1686" w:type="dxa"/>
            <w:vAlign w:val="top"/>
          </w:tcPr>
          <w:p w14:paraId="3623637A">
            <w:pPr>
              <w:pStyle w:val="12"/>
              <w:spacing w:before="238" w:line="221" w:lineRule="auto"/>
              <w:ind w:left="426"/>
            </w:pPr>
            <w:r>
              <w:rPr>
                <w:spacing w:val="-2"/>
              </w:rPr>
              <w:t>服务招标</w:t>
            </w:r>
          </w:p>
        </w:tc>
        <w:tc>
          <w:tcPr>
            <w:tcW w:w="1662" w:type="dxa"/>
            <w:vAlign w:val="top"/>
          </w:tcPr>
          <w:p w14:paraId="4DA8CE83">
            <w:pPr>
              <w:pStyle w:val="12"/>
              <w:spacing w:before="238" w:line="222" w:lineRule="auto"/>
              <w:ind w:left="415"/>
            </w:pPr>
            <w:r>
              <w:rPr>
                <w:spacing w:val="-2"/>
              </w:rPr>
              <w:t>工程招标</w:t>
            </w:r>
          </w:p>
        </w:tc>
      </w:tr>
      <w:tr w14:paraId="1F648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6" w:type="dxa"/>
            <w:vAlign w:val="top"/>
          </w:tcPr>
          <w:p w14:paraId="3CB12F10">
            <w:pPr>
              <w:pStyle w:val="12"/>
              <w:spacing w:before="34" w:line="222" w:lineRule="auto"/>
              <w:ind w:left="131"/>
            </w:pPr>
            <w:r>
              <w:rPr>
                <w:spacing w:val="-6"/>
              </w:rPr>
              <w:t>100</w:t>
            </w:r>
            <w:r>
              <w:rPr>
                <w:spacing w:val="-34"/>
              </w:rPr>
              <w:t xml:space="preserve"> </w:t>
            </w:r>
            <w:r>
              <w:rPr>
                <w:spacing w:val="-6"/>
              </w:rPr>
              <w:t>万元以下</w:t>
            </w:r>
          </w:p>
        </w:tc>
        <w:tc>
          <w:tcPr>
            <w:tcW w:w="1657" w:type="dxa"/>
            <w:vAlign w:val="top"/>
          </w:tcPr>
          <w:p w14:paraId="7BF04A84">
            <w:pPr>
              <w:pStyle w:val="12"/>
              <w:spacing w:before="68" w:line="183" w:lineRule="auto"/>
              <w:ind w:left="337"/>
            </w:pPr>
            <w:r>
              <w:rPr>
                <w:spacing w:val="-4"/>
              </w:rPr>
              <w:t>1.5%</w:t>
            </w:r>
          </w:p>
        </w:tc>
        <w:tc>
          <w:tcPr>
            <w:tcW w:w="1686" w:type="dxa"/>
            <w:vAlign w:val="top"/>
          </w:tcPr>
          <w:p w14:paraId="2F43959E">
            <w:pPr>
              <w:pStyle w:val="12"/>
              <w:spacing w:before="68" w:line="183" w:lineRule="auto"/>
              <w:ind w:left="338"/>
            </w:pPr>
            <w:r>
              <w:rPr>
                <w:spacing w:val="-4"/>
              </w:rPr>
              <w:t>1.5%</w:t>
            </w:r>
          </w:p>
        </w:tc>
        <w:tc>
          <w:tcPr>
            <w:tcW w:w="1662" w:type="dxa"/>
            <w:vAlign w:val="top"/>
          </w:tcPr>
          <w:p w14:paraId="07DA2153">
            <w:pPr>
              <w:pStyle w:val="12"/>
              <w:spacing w:before="68" w:line="183" w:lineRule="auto"/>
              <w:ind w:left="339"/>
            </w:pPr>
            <w:r>
              <w:rPr>
                <w:spacing w:val="-5"/>
              </w:rPr>
              <w:t>1.0%</w:t>
            </w:r>
          </w:p>
        </w:tc>
      </w:tr>
      <w:tr w14:paraId="2E81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476" w:type="dxa"/>
            <w:vAlign w:val="top"/>
          </w:tcPr>
          <w:p w14:paraId="0D7EB683">
            <w:pPr>
              <w:pStyle w:val="12"/>
              <w:spacing w:before="34" w:line="222" w:lineRule="auto"/>
              <w:ind w:left="131"/>
            </w:pPr>
            <w:r>
              <w:rPr>
                <w:spacing w:val="-4"/>
              </w:rPr>
              <w:t>100</w:t>
            </w:r>
            <w:r>
              <w:rPr>
                <w:spacing w:val="-36"/>
              </w:rPr>
              <w:t xml:space="preserve"> </w:t>
            </w:r>
            <w:r>
              <w:rPr>
                <w:spacing w:val="-4"/>
              </w:rPr>
              <w:t>万元～500</w:t>
            </w:r>
            <w:r>
              <w:rPr>
                <w:spacing w:val="-42"/>
              </w:rPr>
              <w:t xml:space="preserve"> </w:t>
            </w:r>
            <w:r>
              <w:rPr>
                <w:spacing w:val="-4"/>
              </w:rPr>
              <w:t>万元</w:t>
            </w:r>
          </w:p>
        </w:tc>
        <w:tc>
          <w:tcPr>
            <w:tcW w:w="1657" w:type="dxa"/>
            <w:vAlign w:val="top"/>
          </w:tcPr>
          <w:p w14:paraId="77CFB78A">
            <w:pPr>
              <w:pStyle w:val="12"/>
              <w:spacing w:before="68" w:line="183" w:lineRule="auto"/>
              <w:ind w:left="337"/>
            </w:pPr>
            <w:r>
              <w:rPr>
                <w:spacing w:val="-3"/>
              </w:rPr>
              <w:t>1.1%</w:t>
            </w:r>
          </w:p>
        </w:tc>
        <w:tc>
          <w:tcPr>
            <w:tcW w:w="1686" w:type="dxa"/>
            <w:vAlign w:val="top"/>
          </w:tcPr>
          <w:p w14:paraId="1CA15DB7">
            <w:pPr>
              <w:pStyle w:val="12"/>
              <w:spacing w:before="69" w:line="182" w:lineRule="auto"/>
              <w:ind w:left="324"/>
            </w:pPr>
            <w:r>
              <w:rPr>
                <w:spacing w:val="-1"/>
              </w:rPr>
              <w:t>0.8%</w:t>
            </w:r>
          </w:p>
        </w:tc>
        <w:tc>
          <w:tcPr>
            <w:tcW w:w="1662" w:type="dxa"/>
            <w:vAlign w:val="top"/>
          </w:tcPr>
          <w:p w14:paraId="3A3F54D8">
            <w:pPr>
              <w:pStyle w:val="12"/>
              <w:spacing w:before="69" w:line="182" w:lineRule="auto"/>
              <w:ind w:left="326"/>
            </w:pPr>
            <w:r>
              <w:rPr>
                <w:spacing w:val="-1"/>
              </w:rPr>
              <w:t>0.7%</w:t>
            </w:r>
          </w:p>
        </w:tc>
      </w:tr>
    </w:tbl>
    <w:p w14:paraId="33506F4B">
      <w:pPr>
        <w:rPr>
          <w:rFonts w:ascii="Arial"/>
          <w:sz w:val="21"/>
        </w:rPr>
      </w:pPr>
    </w:p>
    <w:p w14:paraId="7766FC2A">
      <w:pPr>
        <w:rPr>
          <w:rFonts w:ascii="Arial" w:hAnsi="Arial" w:eastAsia="Arial" w:cs="Arial"/>
          <w:sz w:val="21"/>
          <w:szCs w:val="21"/>
        </w:rPr>
        <w:sectPr>
          <w:footerReference r:id="rId35" w:type="default"/>
          <w:pgSz w:w="11907" w:h="16839"/>
          <w:pgMar w:top="1431" w:right="1528" w:bottom="1364" w:left="1707" w:header="0" w:footer="1204" w:gutter="0"/>
          <w:cols w:space="720" w:num="1"/>
        </w:sectPr>
      </w:pPr>
    </w:p>
    <w:p w14:paraId="53686570">
      <w:pPr>
        <w:spacing w:before="28"/>
      </w:pPr>
    </w:p>
    <w:tbl>
      <w:tblPr>
        <w:tblStyle w:val="11"/>
        <w:tblW w:w="8481" w:type="dxa"/>
        <w:tblInd w:w="1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6"/>
        <w:gridCol w:w="1657"/>
        <w:gridCol w:w="1686"/>
        <w:gridCol w:w="1662"/>
      </w:tblGrid>
      <w:tr w14:paraId="7D9EF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476" w:type="dxa"/>
            <w:vAlign w:val="top"/>
          </w:tcPr>
          <w:p w14:paraId="2F3F86FF">
            <w:pPr>
              <w:pStyle w:val="12"/>
              <w:spacing w:before="34" w:line="222" w:lineRule="auto"/>
              <w:ind w:left="120"/>
            </w:pPr>
            <w:r>
              <w:rPr>
                <w:spacing w:val="-3"/>
              </w:rPr>
              <w:t>500</w:t>
            </w:r>
            <w:r>
              <w:rPr>
                <w:spacing w:val="-32"/>
              </w:rPr>
              <w:t xml:space="preserve"> </w:t>
            </w:r>
            <w:r>
              <w:rPr>
                <w:spacing w:val="-3"/>
              </w:rPr>
              <w:t>万元～1000</w:t>
            </w:r>
            <w:r>
              <w:rPr>
                <w:spacing w:val="-42"/>
              </w:rPr>
              <w:t xml:space="preserve"> </w:t>
            </w:r>
            <w:r>
              <w:rPr>
                <w:spacing w:val="-3"/>
              </w:rPr>
              <w:t>万元</w:t>
            </w:r>
          </w:p>
        </w:tc>
        <w:tc>
          <w:tcPr>
            <w:tcW w:w="1657" w:type="dxa"/>
            <w:vAlign w:val="top"/>
          </w:tcPr>
          <w:p w14:paraId="7F902D5E">
            <w:pPr>
              <w:pStyle w:val="12"/>
              <w:spacing w:before="69" w:line="182" w:lineRule="auto"/>
              <w:ind w:left="323"/>
            </w:pPr>
            <w:r>
              <w:rPr>
                <w:spacing w:val="-1"/>
              </w:rPr>
              <w:t>0.8%</w:t>
            </w:r>
          </w:p>
        </w:tc>
        <w:tc>
          <w:tcPr>
            <w:tcW w:w="1686" w:type="dxa"/>
            <w:vAlign w:val="top"/>
          </w:tcPr>
          <w:p w14:paraId="5251B38F">
            <w:pPr>
              <w:pStyle w:val="12"/>
              <w:spacing w:before="69" w:line="182" w:lineRule="auto"/>
              <w:ind w:left="324"/>
            </w:pPr>
            <w:r>
              <w:rPr>
                <w:spacing w:val="-2"/>
              </w:rPr>
              <w:t>0.45%</w:t>
            </w:r>
          </w:p>
        </w:tc>
        <w:tc>
          <w:tcPr>
            <w:tcW w:w="1662" w:type="dxa"/>
            <w:vAlign w:val="top"/>
          </w:tcPr>
          <w:p w14:paraId="6174CB75">
            <w:pPr>
              <w:pStyle w:val="12"/>
              <w:spacing w:before="69" w:line="182" w:lineRule="auto"/>
              <w:ind w:left="326"/>
            </w:pPr>
            <w:r>
              <w:rPr>
                <w:spacing w:val="-1"/>
              </w:rPr>
              <w:t>0.55%</w:t>
            </w:r>
          </w:p>
        </w:tc>
      </w:tr>
      <w:tr w14:paraId="76896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6" w:type="dxa"/>
            <w:vAlign w:val="top"/>
          </w:tcPr>
          <w:p w14:paraId="2901E77E">
            <w:pPr>
              <w:pStyle w:val="12"/>
              <w:spacing w:before="30" w:line="222" w:lineRule="auto"/>
              <w:ind w:left="131"/>
            </w:pPr>
            <w:r>
              <w:rPr>
                <w:spacing w:val="-4"/>
              </w:rPr>
              <w:t>1000</w:t>
            </w:r>
            <w:r>
              <w:rPr>
                <w:spacing w:val="-31"/>
              </w:rPr>
              <w:t xml:space="preserve"> </w:t>
            </w:r>
            <w:r>
              <w:rPr>
                <w:spacing w:val="-4"/>
              </w:rPr>
              <w:t>万元～5000</w:t>
            </w:r>
            <w:r>
              <w:rPr>
                <w:spacing w:val="-39"/>
              </w:rPr>
              <w:t xml:space="preserve"> </w:t>
            </w:r>
            <w:r>
              <w:rPr>
                <w:spacing w:val="-4"/>
              </w:rPr>
              <w:t>万元</w:t>
            </w:r>
          </w:p>
        </w:tc>
        <w:tc>
          <w:tcPr>
            <w:tcW w:w="1657" w:type="dxa"/>
            <w:vAlign w:val="top"/>
          </w:tcPr>
          <w:p w14:paraId="5681FC90">
            <w:pPr>
              <w:pStyle w:val="12"/>
              <w:spacing w:before="65" w:line="182" w:lineRule="auto"/>
              <w:ind w:left="323"/>
            </w:pPr>
            <w:r>
              <w:rPr>
                <w:spacing w:val="-1"/>
              </w:rPr>
              <w:t>0.5%</w:t>
            </w:r>
          </w:p>
        </w:tc>
        <w:tc>
          <w:tcPr>
            <w:tcW w:w="1686" w:type="dxa"/>
            <w:vAlign w:val="top"/>
          </w:tcPr>
          <w:p w14:paraId="07D8D237">
            <w:pPr>
              <w:pStyle w:val="12"/>
              <w:spacing w:before="65" w:line="182" w:lineRule="auto"/>
              <w:ind w:left="324"/>
            </w:pPr>
            <w:r>
              <w:rPr>
                <w:spacing w:val="-1"/>
              </w:rPr>
              <w:t>0.25%</w:t>
            </w:r>
          </w:p>
        </w:tc>
        <w:tc>
          <w:tcPr>
            <w:tcW w:w="1662" w:type="dxa"/>
            <w:vAlign w:val="top"/>
          </w:tcPr>
          <w:p w14:paraId="4176DE10">
            <w:pPr>
              <w:pStyle w:val="12"/>
              <w:spacing w:before="65" w:line="182" w:lineRule="auto"/>
              <w:ind w:left="326"/>
            </w:pPr>
            <w:r>
              <w:rPr>
                <w:spacing w:val="-1"/>
              </w:rPr>
              <w:t>0.35%</w:t>
            </w:r>
          </w:p>
        </w:tc>
      </w:tr>
      <w:tr w14:paraId="4D3C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vAlign w:val="top"/>
          </w:tcPr>
          <w:p w14:paraId="18188489">
            <w:pPr>
              <w:pStyle w:val="12"/>
              <w:spacing w:before="31" w:line="222" w:lineRule="auto"/>
              <w:ind w:left="120"/>
            </w:pPr>
            <w:r>
              <w:rPr>
                <w:spacing w:val="-3"/>
              </w:rPr>
              <w:t>5000</w:t>
            </w:r>
            <w:r>
              <w:rPr>
                <w:spacing w:val="-39"/>
              </w:rPr>
              <w:t xml:space="preserve"> </w:t>
            </w:r>
            <w:r>
              <w:rPr>
                <w:spacing w:val="-3"/>
              </w:rPr>
              <w:t>万元～1</w:t>
            </w:r>
            <w:r>
              <w:rPr>
                <w:spacing w:val="-43"/>
              </w:rPr>
              <w:t xml:space="preserve"> </w:t>
            </w:r>
            <w:r>
              <w:rPr>
                <w:spacing w:val="-3"/>
              </w:rPr>
              <w:t>亿元</w:t>
            </w:r>
          </w:p>
        </w:tc>
        <w:tc>
          <w:tcPr>
            <w:tcW w:w="1657" w:type="dxa"/>
            <w:vAlign w:val="top"/>
          </w:tcPr>
          <w:p w14:paraId="114DF160">
            <w:pPr>
              <w:pStyle w:val="12"/>
              <w:spacing w:before="66" w:line="182" w:lineRule="auto"/>
              <w:ind w:left="323"/>
            </w:pPr>
            <w:r>
              <w:rPr>
                <w:spacing w:val="-1"/>
              </w:rPr>
              <w:t>0.25%</w:t>
            </w:r>
          </w:p>
        </w:tc>
        <w:tc>
          <w:tcPr>
            <w:tcW w:w="1686" w:type="dxa"/>
            <w:vAlign w:val="top"/>
          </w:tcPr>
          <w:p w14:paraId="65B26FA0">
            <w:pPr>
              <w:pStyle w:val="12"/>
              <w:spacing w:before="65" w:line="183" w:lineRule="auto"/>
              <w:ind w:left="324"/>
            </w:pPr>
            <w:r>
              <w:t>0.1%</w:t>
            </w:r>
          </w:p>
        </w:tc>
        <w:tc>
          <w:tcPr>
            <w:tcW w:w="1662" w:type="dxa"/>
            <w:vAlign w:val="top"/>
          </w:tcPr>
          <w:p w14:paraId="730E9126">
            <w:pPr>
              <w:pStyle w:val="12"/>
              <w:spacing w:before="66" w:line="182" w:lineRule="auto"/>
              <w:ind w:left="326"/>
            </w:pPr>
            <w:r>
              <w:rPr>
                <w:spacing w:val="-1"/>
              </w:rPr>
              <w:t>0.2%</w:t>
            </w:r>
          </w:p>
        </w:tc>
      </w:tr>
      <w:tr w14:paraId="5614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vAlign w:val="top"/>
          </w:tcPr>
          <w:p w14:paraId="60D17D90">
            <w:pPr>
              <w:pStyle w:val="12"/>
              <w:spacing w:before="31" w:line="222" w:lineRule="auto"/>
              <w:ind w:left="131"/>
            </w:pPr>
            <w:r>
              <w:rPr>
                <w:spacing w:val="-5"/>
              </w:rPr>
              <w:t>1</w:t>
            </w:r>
            <w:r>
              <w:rPr>
                <w:spacing w:val="-43"/>
              </w:rPr>
              <w:t xml:space="preserve"> </w:t>
            </w:r>
            <w:r>
              <w:rPr>
                <w:spacing w:val="-5"/>
              </w:rPr>
              <w:t>亿元～5</w:t>
            </w:r>
            <w:r>
              <w:rPr>
                <w:spacing w:val="-46"/>
              </w:rPr>
              <w:t xml:space="preserve"> </w:t>
            </w:r>
            <w:r>
              <w:rPr>
                <w:spacing w:val="-5"/>
              </w:rPr>
              <w:t>亿元</w:t>
            </w:r>
          </w:p>
        </w:tc>
        <w:tc>
          <w:tcPr>
            <w:tcW w:w="1657" w:type="dxa"/>
            <w:vAlign w:val="top"/>
          </w:tcPr>
          <w:p w14:paraId="7C1F30C1">
            <w:pPr>
              <w:pStyle w:val="12"/>
              <w:spacing w:before="66" w:line="182" w:lineRule="auto"/>
              <w:ind w:left="323"/>
            </w:pPr>
            <w:r>
              <w:rPr>
                <w:spacing w:val="-1"/>
              </w:rPr>
              <w:t>0.05%</w:t>
            </w:r>
          </w:p>
        </w:tc>
        <w:tc>
          <w:tcPr>
            <w:tcW w:w="1686" w:type="dxa"/>
            <w:vAlign w:val="top"/>
          </w:tcPr>
          <w:p w14:paraId="6139C569">
            <w:pPr>
              <w:pStyle w:val="12"/>
              <w:spacing w:before="66" w:line="182" w:lineRule="auto"/>
              <w:ind w:left="325"/>
            </w:pPr>
            <w:r>
              <w:rPr>
                <w:spacing w:val="-2"/>
              </w:rPr>
              <w:t>0.05%</w:t>
            </w:r>
          </w:p>
        </w:tc>
        <w:tc>
          <w:tcPr>
            <w:tcW w:w="1662" w:type="dxa"/>
            <w:vAlign w:val="top"/>
          </w:tcPr>
          <w:p w14:paraId="5D3A6FC7">
            <w:pPr>
              <w:pStyle w:val="12"/>
              <w:spacing w:before="66" w:line="182" w:lineRule="auto"/>
              <w:ind w:left="326"/>
            </w:pPr>
            <w:r>
              <w:rPr>
                <w:spacing w:val="-2"/>
              </w:rPr>
              <w:t>0.05%</w:t>
            </w:r>
          </w:p>
        </w:tc>
      </w:tr>
      <w:tr w14:paraId="5503E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6" w:type="dxa"/>
            <w:vAlign w:val="top"/>
          </w:tcPr>
          <w:p w14:paraId="6EF237D9">
            <w:pPr>
              <w:pStyle w:val="12"/>
              <w:spacing w:before="32" w:line="222" w:lineRule="auto"/>
              <w:ind w:left="120"/>
            </w:pPr>
            <w:r>
              <w:rPr>
                <w:spacing w:val="-3"/>
              </w:rPr>
              <w:t>5</w:t>
            </w:r>
            <w:r>
              <w:rPr>
                <w:spacing w:val="-42"/>
              </w:rPr>
              <w:t xml:space="preserve"> </w:t>
            </w:r>
            <w:r>
              <w:rPr>
                <w:spacing w:val="-3"/>
              </w:rPr>
              <w:t>亿元～10</w:t>
            </w:r>
            <w:r>
              <w:rPr>
                <w:spacing w:val="-46"/>
              </w:rPr>
              <w:t xml:space="preserve"> </w:t>
            </w:r>
            <w:r>
              <w:rPr>
                <w:spacing w:val="-3"/>
              </w:rPr>
              <w:t>亿元</w:t>
            </w:r>
          </w:p>
        </w:tc>
        <w:tc>
          <w:tcPr>
            <w:tcW w:w="1657" w:type="dxa"/>
            <w:vAlign w:val="top"/>
          </w:tcPr>
          <w:p w14:paraId="7DAEE59A">
            <w:pPr>
              <w:pStyle w:val="12"/>
              <w:spacing w:before="67" w:line="182" w:lineRule="auto"/>
              <w:ind w:left="217"/>
            </w:pPr>
            <w:r>
              <w:rPr>
                <w:spacing w:val="-1"/>
              </w:rPr>
              <w:t>0.035%</w:t>
            </w:r>
          </w:p>
        </w:tc>
        <w:tc>
          <w:tcPr>
            <w:tcW w:w="1686" w:type="dxa"/>
            <w:vAlign w:val="top"/>
          </w:tcPr>
          <w:p w14:paraId="48A32B01">
            <w:pPr>
              <w:pStyle w:val="12"/>
              <w:spacing w:before="67" w:line="182" w:lineRule="auto"/>
              <w:ind w:left="325"/>
            </w:pPr>
            <w:r>
              <w:rPr>
                <w:spacing w:val="-2"/>
              </w:rPr>
              <w:t>0.035%</w:t>
            </w:r>
          </w:p>
        </w:tc>
        <w:tc>
          <w:tcPr>
            <w:tcW w:w="1662" w:type="dxa"/>
            <w:vAlign w:val="top"/>
          </w:tcPr>
          <w:p w14:paraId="729FCB09">
            <w:pPr>
              <w:pStyle w:val="12"/>
              <w:spacing w:before="67" w:line="182" w:lineRule="auto"/>
              <w:ind w:left="220"/>
            </w:pPr>
            <w:r>
              <w:rPr>
                <w:spacing w:val="-1"/>
              </w:rPr>
              <w:t>0.035%</w:t>
            </w:r>
          </w:p>
        </w:tc>
      </w:tr>
      <w:tr w14:paraId="4A69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vAlign w:val="top"/>
          </w:tcPr>
          <w:p w14:paraId="4E15CBB1">
            <w:pPr>
              <w:pStyle w:val="12"/>
              <w:spacing w:before="33" w:line="222" w:lineRule="auto"/>
              <w:ind w:left="131"/>
            </w:pPr>
            <w:r>
              <w:rPr>
                <w:spacing w:val="-5"/>
              </w:rPr>
              <w:t>10</w:t>
            </w:r>
            <w:r>
              <w:rPr>
                <w:spacing w:val="-36"/>
              </w:rPr>
              <w:t xml:space="preserve"> </w:t>
            </w:r>
            <w:r>
              <w:rPr>
                <w:spacing w:val="-5"/>
              </w:rPr>
              <w:t>亿元～50</w:t>
            </w:r>
            <w:r>
              <w:rPr>
                <w:spacing w:val="-43"/>
              </w:rPr>
              <w:t xml:space="preserve"> </w:t>
            </w:r>
            <w:r>
              <w:rPr>
                <w:spacing w:val="-5"/>
              </w:rPr>
              <w:t>亿元</w:t>
            </w:r>
          </w:p>
        </w:tc>
        <w:tc>
          <w:tcPr>
            <w:tcW w:w="1657" w:type="dxa"/>
            <w:vAlign w:val="top"/>
          </w:tcPr>
          <w:p w14:paraId="71043878">
            <w:pPr>
              <w:pStyle w:val="12"/>
              <w:spacing w:before="32" w:line="241" w:lineRule="auto"/>
              <w:ind w:left="217"/>
            </w:pPr>
            <w:r>
              <w:rPr>
                <w:spacing w:val="-2"/>
              </w:rPr>
              <w:t>0.008%</w:t>
            </w:r>
          </w:p>
        </w:tc>
        <w:tc>
          <w:tcPr>
            <w:tcW w:w="1686" w:type="dxa"/>
            <w:vAlign w:val="top"/>
          </w:tcPr>
          <w:p w14:paraId="391375A5">
            <w:pPr>
              <w:pStyle w:val="12"/>
              <w:spacing w:before="68" w:line="182" w:lineRule="auto"/>
              <w:ind w:left="325"/>
            </w:pPr>
            <w:r>
              <w:rPr>
                <w:spacing w:val="-1"/>
              </w:rPr>
              <w:t>0.008%</w:t>
            </w:r>
          </w:p>
        </w:tc>
        <w:tc>
          <w:tcPr>
            <w:tcW w:w="1662" w:type="dxa"/>
            <w:vAlign w:val="top"/>
          </w:tcPr>
          <w:p w14:paraId="17C8AD47">
            <w:pPr>
              <w:pStyle w:val="12"/>
              <w:spacing w:before="68" w:line="182" w:lineRule="auto"/>
              <w:ind w:left="220"/>
            </w:pPr>
            <w:r>
              <w:rPr>
                <w:spacing w:val="-1"/>
              </w:rPr>
              <w:t>0.008%</w:t>
            </w:r>
          </w:p>
        </w:tc>
      </w:tr>
      <w:tr w14:paraId="21F94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6" w:type="dxa"/>
            <w:vAlign w:val="top"/>
          </w:tcPr>
          <w:p w14:paraId="7AD342D8">
            <w:pPr>
              <w:pStyle w:val="12"/>
              <w:spacing w:before="33" w:line="222" w:lineRule="auto"/>
              <w:ind w:left="120"/>
            </w:pPr>
            <w:r>
              <w:rPr>
                <w:spacing w:val="-3"/>
              </w:rPr>
              <w:t>50</w:t>
            </w:r>
            <w:r>
              <w:rPr>
                <w:spacing w:val="-39"/>
              </w:rPr>
              <w:t xml:space="preserve"> </w:t>
            </w:r>
            <w:r>
              <w:rPr>
                <w:spacing w:val="-3"/>
              </w:rPr>
              <w:t>亿元～100</w:t>
            </w:r>
            <w:r>
              <w:rPr>
                <w:spacing w:val="-43"/>
              </w:rPr>
              <w:t xml:space="preserve"> </w:t>
            </w:r>
            <w:r>
              <w:rPr>
                <w:spacing w:val="-3"/>
              </w:rPr>
              <w:t>亿元</w:t>
            </w:r>
          </w:p>
        </w:tc>
        <w:tc>
          <w:tcPr>
            <w:tcW w:w="1657" w:type="dxa"/>
            <w:vAlign w:val="top"/>
          </w:tcPr>
          <w:p w14:paraId="0D0FD0DF">
            <w:pPr>
              <w:pStyle w:val="12"/>
              <w:spacing w:before="69" w:line="182" w:lineRule="auto"/>
              <w:ind w:left="217"/>
            </w:pPr>
            <w:r>
              <w:rPr>
                <w:spacing w:val="-2"/>
              </w:rPr>
              <w:t>0.006%</w:t>
            </w:r>
          </w:p>
        </w:tc>
        <w:tc>
          <w:tcPr>
            <w:tcW w:w="1686" w:type="dxa"/>
            <w:vAlign w:val="top"/>
          </w:tcPr>
          <w:p w14:paraId="7153188D">
            <w:pPr>
              <w:pStyle w:val="12"/>
              <w:spacing w:before="69" w:line="182" w:lineRule="auto"/>
              <w:ind w:left="324"/>
            </w:pPr>
            <w:r>
              <w:rPr>
                <w:spacing w:val="-1"/>
              </w:rPr>
              <w:t>0.006%</w:t>
            </w:r>
          </w:p>
        </w:tc>
        <w:tc>
          <w:tcPr>
            <w:tcW w:w="1662" w:type="dxa"/>
            <w:vAlign w:val="top"/>
          </w:tcPr>
          <w:p w14:paraId="061E5D11">
            <w:pPr>
              <w:pStyle w:val="12"/>
              <w:spacing w:before="69" w:line="182" w:lineRule="auto"/>
              <w:ind w:left="220"/>
            </w:pPr>
            <w:r>
              <w:rPr>
                <w:spacing w:val="-1"/>
              </w:rPr>
              <w:t>0.006%</w:t>
            </w:r>
          </w:p>
        </w:tc>
      </w:tr>
      <w:tr w14:paraId="25253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476" w:type="dxa"/>
            <w:vAlign w:val="top"/>
          </w:tcPr>
          <w:p w14:paraId="31D5674D">
            <w:pPr>
              <w:pStyle w:val="12"/>
              <w:spacing w:before="36" w:line="223" w:lineRule="auto"/>
              <w:ind w:left="131"/>
            </w:pPr>
            <w:r>
              <w:rPr>
                <w:spacing w:val="-5"/>
              </w:rPr>
              <w:t>100</w:t>
            </w:r>
            <w:r>
              <w:rPr>
                <w:spacing w:val="-44"/>
              </w:rPr>
              <w:t xml:space="preserve"> </w:t>
            </w:r>
            <w:r>
              <w:rPr>
                <w:spacing w:val="-5"/>
              </w:rPr>
              <w:t>亿以上</w:t>
            </w:r>
          </w:p>
        </w:tc>
        <w:tc>
          <w:tcPr>
            <w:tcW w:w="1657" w:type="dxa"/>
            <w:vAlign w:val="top"/>
          </w:tcPr>
          <w:p w14:paraId="02955E53">
            <w:pPr>
              <w:pStyle w:val="12"/>
              <w:spacing w:before="72" w:line="182" w:lineRule="auto"/>
              <w:ind w:left="217"/>
            </w:pPr>
            <w:r>
              <w:rPr>
                <w:spacing w:val="-2"/>
              </w:rPr>
              <w:t>0.004%</w:t>
            </w:r>
          </w:p>
        </w:tc>
        <w:tc>
          <w:tcPr>
            <w:tcW w:w="1686" w:type="dxa"/>
            <w:vAlign w:val="top"/>
          </w:tcPr>
          <w:p w14:paraId="63FDBCFC">
            <w:pPr>
              <w:pStyle w:val="12"/>
              <w:spacing w:before="72" w:line="182" w:lineRule="auto"/>
              <w:ind w:left="324"/>
            </w:pPr>
            <w:r>
              <w:rPr>
                <w:spacing w:val="-1"/>
              </w:rPr>
              <w:t>0.004%</w:t>
            </w:r>
          </w:p>
        </w:tc>
        <w:tc>
          <w:tcPr>
            <w:tcW w:w="1662" w:type="dxa"/>
            <w:vAlign w:val="top"/>
          </w:tcPr>
          <w:p w14:paraId="30E9B44C">
            <w:pPr>
              <w:pStyle w:val="12"/>
              <w:spacing w:before="72" w:line="182" w:lineRule="auto"/>
              <w:ind w:left="220"/>
            </w:pPr>
            <w:r>
              <w:rPr>
                <w:spacing w:val="-1"/>
              </w:rPr>
              <w:t>0.004%</w:t>
            </w:r>
          </w:p>
        </w:tc>
      </w:tr>
    </w:tbl>
    <w:p w14:paraId="4CB3F603">
      <w:pPr>
        <w:spacing w:before="29" w:line="226" w:lineRule="auto"/>
        <w:ind w:left="420"/>
        <w:rPr>
          <w:rFonts w:ascii="宋体" w:hAnsi="宋体" w:eastAsia="宋体" w:cs="宋体"/>
          <w:sz w:val="21"/>
          <w:szCs w:val="21"/>
        </w:rPr>
      </w:pPr>
      <w:r>
        <w:rPr>
          <w:rFonts w:ascii="宋体" w:hAnsi="宋体" w:eastAsia="宋体" w:cs="宋体"/>
          <w:spacing w:val="-14"/>
          <w:sz w:val="21"/>
          <w:szCs w:val="21"/>
        </w:rPr>
        <w:t>注：</w:t>
      </w:r>
    </w:p>
    <w:p w14:paraId="6222B57A">
      <w:pPr>
        <w:spacing w:before="150" w:line="345" w:lineRule="auto"/>
        <w:ind w:left="427" w:right="2945"/>
        <w:rPr>
          <w:rFonts w:ascii="宋体" w:hAnsi="宋体" w:eastAsia="宋体" w:cs="宋体"/>
          <w:sz w:val="21"/>
          <w:szCs w:val="21"/>
        </w:rPr>
      </w:pPr>
      <w:r>
        <w:rPr>
          <w:rFonts w:ascii="宋体" w:hAnsi="宋体" w:eastAsia="宋体" w:cs="宋体"/>
          <w:spacing w:val="-3"/>
          <w:sz w:val="21"/>
          <w:szCs w:val="21"/>
        </w:rPr>
        <w:t>（1）按本表费率计算的收费为采购代理的收费基准价格；</w:t>
      </w:r>
      <w:r>
        <w:rPr>
          <w:rFonts w:ascii="宋体" w:hAnsi="宋体" w:eastAsia="宋体" w:cs="宋体"/>
          <w:spacing w:val="17"/>
          <w:sz w:val="21"/>
          <w:szCs w:val="21"/>
        </w:rPr>
        <w:t xml:space="preserve"> </w:t>
      </w:r>
      <w:r>
        <w:rPr>
          <w:rFonts w:ascii="宋体" w:hAnsi="宋体" w:eastAsia="宋体" w:cs="宋体"/>
          <w:spacing w:val="-2"/>
          <w:sz w:val="21"/>
          <w:szCs w:val="21"/>
        </w:rPr>
        <w:t>（2）采购代理收费按差额定率累进法计算。</w:t>
      </w:r>
    </w:p>
    <w:p w14:paraId="693BE247">
      <w:pPr>
        <w:spacing w:before="33" w:line="220" w:lineRule="auto"/>
        <w:ind w:left="420"/>
        <w:rPr>
          <w:rFonts w:ascii="宋体" w:hAnsi="宋体" w:eastAsia="宋体" w:cs="宋体"/>
          <w:sz w:val="21"/>
          <w:szCs w:val="21"/>
        </w:rPr>
      </w:pPr>
      <w:r>
        <w:rPr>
          <w:rFonts w:ascii="宋体" w:hAnsi="宋体" w:eastAsia="宋体" w:cs="宋体"/>
          <w:spacing w:val="-1"/>
          <w:sz w:val="21"/>
          <w:szCs w:val="21"/>
        </w:rPr>
        <w:t>例如：某货物采购代理业务中标金额或者暂定价为</w:t>
      </w:r>
      <w:r>
        <w:rPr>
          <w:rFonts w:ascii="宋体" w:hAnsi="宋体" w:eastAsia="宋体" w:cs="宋体"/>
          <w:spacing w:val="-44"/>
          <w:sz w:val="21"/>
          <w:szCs w:val="21"/>
        </w:rPr>
        <w:t xml:space="preserve"> </w:t>
      </w:r>
      <w:r>
        <w:rPr>
          <w:rFonts w:ascii="宋体" w:hAnsi="宋体" w:eastAsia="宋体" w:cs="宋体"/>
          <w:spacing w:val="-1"/>
          <w:sz w:val="21"/>
          <w:szCs w:val="21"/>
        </w:rPr>
        <w:t>2</w:t>
      </w:r>
      <w:r>
        <w:rPr>
          <w:rFonts w:ascii="宋体" w:hAnsi="宋体" w:eastAsia="宋体" w:cs="宋体"/>
          <w:spacing w:val="-2"/>
          <w:sz w:val="21"/>
          <w:szCs w:val="21"/>
        </w:rPr>
        <w:t>00</w:t>
      </w:r>
      <w:r>
        <w:rPr>
          <w:rFonts w:ascii="宋体" w:hAnsi="宋体" w:eastAsia="宋体" w:cs="宋体"/>
          <w:spacing w:val="-39"/>
          <w:sz w:val="21"/>
          <w:szCs w:val="21"/>
        </w:rPr>
        <w:t xml:space="preserve"> </w:t>
      </w:r>
      <w:r>
        <w:rPr>
          <w:rFonts w:ascii="宋体" w:hAnsi="宋体" w:eastAsia="宋体" w:cs="宋体"/>
          <w:spacing w:val="-2"/>
          <w:sz w:val="21"/>
          <w:szCs w:val="21"/>
        </w:rPr>
        <w:t>万元，计算采购代理收费额如下：</w:t>
      </w:r>
    </w:p>
    <w:p w14:paraId="62030D6E">
      <w:pPr>
        <w:spacing w:before="158" w:line="222" w:lineRule="auto"/>
        <w:ind w:left="436"/>
        <w:rPr>
          <w:rFonts w:ascii="宋体" w:hAnsi="宋体" w:eastAsia="宋体" w:cs="宋体"/>
          <w:sz w:val="21"/>
          <w:szCs w:val="21"/>
        </w:rPr>
      </w:pPr>
      <w:r>
        <w:rPr>
          <w:rFonts w:ascii="宋体" w:hAnsi="宋体" w:eastAsia="宋体" w:cs="宋体"/>
          <w:spacing w:val="-4"/>
          <w:sz w:val="21"/>
          <w:szCs w:val="21"/>
        </w:rPr>
        <w:t xml:space="preserve">100 万元×l.5 </w:t>
      </w:r>
      <w:r>
        <w:rPr>
          <w:rFonts w:ascii="宋体" w:hAnsi="宋体" w:eastAsia="宋体" w:cs="宋体"/>
          <w:spacing w:val="-7"/>
          <w:sz w:val="21"/>
          <w:szCs w:val="21"/>
        </w:rPr>
        <w:t>％＝</w:t>
      </w:r>
      <w:r>
        <w:rPr>
          <w:rFonts w:ascii="宋体" w:hAnsi="宋体" w:eastAsia="宋体" w:cs="宋体"/>
          <w:spacing w:val="51"/>
          <w:sz w:val="21"/>
          <w:szCs w:val="21"/>
        </w:rPr>
        <w:t xml:space="preserve"> </w:t>
      </w:r>
      <w:r>
        <w:rPr>
          <w:rFonts w:ascii="宋体" w:hAnsi="宋体" w:eastAsia="宋体" w:cs="宋体"/>
          <w:spacing w:val="-4"/>
          <w:sz w:val="21"/>
          <w:szCs w:val="21"/>
        </w:rPr>
        <w:t>1.5</w:t>
      </w:r>
      <w:r>
        <w:rPr>
          <w:rFonts w:ascii="宋体" w:hAnsi="宋体" w:eastAsia="宋体" w:cs="宋体"/>
          <w:spacing w:val="9"/>
          <w:sz w:val="21"/>
          <w:szCs w:val="21"/>
        </w:rPr>
        <w:t xml:space="preserve"> </w:t>
      </w:r>
      <w:r>
        <w:rPr>
          <w:rFonts w:ascii="宋体" w:hAnsi="宋体" w:eastAsia="宋体" w:cs="宋体"/>
          <w:spacing w:val="-4"/>
          <w:sz w:val="21"/>
          <w:szCs w:val="21"/>
        </w:rPr>
        <w:t>万元</w:t>
      </w:r>
    </w:p>
    <w:p w14:paraId="58C40E0F">
      <w:pPr>
        <w:spacing w:before="156" w:line="345" w:lineRule="auto"/>
        <w:ind w:left="422" w:right="4316" w:firstLine="5"/>
        <w:rPr>
          <w:rFonts w:ascii="宋体" w:hAnsi="宋体" w:eastAsia="宋体" w:cs="宋体"/>
          <w:sz w:val="21"/>
          <w:szCs w:val="21"/>
        </w:rPr>
      </w:pPr>
      <w:r>
        <w:rPr>
          <w:rFonts w:ascii="宋体" w:hAnsi="宋体" w:eastAsia="宋体" w:cs="宋体"/>
          <w:spacing w:val="-6"/>
          <w:sz w:val="21"/>
          <w:szCs w:val="21"/>
        </w:rPr>
        <w:t>（ 200</w:t>
      </w:r>
      <w:r>
        <w:rPr>
          <w:rFonts w:ascii="宋体" w:hAnsi="宋体" w:eastAsia="宋体" w:cs="宋体"/>
          <w:spacing w:val="26"/>
          <w:sz w:val="21"/>
          <w:szCs w:val="21"/>
        </w:rPr>
        <w:t xml:space="preserve"> </w:t>
      </w:r>
      <w:r>
        <w:rPr>
          <w:rFonts w:ascii="宋体" w:hAnsi="宋体" w:eastAsia="宋体" w:cs="宋体"/>
          <w:spacing w:val="-6"/>
          <w:sz w:val="21"/>
          <w:szCs w:val="21"/>
        </w:rPr>
        <w:t>－</w:t>
      </w:r>
      <w:r>
        <w:rPr>
          <w:rFonts w:ascii="宋体" w:hAnsi="宋体" w:eastAsia="宋体" w:cs="宋体"/>
          <w:spacing w:val="22"/>
          <w:sz w:val="21"/>
          <w:szCs w:val="21"/>
        </w:rPr>
        <w:t xml:space="preserve"> </w:t>
      </w:r>
      <w:r>
        <w:rPr>
          <w:rFonts w:ascii="宋体" w:hAnsi="宋体" w:eastAsia="宋体" w:cs="宋体"/>
          <w:spacing w:val="-6"/>
          <w:sz w:val="21"/>
          <w:szCs w:val="21"/>
        </w:rPr>
        <w:t>100</w:t>
      </w:r>
      <w:r>
        <w:rPr>
          <w:rFonts w:ascii="宋体" w:hAnsi="宋体" w:eastAsia="宋体" w:cs="宋体"/>
          <w:spacing w:val="29"/>
          <w:sz w:val="21"/>
          <w:szCs w:val="21"/>
        </w:rPr>
        <w:t xml:space="preserve"> </w:t>
      </w:r>
      <w:r>
        <w:rPr>
          <w:rFonts w:ascii="宋体" w:hAnsi="宋体" w:eastAsia="宋体" w:cs="宋体"/>
          <w:spacing w:val="-6"/>
          <w:sz w:val="21"/>
          <w:szCs w:val="21"/>
        </w:rPr>
        <w:t>）万元</w:t>
      </w:r>
      <w:r>
        <w:rPr>
          <w:rFonts w:ascii="宋体" w:hAnsi="宋体" w:eastAsia="宋体" w:cs="宋体"/>
          <w:spacing w:val="37"/>
          <w:sz w:val="21"/>
          <w:szCs w:val="21"/>
        </w:rPr>
        <w:t xml:space="preserve"> </w:t>
      </w:r>
      <w:r>
        <w:rPr>
          <w:rFonts w:ascii="宋体" w:hAnsi="宋体" w:eastAsia="宋体" w:cs="宋体"/>
          <w:spacing w:val="-6"/>
          <w:sz w:val="21"/>
          <w:szCs w:val="21"/>
        </w:rPr>
        <w:t>×1.1</w:t>
      </w:r>
      <w:r>
        <w:rPr>
          <w:rFonts w:ascii="宋体" w:hAnsi="宋体" w:eastAsia="宋体" w:cs="宋体"/>
          <w:spacing w:val="-8"/>
          <w:sz w:val="21"/>
          <w:szCs w:val="21"/>
        </w:rPr>
        <w:t>％＝</w:t>
      </w:r>
      <w:r>
        <w:rPr>
          <w:rFonts w:ascii="宋体" w:hAnsi="宋体" w:eastAsia="宋体" w:cs="宋体"/>
          <w:spacing w:val="-6"/>
          <w:sz w:val="21"/>
          <w:szCs w:val="21"/>
        </w:rPr>
        <w:t>1.1</w:t>
      </w:r>
      <w:r>
        <w:rPr>
          <w:rFonts w:ascii="宋体" w:hAnsi="宋体" w:eastAsia="宋体" w:cs="宋体"/>
          <w:spacing w:val="-39"/>
          <w:sz w:val="21"/>
          <w:szCs w:val="21"/>
        </w:rPr>
        <w:t xml:space="preserve"> </w:t>
      </w:r>
      <w:r>
        <w:rPr>
          <w:rFonts w:ascii="宋体" w:hAnsi="宋体" w:eastAsia="宋体" w:cs="宋体"/>
          <w:spacing w:val="-6"/>
          <w:sz w:val="21"/>
          <w:szCs w:val="21"/>
        </w:rPr>
        <w:t>万元</w:t>
      </w:r>
      <w:r>
        <w:rPr>
          <w:rFonts w:ascii="宋体" w:hAnsi="宋体" w:eastAsia="宋体" w:cs="宋体"/>
          <w:sz w:val="21"/>
          <w:szCs w:val="21"/>
        </w:rPr>
        <w:t xml:space="preserve"> </w:t>
      </w:r>
      <w:r>
        <w:rPr>
          <w:rFonts w:ascii="宋体" w:hAnsi="宋体" w:eastAsia="宋体" w:cs="宋体"/>
          <w:spacing w:val="-4"/>
          <w:sz w:val="21"/>
          <w:szCs w:val="21"/>
        </w:rPr>
        <w:t>合计收费＝</w:t>
      </w:r>
      <w:r>
        <w:rPr>
          <w:rFonts w:ascii="宋体" w:hAnsi="宋体" w:eastAsia="宋体" w:cs="宋体"/>
          <w:spacing w:val="67"/>
          <w:sz w:val="21"/>
          <w:szCs w:val="21"/>
        </w:rPr>
        <w:t xml:space="preserve"> </w:t>
      </w:r>
      <w:r>
        <w:rPr>
          <w:rFonts w:ascii="宋体" w:hAnsi="宋体" w:eastAsia="宋体" w:cs="宋体"/>
          <w:spacing w:val="-4"/>
          <w:sz w:val="21"/>
          <w:szCs w:val="21"/>
        </w:rPr>
        <w:t>1.5+1.1＝ 2.6 （万元）</w:t>
      </w:r>
    </w:p>
    <w:p w14:paraId="0442DFCE">
      <w:pPr>
        <w:spacing w:before="35" w:line="220" w:lineRule="auto"/>
        <w:outlineLvl w:val="2"/>
        <w:rPr>
          <w:rFonts w:ascii="宋体" w:hAnsi="宋体" w:eastAsia="宋体" w:cs="宋体"/>
          <w:sz w:val="24"/>
          <w:szCs w:val="24"/>
        </w:rPr>
      </w:pPr>
      <w:r>
        <w:rPr>
          <w:rFonts w:ascii="宋体" w:hAnsi="宋体" w:eastAsia="宋体" w:cs="宋体"/>
          <w:b/>
          <w:bCs/>
          <w:spacing w:val="-5"/>
          <w:sz w:val="24"/>
          <w:szCs w:val="24"/>
        </w:rPr>
        <w:t>40.</w:t>
      </w:r>
      <w:r>
        <w:rPr>
          <w:rFonts w:ascii="宋体" w:hAnsi="宋体" w:eastAsia="宋体" w:cs="宋体"/>
          <w:spacing w:val="32"/>
          <w:sz w:val="24"/>
          <w:szCs w:val="24"/>
        </w:rPr>
        <w:t xml:space="preserve"> </w:t>
      </w:r>
      <w:r>
        <w:rPr>
          <w:rFonts w:ascii="宋体" w:hAnsi="宋体" w:eastAsia="宋体" w:cs="宋体"/>
          <w:b/>
          <w:bCs/>
          <w:spacing w:val="-5"/>
          <w:sz w:val="24"/>
          <w:szCs w:val="24"/>
        </w:rPr>
        <w:t>需要补充的其他内容</w:t>
      </w:r>
    </w:p>
    <w:p w14:paraId="4875F618">
      <w:pPr>
        <w:spacing w:before="177" w:line="221" w:lineRule="auto"/>
        <w:ind w:left="419"/>
        <w:rPr>
          <w:rFonts w:ascii="宋体" w:hAnsi="宋体" w:eastAsia="宋体" w:cs="宋体"/>
          <w:sz w:val="21"/>
          <w:szCs w:val="21"/>
        </w:rPr>
      </w:pPr>
      <w:r>
        <w:rPr>
          <w:rFonts w:ascii="宋体" w:hAnsi="宋体" w:eastAsia="宋体" w:cs="宋体"/>
          <w:spacing w:val="-1"/>
          <w:sz w:val="21"/>
          <w:szCs w:val="21"/>
        </w:rPr>
        <w:t>40.1</w:t>
      </w:r>
      <w:r>
        <w:rPr>
          <w:rFonts w:ascii="宋体" w:hAnsi="宋体" w:eastAsia="宋体" w:cs="宋体"/>
          <w:spacing w:val="-46"/>
          <w:sz w:val="21"/>
          <w:szCs w:val="21"/>
        </w:rPr>
        <w:t xml:space="preserve"> </w:t>
      </w:r>
      <w:r>
        <w:rPr>
          <w:rFonts w:ascii="宋体" w:hAnsi="宋体" w:eastAsia="宋体" w:cs="宋体"/>
          <w:spacing w:val="-1"/>
          <w:sz w:val="21"/>
          <w:szCs w:val="21"/>
        </w:rPr>
        <w:t>本招标文件解释规则详见“投标人须知前附表</w:t>
      </w:r>
      <w:r>
        <w:rPr>
          <w:rFonts w:ascii="宋体" w:hAnsi="宋体" w:eastAsia="宋体" w:cs="宋体"/>
          <w:spacing w:val="-2"/>
          <w:sz w:val="21"/>
          <w:szCs w:val="21"/>
        </w:rPr>
        <w:t>”。</w:t>
      </w:r>
    </w:p>
    <w:p w14:paraId="34BD301C">
      <w:pPr>
        <w:spacing w:before="157" w:line="221" w:lineRule="auto"/>
        <w:ind w:left="419"/>
        <w:rPr>
          <w:rFonts w:ascii="宋体" w:hAnsi="宋体" w:eastAsia="宋体" w:cs="宋体"/>
          <w:sz w:val="21"/>
          <w:szCs w:val="21"/>
        </w:rPr>
      </w:pPr>
      <w:r>
        <w:rPr>
          <w:rFonts w:ascii="宋体" w:hAnsi="宋体" w:eastAsia="宋体" w:cs="宋体"/>
          <w:spacing w:val="-1"/>
          <w:sz w:val="21"/>
          <w:szCs w:val="21"/>
        </w:rPr>
        <w:t>40.2 其他事项详见“投标人须知前附表”。</w:t>
      </w:r>
    </w:p>
    <w:p w14:paraId="1FB0C309">
      <w:pPr>
        <w:spacing w:before="160" w:line="331" w:lineRule="auto"/>
        <w:ind w:right="109" w:firstLine="419"/>
        <w:rPr>
          <w:rFonts w:ascii="宋体" w:hAnsi="宋体" w:eastAsia="宋体" w:cs="宋体"/>
          <w:sz w:val="21"/>
          <w:szCs w:val="21"/>
        </w:rPr>
      </w:pPr>
      <w:r>
        <w:rPr>
          <w:rFonts w:ascii="宋体" w:hAnsi="宋体" w:eastAsia="宋体" w:cs="宋体"/>
          <w:sz w:val="21"/>
          <w:szCs w:val="21"/>
        </w:rPr>
        <w:t>40.3 本招标文件所称中小企业，是指在中华人民共和国境内依法设立，依</w:t>
      </w:r>
      <w:r>
        <w:rPr>
          <w:rFonts w:ascii="宋体" w:hAnsi="宋体" w:eastAsia="宋体" w:cs="宋体"/>
          <w:spacing w:val="-1"/>
          <w:sz w:val="21"/>
          <w:szCs w:val="21"/>
        </w:rPr>
        <w:t>据国务院批准</w:t>
      </w:r>
      <w:r>
        <w:rPr>
          <w:rFonts w:ascii="宋体" w:hAnsi="宋体" w:eastAsia="宋体" w:cs="宋体"/>
          <w:sz w:val="21"/>
          <w:szCs w:val="21"/>
        </w:rPr>
        <w:t xml:space="preserve"> </w:t>
      </w:r>
      <w:r>
        <w:rPr>
          <w:rFonts w:ascii="宋体" w:hAnsi="宋体" w:eastAsia="宋体" w:cs="宋体"/>
          <w:spacing w:val="-1"/>
          <w:sz w:val="21"/>
          <w:szCs w:val="21"/>
        </w:rPr>
        <w:t>的中小企业划分标准确定的中型企业、小型企业和微型企业，但与大</w:t>
      </w:r>
      <w:r>
        <w:rPr>
          <w:rFonts w:ascii="宋体" w:hAnsi="宋体" w:eastAsia="宋体" w:cs="宋体"/>
          <w:spacing w:val="-2"/>
          <w:sz w:val="21"/>
          <w:szCs w:val="21"/>
        </w:rPr>
        <w:t>企业的负责人为同一人，</w:t>
      </w:r>
      <w:r>
        <w:rPr>
          <w:rFonts w:ascii="宋体" w:hAnsi="宋体" w:eastAsia="宋体" w:cs="宋体"/>
          <w:sz w:val="21"/>
          <w:szCs w:val="21"/>
        </w:rPr>
        <w:t xml:space="preserve"> </w:t>
      </w:r>
      <w:r>
        <w:rPr>
          <w:rFonts w:ascii="宋体" w:hAnsi="宋体" w:eastAsia="宋体" w:cs="宋体"/>
          <w:spacing w:val="2"/>
          <w:sz w:val="21"/>
          <w:szCs w:val="21"/>
        </w:rPr>
        <w:t>或者与大企业存在直接控股、管理关系的除外。符合中小企业划分标准的个体工商户，在政</w:t>
      </w:r>
      <w:r>
        <w:rPr>
          <w:rFonts w:ascii="宋体" w:hAnsi="宋体" w:eastAsia="宋体" w:cs="宋体"/>
          <w:spacing w:val="17"/>
          <w:sz w:val="21"/>
          <w:szCs w:val="21"/>
        </w:rPr>
        <w:t xml:space="preserve"> </w:t>
      </w:r>
      <w:r>
        <w:rPr>
          <w:rFonts w:ascii="宋体" w:hAnsi="宋体" w:eastAsia="宋体" w:cs="宋体"/>
          <w:spacing w:val="2"/>
          <w:sz w:val="21"/>
          <w:szCs w:val="21"/>
        </w:rPr>
        <w:t>府采购活动中视同中小企业。在政府采购活动中，供应商提供的货物、工程或者服务符合下</w:t>
      </w:r>
      <w:r>
        <w:rPr>
          <w:rFonts w:ascii="宋体" w:hAnsi="宋体" w:eastAsia="宋体" w:cs="宋体"/>
          <w:spacing w:val="17"/>
          <w:sz w:val="21"/>
          <w:szCs w:val="21"/>
        </w:rPr>
        <w:t xml:space="preserve"> </w:t>
      </w:r>
      <w:r>
        <w:rPr>
          <w:rFonts w:ascii="宋体" w:hAnsi="宋体" w:eastAsia="宋体" w:cs="宋体"/>
          <w:spacing w:val="-1"/>
          <w:sz w:val="21"/>
          <w:szCs w:val="21"/>
        </w:rPr>
        <w:t>列情形的，享受本招标文件规定的中小企业</w:t>
      </w:r>
      <w:r>
        <w:rPr>
          <w:rFonts w:ascii="宋体" w:hAnsi="宋体" w:eastAsia="宋体" w:cs="宋体"/>
          <w:spacing w:val="-2"/>
          <w:sz w:val="21"/>
          <w:szCs w:val="21"/>
        </w:rPr>
        <w:t>扶持政策：</w:t>
      </w:r>
    </w:p>
    <w:p w14:paraId="7B5A0177">
      <w:pPr>
        <w:spacing w:before="160" w:line="290" w:lineRule="auto"/>
        <w:ind w:right="167" w:firstLine="427"/>
        <w:rPr>
          <w:rFonts w:ascii="宋体" w:hAnsi="宋体" w:eastAsia="宋体" w:cs="宋体"/>
          <w:sz w:val="21"/>
          <w:szCs w:val="21"/>
        </w:rPr>
      </w:pPr>
      <w:r>
        <w:rPr>
          <w:rFonts w:ascii="宋体" w:hAnsi="宋体" w:eastAsia="宋体" w:cs="宋体"/>
          <w:sz w:val="21"/>
          <w:szCs w:val="21"/>
        </w:rPr>
        <w:t>（1）在货物采购项目中，货物由中小企业制造，即货物由</w:t>
      </w:r>
      <w:r>
        <w:rPr>
          <w:rFonts w:ascii="宋体" w:hAnsi="宋体" w:eastAsia="宋体" w:cs="宋体"/>
          <w:spacing w:val="-1"/>
          <w:sz w:val="21"/>
          <w:szCs w:val="21"/>
        </w:rPr>
        <w:t>中小企业生产且使用该中小企</w:t>
      </w:r>
      <w:r>
        <w:rPr>
          <w:rFonts w:ascii="宋体" w:hAnsi="宋体" w:eastAsia="宋体" w:cs="宋体"/>
          <w:sz w:val="21"/>
          <w:szCs w:val="21"/>
        </w:rPr>
        <w:t xml:space="preserve"> 业商号或者注册商标，不对其中涉及的工程承建商和服务的承接商作出</w:t>
      </w:r>
      <w:r>
        <w:rPr>
          <w:rFonts w:ascii="宋体" w:hAnsi="宋体" w:eastAsia="宋体" w:cs="宋体"/>
          <w:spacing w:val="-1"/>
          <w:sz w:val="21"/>
          <w:szCs w:val="21"/>
        </w:rPr>
        <w:t>要求；</w:t>
      </w:r>
    </w:p>
    <w:p w14:paraId="60A78EAD">
      <w:pPr>
        <w:spacing w:before="155" w:line="290" w:lineRule="auto"/>
        <w:ind w:left="2" w:right="191" w:firstLine="424"/>
        <w:rPr>
          <w:rFonts w:ascii="宋体" w:hAnsi="宋体" w:eastAsia="宋体" w:cs="宋体"/>
          <w:sz w:val="21"/>
          <w:szCs w:val="21"/>
        </w:rPr>
      </w:pPr>
      <w:r>
        <w:rPr>
          <w:rFonts w:ascii="宋体" w:hAnsi="宋体" w:eastAsia="宋体" w:cs="宋体"/>
          <w:spacing w:val="-1"/>
          <w:sz w:val="21"/>
          <w:szCs w:val="21"/>
        </w:rPr>
        <w:t>（2）在工程采购项目中，工程由中小企业承建，即工程施工单位为中小企业，不对其中</w:t>
      </w:r>
      <w:r>
        <w:rPr>
          <w:rFonts w:ascii="宋体" w:hAnsi="宋体" w:eastAsia="宋体" w:cs="宋体"/>
          <w:spacing w:val="2"/>
          <w:sz w:val="21"/>
          <w:szCs w:val="21"/>
        </w:rPr>
        <w:t xml:space="preserve"> </w:t>
      </w:r>
      <w:r>
        <w:rPr>
          <w:rFonts w:ascii="宋体" w:hAnsi="宋体" w:eastAsia="宋体" w:cs="宋体"/>
          <w:spacing w:val="-1"/>
          <w:sz w:val="21"/>
          <w:szCs w:val="21"/>
        </w:rPr>
        <w:t>涉及的货物的制造商和服务的承接商作出要求；</w:t>
      </w:r>
    </w:p>
    <w:p w14:paraId="527D1F0F">
      <w:pPr>
        <w:spacing w:before="156" w:line="314" w:lineRule="auto"/>
        <w:ind w:right="169" w:firstLine="426"/>
        <w:rPr>
          <w:rFonts w:ascii="宋体" w:hAnsi="宋体" w:eastAsia="宋体" w:cs="宋体"/>
          <w:sz w:val="21"/>
          <w:szCs w:val="21"/>
        </w:rPr>
      </w:pPr>
      <w:r>
        <w:rPr>
          <w:rFonts w:ascii="宋体" w:hAnsi="宋体" w:eastAsia="宋体" w:cs="宋体"/>
          <w:sz w:val="21"/>
          <w:szCs w:val="21"/>
        </w:rPr>
        <w:t>（3）在服务采购项目中，服务由中小企业承接，即提</w:t>
      </w:r>
      <w:r>
        <w:rPr>
          <w:rFonts w:ascii="宋体" w:hAnsi="宋体" w:eastAsia="宋体" w:cs="宋体"/>
          <w:spacing w:val="-1"/>
          <w:sz w:val="21"/>
          <w:szCs w:val="21"/>
        </w:rPr>
        <w:t>供服务的人员为中小企业依照《中</w:t>
      </w:r>
      <w:r>
        <w:rPr>
          <w:rFonts w:ascii="宋体" w:hAnsi="宋体" w:eastAsia="宋体" w:cs="宋体"/>
          <w:sz w:val="21"/>
          <w:szCs w:val="21"/>
        </w:rPr>
        <w:t xml:space="preserve"> </w:t>
      </w:r>
      <w:r>
        <w:rPr>
          <w:rFonts w:ascii="宋体" w:hAnsi="宋体" w:eastAsia="宋体" w:cs="宋体"/>
          <w:spacing w:val="2"/>
          <w:sz w:val="21"/>
          <w:szCs w:val="21"/>
        </w:rPr>
        <w:t>华人民共和国劳动合同法》订立劳动合同的从业人员，不对其中涉及的货物的制造商和工程</w:t>
      </w:r>
      <w:r>
        <w:rPr>
          <w:rFonts w:ascii="宋体" w:hAnsi="宋体" w:eastAsia="宋体" w:cs="宋体"/>
          <w:spacing w:val="16"/>
          <w:sz w:val="21"/>
          <w:szCs w:val="21"/>
        </w:rPr>
        <w:t xml:space="preserve"> </w:t>
      </w:r>
      <w:r>
        <w:rPr>
          <w:rFonts w:ascii="宋体" w:hAnsi="宋体" w:eastAsia="宋体" w:cs="宋体"/>
          <w:spacing w:val="-1"/>
          <w:sz w:val="21"/>
          <w:szCs w:val="21"/>
        </w:rPr>
        <w:t>承建商作出要求。</w:t>
      </w:r>
    </w:p>
    <w:p w14:paraId="510A9E52">
      <w:pPr>
        <w:spacing w:before="155" w:line="345" w:lineRule="auto"/>
        <w:ind w:left="17" w:right="169" w:firstLine="401"/>
        <w:rPr>
          <w:rFonts w:ascii="宋体" w:hAnsi="宋体" w:eastAsia="宋体" w:cs="宋体"/>
          <w:sz w:val="21"/>
          <w:szCs w:val="21"/>
        </w:rPr>
      </w:pPr>
      <w:r>
        <w:rPr>
          <w:rFonts w:ascii="宋体" w:hAnsi="宋体" w:eastAsia="宋体" w:cs="宋体"/>
          <w:spacing w:val="2"/>
          <w:sz w:val="21"/>
          <w:szCs w:val="21"/>
        </w:rPr>
        <w:t>在货物采购项目中，供应商提供的货物既有中小企业制造货物，也有大型企业制造货物</w:t>
      </w:r>
      <w:r>
        <w:rPr>
          <w:rFonts w:ascii="宋体" w:hAnsi="宋体" w:eastAsia="宋体" w:cs="宋体"/>
          <w:spacing w:val="16"/>
          <w:sz w:val="21"/>
          <w:szCs w:val="21"/>
        </w:rPr>
        <w:t xml:space="preserve"> </w:t>
      </w:r>
      <w:r>
        <w:rPr>
          <w:rFonts w:ascii="宋体" w:hAnsi="宋体" w:eastAsia="宋体" w:cs="宋体"/>
          <w:spacing w:val="2"/>
          <w:sz w:val="21"/>
          <w:szCs w:val="21"/>
        </w:rPr>
        <w:t>的，不享受本招标文件规定的中小企业扶持政策。以联合体形式参加政府采购活动，联合体</w:t>
      </w:r>
    </w:p>
    <w:p w14:paraId="421BC722">
      <w:pPr>
        <w:spacing w:line="345" w:lineRule="auto"/>
        <w:rPr>
          <w:rFonts w:ascii="宋体" w:hAnsi="宋体" w:eastAsia="宋体" w:cs="宋体"/>
          <w:sz w:val="21"/>
          <w:szCs w:val="21"/>
        </w:rPr>
        <w:sectPr>
          <w:footerReference r:id="rId36" w:type="default"/>
          <w:pgSz w:w="11907" w:h="16839"/>
          <w:pgMar w:top="1431" w:right="1528" w:bottom="1364" w:left="1709" w:header="0" w:footer="1204" w:gutter="0"/>
          <w:cols w:space="720" w:num="1"/>
        </w:sectPr>
      </w:pPr>
    </w:p>
    <w:p w14:paraId="7DAE97F7">
      <w:pPr>
        <w:spacing w:before="300" w:line="345" w:lineRule="auto"/>
        <w:ind w:left="17" w:hanging="18"/>
        <w:rPr>
          <w:rFonts w:ascii="宋体" w:hAnsi="宋体" w:eastAsia="宋体" w:cs="宋体"/>
          <w:sz w:val="21"/>
          <w:szCs w:val="21"/>
        </w:rPr>
      </w:pPr>
      <w:r>
        <w:rPr>
          <w:rFonts w:ascii="宋体" w:hAnsi="宋体" w:eastAsia="宋体" w:cs="宋体"/>
          <w:spacing w:val="2"/>
          <w:sz w:val="21"/>
          <w:szCs w:val="21"/>
        </w:rPr>
        <w:t>各方均为中小企业的，联合体视同中小企业。其中，联合体各方均为小微企业的，联合体视</w:t>
      </w:r>
      <w:r>
        <w:rPr>
          <w:rFonts w:ascii="宋体" w:hAnsi="宋体" w:eastAsia="宋体" w:cs="宋体"/>
          <w:spacing w:val="14"/>
          <w:sz w:val="21"/>
          <w:szCs w:val="21"/>
        </w:rPr>
        <w:t xml:space="preserve"> </w:t>
      </w:r>
      <w:r>
        <w:rPr>
          <w:rFonts w:ascii="宋体" w:hAnsi="宋体" w:eastAsia="宋体" w:cs="宋体"/>
          <w:spacing w:val="-5"/>
          <w:sz w:val="21"/>
          <w:szCs w:val="21"/>
        </w:rPr>
        <w:t>同小微企业。</w:t>
      </w:r>
    </w:p>
    <w:p w14:paraId="4D3BEFE1">
      <w:pPr>
        <w:spacing w:before="31" w:line="345" w:lineRule="auto"/>
        <w:ind w:left="17" w:right="4" w:firstLine="401"/>
        <w:rPr>
          <w:rFonts w:ascii="宋体" w:hAnsi="宋体" w:eastAsia="宋体" w:cs="宋体"/>
          <w:sz w:val="21"/>
          <w:szCs w:val="21"/>
        </w:rPr>
      </w:pPr>
      <w:r>
        <w:rPr>
          <w:rFonts w:ascii="宋体" w:hAnsi="宋体" w:eastAsia="宋体" w:cs="宋体"/>
          <w:spacing w:val="2"/>
          <w:sz w:val="21"/>
          <w:szCs w:val="21"/>
        </w:rPr>
        <w:t>依据本招标文件规定享受扶持政策获得政府采购合同的，小微企业不得将合同分包给大</w:t>
      </w:r>
      <w:r>
        <w:rPr>
          <w:rFonts w:ascii="宋体" w:hAnsi="宋体" w:eastAsia="宋体" w:cs="宋体"/>
          <w:spacing w:val="14"/>
          <w:sz w:val="21"/>
          <w:szCs w:val="21"/>
        </w:rPr>
        <w:t xml:space="preserve"> </w:t>
      </w:r>
      <w:r>
        <w:rPr>
          <w:rFonts w:ascii="宋体" w:hAnsi="宋体" w:eastAsia="宋体" w:cs="宋体"/>
          <w:spacing w:val="-2"/>
          <w:sz w:val="21"/>
          <w:szCs w:val="21"/>
        </w:rPr>
        <w:t>中型企业，中型企业不得将合同分包给大型企业。</w:t>
      </w:r>
    </w:p>
    <w:p w14:paraId="39243000">
      <w:pPr>
        <w:spacing w:line="345" w:lineRule="auto"/>
        <w:rPr>
          <w:rFonts w:ascii="宋体" w:hAnsi="宋体" w:eastAsia="宋体" w:cs="宋体"/>
          <w:sz w:val="21"/>
          <w:szCs w:val="21"/>
        </w:rPr>
        <w:sectPr>
          <w:footerReference r:id="rId37" w:type="default"/>
          <w:pgSz w:w="11907" w:h="16839"/>
          <w:pgMar w:top="1431" w:right="1698" w:bottom="1364" w:left="1712" w:header="0" w:footer="1204" w:gutter="0"/>
          <w:cols w:space="720" w:num="1"/>
        </w:sectPr>
      </w:pPr>
    </w:p>
    <w:p w14:paraId="1317B009">
      <w:pPr>
        <w:spacing w:before="331" w:line="224" w:lineRule="auto"/>
        <w:ind w:left="1390"/>
        <w:outlineLvl w:val="0"/>
        <w:rPr>
          <w:rFonts w:ascii="宋体" w:hAnsi="宋体" w:eastAsia="宋体" w:cs="宋体"/>
          <w:sz w:val="43"/>
          <w:szCs w:val="43"/>
        </w:rPr>
      </w:pPr>
      <w:bookmarkStart w:id="14" w:name="bookmark8"/>
      <w:bookmarkEnd w:id="14"/>
      <w:bookmarkStart w:id="15" w:name="bookmark7"/>
      <w:bookmarkEnd w:id="15"/>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评标方法及评标标准</w:t>
      </w:r>
    </w:p>
    <w:p w14:paraId="0DCA3E0D">
      <w:pPr>
        <w:spacing w:line="264" w:lineRule="auto"/>
        <w:rPr>
          <w:rFonts w:ascii="Arial"/>
          <w:sz w:val="21"/>
        </w:rPr>
      </w:pPr>
    </w:p>
    <w:p w14:paraId="79952790">
      <w:pPr>
        <w:spacing w:line="265" w:lineRule="auto"/>
        <w:rPr>
          <w:rFonts w:ascii="Arial"/>
          <w:sz w:val="21"/>
        </w:rPr>
      </w:pPr>
    </w:p>
    <w:p w14:paraId="54B0427F">
      <w:pPr>
        <w:spacing w:line="265" w:lineRule="auto"/>
        <w:rPr>
          <w:rFonts w:ascii="Arial"/>
          <w:sz w:val="21"/>
        </w:rPr>
      </w:pPr>
    </w:p>
    <w:p w14:paraId="1AB068C9">
      <w:pPr>
        <w:spacing w:line="265" w:lineRule="auto"/>
        <w:rPr>
          <w:rFonts w:ascii="Arial"/>
          <w:sz w:val="21"/>
        </w:rPr>
      </w:pPr>
    </w:p>
    <w:p w14:paraId="6E56C674">
      <w:pPr>
        <w:spacing w:before="98" w:line="221" w:lineRule="auto"/>
        <w:ind w:left="3357"/>
        <w:outlineLvl w:val="1"/>
        <w:rPr>
          <w:rFonts w:ascii="宋体" w:hAnsi="宋体" w:eastAsia="宋体" w:cs="宋体"/>
          <w:sz w:val="30"/>
          <w:szCs w:val="30"/>
        </w:rPr>
      </w:pPr>
      <w:r>
        <w:rPr>
          <w:rFonts w:ascii="宋体" w:hAnsi="宋体" w:eastAsia="宋体" w:cs="宋体"/>
          <w:b/>
          <w:bCs/>
          <w:spacing w:val="-6"/>
          <w:sz w:val="30"/>
          <w:szCs w:val="30"/>
        </w:rPr>
        <w:t>一、评标方法</w:t>
      </w:r>
    </w:p>
    <w:p w14:paraId="1E8FD746">
      <w:pPr>
        <w:spacing w:line="245" w:lineRule="auto"/>
        <w:rPr>
          <w:rFonts w:ascii="Arial"/>
          <w:sz w:val="21"/>
        </w:rPr>
      </w:pPr>
    </w:p>
    <w:p w14:paraId="5F591653">
      <w:pPr>
        <w:spacing w:line="245" w:lineRule="auto"/>
        <w:rPr>
          <w:rFonts w:ascii="Arial"/>
          <w:sz w:val="21"/>
        </w:rPr>
      </w:pPr>
    </w:p>
    <w:p w14:paraId="1C98DC91">
      <w:pPr>
        <w:spacing w:before="69" w:line="345" w:lineRule="auto"/>
        <w:ind w:right="6" w:firstLine="423"/>
        <w:rPr>
          <w:rFonts w:ascii="宋体" w:hAnsi="宋体" w:eastAsia="宋体" w:cs="宋体"/>
          <w:sz w:val="21"/>
          <w:szCs w:val="21"/>
        </w:rPr>
      </w:pPr>
      <w:r>
        <w:rPr>
          <w:rFonts w:ascii="宋体" w:hAnsi="宋体" w:eastAsia="宋体" w:cs="宋体"/>
          <w:spacing w:val="2"/>
          <w:sz w:val="21"/>
          <w:szCs w:val="21"/>
        </w:rPr>
        <w:t>综合评分法，是指投标文件满足招标文件全部实质性要求，且按照评审因素的量化指标</w:t>
      </w:r>
      <w:r>
        <w:rPr>
          <w:rFonts w:ascii="宋体" w:hAnsi="宋体" w:eastAsia="宋体" w:cs="宋体"/>
          <w:spacing w:val="13"/>
          <w:sz w:val="21"/>
          <w:szCs w:val="21"/>
        </w:rPr>
        <w:t xml:space="preserve"> </w:t>
      </w:r>
      <w:r>
        <w:rPr>
          <w:rFonts w:ascii="宋体" w:hAnsi="宋体" w:eastAsia="宋体" w:cs="宋体"/>
          <w:spacing w:val="-1"/>
          <w:sz w:val="21"/>
          <w:szCs w:val="21"/>
        </w:rPr>
        <w:t>评审得分最高的投标人为中标候选人的评标方法。</w:t>
      </w:r>
    </w:p>
    <w:p w14:paraId="55F7618D">
      <w:pPr>
        <w:spacing w:before="304" w:line="221" w:lineRule="auto"/>
        <w:ind w:left="3357"/>
        <w:outlineLvl w:val="1"/>
        <w:rPr>
          <w:rFonts w:ascii="宋体" w:hAnsi="宋体" w:eastAsia="宋体" w:cs="宋体"/>
          <w:sz w:val="30"/>
          <w:szCs w:val="30"/>
        </w:rPr>
      </w:pPr>
      <w:r>
        <w:rPr>
          <w:rFonts w:ascii="宋体" w:hAnsi="宋体" w:eastAsia="宋体" w:cs="宋体"/>
          <w:b/>
          <w:bCs/>
          <w:spacing w:val="-5"/>
          <w:sz w:val="30"/>
          <w:szCs w:val="30"/>
        </w:rPr>
        <w:t>二、评标程序</w:t>
      </w:r>
    </w:p>
    <w:p w14:paraId="5A21D4BB">
      <w:pPr>
        <w:spacing w:line="245" w:lineRule="auto"/>
        <w:rPr>
          <w:rFonts w:ascii="Arial"/>
          <w:sz w:val="21"/>
        </w:rPr>
      </w:pPr>
    </w:p>
    <w:p w14:paraId="60D30EA7">
      <w:pPr>
        <w:spacing w:line="246" w:lineRule="auto"/>
        <w:rPr>
          <w:rFonts w:ascii="Arial"/>
          <w:sz w:val="21"/>
        </w:rPr>
      </w:pPr>
    </w:p>
    <w:p w14:paraId="0A723474">
      <w:pPr>
        <w:spacing w:before="68" w:line="221" w:lineRule="auto"/>
        <w:ind w:left="437"/>
        <w:outlineLvl w:val="2"/>
        <w:rPr>
          <w:rFonts w:ascii="宋体" w:hAnsi="宋体" w:eastAsia="宋体" w:cs="宋体"/>
          <w:sz w:val="21"/>
          <w:szCs w:val="21"/>
        </w:rPr>
      </w:pPr>
      <w:r>
        <w:rPr>
          <w:rFonts w:ascii="宋体" w:hAnsi="宋体" w:eastAsia="宋体" w:cs="宋体"/>
          <w:b/>
          <w:bCs/>
          <w:spacing w:val="-5"/>
          <w:sz w:val="21"/>
          <w:szCs w:val="21"/>
        </w:rPr>
        <w:t>1.符合性审查</w:t>
      </w:r>
    </w:p>
    <w:p w14:paraId="4D4B671D">
      <w:pPr>
        <w:spacing w:before="156" w:line="347" w:lineRule="auto"/>
        <w:ind w:left="4" w:right="6" w:firstLine="416"/>
        <w:rPr>
          <w:rFonts w:ascii="宋体" w:hAnsi="宋体" w:eastAsia="宋体" w:cs="宋体"/>
          <w:sz w:val="21"/>
          <w:szCs w:val="21"/>
        </w:rPr>
      </w:pPr>
      <w:r>
        <w:rPr>
          <w:rFonts w:ascii="宋体" w:hAnsi="宋体" w:eastAsia="宋体" w:cs="宋体"/>
          <w:b/>
          <w:bCs/>
          <w:sz w:val="21"/>
          <w:szCs w:val="21"/>
        </w:rPr>
        <w:t>评标委员会应当对符合资格的投标人的投标文件进行投标报价、商务、技术等实质性内</w:t>
      </w:r>
      <w:r>
        <w:rPr>
          <w:rFonts w:ascii="宋体" w:hAnsi="宋体" w:eastAsia="宋体" w:cs="宋体"/>
          <w:spacing w:val="9"/>
          <w:sz w:val="21"/>
          <w:szCs w:val="21"/>
        </w:rPr>
        <w:t xml:space="preserve"> </w:t>
      </w:r>
      <w:r>
        <w:rPr>
          <w:rFonts w:ascii="宋体" w:hAnsi="宋体" w:eastAsia="宋体" w:cs="宋体"/>
          <w:b/>
          <w:bCs/>
          <w:spacing w:val="-3"/>
          <w:sz w:val="21"/>
          <w:szCs w:val="21"/>
        </w:rPr>
        <w:t>容符合性审查，以确定其是否满足招标文件的实质性要求。</w:t>
      </w:r>
    </w:p>
    <w:p w14:paraId="1E74E775">
      <w:pPr>
        <w:spacing w:before="29" w:line="221" w:lineRule="auto"/>
        <w:ind w:left="424"/>
        <w:outlineLvl w:val="2"/>
        <w:rPr>
          <w:rFonts w:ascii="宋体" w:hAnsi="宋体" w:eastAsia="宋体" w:cs="宋体"/>
          <w:sz w:val="21"/>
          <w:szCs w:val="21"/>
        </w:rPr>
      </w:pPr>
      <w:r>
        <w:rPr>
          <w:rFonts w:ascii="宋体" w:hAnsi="宋体" w:eastAsia="宋体" w:cs="宋体"/>
          <w:b/>
          <w:bCs/>
          <w:spacing w:val="-2"/>
          <w:sz w:val="21"/>
          <w:szCs w:val="21"/>
        </w:rPr>
        <w:t>2.符合性审查不通过而导致投标无效的情形</w:t>
      </w:r>
    </w:p>
    <w:p w14:paraId="3FF9048D">
      <w:pPr>
        <w:spacing w:before="157" w:line="345" w:lineRule="auto"/>
        <w:ind w:left="3" w:right="4" w:firstLine="423"/>
        <w:rPr>
          <w:rFonts w:ascii="宋体" w:hAnsi="宋体" w:eastAsia="宋体" w:cs="宋体"/>
          <w:sz w:val="21"/>
          <w:szCs w:val="21"/>
        </w:rPr>
      </w:pPr>
      <w:r>
        <w:rPr>
          <w:rFonts w:ascii="宋体" w:hAnsi="宋体" w:eastAsia="宋体" w:cs="宋体"/>
          <w:b/>
          <w:bCs/>
          <w:sz w:val="21"/>
          <w:szCs w:val="21"/>
        </w:rPr>
        <w:t>投标人的投标文件中存在对招标文件的任何实质性要求和条件的负偏离，将被视为投标</w:t>
      </w:r>
      <w:r>
        <w:rPr>
          <w:rFonts w:ascii="宋体" w:hAnsi="宋体" w:eastAsia="宋体" w:cs="宋体"/>
          <w:spacing w:val="5"/>
          <w:sz w:val="21"/>
          <w:szCs w:val="21"/>
        </w:rPr>
        <w:t xml:space="preserve"> </w:t>
      </w:r>
      <w:r>
        <w:rPr>
          <w:rFonts w:ascii="宋体" w:hAnsi="宋体" w:eastAsia="宋体" w:cs="宋体"/>
          <w:b/>
          <w:bCs/>
          <w:spacing w:val="-11"/>
          <w:sz w:val="21"/>
          <w:szCs w:val="21"/>
        </w:rPr>
        <w:t>无效。</w:t>
      </w:r>
    </w:p>
    <w:p w14:paraId="48FD2219">
      <w:pPr>
        <w:spacing w:before="33" w:line="220" w:lineRule="auto"/>
        <w:ind w:left="424"/>
        <w:outlineLvl w:val="2"/>
        <w:rPr>
          <w:rFonts w:ascii="宋体" w:hAnsi="宋体" w:eastAsia="宋体" w:cs="宋体"/>
          <w:sz w:val="21"/>
          <w:szCs w:val="21"/>
        </w:rPr>
      </w:pPr>
      <w:r>
        <w:rPr>
          <w:rFonts w:ascii="宋体" w:hAnsi="宋体" w:eastAsia="宋体" w:cs="宋体"/>
          <w:b/>
          <w:bCs/>
          <w:spacing w:val="-4"/>
          <w:sz w:val="21"/>
          <w:szCs w:val="21"/>
        </w:rPr>
        <w:t>2.1</w:t>
      </w:r>
      <w:r>
        <w:rPr>
          <w:rFonts w:ascii="宋体" w:hAnsi="宋体" w:eastAsia="宋体" w:cs="宋体"/>
          <w:spacing w:val="-27"/>
          <w:sz w:val="21"/>
          <w:szCs w:val="21"/>
        </w:rPr>
        <w:t xml:space="preserve"> </w:t>
      </w:r>
      <w:r>
        <w:rPr>
          <w:rFonts w:ascii="宋体" w:hAnsi="宋体" w:eastAsia="宋体" w:cs="宋体"/>
          <w:b/>
          <w:bCs/>
          <w:spacing w:val="-4"/>
          <w:sz w:val="21"/>
          <w:szCs w:val="21"/>
        </w:rPr>
        <w:t>在报价评审时，如发现下列情形之一的，将被视为投标无效：</w:t>
      </w:r>
    </w:p>
    <w:p w14:paraId="7C233925">
      <w:pPr>
        <w:spacing w:before="158" w:line="345" w:lineRule="auto"/>
        <w:ind w:firstLine="427"/>
        <w:rPr>
          <w:rFonts w:ascii="宋体" w:hAnsi="宋体" w:eastAsia="宋体" w:cs="宋体"/>
          <w:sz w:val="21"/>
          <w:szCs w:val="21"/>
        </w:rPr>
      </w:pPr>
      <w:r>
        <w:rPr>
          <w:rFonts w:ascii="宋体" w:hAnsi="宋体" w:eastAsia="宋体" w:cs="宋体"/>
          <w:b/>
          <w:bCs/>
          <w:spacing w:val="-6"/>
          <w:sz w:val="21"/>
          <w:szCs w:val="21"/>
        </w:rPr>
        <w:t>（1）报价文件未提供“投标人须知前附表”第</w:t>
      </w:r>
      <w:r>
        <w:rPr>
          <w:rFonts w:ascii="宋体" w:hAnsi="宋体" w:eastAsia="宋体" w:cs="宋体"/>
          <w:spacing w:val="-29"/>
          <w:sz w:val="21"/>
          <w:szCs w:val="21"/>
        </w:rPr>
        <w:t xml:space="preserve"> </w:t>
      </w:r>
      <w:r>
        <w:rPr>
          <w:rFonts w:ascii="宋体" w:hAnsi="宋体" w:eastAsia="宋体" w:cs="宋体"/>
          <w:b/>
          <w:bCs/>
          <w:spacing w:val="-6"/>
          <w:sz w:val="21"/>
          <w:szCs w:val="21"/>
        </w:rPr>
        <w:t>13</w:t>
      </w:r>
      <w:r>
        <w:rPr>
          <w:rFonts w:ascii="宋体" w:hAnsi="宋体" w:eastAsia="宋体" w:cs="宋体"/>
          <w:spacing w:val="-42"/>
          <w:sz w:val="21"/>
          <w:szCs w:val="21"/>
        </w:rPr>
        <w:t xml:space="preserve"> </w:t>
      </w:r>
      <w:r>
        <w:rPr>
          <w:rFonts w:ascii="宋体" w:hAnsi="宋体" w:eastAsia="宋体" w:cs="宋体"/>
          <w:b/>
          <w:bCs/>
          <w:spacing w:val="-6"/>
          <w:sz w:val="21"/>
          <w:szCs w:val="21"/>
        </w:rPr>
        <w:t>条“报价文件”规定中“必须提供”的</w:t>
      </w:r>
      <w:r>
        <w:rPr>
          <w:rFonts w:ascii="宋体" w:hAnsi="宋体" w:eastAsia="宋体" w:cs="宋体"/>
          <w:sz w:val="21"/>
          <w:szCs w:val="21"/>
        </w:rPr>
        <w:t xml:space="preserve"> </w:t>
      </w:r>
      <w:r>
        <w:rPr>
          <w:rFonts w:ascii="宋体" w:hAnsi="宋体" w:eastAsia="宋体" w:cs="宋体"/>
          <w:b/>
          <w:bCs/>
          <w:spacing w:val="-10"/>
          <w:sz w:val="21"/>
          <w:szCs w:val="21"/>
        </w:rPr>
        <w:t>文件资料的；</w:t>
      </w:r>
    </w:p>
    <w:p w14:paraId="4CE4CB23">
      <w:pPr>
        <w:spacing w:before="30" w:line="220" w:lineRule="auto"/>
        <w:ind w:left="427"/>
        <w:rPr>
          <w:rFonts w:ascii="宋体" w:hAnsi="宋体" w:eastAsia="宋体" w:cs="宋体"/>
          <w:sz w:val="21"/>
          <w:szCs w:val="21"/>
        </w:rPr>
      </w:pPr>
      <w:r>
        <w:rPr>
          <w:rFonts w:ascii="宋体" w:hAnsi="宋体" w:eastAsia="宋体" w:cs="宋体"/>
          <w:b/>
          <w:bCs/>
          <w:spacing w:val="-3"/>
          <w:sz w:val="21"/>
          <w:szCs w:val="21"/>
        </w:rPr>
        <w:t>（2）未采用人民币报价或者未按照招标文件标明的</w:t>
      </w:r>
      <w:r>
        <w:rPr>
          <w:rFonts w:ascii="宋体" w:hAnsi="宋体" w:eastAsia="宋体" w:cs="宋体"/>
          <w:b/>
          <w:bCs/>
          <w:spacing w:val="-4"/>
          <w:sz w:val="21"/>
          <w:szCs w:val="21"/>
        </w:rPr>
        <w:t>币种报价的；</w:t>
      </w:r>
    </w:p>
    <w:p w14:paraId="51102D81">
      <w:pPr>
        <w:spacing w:before="159" w:line="348" w:lineRule="auto"/>
        <w:ind w:left="16" w:right="2" w:firstLine="411"/>
        <w:rPr>
          <w:rFonts w:ascii="宋体" w:hAnsi="宋体" w:eastAsia="宋体" w:cs="宋体"/>
          <w:sz w:val="21"/>
          <w:szCs w:val="21"/>
        </w:rPr>
      </w:pPr>
      <w:r>
        <w:rPr>
          <w:rFonts w:ascii="宋体" w:hAnsi="宋体" w:eastAsia="宋体" w:cs="宋体"/>
          <w:b/>
          <w:bCs/>
          <w:spacing w:val="-3"/>
          <w:sz w:val="21"/>
          <w:szCs w:val="21"/>
        </w:rPr>
        <w:t>（3）各分标报价超出招标文件相应分标规定最高限价，或者超出相应分标采购预算金额</w:t>
      </w:r>
      <w:r>
        <w:rPr>
          <w:rFonts w:ascii="宋体" w:hAnsi="宋体" w:eastAsia="宋体" w:cs="宋体"/>
          <w:spacing w:val="16"/>
          <w:sz w:val="21"/>
          <w:szCs w:val="21"/>
        </w:rPr>
        <w:t xml:space="preserve"> </w:t>
      </w:r>
      <w:r>
        <w:rPr>
          <w:rFonts w:ascii="宋体" w:hAnsi="宋体" w:eastAsia="宋体" w:cs="宋体"/>
          <w:b/>
          <w:bCs/>
          <w:spacing w:val="-21"/>
          <w:sz w:val="21"/>
          <w:szCs w:val="21"/>
        </w:rPr>
        <w:t>的；</w:t>
      </w:r>
    </w:p>
    <w:p w14:paraId="6884541F">
      <w:pPr>
        <w:spacing w:before="26" w:line="349" w:lineRule="auto"/>
        <w:ind w:right="2" w:firstLine="427"/>
        <w:jc w:val="both"/>
        <w:rPr>
          <w:rFonts w:ascii="宋体" w:hAnsi="宋体" w:eastAsia="宋体" w:cs="宋体"/>
          <w:sz w:val="21"/>
          <w:szCs w:val="21"/>
        </w:rPr>
      </w:pPr>
      <w:r>
        <w:rPr>
          <w:rFonts w:ascii="宋体" w:hAnsi="宋体" w:eastAsia="宋体" w:cs="宋体"/>
          <w:b/>
          <w:bCs/>
          <w:spacing w:val="-3"/>
          <w:sz w:val="21"/>
          <w:szCs w:val="21"/>
        </w:rPr>
        <w:t>（4）投标人未就所投分标进行报价或者存在漏项报价；投标人未就所投分标的单项内容</w:t>
      </w:r>
      <w:r>
        <w:rPr>
          <w:rFonts w:ascii="宋体" w:hAnsi="宋体" w:eastAsia="宋体" w:cs="宋体"/>
          <w:spacing w:val="16"/>
          <w:sz w:val="21"/>
          <w:szCs w:val="21"/>
        </w:rPr>
        <w:t xml:space="preserve"> </w:t>
      </w:r>
      <w:r>
        <w:rPr>
          <w:rFonts w:ascii="宋体" w:hAnsi="宋体" w:eastAsia="宋体" w:cs="宋体"/>
          <w:b/>
          <w:bCs/>
          <w:sz w:val="21"/>
          <w:szCs w:val="21"/>
        </w:rPr>
        <w:t>作唯一报价；投标人未就所投分标的全部内容作完整唯一总价报价；存在有选择、有条件报</w:t>
      </w:r>
      <w:r>
        <w:rPr>
          <w:rFonts w:ascii="宋体" w:hAnsi="宋体" w:eastAsia="宋体" w:cs="宋体"/>
          <w:spacing w:val="10"/>
          <w:sz w:val="21"/>
          <w:szCs w:val="21"/>
        </w:rPr>
        <w:t xml:space="preserve"> </w:t>
      </w:r>
      <w:r>
        <w:rPr>
          <w:rFonts w:ascii="宋体" w:hAnsi="宋体" w:eastAsia="宋体" w:cs="宋体"/>
          <w:b/>
          <w:bCs/>
          <w:spacing w:val="-3"/>
          <w:sz w:val="21"/>
          <w:szCs w:val="21"/>
        </w:rPr>
        <w:t>价的（招标文件允许有备选方案或者其他约定的除外</w:t>
      </w:r>
      <w:r>
        <w:rPr>
          <w:rFonts w:ascii="宋体" w:hAnsi="宋体" w:eastAsia="宋体" w:cs="宋体"/>
          <w:b/>
          <w:bCs/>
          <w:spacing w:val="-5"/>
          <w:sz w:val="21"/>
          <w:szCs w:val="21"/>
        </w:rPr>
        <w:t>）；</w:t>
      </w:r>
    </w:p>
    <w:p w14:paraId="22042D91">
      <w:pPr>
        <w:spacing w:before="33" w:line="220" w:lineRule="auto"/>
        <w:ind w:left="427"/>
        <w:rPr>
          <w:rFonts w:ascii="宋体" w:hAnsi="宋体" w:eastAsia="宋体" w:cs="宋体"/>
          <w:sz w:val="21"/>
          <w:szCs w:val="21"/>
        </w:rPr>
      </w:pPr>
      <w:r>
        <w:rPr>
          <w:rFonts w:ascii="宋体" w:hAnsi="宋体" w:eastAsia="宋体" w:cs="宋体"/>
          <w:b/>
          <w:bCs/>
          <w:spacing w:val="-5"/>
          <w:sz w:val="21"/>
          <w:szCs w:val="21"/>
        </w:rPr>
        <w:t>（5）修正后的报价，投标人不确认的；</w:t>
      </w:r>
    </w:p>
    <w:p w14:paraId="5BB256F4">
      <w:pPr>
        <w:spacing w:before="160" w:line="221" w:lineRule="auto"/>
        <w:ind w:left="427"/>
        <w:rPr>
          <w:rFonts w:ascii="宋体" w:hAnsi="宋体" w:eastAsia="宋体" w:cs="宋体"/>
          <w:sz w:val="21"/>
          <w:szCs w:val="21"/>
        </w:rPr>
      </w:pPr>
      <w:r>
        <w:rPr>
          <w:rFonts w:ascii="宋体" w:hAnsi="宋体" w:eastAsia="宋体" w:cs="宋体"/>
          <w:b/>
          <w:bCs/>
          <w:spacing w:val="-5"/>
          <w:sz w:val="21"/>
          <w:szCs w:val="21"/>
        </w:rPr>
        <w:t>（6）投标人属于本章第</w:t>
      </w:r>
      <w:r>
        <w:rPr>
          <w:rFonts w:ascii="宋体" w:hAnsi="宋体" w:eastAsia="宋体" w:cs="宋体"/>
          <w:spacing w:val="-31"/>
          <w:sz w:val="21"/>
          <w:szCs w:val="21"/>
        </w:rPr>
        <w:t xml:space="preserve"> </w:t>
      </w:r>
      <w:r>
        <w:rPr>
          <w:rFonts w:ascii="宋体" w:hAnsi="宋体" w:eastAsia="宋体" w:cs="宋体"/>
          <w:b/>
          <w:bCs/>
          <w:spacing w:val="-5"/>
          <w:sz w:val="21"/>
          <w:szCs w:val="21"/>
        </w:rPr>
        <w:t>5.1</w:t>
      </w:r>
      <w:r>
        <w:rPr>
          <w:rFonts w:ascii="宋体" w:hAnsi="宋体" w:eastAsia="宋体" w:cs="宋体"/>
          <w:spacing w:val="-42"/>
          <w:sz w:val="21"/>
          <w:szCs w:val="21"/>
        </w:rPr>
        <w:t xml:space="preserve"> </w:t>
      </w:r>
      <w:r>
        <w:rPr>
          <w:rFonts w:ascii="宋体" w:hAnsi="宋体" w:eastAsia="宋体" w:cs="宋体"/>
          <w:b/>
          <w:bCs/>
          <w:spacing w:val="-5"/>
          <w:sz w:val="21"/>
          <w:szCs w:val="21"/>
        </w:rPr>
        <w:t>条（2）或者第</w:t>
      </w:r>
      <w:r>
        <w:rPr>
          <w:rFonts w:ascii="宋体" w:hAnsi="宋体" w:eastAsia="宋体" w:cs="宋体"/>
          <w:spacing w:val="-26"/>
          <w:sz w:val="21"/>
          <w:szCs w:val="21"/>
        </w:rPr>
        <w:t xml:space="preserve"> </w:t>
      </w:r>
      <w:r>
        <w:rPr>
          <w:rFonts w:ascii="宋体" w:hAnsi="宋体" w:eastAsia="宋体" w:cs="宋体"/>
          <w:b/>
          <w:bCs/>
          <w:spacing w:val="-5"/>
          <w:sz w:val="21"/>
          <w:szCs w:val="21"/>
        </w:rPr>
        <w:t>5.2</w:t>
      </w:r>
      <w:r>
        <w:rPr>
          <w:rFonts w:ascii="宋体" w:hAnsi="宋体" w:eastAsia="宋体" w:cs="宋体"/>
          <w:spacing w:val="-42"/>
          <w:sz w:val="21"/>
          <w:szCs w:val="21"/>
        </w:rPr>
        <w:t xml:space="preserve"> </w:t>
      </w:r>
      <w:r>
        <w:rPr>
          <w:rFonts w:ascii="宋体" w:hAnsi="宋体" w:eastAsia="宋体" w:cs="宋体"/>
          <w:b/>
          <w:bCs/>
          <w:spacing w:val="-5"/>
          <w:sz w:val="21"/>
          <w:szCs w:val="21"/>
        </w:rPr>
        <w:t>条（2）项情形的；</w:t>
      </w:r>
    </w:p>
    <w:p w14:paraId="552573EE">
      <w:pPr>
        <w:spacing w:before="157" w:line="220" w:lineRule="auto"/>
        <w:ind w:left="427"/>
        <w:rPr>
          <w:rFonts w:ascii="宋体" w:hAnsi="宋体" w:eastAsia="宋体" w:cs="宋体"/>
          <w:sz w:val="21"/>
          <w:szCs w:val="21"/>
        </w:rPr>
      </w:pPr>
      <w:r>
        <w:rPr>
          <w:rFonts w:ascii="宋体" w:hAnsi="宋体" w:eastAsia="宋体" w:cs="宋体"/>
          <w:b/>
          <w:bCs/>
          <w:spacing w:val="-4"/>
          <w:sz w:val="21"/>
          <w:szCs w:val="21"/>
        </w:rPr>
        <w:t>（7）报价文件响应的标的数量及单位与招标文件要求实质性不一致的。</w:t>
      </w:r>
    </w:p>
    <w:p w14:paraId="3674A7BE">
      <w:pPr>
        <w:spacing w:before="158" w:line="221" w:lineRule="auto"/>
        <w:ind w:left="424"/>
        <w:outlineLvl w:val="2"/>
        <w:rPr>
          <w:rFonts w:ascii="宋体" w:hAnsi="宋体" w:eastAsia="宋体" w:cs="宋体"/>
          <w:sz w:val="21"/>
          <w:szCs w:val="21"/>
        </w:rPr>
      </w:pPr>
      <w:r>
        <w:rPr>
          <w:rFonts w:ascii="宋体" w:hAnsi="宋体" w:eastAsia="宋体" w:cs="宋体"/>
          <w:b/>
          <w:bCs/>
          <w:spacing w:val="-2"/>
          <w:sz w:val="21"/>
          <w:szCs w:val="21"/>
        </w:rPr>
        <w:t>2.2</w:t>
      </w:r>
      <w:r>
        <w:rPr>
          <w:rFonts w:ascii="宋体" w:hAnsi="宋体" w:eastAsia="宋体" w:cs="宋体"/>
          <w:spacing w:val="-45"/>
          <w:sz w:val="21"/>
          <w:szCs w:val="21"/>
        </w:rPr>
        <w:t xml:space="preserve"> </w:t>
      </w:r>
      <w:r>
        <w:rPr>
          <w:rFonts w:ascii="宋体" w:hAnsi="宋体" w:eastAsia="宋体" w:cs="宋体"/>
          <w:b/>
          <w:bCs/>
          <w:spacing w:val="-2"/>
          <w:sz w:val="21"/>
          <w:szCs w:val="21"/>
        </w:rPr>
        <w:t>在商务及技术评审时，如发现下列情形之一的，将被视</w:t>
      </w:r>
      <w:r>
        <w:rPr>
          <w:rFonts w:ascii="宋体" w:hAnsi="宋体" w:eastAsia="宋体" w:cs="宋体"/>
          <w:b/>
          <w:bCs/>
          <w:spacing w:val="-3"/>
          <w:sz w:val="21"/>
          <w:szCs w:val="21"/>
        </w:rPr>
        <w:t>为投标无效：</w:t>
      </w:r>
    </w:p>
    <w:p w14:paraId="7469001F">
      <w:pPr>
        <w:spacing w:before="156" w:line="221" w:lineRule="auto"/>
        <w:ind w:left="430"/>
        <w:rPr>
          <w:rFonts w:ascii="宋体" w:hAnsi="宋体" w:eastAsia="宋体" w:cs="宋体"/>
          <w:sz w:val="21"/>
          <w:szCs w:val="21"/>
        </w:rPr>
      </w:pPr>
      <w:r>
        <w:rPr>
          <w:rFonts w:ascii="宋体" w:hAnsi="宋体" w:eastAsia="宋体" w:cs="宋体"/>
          <w:b/>
          <w:bCs/>
          <w:spacing w:val="-4"/>
          <w:sz w:val="21"/>
          <w:szCs w:val="21"/>
        </w:rPr>
        <w:t>（1）投标文件未按招标文件要求签署、盖章的；</w:t>
      </w:r>
    </w:p>
    <w:p w14:paraId="26F05B62">
      <w:pPr>
        <w:spacing w:before="159" w:line="221" w:lineRule="auto"/>
        <w:ind w:right="1"/>
        <w:jc w:val="right"/>
        <w:rPr>
          <w:rFonts w:ascii="宋体" w:hAnsi="宋体" w:eastAsia="宋体" w:cs="宋体"/>
          <w:sz w:val="21"/>
          <w:szCs w:val="21"/>
        </w:rPr>
      </w:pPr>
      <w:r>
        <w:rPr>
          <w:rFonts w:ascii="宋体" w:hAnsi="宋体" w:eastAsia="宋体" w:cs="宋体"/>
          <w:b/>
          <w:bCs/>
          <w:spacing w:val="-3"/>
          <w:sz w:val="21"/>
          <w:szCs w:val="21"/>
        </w:rPr>
        <w:t>（2）委托代理人未能出具有效身份证或者出具的身份证与授权委托书中的信息不符的；</w:t>
      </w:r>
    </w:p>
    <w:p w14:paraId="718401A7">
      <w:pPr>
        <w:spacing w:line="221" w:lineRule="auto"/>
        <w:rPr>
          <w:rFonts w:ascii="宋体" w:hAnsi="宋体" w:eastAsia="宋体" w:cs="宋体"/>
          <w:sz w:val="21"/>
          <w:szCs w:val="21"/>
        </w:rPr>
        <w:sectPr>
          <w:footerReference r:id="rId38" w:type="default"/>
          <w:pgSz w:w="11907" w:h="16839"/>
          <w:pgMar w:top="1431" w:right="1696" w:bottom="1364" w:left="1708" w:header="0" w:footer="1204" w:gutter="0"/>
          <w:cols w:space="720" w:num="1"/>
        </w:sectPr>
      </w:pPr>
    </w:p>
    <w:p w14:paraId="6B824F5D">
      <w:pPr>
        <w:spacing w:before="300" w:line="221" w:lineRule="auto"/>
        <w:ind w:left="429"/>
        <w:rPr>
          <w:rFonts w:ascii="宋体" w:hAnsi="宋体" w:eastAsia="宋体" w:cs="宋体"/>
          <w:sz w:val="21"/>
          <w:szCs w:val="21"/>
        </w:rPr>
      </w:pPr>
      <w:r>
        <w:rPr>
          <w:rFonts w:ascii="宋体" w:hAnsi="宋体" w:eastAsia="宋体" w:cs="宋体"/>
          <w:b/>
          <w:bCs/>
          <w:spacing w:val="-3"/>
          <w:sz w:val="21"/>
          <w:szCs w:val="21"/>
        </w:rPr>
        <w:t>（3）为无效投标保证金的或者未按照招标文件的规定提交投标保</w:t>
      </w:r>
      <w:r>
        <w:rPr>
          <w:rFonts w:ascii="宋体" w:hAnsi="宋体" w:eastAsia="宋体" w:cs="宋体"/>
          <w:b/>
          <w:bCs/>
          <w:spacing w:val="-4"/>
          <w:sz w:val="21"/>
          <w:szCs w:val="21"/>
        </w:rPr>
        <w:t>证金的；</w:t>
      </w:r>
    </w:p>
    <w:p w14:paraId="09A0FB09">
      <w:pPr>
        <w:spacing w:before="155" w:line="345" w:lineRule="auto"/>
        <w:ind w:left="1" w:right="2" w:firstLine="427"/>
        <w:rPr>
          <w:rFonts w:ascii="宋体" w:hAnsi="宋体" w:eastAsia="宋体" w:cs="宋体"/>
          <w:sz w:val="21"/>
          <w:szCs w:val="21"/>
        </w:rPr>
      </w:pPr>
      <w:r>
        <w:rPr>
          <w:rFonts w:ascii="宋体" w:hAnsi="宋体" w:eastAsia="宋体" w:cs="宋体"/>
          <w:b/>
          <w:bCs/>
          <w:spacing w:val="-2"/>
          <w:sz w:val="21"/>
          <w:szCs w:val="21"/>
        </w:rPr>
        <w:t>（4）投标文件未提供“投标人须知前附表</w:t>
      </w:r>
      <w:r>
        <w:rPr>
          <w:rFonts w:ascii="宋体" w:hAnsi="宋体" w:eastAsia="宋体" w:cs="宋体"/>
          <w:b/>
          <w:bCs/>
          <w:spacing w:val="-3"/>
          <w:sz w:val="21"/>
          <w:szCs w:val="21"/>
        </w:rPr>
        <w:t>”第</w:t>
      </w:r>
      <w:r>
        <w:rPr>
          <w:rFonts w:ascii="宋体" w:hAnsi="宋体" w:eastAsia="宋体" w:cs="宋体"/>
          <w:spacing w:val="-3"/>
          <w:sz w:val="21"/>
          <w:szCs w:val="21"/>
        </w:rPr>
        <w:t xml:space="preserve"> </w:t>
      </w:r>
      <w:r>
        <w:rPr>
          <w:rFonts w:ascii="宋体" w:hAnsi="宋体" w:eastAsia="宋体" w:cs="宋体"/>
          <w:b/>
          <w:bCs/>
          <w:spacing w:val="-3"/>
          <w:sz w:val="21"/>
          <w:szCs w:val="21"/>
        </w:rPr>
        <w:t>13</w:t>
      </w:r>
      <w:r>
        <w:rPr>
          <w:rFonts w:ascii="宋体" w:hAnsi="宋体" w:eastAsia="宋体" w:cs="宋体"/>
          <w:spacing w:val="-3"/>
          <w:sz w:val="21"/>
          <w:szCs w:val="21"/>
        </w:rPr>
        <w:t xml:space="preserve"> </w:t>
      </w:r>
      <w:r>
        <w:rPr>
          <w:rFonts w:ascii="宋体" w:hAnsi="宋体" w:eastAsia="宋体" w:cs="宋体"/>
          <w:b/>
          <w:bCs/>
          <w:spacing w:val="-3"/>
          <w:sz w:val="21"/>
          <w:szCs w:val="21"/>
        </w:rPr>
        <w:t>条“商务及技术文件”规定中“必须</w:t>
      </w:r>
      <w:r>
        <w:rPr>
          <w:rFonts w:ascii="宋体" w:hAnsi="宋体" w:eastAsia="宋体" w:cs="宋体"/>
          <w:sz w:val="21"/>
          <w:szCs w:val="21"/>
        </w:rPr>
        <w:t xml:space="preserve"> </w:t>
      </w:r>
      <w:r>
        <w:rPr>
          <w:rFonts w:ascii="宋体" w:hAnsi="宋体" w:eastAsia="宋体" w:cs="宋体"/>
          <w:b/>
          <w:bCs/>
          <w:spacing w:val="-2"/>
          <w:sz w:val="21"/>
          <w:szCs w:val="21"/>
        </w:rPr>
        <w:t>提供”或者“委托时必须提供”的文件资料的；</w:t>
      </w:r>
    </w:p>
    <w:p w14:paraId="1C9DE8DC">
      <w:pPr>
        <w:spacing w:before="31" w:line="221" w:lineRule="auto"/>
        <w:ind w:left="429"/>
        <w:rPr>
          <w:rFonts w:ascii="宋体" w:hAnsi="宋体" w:eastAsia="宋体" w:cs="宋体"/>
          <w:sz w:val="21"/>
          <w:szCs w:val="21"/>
        </w:rPr>
      </w:pPr>
      <w:r>
        <w:rPr>
          <w:rFonts w:ascii="宋体" w:hAnsi="宋体" w:eastAsia="宋体" w:cs="宋体"/>
          <w:b/>
          <w:bCs/>
          <w:spacing w:val="-3"/>
          <w:sz w:val="21"/>
          <w:szCs w:val="21"/>
        </w:rPr>
        <w:t>（5）允许负偏离的条款数超过“投标人须知前附表”</w:t>
      </w:r>
      <w:r>
        <w:rPr>
          <w:rFonts w:ascii="宋体" w:hAnsi="宋体" w:eastAsia="宋体" w:cs="宋体"/>
          <w:b/>
          <w:bCs/>
          <w:spacing w:val="-4"/>
          <w:sz w:val="21"/>
          <w:szCs w:val="21"/>
        </w:rPr>
        <w:t>规定项数的；</w:t>
      </w:r>
    </w:p>
    <w:p w14:paraId="4AD68619">
      <w:pPr>
        <w:spacing w:before="159" w:line="221" w:lineRule="auto"/>
        <w:ind w:left="429"/>
        <w:rPr>
          <w:rFonts w:ascii="宋体" w:hAnsi="宋体" w:eastAsia="宋体" w:cs="宋体"/>
          <w:sz w:val="21"/>
          <w:szCs w:val="21"/>
        </w:rPr>
      </w:pPr>
      <w:r>
        <w:rPr>
          <w:rFonts w:ascii="宋体" w:hAnsi="宋体" w:eastAsia="宋体" w:cs="宋体"/>
          <w:b/>
          <w:bCs/>
          <w:spacing w:val="-2"/>
          <w:sz w:val="21"/>
          <w:szCs w:val="21"/>
        </w:rPr>
        <w:t>（6）投标文件的实质性内容未使用中文表述</w:t>
      </w:r>
      <w:r>
        <w:rPr>
          <w:rFonts w:ascii="宋体" w:hAnsi="宋体" w:eastAsia="宋体" w:cs="宋体"/>
          <w:b/>
          <w:bCs/>
          <w:spacing w:val="-3"/>
          <w:sz w:val="21"/>
          <w:szCs w:val="21"/>
        </w:rPr>
        <w:t>、使用计量单位不符合招标文件要求的；</w:t>
      </w:r>
    </w:p>
    <w:p w14:paraId="0BD11A53">
      <w:pPr>
        <w:spacing w:before="155" w:line="345" w:lineRule="auto"/>
        <w:ind w:left="1" w:firstLine="427"/>
        <w:rPr>
          <w:rFonts w:ascii="宋体" w:hAnsi="宋体" w:eastAsia="宋体" w:cs="宋体"/>
          <w:sz w:val="21"/>
          <w:szCs w:val="21"/>
        </w:rPr>
      </w:pPr>
      <w:r>
        <w:rPr>
          <w:rFonts w:ascii="宋体" w:hAnsi="宋体" w:eastAsia="宋体" w:cs="宋体"/>
          <w:b/>
          <w:bCs/>
          <w:spacing w:val="3"/>
          <w:sz w:val="21"/>
          <w:szCs w:val="21"/>
        </w:rPr>
        <w:t>（7）投标文件中的文件资料因填写不齐全或者内容虚假或者出现其他情形而</w:t>
      </w:r>
      <w:r>
        <w:rPr>
          <w:rFonts w:ascii="宋体" w:hAnsi="宋体" w:eastAsia="宋体" w:cs="宋体"/>
          <w:b/>
          <w:bCs/>
          <w:spacing w:val="2"/>
          <w:sz w:val="21"/>
          <w:szCs w:val="21"/>
        </w:rPr>
        <w:t>导致被评</w:t>
      </w:r>
      <w:r>
        <w:rPr>
          <w:rFonts w:ascii="宋体" w:hAnsi="宋体" w:eastAsia="宋体" w:cs="宋体"/>
          <w:sz w:val="21"/>
          <w:szCs w:val="21"/>
        </w:rPr>
        <w:t xml:space="preserve"> </w:t>
      </w:r>
      <w:r>
        <w:rPr>
          <w:rFonts w:ascii="宋体" w:hAnsi="宋体" w:eastAsia="宋体" w:cs="宋体"/>
          <w:b/>
          <w:bCs/>
          <w:spacing w:val="-3"/>
          <w:sz w:val="21"/>
          <w:szCs w:val="21"/>
        </w:rPr>
        <w:t>标委员会认定无效的；</w:t>
      </w:r>
    </w:p>
    <w:p w14:paraId="2736FB08">
      <w:pPr>
        <w:spacing w:before="32" w:line="221" w:lineRule="auto"/>
        <w:ind w:left="429"/>
        <w:rPr>
          <w:rFonts w:ascii="宋体" w:hAnsi="宋体" w:eastAsia="宋体" w:cs="宋体"/>
          <w:sz w:val="21"/>
          <w:szCs w:val="21"/>
        </w:rPr>
      </w:pPr>
      <w:r>
        <w:rPr>
          <w:rFonts w:ascii="宋体" w:hAnsi="宋体" w:eastAsia="宋体" w:cs="宋体"/>
          <w:b/>
          <w:bCs/>
          <w:spacing w:val="-4"/>
          <w:sz w:val="21"/>
          <w:szCs w:val="21"/>
        </w:rPr>
        <w:t>（8）投标文件含有采购人不能接受的附加条件的；</w:t>
      </w:r>
    </w:p>
    <w:p w14:paraId="3E296372">
      <w:pPr>
        <w:spacing w:before="157" w:line="221" w:lineRule="auto"/>
        <w:ind w:left="429"/>
        <w:rPr>
          <w:rFonts w:ascii="宋体" w:hAnsi="宋体" w:eastAsia="宋体" w:cs="宋体"/>
          <w:sz w:val="21"/>
          <w:szCs w:val="21"/>
        </w:rPr>
      </w:pPr>
      <w:r>
        <w:rPr>
          <w:rFonts w:ascii="宋体" w:hAnsi="宋体" w:eastAsia="宋体" w:cs="宋体"/>
          <w:b/>
          <w:bCs/>
          <w:spacing w:val="-5"/>
          <w:sz w:val="21"/>
          <w:szCs w:val="21"/>
        </w:rPr>
        <w:t>（9）属于投标人须知正文第</w:t>
      </w:r>
      <w:r>
        <w:rPr>
          <w:rFonts w:ascii="宋体" w:hAnsi="宋体" w:eastAsia="宋体" w:cs="宋体"/>
          <w:spacing w:val="-38"/>
          <w:sz w:val="21"/>
          <w:szCs w:val="21"/>
        </w:rPr>
        <w:t xml:space="preserve"> </w:t>
      </w:r>
      <w:r>
        <w:rPr>
          <w:rFonts w:ascii="宋体" w:hAnsi="宋体" w:eastAsia="宋体" w:cs="宋体"/>
          <w:b/>
          <w:bCs/>
          <w:spacing w:val="-5"/>
          <w:sz w:val="21"/>
          <w:szCs w:val="21"/>
        </w:rPr>
        <w:t>9.2</w:t>
      </w:r>
      <w:r>
        <w:rPr>
          <w:rFonts w:ascii="宋体" w:hAnsi="宋体" w:eastAsia="宋体" w:cs="宋体"/>
          <w:spacing w:val="-42"/>
          <w:sz w:val="21"/>
          <w:szCs w:val="21"/>
        </w:rPr>
        <w:t xml:space="preserve"> </w:t>
      </w:r>
      <w:r>
        <w:rPr>
          <w:rFonts w:ascii="宋体" w:hAnsi="宋体" w:eastAsia="宋体" w:cs="宋体"/>
          <w:b/>
          <w:bCs/>
          <w:spacing w:val="-5"/>
          <w:sz w:val="21"/>
          <w:szCs w:val="21"/>
        </w:rPr>
        <w:t>条情形的；</w:t>
      </w:r>
    </w:p>
    <w:p w14:paraId="31BC2BC7">
      <w:pPr>
        <w:spacing w:before="160" w:line="345" w:lineRule="auto"/>
        <w:ind w:left="4" w:right="2" w:firstLine="425"/>
        <w:rPr>
          <w:rFonts w:ascii="宋体" w:hAnsi="宋体" w:eastAsia="宋体" w:cs="宋体"/>
          <w:sz w:val="21"/>
          <w:szCs w:val="21"/>
        </w:rPr>
      </w:pPr>
      <w:r>
        <w:rPr>
          <w:rFonts w:ascii="宋体" w:hAnsi="宋体" w:eastAsia="宋体" w:cs="宋体"/>
          <w:b/>
          <w:bCs/>
          <w:sz w:val="21"/>
          <w:szCs w:val="21"/>
        </w:rPr>
        <w:t>（10）投标文件标注的项目名称或者项目编号与招标文件标注的项目名称或者项目编号</w:t>
      </w:r>
      <w:r>
        <w:rPr>
          <w:rFonts w:ascii="宋体" w:hAnsi="宋体" w:eastAsia="宋体" w:cs="宋体"/>
          <w:spacing w:val="2"/>
          <w:sz w:val="21"/>
          <w:szCs w:val="21"/>
        </w:rPr>
        <w:t xml:space="preserve"> </w:t>
      </w:r>
      <w:r>
        <w:rPr>
          <w:rFonts w:ascii="宋体" w:hAnsi="宋体" w:eastAsia="宋体" w:cs="宋体"/>
          <w:b/>
          <w:bCs/>
          <w:spacing w:val="-11"/>
          <w:sz w:val="21"/>
          <w:szCs w:val="21"/>
        </w:rPr>
        <w:t>不一致的；</w:t>
      </w:r>
    </w:p>
    <w:p w14:paraId="18DB3297">
      <w:pPr>
        <w:spacing w:before="30" w:line="221" w:lineRule="auto"/>
        <w:ind w:left="429"/>
        <w:rPr>
          <w:rFonts w:ascii="宋体" w:hAnsi="宋体" w:eastAsia="宋体" w:cs="宋体"/>
          <w:sz w:val="21"/>
          <w:szCs w:val="21"/>
        </w:rPr>
      </w:pPr>
      <w:r>
        <w:rPr>
          <w:rFonts w:ascii="宋体" w:hAnsi="宋体" w:eastAsia="宋体" w:cs="宋体"/>
          <w:b/>
          <w:bCs/>
          <w:spacing w:val="-3"/>
          <w:sz w:val="21"/>
          <w:szCs w:val="21"/>
        </w:rPr>
        <w:t>（11）投标文件中承诺的投标有效期低于招标文件要求的</w:t>
      </w:r>
      <w:r>
        <w:rPr>
          <w:rFonts w:ascii="宋体" w:hAnsi="宋体" w:eastAsia="宋体" w:cs="宋体"/>
          <w:b/>
          <w:bCs/>
          <w:spacing w:val="-4"/>
          <w:sz w:val="21"/>
          <w:szCs w:val="21"/>
        </w:rPr>
        <w:t>期限的；</w:t>
      </w:r>
    </w:p>
    <w:p w14:paraId="7288BCC7">
      <w:pPr>
        <w:spacing w:before="156" w:line="221" w:lineRule="auto"/>
        <w:ind w:left="429"/>
        <w:rPr>
          <w:rFonts w:ascii="宋体" w:hAnsi="宋体" w:eastAsia="宋体" w:cs="宋体"/>
          <w:sz w:val="21"/>
          <w:szCs w:val="21"/>
        </w:rPr>
      </w:pPr>
      <w:r>
        <w:rPr>
          <w:rFonts w:ascii="宋体" w:hAnsi="宋体" w:eastAsia="宋体" w:cs="宋体"/>
          <w:b/>
          <w:bCs/>
          <w:spacing w:val="-3"/>
          <w:sz w:val="21"/>
          <w:szCs w:val="21"/>
        </w:rPr>
        <w:t>（12）招标文件明确不允许分包，投标文件拟分包的；</w:t>
      </w:r>
    </w:p>
    <w:p w14:paraId="44D44250">
      <w:pPr>
        <w:spacing w:before="159" w:line="221" w:lineRule="auto"/>
        <w:ind w:left="420"/>
        <w:rPr>
          <w:rFonts w:ascii="宋体" w:hAnsi="宋体" w:eastAsia="宋体" w:cs="宋体"/>
          <w:sz w:val="21"/>
          <w:szCs w:val="21"/>
        </w:rPr>
      </w:pPr>
      <w:r>
        <w:rPr>
          <w:rFonts w:ascii="宋体" w:hAnsi="宋体" w:eastAsia="宋体" w:cs="宋体"/>
          <w:b/>
          <w:bCs/>
          <w:spacing w:val="-3"/>
          <w:sz w:val="21"/>
          <w:szCs w:val="21"/>
        </w:rPr>
        <w:t>（13）虚假投标，或者出现其他情形而导致被评标委员会认</w:t>
      </w:r>
      <w:r>
        <w:rPr>
          <w:rFonts w:ascii="宋体" w:hAnsi="宋体" w:eastAsia="宋体" w:cs="宋体"/>
          <w:b/>
          <w:bCs/>
          <w:spacing w:val="-4"/>
          <w:sz w:val="21"/>
          <w:szCs w:val="21"/>
        </w:rPr>
        <w:t>定无效的；</w:t>
      </w:r>
    </w:p>
    <w:p w14:paraId="2EF3C00D">
      <w:pPr>
        <w:spacing w:before="156" w:line="345" w:lineRule="auto"/>
        <w:ind w:left="3" w:right="19" w:firstLine="416"/>
        <w:rPr>
          <w:rFonts w:ascii="宋体" w:hAnsi="宋体" w:eastAsia="宋体" w:cs="宋体"/>
          <w:sz w:val="21"/>
          <w:szCs w:val="21"/>
        </w:rPr>
      </w:pPr>
      <w:r>
        <w:rPr>
          <w:rFonts w:ascii="宋体" w:hAnsi="宋体" w:eastAsia="宋体" w:cs="宋体"/>
          <w:b/>
          <w:bCs/>
          <w:sz w:val="21"/>
          <w:szCs w:val="21"/>
        </w:rPr>
        <w:t>（14）招标文件未载明允许提供备选（替代）投标方案或明确不允许提供</w:t>
      </w:r>
      <w:r>
        <w:rPr>
          <w:rFonts w:ascii="宋体" w:hAnsi="宋体" w:eastAsia="宋体" w:cs="宋体"/>
          <w:b/>
          <w:bCs/>
          <w:spacing w:val="-1"/>
          <w:sz w:val="21"/>
          <w:szCs w:val="21"/>
        </w:rPr>
        <w:t>备选（替代）</w:t>
      </w:r>
      <w:r>
        <w:rPr>
          <w:rFonts w:ascii="宋体" w:hAnsi="宋体" w:eastAsia="宋体" w:cs="宋体"/>
          <w:sz w:val="21"/>
          <w:szCs w:val="21"/>
        </w:rPr>
        <w:t xml:space="preserve"> </w:t>
      </w:r>
      <w:r>
        <w:rPr>
          <w:rFonts w:ascii="宋体" w:hAnsi="宋体" w:eastAsia="宋体" w:cs="宋体"/>
          <w:b/>
          <w:bCs/>
          <w:spacing w:val="-3"/>
          <w:sz w:val="21"/>
          <w:szCs w:val="21"/>
        </w:rPr>
        <w:t>投标方案时，投标人提供了备选（替代）投标方案的；</w:t>
      </w:r>
    </w:p>
    <w:p w14:paraId="0D97FA30">
      <w:pPr>
        <w:spacing w:before="33" w:line="221" w:lineRule="auto"/>
        <w:ind w:left="420"/>
        <w:rPr>
          <w:rFonts w:ascii="宋体" w:hAnsi="宋体" w:eastAsia="宋体" w:cs="宋体"/>
          <w:sz w:val="21"/>
          <w:szCs w:val="21"/>
        </w:rPr>
      </w:pPr>
      <w:r>
        <w:rPr>
          <w:rFonts w:ascii="宋体" w:hAnsi="宋体" w:eastAsia="宋体" w:cs="宋体"/>
          <w:b/>
          <w:bCs/>
          <w:spacing w:val="-4"/>
          <w:sz w:val="21"/>
          <w:szCs w:val="21"/>
        </w:rPr>
        <w:t>（15）未响应招标文件实质性要求的。</w:t>
      </w:r>
    </w:p>
    <w:p w14:paraId="20FC0A17">
      <w:pPr>
        <w:spacing w:before="156" w:line="221" w:lineRule="auto"/>
        <w:ind w:left="429"/>
        <w:rPr>
          <w:rFonts w:ascii="宋体" w:hAnsi="宋体" w:eastAsia="宋体" w:cs="宋体"/>
          <w:sz w:val="21"/>
          <w:szCs w:val="21"/>
        </w:rPr>
      </w:pPr>
      <w:r>
        <w:rPr>
          <w:rFonts w:ascii="宋体" w:hAnsi="宋体" w:eastAsia="宋体" w:cs="宋体"/>
          <w:b/>
          <w:bCs/>
          <w:spacing w:val="-3"/>
          <w:sz w:val="21"/>
          <w:szCs w:val="21"/>
        </w:rPr>
        <w:t>（16）法律、法规和招标文件规定的其他无效情</w:t>
      </w:r>
      <w:r>
        <w:rPr>
          <w:rFonts w:ascii="宋体" w:hAnsi="宋体" w:eastAsia="宋体" w:cs="宋体"/>
          <w:b/>
          <w:bCs/>
          <w:spacing w:val="-4"/>
          <w:sz w:val="21"/>
          <w:szCs w:val="21"/>
        </w:rPr>
        <w:t>形。</w:t>
      </w:r>
    </w:p>
    <w:p w14:paraId="58EAEE12">
      <w:pPr>
        <w:spacing w:before="159" w:line="222" w:lineRule="auto"/>
        <w:ind w:left="425"/>
        <w:outlineLvl w:val="2"/>
        <w:rPr>
          <w:rFonts w:ascii="宋体" w:hAnsi="宋体" w:eastAsia="宋体" w:cs="宋体"/>
          <w:sz w:val="21"/>
          <w:szCs w:val="21"/>
        </w:rPr>
      </w:pPr>
      <w:r>
        <w:rPr>
          <w:rFonts w:ascii="宋体" w:hAnsi="宋体" w:eastAsia="宋体" w:cs="宋体"/>
          <w:b/>
          <w:bCs/>
          <w:spacing w:val="-4"/>
          <w:sz w:val="21"/>
          <w:szCs w:val="21"/>
        </w:rPr>
        <w:t>3.澄清补正</w:t>
      </w:r>
    </w:p>
    <w:p w14:paraId="4180F4C7">
      <w:pPr>
        <w:spacing w:before="152" w:line="355" w:lineRule="auto"/>
        <w:ind w:firstLine="419"/>
        <w:jc w:val="both"/>
        <w:rPr>
          <w:rFonts w:ascii="宋体" w:hAnsi="宋体" w:eastAsia="宋体" w:cs="宋体"/>
          <w:sz w:val="21"/>
          <w:szCs w:val="21"/>
        </w:rPr>
      </w:pPr>
      <w:r>
        <w:rPr>
          <w:rFonts w:ascii="宋体" w:hAnsi="宋体" w:eastAsia="宋体" w:cs="宋体"/>
          <w:spacing w:val="2"/>
          <w:sz w:val="21"/>
          <w:szCs w:val="21"/>
        </w:rPr>
        <w:t>对投标文件中含义不明确、同类问题表述不一致或者有明显文字和计算错误的内容，评</w:t>
      </w:r>
      <w:r>
        <w:rPr>
          <w:rFonts w:ascii="宋体" w:hAnsi="宋体" w:eastAsia="宋体" w:cs="宋体"/>
          <w:spacing w:val="17"/>
          <w:sz w:val="21"/>
          <w:szCs w:val="21"/>
        </w:rPr>
        <w:t xml:space="preserve"> </w:t>
      </w:r>
      <w:r>
        <w:rPr>
          <w:rFonts w:ascii="宋体" w:hAnsi="宋体" w:eastAsia="宋体" w:cs="宋体"/>
          <w:spacing w:val="2"/>
          <w:sz w:val="21"/>
          <w:szCs w:val="21"/>
        </w:rPr>
        <w:t>标委员会应在“广西政府采购云”平台发布电子澄清函，要求投标人在规定时间内作出必要</w:t>
      </w:r>
      <w:r>
        <w:rPr>
          <w:rFonts w:ascii="宋体" w:hAnsi="宋体" w:eastAsia="宋体" w:cs="宋体"/>
          <w:spacing w:val="17"/>
          <w:sz w:val="21"/>
          <w:szCs w:val="21"/>
        </w:rPr>
        <w:t xml:space="preserve"> </w:t>
      </w:r>
      <w:r>
        <w:rPr>
          <w:rFonts w:ascii="宋体" w:hAnsi="宋体" w:eastAsia="宋体" w:cs="宋体"/>
          <w:spacing w:val="2"/>
          <w:sz w:val="21"/>
          <w:szCs w:val="21"/>
        </w:rPr>
        <w:t>的澄清、说明或者补正。投标人在“广西政府采购云”平台接收到电子澄清函后根据澄清函</w:t>
      </w:r>
      <w:r>
        <w:rPr>
          <w:rFonts w:ascii="宋体" w:hAnsi="宋体" w:eastAsia="宋体" w:cs="宋体"/>
          <w:spacing w:val="17"/>
          <w:sz w:val="21"/>
          <w:szCs w:val="21"/>
        </w:rPr>
        <w:t xml:space="preserve"> </w:t>
      </w:r>
      <w:r>
        <w:rPr>
          <w:rFonts w:ascii="宋体" w:hAnsi="宋体" w:eastAsia="宋体" w:cs="宋体"/>
          <w:spacing w:val="1"/>
          <w:sz w:val="21"/>
          <w:szCs w:val="21"/>
        </w:rPr>
        <w:t>内容上传</w:t>
      </w:r>
      <w:r>
        <w:rPr>
          <w:rFonts w:ascii="宋体" w:hAnsi="宋体" w:eastAsia="宋体" w:cs="宋体"/>
          <w:spacing w:val="-48"/>
          <w:sz w:val="21"/>
          <w:szCs w:val="21"/>
        </w:rPr>
        <w:t xml:space="preserve"> </w:t>
      </w:r>
      <w:r>
        <w:rPr>
          <w:rFonts w:ascii="宋体" w:hAnsi="宋体" w:eastAsia="宋体" w:cs="宋体"/>
          <w:sz w:val="21"/>
          <w:szCs w:val="21"/>
        </w:rPr>
        <w:t>PDF</w:t>
      </w:r>
      <w:r>
        <w:rPr>
          <w:rFonts w:ascii="宋体" w:hAnsi="宋体" w:eastAsia="宋体" w:cs="宋体"/>
          <w:spacing w:val="-44"/>
          <w:sz w:val="21"/>
          <w:szCs w:val="21"/>
        </w:rPr>
        <w:t xml:space="preserve"> </w:t>
      </w:r>
      <w:r>
        <w:rPr>
          <w:rFonts w:ascii="宋体" w:hAnsi="宋体" w:eastAsia="宋体" w:cs="宋体"/>
          <w:spacing w:val="1"/>
          <w:sz w:val="21"/>
          <w:szCs w:val="21"/>
        </w:rPr>
        <w:t>格式回函，电子澄清答复函使用</w:t>
      </w:r>
      <w:r>
        <w:rPr>
          <w:rFonts w:ascii="宋体" w:hAnsi="宋体" w:eastAsia="宋体" w:cs="宋体"/>
          <w:sz w:val="21"/>
          <w:szCs w:val="21"/>
        </w:rPr>
        <w:t>CA</w:t>
      </w:r>
      <w:r>
        <w:rPr>
          <w:rFonts w:ascii="宋体" w:hAnsi="宋体" w:eastAsia="宋体" w:cs="宋体"/>
          <w:spacing w:val="-46"/>
          <w:sz w:val="21"/>
          <w:szCs w:val="21"/>
        </w:rPr>
        <w:t xml:space="preserve"> </w:t>
      </w:r>
      <w:r>
        <w:rPr>
          <w:rFonts w:ascii="宋体" w:hAnsi="宋体" w:eastAsia="宋体" w:cs="宋体"/>
          <w:spacing w:val="1"/>
          <w:sz w:val="21"/>
          <w:szCs w:val="21"/>
        </w:rPr>
        <w:t>证书加盖投标人电子</w:t>
      </w:r>
      <w:r>
        <w:rPr>
          <w:rFonts w:ascii="宋体" w:hAnsi="宋体" w:eastAsia="宋体" w:cs="宋体"/>
          <w:sz w:val="21"/>
          <w:szCs w:val="21"/>
        </w:rPr>
        <w:t xml:space="preserve">签章后在线上传至评标 </w:t>
      </w:r>
      <w:r>
        <w:rPr>
          <w:rFonts w:ascii="宋体" w:hAnsi="宋体" w:eastAsia="宋体" w:cs="宋体"/>
          <w:spacing w:val="2"/>
          <w:sz w:val="21"/>
          <w:szCs w:val="21"/>
        </w:rPr>
        <w:t>委员会。投标人的澄清、说明或者补正不得超出投标文件的范围或者改变投标文件的实质性</w:t>
      </w:r>
      <w:r>
        <w:rPr>
          <w:rFonts w:ascii="宋体" w:hAnsi="宋体" w:eastAsia="宋体" w:cs="宋体"/>
          <w:spacing w:val="17"/>
          <w:sz w:val="21"/>
          <w:szCs w:val="21"/>
        </w:rPr>
        <w:t xml:space="preserve"> </w:t>
      </w:r>
      <w:r>
        <w:rPr>
          <w:rFonts w:ascii="宋体" w:hAnsi="宋体" w:eastAsia="宋体" w:cs="宋体"/>
          <w:spacing w:val="-8"/>
          <w:sz w:val="21"/>
          <w:szCs w:val="21"/>
        </w:rPr>
        <w:t>内容。</w:t>
      </w:r>
    </w:p>
    <w:p w14:paraId="793FE06C">
      <w:pPr>
        <w:spacing w:before="29" w:line="353" w:lineRule="auto"/>
        <w:ind w:right="2" w:firstLine="423"/>
        <w:rPr>
          <w:rFonts w:ascii="宋体" w:hAnsi="宋体" w:eastAsia="宋体" w:cs="宋体"/>
          <w:sz w:val="21"/>
          <w:szCs w:val="21"/>
        </w:rPr>
      </w:pPr>
      <w:r>
        <w:rPr>
          <w:rFonts w:ascii="宋体" w:hAnsi="宋体" w:eastAsia="宋体" w:cs="宋体"/>
          <w:spacing w:val="2"/>
          <w:sz w:val="21"/>
          <w:szCs w:val="21"/>
        </w:rPr>
        <w:t>异常情况处理：如遇无法正常使用线上发送澄清函的情况，将启动书面形式办理。启动</w:t>
      </w:r>
      <w:r>
        <w:rPr>
          <w:rFonts w:ascii="宋体" w:hAnsi="宋体" w:eastAsia="宋体" w:cs="宋体"/>
          <w:spacing w:val="13"/>
          <w:sz w:val="21"/>
          <w:szCs w:val="21"/>
        </w:rPr>
        <w:t xml:space="preserve"> </w:t>
      </w:r>
      <w:r>
        <w:rPr>
          <w:rFonts w:ascii="宋体" w:hAnsi="宋体" w:eastAsia="宋体" w:cs="宋体"/>
          <w:spacing w:val="2"/>
          <w:sz w:val="21"/>
          <w:szCs w:val="21"/>
        </w:rPr>
        <w:t>书面形式办理的情况下，评标委员会以书面形式要求投标人</w:t>
      </w:r>
      <w:r>
        <w:rPr>
          <w:rFonts w:ascii="宋体" w:hAnsi="宋体" w:eastAsia="宋体" w:cs="宋体"/>
          <w:spacing w:val="1"/>
          <w:sz w:val="21"/>
          <w:szCs w:val="21"/>
        </w:rPr>
        <w:t>在规定时间内作出必要的澄清、</w:t>
      </w:r>
      <w:r>
        <w:rPr>
          <w:rFonts w:ascii="宋体" w:hAnsi="宋体" w:eastAsia="宋体" w:cs="宋体"/>
          <w:sz w:val="21"/>
          <w:szCs w:val="21"/>
        </w:rPr>
        <w:t xml:space="preserve"> </w:t>
      </w:r>
      <w:r>
        <w:rPr>
          <w:rFonts w:ascii="宋体" w:hAnsi="宋体" w:eastAsia="宋体" w:cs="宋体"/>
          <w:spacing w:val="2"/>
          <w:sz w:val="21"/>
          <w:szCs w:val="21"/>
        </w:rPr>
        <w:t>说明或者补正。投标人的澄清、说明或者补正必须采用书面形式，并加盖公章，或者由法定</w:t>
      </w:r>
      <w:r>
        <w:rPr>
          <w:rFonts w:ascii="宋体" w:hAnsi="宋体" w:eastAsia="宋体" w:cs="宋体"/>
          <w:spacing w:val="17"/>
          <w:sz w:val="21"/>
          <w:szCs w:val="21"/>
        </w:rPr>
        <w:t xml:space="preserve"> </w:t>
      </w:r>
      <w:r>
        <w:rPr>
          <w:rFonts w:ascii="宋体" w:hAnsi="宋体" w:eastAsia="宋体" w:cs="宋体"/>
          <w:spacing w:val="-2"/>
          <w:sz w:val="21"/>
          <w:szCs w:val="21"/>
        </w:rPr>
        <w:t>代表人或者其授权的代表签字。</w:t>
      </w:r>
    </w:p>
    <w:p w14:paraId="3277E63F">
      <w:pPr>
        <w:spacing w:before="30" w:line="345" w:lineRule="auto"/>
        <w:ind w:right="6" w:firstLine="424"/>
        <w:rPr>
          <w:rFonts w:ascii="宋体" w:hAnsi="宋体" w:eastAsia="宋体" w:cs="宋体"/>
          <w:sz w:val="21"/>
          <w:szCs w:val="21"/>
        </w:rPr>
      </w:pPr>
      <w:r>
        <w:rPr>
          <w:rFonts w:ascii="宋体" w:hAnsi="宋体" w:eastAsia="宋体" w:cs="宋体"/>
          <w:spacing w:val="2"/>
          <w:sz w:val="21"/>
          <w:szCs w:val="21"/>
        </w:rPr>
        <w:t>未按评标委员会的要求作出明确澄清、说明或者更正的投标人的投标文件将按照有利于</w:t>
      </w:r>
      <w:r>
        <w:rPr>
          <w:rFonts w:ascii="宋体" w:hAnsi="宋体" w:eastAsia="宋体" w:cs="宋体"/>
          <w:spacing w:val="12"/>
          <w:sz w:val="21"/>
          <w:szCs w:val="21"/>
        </w:rPr>
        <w:t xml:space="preserve"> </w:t>
      </w:r>
      <w:r>
        <w:rPr>
          <w:rFonts w:ascii="宋体" w:hAnsi="宋体" w:eastAsia="宋体" w:cs="宋体"/>
          <w:spacing w:val="-1"/>
          <w:sz w:val="21"/>
          <w:szCs w:val="21"/>
        </w:rPr>
        <w:t>采购人的原则由评标委员会进行判定。</w:t>
      </w:r>
    </w:p>
    <w:p w14:paraId="5A3BB448">
      <w:pPr>
        <w:spacing w:before="32" w:line="221" w:lineRule="auto"/>
        <w:ind w:left="420"/>
        <w:outlineLvl w:val="2"/>
        <w:rPr>
          <w:rFonts w:ascii="宋体" w:hAnsi="宋体" w:eastAsia="宋体" w:cs="宋体"/>
          <w:sz w:val="21"/>
          <w:szCs w:val="21"/>
        </w:rPr>
      </w:pPr>
      <w:r>
        <w:rPr>
          <w:rFonts w:ascii="宋体" w:hAnsi="宋体" w:eastAsia="宋体" w:cs="宋体"/>
          <w:b/>
          <w:bCs/>
          <w:spacing w:val="-3"/>
          <w:sz w:val="21"/>
          <w:szCs w:val="21"/>
        </w:rPr>
        <w:t>4.投标文件修正</w:t>
      </w:r>
    </w:p>
    <w:p w14:paraId="6ACA43B1">
      <w:pPr>
        <w:spacing w:before="158" w:line="220" w:lineRule="auto"/>
        <w:ind w:left="420"/>
        <w:outlineLvl w:val="2"/>
        <w:rPr>
          <w:rFonts w:ascii="宋体" w:hAnsi="宋体" w:eastAsia="宋体" w:cs="宋体"/>
          <w:sz w:val="21"/>
          <w:szCs w:val="21"/>
        </w:rPr>
      </w:pPr>
      <w:r>
        <w:rPr>
          <w:rFonts w:ascii="宋体" w:hAnsi="宋体" w:eastAsia="宋体" w:cs="宋体"/>
          <w:spacing w:val="-1"/>
          <w:sz w:val="21"/>
          <w:szCs w:val="21"/>
        </w:rPr>
        <w:t>4.1</w:t>
      </w:r>
      <w:r>
        <w:rPr>
          <w:rFonts w:ascii="宋体" w:hAnsi="宋体" w:eastAsia="宋体" w:cs="宋体"/>
          <w:spacing w:val="-29"/>
          <w:sz w:val="21"/>
          <w:szCs w:val="21"/>
        </w:rPr>
        <w:t xml:space="preserve"> </w:t>
      </w:r>
      <w:r>
        <w:rPr>
          <w:rFonts w:ascii="宋体" w:hAnsi="宋体" w:eastAsia="宋体" w:cs="宋体"/>
          <w:spacing w:val="-1"/>
          <w:sz w:val="21"/>
          <w:szCs w:val="21"/>
        </w:rPr>
        <w:t>投标文件报价出现前后不一致的，按照下列规定修正：</w:t>
      </w:r>
    </w:p>
    <w:p w14:paraId="3236D0C6">
      <w:pPr>
        <w:spacing w:line="220" w:lineRule="auto"/>
        <w:rPr>
          <w:rFonts w:ascii="宋体" w:hAnsi="宋体" w:eastAsia="宋体" w:cs="宋体"/>
          <w:sz w:val="21"/>
          <w:szCs w:val="21"/>
        </w:rPr>
        <w:sectPr>
          <w:footerReference r:id="rId39" w:type="default"/>
          <w:pgSz w:w="11907" w:h="16839"/>
          <w:pgMar w:top="1431" w:right="1696" w:bottom="1364" w:left="1708" w:header="0" w:footer="1204" w:gutter="0"/>
          <w:cols w:space="720" w:num="1"/>
        </w:sectPr>
      </w:pPr>
    </w:p>
    <w:p w14:paraId="4F8D5D63">
      <w:pPr>
        <w:spacing w:before="300" w:line="289" w:lineRule="auto"/>
        <w:ind w:left="4" w:right="55" w:firstLine="422"/>
        <w:rPr>
          <w:rFonts w:ascii="宋体" w:hAnsi="宋体" w:eastAsia="宋体" w:cs="宋体"/>
          <w:sz w:val="21"/>
          <w:szCs w:val="21"/>
        </w:rPr>
      </w:pPr>
      <w:r>
        <w:rPr>
          <w:rFonts w:ascii="宋体" w:hAnsi="宋体" w:eastAsia="宋体" w:cs="宋体"/>
          <w:sz w:val="21"/>
          <w:szCs w:val="21"/>
        </w:rPr>
        <w:t>（1）投标文件中开标一览表（报价表）内容与投标文件</w:t>
      </w:r>
      <w:r>
        <w:rPr>
          <w:rFonts w:ascii="宋体" w:hAnsi="宋体" w:eastAsia="宋体" w:cs="宋体"/>
          <w:spacing w:val="-1"/>
          <w:sz w:val="21"/>
          <w:szCs w:val="21"/>
        </w:rPr>
        <w:t>中相应内容不一致的，以开标一</w:t>
      </w:r>
      <w:r>
        <w:rPr>
          <w:rFonts w:ascii="宋体" w:hAnsi="宋体" w:eastAsia="宋体" w:cs="宋体"/>
          <w:sz w:val="21"/>
          <w:szCs w:val="21"/>
        </w:rPr>
        <w:t xml:space="preserve"> </w:t>
      </w:r>
      <w:r>
        <w:rPr>
          <w:rFonts w:ascii="宋体" w:hAnsi="宋体" w:eastAsia="宋体" w:cs="宋体"/>
          <w:spacing w:val="-1"/>
          <w:sz w:val="21"/>
          <w:szCs w:val="21"/>
        </w:rPr>
        <w:t>览表（报价表）为准；</w:t>
      </w:r>
    </w:p>
    <w:p w14:paraId="22D0C0C1">
      <w:pPr>
        <w:spacing w:before="158" w:line="221" w:lineRule="auto"/>
        <w:ind w:left="426"/>
        <w:rPr>
          <w:rFonts w:ascii="宋体" w:hAnsi="宋体" w:eastAsia="宋体" w:cs="宋体"/>
          <w:sz w:val="21"/>
          <w:szCs w:val="21"/>
        </w:rPr>
      </w:pPr>
      <w:r>
        <w:rPr>
          <w:rFonts w:ascii="宋体" w:hAnsi="宋体" w:eastAsia="宋体" w:cs="宋体"/>
          <w:spacing w:val="-1"/>
          <w:sz w:val="21"/>
          <w:szCs w:val="21"/>
        </w:rPr>
        <w:t>（2）大写金额和小写金额不一致的，以大写金额为准；</w:t>
      </w:r>
    </w:p>
    <w:p w14:paraId="44D44CCF">
      <w:pPr>
        <w:spacing w:before="156" w:line="220" w:lineRule="auto"/>
        <w:jc w:val="right"/>
        <w:rPr>
          <w:rFonts w:ascii="宋体" w:hAnsi="宋体" w:eastAsia="宋体" w:cs="宋体"/>
          <w:sz w:val="21"/>
          <w:szCs w:val="21"/>
        </w:rPr>
      </w:pPr>
      <w:r>
        <w:rPr>
          <w:rFonts w:ascii="宋体" w:hAnsi="宋体" w:eastAsia="宋体" w:cs="宋体"/>
          <w:spacing w:val="-4"/>
          <w:sz w:val="21"/>
          <w:szCs w:val="21"/>
        </w:rPr>
        <w:t>（3）单价金额小数点或者百分比有明显错位的，以开标一览表的总价为</w:t>
      </w:r>
      <w:r>
        <w:rPr>
          <w:rFonts w:ascii="宋体" w:hAnsi="宋体" w:eastAsia="宋体" w:cs="宋体"/>
          <w:spacing w:val="-5"/>
          <w:sz w:val="21"/>
          <w:szCs w:val="21"/>
        </w:rPr>
        <w:t>准，并修改单价；</w:t>
      </w:r>
    </w:p>
    <w:p w14:paraId="51D12197">
      <w:pPr>
        <w:spacing w:before="160" w:line="220" w:lineRule="auto"/>
        <w:ind w:left="426"/>
        <w:rPr>
          <w:rFonts w:ascii="宋体" w:hAnsi="宋体" w:eastAsia="宋体" w:cs="宋体"/>
          <w:sz w:val="21"/>
          <w:szCs w:val="21"/>
        </w:rPr>
      </w:pPr>
      <w:r>
        <w:rPr>
          <w:rFonts w:ascii="宋体" w:hAnsi="宋体" w:eastAsia="宋体" w:cs="宋体"/>
          <w:spacing w:val="-1"/>
          <w:sz w:val="21"/>
          <w:szCs w:val="21"/>
        </w:rPr>
        <w:t>（4）总价金额与按单价汇总金额不一致的，以单价金额计算结果为准。</w:t>
      </w:r>
    </w:p>
    <w:p w14:paraId="7AAFAB88">
      <w:pPr>
        <w:spacing w:before="157" w:line="345" w:lineRule="auto"/>
        <w:ind w:right="61" w:firstLine="439"/>
        <w:rPr>
          <w:rFonts w:ascii="宋体" w:hAnsi="宋体" w:eastAsia="宋体" w:cs="宋体"/>
          <w:sz w:val="21"/>
          <w:szCs w:val="21"/>
        </w:rPr>
      </w:pPr>
      <w:r>
        <w:rPr>
          <w:rFonts w:ascii="宋体" w:hAnsi="宋体" w:eastAsia="宋体" w:cs="宋体"/>
          <w:spacing w:val="-1"/>
          <w:sz w:val="21"/>
          <w:szCs w:val="21"/>
        </w:rPr>
        <w:t>同时出现两种以上不一致的，按照以上（1）-（4）规定的顺序修正。修正后的报价经投</w:t>
      </w:r>
      <w:r>
        <w:rPr>
          <w:rFonts w:ascii="宋体" w:hAnsi="宋体" w:eastAsia="宋体" w:cs="宋体"/>
          <w:spacing w:val="6"/>
          <w:sz w:val="21"/>
          <w:szCs w:val="21"/>
        </w:rPr>
        <w:t xml:space="preserve"> </w:t>
      </w:r>
      <w:r>
        <w:rPr>
          <w:rFonts w:ascii="宋体" w:hAnsi="宋体" w:eastAsia="宋体" w:cs="宋体"/>
          <w:spacing w:val="-1"/>
          <w:sz w:val="21"/>
          <w:szCs w:val="21"/>
        </w:rPr>
        <w:t>标人确认后产生约束力，投标人不确认的，</w:t>
      </w:r>
      <w:r>
        <w:rPr>
          <w:rFonts w:ascii="宋体" w:hAnsi="宋体" w:eastAsia="宋体" w:cs="宋体"/>
          <w:b/>
          <w:bCs/>
          <w:spacing w:val="-1"/>
          <w:sz w:val="21"/>
          <w:szCs w:val="21"/>
        </w:rPr>
        <w:t>其投标无效</w:t>
      </w:r>
      <w:r>
        <w:rPr>
          <w:rFonts w:ascii="宋体" w:hAnsi="宋体" w:eastAsia="宋体" w:cs="宋体"/>
          <w:spacing w:val="-1"/>
          <w:sz w:val="21"/>
          <w:szCs w:val="21"/>
        </w:rPr>
        <w:t>。</w:t>
      </w:r>
    </w:p>
    <w:p w14:paraId="78E0B95C">
      <w:pPr>
        <w:spacing w:before="31" w:line="220" w:lineRule="auto"/>
        <w:ind w:left="421"/>
        <w:outlineLvl w:val="2"/>
        <w:rPr>
          <w:rFonts w:ascii="宋体" w:hAnsi="宋体" w:eastAsia="宋体" w:cs="宋体"/>
          <w:sz w:val="21"/>
          <w:szCs w:val="21"/>
        </w:rPr>
      </w:pPr>
      <w:r>
        <w:rPr>
          <w:rFonts w:ascii="宋体" w:hAnsi="宋体" w:eastAsia="宋体" w:cs="宋体"/>
          <w:spacing w:val="-2"/>
          <w:sz w:val="21"/>
          <w:szCs w:val="21"/>
        </w:rPr>
        <w:t>4.2</w:t>
      </w:r>
      <w:r>
        <w:rPr>
          <w:rFonts w:ascii="宋体" w:hAnsi="宋体" w:eastAsia="宋体" w:cs="宋体"/>
          <w:spacing w:val="-42"/>
          <w:sz w:val="21"/>
          <w:szCs w:val="21"/>
        </w:rPr>
        <w:t xml:space="preserve"> </w:t>
      </w:r>
      <w:r>
        <w:rPr>
          <w:rFonts w:ascii="宋体" w:hAnsi="宋体" w:eastAsia="宋体" w:cs="宋体"/>
          <w:spacing w:val="-2"/>
          <w:sz w:val="21"/>
          <w:szCs w:val="21"/>
        </w:rPr>
        <w:t>经投标人确认修正后的报价若超过采购预算金额或者最高限</w:t>
      </w:r>
      <w:r>
        <w:rPr>
          <w:rFonts w:ascii="宋体" w:hAnsi="宋体" w:eastAsia="宋体" w:cs="宋体"/>
          <w:spacing w:val="-3"/>
          <w:sz w:val="21"/>
          <w:szCs w:val="21"/>
        </w:rPr>
        <w:t>价，</w:t>
      </w:r>
      <w:r>
        <w:rPr>
          <w:rFonts w:ascii="宋体" w:hAnsi="宋体" w:eastAsia="宋体" w:cs="宋体"/>
          <w:b/>
          <w:bCs/>
          <w:spacing w:val="-3"/>
          <w:sz w:val="21"/>
          <w:szCs w:val="21"/>
        </w:rPr>
        <w:t>投标人的投标文件作</w:t>
      </w:r>
    </w:p>
    <w:p w14:paraId="49119BCB">
      <w:pPr>
        <w:spacing w:before="158" w:line="222" w:lineRule="auto"/>
        <w:ind w:left="1"/>
        <w:rPr>
          <w:rFonts w:ascii="宋体" w:hAnsi="宋体" w:eastAsia="宋体" w:cs="宋体"/>
          <w:sz w:val="21"/>
          <w:szCs w:val="21"/>
        </w:rPr>
      </w:pPr>
      <w:r>
        <w:rPr>
          <w:rFonts w:ascii="宋体" w:hAnsi="宋体" w:eastAsia="宋体" w:cs="宋体"/>
          <w:b/>
          <w:bCs/>
          <w:spacing w:val="-3"/>
          <w:sz w:val="21"/>
          <w:szCs w:val="21"/>
        </w:rPr>
        <w:t>无效投标处理</w:t>
      </w:r>
      <w:r>
        <w:rPr>
          <w:rFonts w:ascii="宋体" w:hAnsi="宋体" w:eastAsia="宋体" w:cs="宋体"/>
          <w:spacing w:val="-3"/>
          <w:sz w:val="21"/>
          <w:szCs w:val="21"/>
        </w:rPr>
        <w:t>。</w:t>
      </w:r>
    </w:p>
    <w:p w14:paraId="072FF3B5">
      <w:pPr>
        <w:spacing w:before="157" w:line="220" w:lineRule="auto"/>
        <w:ind w:left="419"/>
        <w:rPr>
          <w:rFonts w:ascii="宋体" w:hAnsi="宋体" w:eastAsia="宋体" w:cs="宋体"/>
          <w:sz w:val="21"/>
          <w:szCs w:val="21"/>
        </w:rPr>
      </w:pPr>
      <w:r>
        <w:rPr>
          <w:rFonts w:ascii="宋体" w:hAnsi="宋体" w:eastAsia="宋体" w:cs="宋体"/>
          <w:spacing w:val="-1"/>
          <w:sz w:val="21"/>
          <w:szCs w:val="21"/>
        </w:rPr>
        <w:t>4.3</w:t>
      </w:r>
      <w:r>
        <w:rPr>
          <w:rFonts w:ascii="宋体" w:hAnsi="宋体" w:eastAsia="宋体" w:cs="宋体"/>
          <w:spacing w:val="-35"/>
          <w:sz w:val="21"/>
          <w:szCs w:val="21"/>
        </w:rPr>
        <w:t xml:space="preserve"> </w:t>
      </w:r>
      <w:r>
        <w:rPr>
          <w:rFonts w:ascii="宋体" w:hAnsi="宋体" w:eastAsia="宋体" w:cs="宋体"/>
          <w:spacing w:val="-1"/>
          <w:sz w:val="21"/>
          <w:szCs w:val="21"/>
        </w:rPr>
        <w:t>经投标人确认修正后的报价作为签订合同的依据，并以此报价计算价格分。</w:t>
      </w:r>
    </w:p>
    <w:p w14:paraId="17786BD6">
      <w:pPr>
        <w:spacing w:before="158" w:line="220" w:lineRule="auto"/>
        <w:ind w:left="424"/>
        <w:outlineLvl w:val="2"/>
        <w:rPr>
          <w:rFonts w:ascii="宋体" w:hAnsi="宋体" w:eastAsia="宋体" w:cs="宋体"/>
          <w:sz w:val="21"/>
          <w:szCs w:val="21"/>
        </w:rPr>
      </w:pPr>
      <w:r>
        <w:rPr>
          <w:rFonts w:ascii="宋体" w:hAnsi="宋体" w:eastAsia="宋体" w:cs="宋体"/>
          <w:b/>
          <w:bCs/>
          <w:spacing w:val="-3"/>
          <w:sz w:val="21"/>
          <w:szCs w:val="21"/>
        </w:rPr>
        <w:t>5.比较与评价</w:t>
      </w:r>
    </w:p>
    <w:p w14:paraId="6414BE3A">
      <w:pPr>
        <w:spacing w:before="159" w:line="289" w:lineRule="auto"/>
        <w:ind w:left="1" w:right="61" w:firstLine="424"/>
        <w:rPr>
          <w:rFonts w:ascii="宋体" w:hAnsi="宋体" w:eastAsia="宋体" w:cs="宋体"/>
          <w:sz w:val="21"/>
          <w:szCs w:val="21"/>
        </w:rPr>
      </w:pPr>
      <w:r>
        <w:rPr>
          <w:rFonts w:ascii="宋体" w:hAnsi="宋体" w:eastAsia="宋体" w:cs="宋体"/>
          <w:sz w:val="21"/>
          <w:szCs w:val="21"/>
        </w:rPr>
        <w:t>（1）评标委员会按照招标文件中规定的评</w:t>
      </w:r>
      <w:r>
        <w:rPr>
          <w:rFonts w:ascii="宋体" w:hAnsi="宋体" w:eastAsia="宋体" w:cs="宋体"/>
          <w:spacing w:val="-1"/>
          <w:sz w:val="21"/>
          <w:szCs w:val="21"/>
        </w:rPr>
        <w:t>标方法及评标标准，对符合性审查合格的投标</w:t>
      </w:r>
      <w:r>
        <w:rPr>
          <w:rFonts w:ascii="宋体" w:hAnsi="宋体" w:eastAsia="宋体" w:cs="宋体"/>
          <w:sz w:val="21"/>
          <w:szCs w:val="21"/>
        </w:rPr>
        <w:t xml:space="preserve"> </w:t>
      </w:r>
      <w:r>
        <w:rPr>
          <w:rFonts w:ascii="宋体" w:hAnsi="宋体" w:eastAsia="宋体" w:cs="宋体"/>
          <w:spacing w:val="-2"/>
          <w:sz w:val="21"/>
          <w:szCs w:val="21"/>
        </w:rPr>
        <w:t>文件进行商务和技术评估，综合比较与评价。</w:t>
      </w:r>
    </w:p>
    <w:p w14:paraId="6A5F0764">
      <w:pPr>
        <w:spacing w:before="160" w:line="220" w:lineRule="auto"/>
        <w:ind w:left="426"/>
        <w:rPr>
          <w:rFonts w:ascii="宋体" w:hAnsi="宋体" w:eastAsia="宋体" w:cs="宋体"/>
          <w:sz w:val="21"/>
          <w:szCs w:val="21"/>
        </w:rPr>
      </w:pPr>
      <w:r>
        <w:rPr>
          <w:rFonts w:ascii="宋体" w:hAnsi="宋体" w:eastAsia="宋体" w:cs="宋体"/>
          <w:sz w:val="21"/>
          <w:szCs w:val="21"/>
        </w:rPr>
        <w:t>（2）评标委员会独立对每个投标人的投标文件进行评价，并</w:t>
      </w:r>
      <w:r>
        <w:rPr>
          <w:rFonts w:ascii="宋体" w:hAnsi="宋体" w:eastAsia="宋体" w:cs="宋体"/>
          <w:spacing w:val="-1"/>
          <w:sz w:val="21"/>
          <w:szCs w:val="21"/>
        </w:rPr>
        <w:t>汇总每个投标人的得分。</w:t>
      </w:r>
    </w:p>
    <w:p w14:paraId="1F11015F">
      <w:pPr>
        <w:spacing w:before="158" w:line="349" w:lineRule="auto"/>
        <w:ind w:right="56" w:firstLine="419"/>
        <w:jc w:val="both"/>
        <w:rPr>
          <w:rFonts w:ascii="宋体" w:hAnsi="宋体" w:eastAsia="宋体" w:cs="宋体"/>
          <w:sz w:val="21"/>
          <w:szCs w:val="21"/>
        </w:rPr>
      </w:pPr>
      <w:r>
        <w:rPr>
          <w:rFonts w:ascii="宋体" w:hAnsi="宋体" w:eastAsia="宋体" w:cs="宋体"/>
          <w:spacing w:val="2"/>
          <w:sz w:val="21"/>
          <w:szCs w:val="21"/>
        </w:rPr>
        <w:t>评标委员会认为投标人的报价明显低于其他通过符合性审查投标人的报价，有可能影响</w:t>
      </w:r>
      <w:r>
        <w:rPr>
          <w:rFonts w:ascii="宋体" w:hAnsi="宋体" w:eastAsia="宋体" w:cs="宋体"/>
          <w:spacing w:val="16"/>
          <w:sz w:val="21"/>
          <w:szCs w:val="21"/>
        </w:rPr>
        <w:t xml:space="preserve"> </w:t>
      </w:r>
      <w:r>
        <w:rPr>
          <w:rFonts w:ascii="宋体" w:hAnsi="宋体" w:eastAsia="宋体" w:cs="宋体"/>
          <w:spacing w:val="2"/>
          <w:sz w:val="21"/>
          <w:szCs w:val="21"/>
        </w:rPr>
        <w:t>产品质量或者不能诚信履约的，应当要求其在评标现场合理的时间内提供书面说明，必要时</w:t>
      </w:r>
      <w:r>
        <w:rPr>
          <w:rFonts w:ascii="宋体" w:hAnsi="宋体" w:eastAsia="宋体" w:cs="宋体"/>
          <w:spacing w:val="16"/>
          <w:sz w:val="21"/>
          <w:szCs w:val="21"/>
        </w:rPr>
        <w:t xml:space="preserve"> </w:t>
      </w:r>
      <w:r>
        <w:rPr>
          <w:rFonts w:ascii="宋体" w:hAnsi="宋体" w:eastAsia="宋体" w:cs="宋体"/>
          <w:spacing w:val="-1"/>
          <w:sz w:val="21"/>
          <w:szCs w:val="21"/>
        </w:rPr>
        <w:t>提交相关证明材料；</w:t>
      </w:r>
      <w:r>
        <w:rPr>
          <w:rFonts w:ascii="宋体" w:hAnsi="宋体" w:eastAsia="宋体" w:cs="宋体"/>
          <w:b/>
          <w:bCs/>
          <w:spacing w:val="-1"/>
          <w:sz w:val="21"/>
          <w:szCs w:val="21"/>
        </w:rPr>
        <w:t>投标人不能证明其报价合理性的，评标委员会</w:t>
      </w:r>
      <w:r>
        <w:rPr>
          <w:rFonts w:ascii="宋体" w:hAnsi="宋体" w:eastAsia="宋体" w:cs="宋体"/>
          <w:b/>
          <w:bCs/>
          <w:spacing w:val="-2"/>
          <w:sz w:val="21"/>
          <w:szCs w:val="21"/>
        </w:rPr>
        <w:t>将其作为无效投标处理</w:t>
      </w:r>
      <w:r>
        <w:rPr>
          <w:rFonts w:ascii="宋体" w:hAnsi="宋体" w:eastAsia="宋体" w:cs="宋体"/>
          <w:spacing w:val="-2"/>
          <w:sz w:val="21"/>
          <w:szCs w:val="21"/>
        </w:rPr>
        <w:t>。</w:t>
      </w:r>
    </w:p>
    <w:p w14:paraId="5C501F80">
      <w:pPr>
        <w:spacing w:before="33" w:line="290" w:lineRule="auto"/>
        <w:ind w:left="1" w:right="62" w:firstLine="424"/>
        <w:rPr>
          <w:rFonts w:ascii="宋体" w:hAnsi="宋体" w:eastAsia="宋体" w:cs="宋体"/>
          <w:sz w:val="21"/>
          <w:szCs w:val="21"/>
        </w:rPr>
      </w:pPr>
      <w:r>
        <w:rPr>
          <w:rFonts w:ascii="宋体" w:hAnsi="宋体" w:eastAsia="宋体" w:cs="宋体"/>
          <w:spacing w:val="-1"/>
          <w:sz w:val="21"/>
          <w:szCs w:val="21"/>
        </w:rPr>
        <w:t>（3）评标委员会按照招标文件中规定的评标方法和标准计算各投标人的报价得分。在计</w:t>
      </w:r>
      <w:r>
        <w:rPr>
          <w:rFonts w:ascii="宋体" w:hAnsi="宋体" w:eastAsia="宋体" w:cs="宋体"/>
          <w:spacing w:val="18"/>
          <w:sz w:val="21"/>
          <w:szCs w:val="21"/>
        </w:rPr>
        <w:t xml:space="preserve"> </w:t>
      </w:r>
      <w:r>
        <w:rPr>
          <w:rFonts w:ascii="宋体" w:hAnsi="宋体" w:eastAsia="宋体" w:cs="宋体"/>
          <w:spacing w:val="-2"/>
          <w:sz w:val="21"/>
          <w:szCs w:val="21"/>
        </w:rPr>
        <w:t>算过程中，不得去掉最高报价或者最低报价。</w:t>
      </w:r>
    </w:p>
    <w:p w14:paraId="7655639D">
      <w:pPr>
        <w:spacing w:before="159" w:line="221" w:lineRule="auto"/>
        <w:ind w:left="426"/>
        <w:rPr>
          <w:rFonts w:ascii="宋体" w:hAnsi="宋体" w:eastAsia="宋体" w:cs="宋体"/>
          <w:sz w:val="21"/>
          <w:szCs w:val="21"/>
        </w:rPr>
      </w:pPr>
      <w:r>
        <w:rPr>
          <w:rFonts w:ascii="宋体" w:hAnsi="宋体" w:eastAsia="宋体" w:cs="宋体"/>
          <w:spacing w:val="-1"/>
          <w:sz w:val="21"/>
          <w:szCs w:val="21"/>
        </w:rPr>
        <w:t>（4）各投标人的得分为所有评委的有效评分的算术平均数。</w:t>
      </w:r>
    </w:p>
    <w:p w14:paraId="2827C3D4">
      <w:pPr>
        <w:spacing w:before="155" w:line="221" w:lineRule="auto"/>
        <w:ind w:left="426"/>
        <w:rPr>
          <w:rFonts w:ascii="宋体" w:hAnsi="宋体" w:eastAsia="宋体" w:cs="宋体"/>
          <w:sz w:val="21"/>
          <w:szCs w:val="21"/>
        </w:rPr>
      </w:pPr>
      <w:r>
        <w:rPr>
          <w:rFonts w:ascii="宋体" w:hAnsi="宋体" w:eastAsia="宋体" w:cs="宋体"/>
          <w:spacing w:val="-1"/>
          <w:sz w:val="21"/>
          <w:szCs w:val="21"/>
        </w:rPr>
        <w:t>（5）评标委员会按照招标文件中的规定推荐</w:t>
      </w:r>
      <w:r>
        <w:rPr>
          <w:rFonts w:ascii="宋体" w:hAnsi="宋体" w:eastAsia="宋体" w:cs="宋体"/>
          <w:spacing w:val="-2"/>
          <w:sz w:val="21"/>
          <w:szCs w:val="21"/>
        </w:rPr>
        <w:t>中标候选人。</w:t>
      </w:r>
    </w:p>
    <w:p w14:paraId="1734D036">
      <w:pPr>
        <w:spacing w:before="160" w:line="331" w:lineRule="auto"/>
        <w:ind w:right="56" w:firstLine="425"/>
        <w:rPr>
          <w:rFonts w:ascii="宋体" w:hAnsi="宋体" w:eastAsia="宋体" w:cs="宋体"/>
          <w:sz w:val="21"/>
          <w:szCs w:val="21"/>
        </w:rPr>
      </w:pPr>
      <w:r>
        <w:rPr>
          <w:rFonts w:ascii="宋体" w:hAnsi="宋体" w:eastAsia="宋体" w:cs="宋体"/>
          <w:sz w:val="21"/>
          <w:szCs w:val="21"/>
        </w:rPr>
        <w:t>（6）起草并签署评标报告。评标委员会根据评标委员</w:t>
      </w:r>
      <w:r>
        <w:rPr>
          <w:rFonts w:ascii="宋体" w:hAnsi="宋体" w:eastAsia="宋体" w:cs="宋体"/>
          <w:spacing w:val="-1"/>
          <w:sz w:val="21"/>
          <w:szCs w:val="21"/>
        </w:rPr>
        <w:t>会成员签字的原始评标记录和评标</w:t>
      </w:r>
      <w:r>
        <w:rPr>
          <w:rFonts w:ascii="宋体" w:hAnsi="宋体" w:eastAsia="宋体" w:cs="宋体"/>
          <w:sz w:val="21"/>
          <w:szCs w:val="21"/>
        </w:rPr>
        <w:t xml:space="preserve"> </w:t>
      </w:r>
      <w:r>
        <w:rPr>
          <w:rFonts w:ascii="宋体" w:hAnsi="宋体" w:eastAsia="宋体" w:cs="宋体"/>
          <w:spacing w:val="2"/>
          <w:sz w:val="21"/>
          <w:szCs w:val="21"/>
        </w:rPr>
        <w:t>结果编写评标报告。评标委员会成员均应当在评标报告上签字，对自己的评标意见承担法律</w:t>
      </w:r>
      <w:r>
        <w:rPr>
          <w:rFonts w:ascii="宋体" w:hAnsi="宋体" w:eastAsia="宋体" w:cs="宋体"/>
          <w:spacing w:val="15"/>
          <w:sz w:val="21"/>
          <w:szCs w:val="21"/>
        </w:rPr>
        <w:t xml:space="preserve"> </w:t>
      </w:r>
      <w:r>
        <w:rPr>
          <w:rFonts w:ascii="宋体" w:hAnsi="宋体" w:eastAsia="宋体" w:cs="宋体"/>
          <w:spacing w:val="2"/>
          <w:sz w:val="21"/>
          <w:szCs w:val="21"/>
        </w:rPr>
        <w:t>责任。对评标过程中需要共同认定的事项存在争议的，应当按照少数服从多数的原则做出结</w:t>
      </w:r>
      <w:r>
        <w:rPr>
          <w:rFonts w:ascii="宋体" w:hAnsi="宋体" w:eastAsia="宋体" w:cs="宋体"/>
          <w:spacing w:val="15"/>
          <w:sz w:val="21"/>
          <w:szCs w:val="21"/>
        </w:rPr>
        <w:t xml:space="preserve"> </w:t>
      </w:r>
      <w:r>
        <w:rPr>
          <w:rFonts w:ascii="宋体" w:hAnsi="宋体" w:eastAsia="宋体" w:cs="宋体"/>
          <w:spacing w:val="2"/>
          <w:sz w:val="21"/>
          <w:szCs w:val="21"/>
        </w:rPr>
        <w:t>论。持不同意见的评标委员会成员应当在评标报告上签署不同意见及理由，否则视为同意评</w:t>
      </w:r>
      <w:r>
        <w:rPr>
          <w:rFonts w:ascii="宋体" w:hAnsi="宋体" w:eastAsia="宋体" w:cs="宋体"/>
          <w:spacing w:val="15"/>
          <w:sz w:val="21"/>
          <w:szCs w:val="21"/>
        </w:rPr>
        <w:t xml:space="preserve"> </w:t>
      </w:r>
      <w:r>
        <w:rPr>
          <w:rFonts w:ascii="宋体" w:hAnsi="宋体" w:eastAsia="宋体" w:cs="宋体"/>
          <w:spacing w:val="-2"/>
          <w:sz w:val="21"/>
          <w:szCs w:val="21"/>
        </w:rPr>
        <w:t>标报告。</w:t>
      </w:r>
    </w:p>
    <w:p w14:paraId="1C67D428">
      <w:pPr>
        <w:spacing w:line="331" w:lineRule="auto"/>
        <w:rPr>
          <w:rFonts w:ascii="宋体" w:hAnsi="宋体" w:eastAsia="宋体" w:cs="宋体"/>
          <w:sz w:val="21"/>
          <w:szCs w:val="21"/>
        </w:rPr>
        <w:sectPr>
          <w:footerReference r:id="rId40" w:type="default"/>
          <w:pgSz w:w="11907" w:h="16839"/>
          <w:pgMar w:top="1431" w:right="1642" w:bottom="1364" w:left="1709" w:header="0" w:footer="1204" w:gutter="0"/>
          <w:cols w:space="720" w:num="1"/>
        </w:sectPr>
      </w:pPr>
    </w:p>
    <w:p w14:paraId="746AE5F1">
      <w:pPr>
        <w:spacing w:line="247" w:lineRule="auto"/>
        <w:rPr>
          <w:rFonts w:ascii="Arial"/>
          <w:sz w:val="21"/>
        </w:rPr>
      </w:pPr>
    </w:p>
    <w:p w14:paraId="55B5D609">
      <w:pPr>
        <w:spacing w:before="101" w:line="226" w:lineRule="auto"/>
        <w:ind w:left="3624"/>
        <w:rPr>
          <w:rFonts w:ascii="宋体" w:hAnsi="宋体" w:eastAsia="宋体" w:cs="宋体"/>
          <w:sz w:val="31"/>
          <w:szCs w:val="31"/>
        </w:rPr>
      </w:pPr>
      <w:r>
        <w:rPr>
          <w:rFonts w:ascii="宋体" w:hAnsi="宋体" w:eastAsia="宋体" w:cs="宋体"/>
          <w:b/>
          <w:bCs/>
          <w:spacing w:val="3"/>
          <w:sz w:val="31"/>
          <w:szCs w:val="31"/>
        </w:rPr>
        <w:t>三、评标标准</w:t>
      </w:r>
    </w:p>
    <w:p w14:paraId="06DD77CF">
      <w:pPr>
        <w:spacing w:before="287" w:line="226" w:lineRule="auto"/>
        <w:ind w:left="3577"/>
        <w:outlineLvl w:val="1"/>
        <w:rPr>
          <w:rFonts w:ascii="宋体" w:hAnsi="宋体" w:eastAsia="宋体" w:cs="宋体"/>
          <w:sz w:val="31"/>
          <w:szCs w:val="31"/>
        </w:rPr>
      </w:pPr>
      <w:r>
        <w:rPr>
          <w:rFonts w:ascii="宋体" w:hAnsi="宋体" w:eastAsia="宋体" w:cs="宋体"/>
          <w:b/>
          <w:bCs/>
          <w:spacing w:val="4"/>
          <w:sz w:val="31"/>
          <w:szCs w:val="31"/>
        </w:rPr>
        <w:t>综合评分法</w:t>
      </w:r>
    </w:p>
    <w:p w14:paraId="6A5E7893">
      <w:pPr>
        <w:spacing w:line="232" w:lineRule="exact"/>
      </w:pPr>
    </w:p>
    <w:tbl>
      <w:tblPr>
        <w:tblStyle w:val="11"/>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454"/>
        <w:gridCol w:w="1765"/>
        <w:gridCol w:w="4900"/>
      </w:tblGrid>
      <w:tr w14:paraId="6CFE8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058" w:type="dxa"/>
            <w:gridSpan w:val="2"/>
            <w:vAlign w:val="top"/>
          </w:tcPr>
          <w:p w14:paraId="1159D8BA">
            <w:pPr>
              <w:pStyle w:val="12"/>
              <w:spacing w:before="130" w:line="220" w:lineRule="auto"/>
              <w:ind w:left="823"/>
            </w:pPr>
            <w:r>
              <w:rPr>
                <w:b/>
                <w:bCs/>
                <w:spacing w:val="-4"/>
              </w:rPr>
              <w:t>序号</w:t>
            </w:r>
          </w:p>
        </w:tc>
        <w:tc>
          <w:tcPr>
            <w:tcW w:w="1765" w:type="dxa"/>
            <w:vAlign w:val="top"/>
          </w:tcPr>
          <w:p w14:paraId="495D86DD">
            <w:pPr>
              <w:pStyle w:val="12"/>
              <w:spacing w:before="130" w:line="220" w:lineRule="auto"/>
              <w:ind w:left="464"/>
            </w:pPr>
            <w:r>
              <w:rPr>
                <w:b/>
                <w:bCs/>
                <w:spacing w:val="-3"/>
              </w:rPr>
              <w:t>评审因素</w:t>
            </w:r>
          </w:p>
        </w:tc>
        <w:tc>
          <w:tcPr>
            <w:tcW w:w="4900" w:type="dxa"/>
            <w:vAlign w:val="top"/>
          </w:tcPr>
          <w:p w14:paraId="105300F1">
            <w:pPr>
              <w:pStyle w:val="12"/>
              <w:spacing w:before="130" w:line="220" w:lineRule="auto"/>
              <w:ind w:left="2030"/>
            </w:pPr>
            <w:r>
              <w:rPr>
                <w:b/>
                <w:bCs/>
                <w:spacing w:val="-3"/>
              </w:rPr>
              <w:t>评标标准</w:t>
            </w:r>
          </w:p>
        </w:tc>
      </w:tr>
      <w:tr w14:paraId="135F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3" w:hRule="atLeast"/>
        </w:trPr>
        <w:tc>
          <w:tcPr>
            <w:tcW w:w="604" w:type="dxa"/>
            <w:vAlign w:val="top"/>
          </w:tcPr>
          <w:p w14:paraId="599144D4">
            <w:pPr>
              <w:spacing w:line="244" w:lineRule="auto"/>
              <w:rPr>
                <w:rFonts w:ascii="Arial"/>
                <w:sz w:val="21"/>
              </w:rPr>
            </w:pPr>
          </w:p>
          <w:p w14:paraId="642F6A54">
            <w:pPr>
              <w:spacing w:line="244" w:lineRule="auto"/>
              <w:rPr>
                <w:rFonts w:ascii="Arial"/>
                <w:sz w:val="21"/>
              </w:rPr>
            </w:pPr>
          </w:p>
          <w:p w14:paraId="5BCF0C75">
            <w:pPr>
              <w:spacing w:line="244" w:lineRule="auto"/>
              <w:rPr>
                <w:rFonts w:ascii="Arial"/>
                <w:sz w:val="21"/>
              </w:rPr>
            </w:pPr>
          </w:p>
          <w:p w14:paraId="022E296C">
            <w:pPr>
              <w:spacing w:line="244" w:lineRule="auto"/>
              <w:rPr>
                <w:rFonts w:ascii="Arial"/>
                <w:sz w:val="21"/>
              </w:rPr>
            </w:pPr>
          </w:p>
          <w:p w14:paraId="7D67EC5C">
            <w:pPr>
              <w:spacing w:line="245" w:lineRule="auto"/>
              <w:rPr>
                <w:rFonts w:ascii="Arial"/>
                <w:sz w:val="21"/>
              </w:rPr>
            </w:pPr>
          </w:p>
          <w:p w14:paraId="26D224F0">
            <w:pPr>
              <w:pStyle w:val="12"/>
              <w:spacing w:before="68" w:line="183" w:lineRule="auto"/>
              <w:ind w:left="268"/>
            </w:pPr>
            <w:r>
              <w:rPr>
                <w:b/>
                <w:bCs/>
                <w:spacing w:val="-3"/>
              </w:rPr>
              <w:t>1</w:t>
            </w:r>
          </w:p>
        </w:tc>
        <w:tc>
          <w:tcPr>
            <w:tcW w:w="1454" w:type="dxa"/>
            <w:vAlign w:val="top"/>
          </w:tcPr>
          <w:p w14:paraId="60C89DD9">
            <w:pPr>
              <w:spacing w:line="249" w:lineRule="auto"/>
              <w:rPr>
                <w:rFonts w:ascii="Arial"/>
                <w:sz w:val="21"/>
              </w:rPr>
            </w:pPr>
          </w:p>
          <w:p w14:paraId="5889C1FB">
            <w:pPr>
              <w:spacing w:line="250" w:lineRule="auto"/>
              <w:rPr>
                <w:rFonts w:ascii="Arial"/>
                <w:sz w:val="21"/>
              </w:rPr>
            </w:pPr>
          </w:p>
          <w:p w14:paraId="5148D4B7">
            <w:pPr>
              <w:spacing w:line="250" w:lineRule="auto"/>
              <w:rPr>
                <w:rFonts w:ascii="Arial"/>
                <w:sz w:val="21"/>
              </w:rPr>
            </w:pPr>
          </w:p>
          <w:p w14:paraId="3575301E">
            <w:pPr>
              <w:spacing w:line="250" w:lineRule="auto"/>
              <w:rPr>
                <w:rFonts w:ascii="Arial"/>
                <w:sz w:val="21"/>
              </w:rPr>
            </w:pPr>
          </w:p>
          <w:p w14:paraId="0284041B">
            <w:pPr>
              <w:pStyle w:val="12"/>
              <w:spacing w:before="68" w:line="220" w:lineRule="auto"/>
              <w:ind w:left="412"/>
            </w:pPr>
            <w:r>
              <w:rPr>
                <w:b/>
                <w:bCs/>
                <w:spacing w:val="-4"/>
              </w:rPr>
              <w:t>价格分</w:t>
            </w:r>
          </w:p>
          <w:p w14:paraId="7372E969">
            <w:pPr>
              <w:pStyle w:val="12"/>
              <w:spacing w:before="129" w:line="221" w:lineRule="auto"/>
              <w:ind w:right="1"/>
              <w:jc w:val="right"/>
            </w:pPr>
            <w:r>
              <w:rPr>
                <w:b/>
                <w:bCs/>
                <w:spacing w:val="-9"/>
              </w:rPr>
              <w:t>（满分</w:t>
            </w:r>
            <w:r>
              <w:rPr>
                <w:spacing w:val="-39"/>
              </w:rPr>
              <w:t xml:space="preserve"> </w:t>
            </w:r>
            <w:r>
              <w:rPr>
                <w:b/>
                <w:bCs/>
                <w:spacing w:val="-9"/>
              </w:rPr>
              <w:t>30</w:t>
            </w:r>
            <w:r>
              <w:rPr>
                <w:spacing w:val="-54"/>
              </w:rPr>
              <w:t xml:space="preserve"> </w:t>
            </w:r>
            <w:r>
              <w:rPr>
                <w:b/>
                <w:bCs/>
                <w:spacing w:val="-9"/>
              </w:rPr>
              <w:t>分）</w:t>
            </w:r>
          </w:p>
        </w:tc>
        <w:tc>
          <w:tcPr>
            <w:tcW w:w="1765" w:type="dxa"/>
            <w:vAlign w:val="top"/>
          </w:tcPr>
          <w:p w14:paraId="65D53524">
            <w:pPr>
              <w:spacing w:line="296" w:lineRule="auto"/>
              <w:rPr>
                <w:rFonts w:ascii="Arial"/>
                <w:sz w:val="21"/>
              </w:rPr>
            </w:pPr>
          </w:p>
          <w:p w14:paraId="3D26C74B">
            <w:pPr>
              <w:spacing w:line="297" w:lineRule="auto"/>
              <w:rPr>
                <w:rFonts w:ascii="Arial"/>
                <w:sz w:val="21"/>
              </w:rPr>
            </w:pPr>
          </w:p>
          <w:p w14:paraId="26E404BF">
            <w:pPr>
              <w:spacing w:line="297" w:lineRule="auto"/>
              <w:rPr>
                <w:rFonts w:ascii="Arial"/>
                <w:sz w:val="21"/>
              </w:rPr>
            </w:pPr>
          </w:p>
          <w:p w14:paraId="1FE972BD">
            <w:pPr>
              <w:spacing w:line="297" w:lineRule="auto"/>
              <w:rPr>
                <w:rFonts w:ascii="Arial"/>
                <w:sz w:val="21"/>
              </w:rPr>
            </w:pPr>
          </w:p>
          <w:p w14:paraId="09189192">
            <w:pPr>
              <w:pStyle w:val="12"/>
              <w:spacing w:before="68" w:line="220" w:lineRule="auto"/>
              <w:ind w:left="470"/>
            </w:pPr>
            <w:r>
              <w:rPr>
                <w:spacing w:val="-2"/>
              </w:rPr>
              <w:t>投标报价</w:t>
            </w:r>
          </w:p>
        </w:tc>
        <w:tc>
          <w:tcPr>
            <w:tcW w:w="4900" w:type="dxa"/>
            <w:vAlign w:val="top"/>
          </w:tcPr>
          <w:p w14:paraId="434A2262">
            <w:pPr>
              <w:pStyle w:val="12"/>
              <w:spacing w:before="122" w:line="277" w:lineRule="auto"/>
              <w:ind w:left="115" w:right="106" w:firstLine="319"/>
            </w:pPr>
            <w:r>
              <w:rPr>
                <w:spacing w:val="2"/>
              </w:rPr>
              <w:t>（</w:t>
            </w:r>
            <w:r>
              <w:rPr>
                <w:rFonts w:ascii="Times New Roman" w:hAnsi="Times New Roman" w:eastAsia="Times New Roman" w:cs="Times New Roman"/>
                <w:spacing w:val="2"/>
              </w:rPr>
              <w:t>1</w:t>
            </w:r>
            <w:r>
              <w:rPr>
                <w:spacing w:val="2"/>
              </w:rPr>
              <w:t>）本项目专门面向中小企业采购的项目，不</w:t>
            </w:r>
            <w:r>
              <w:rPr>
                <w:spacing w:val="6"/>
              </w:rPr>
              <w:t xml:space="preserve"> </w:t>
            </w:r>
            <w:r>
              <w:rPr>
                <w:spacing w:val="-1"/>
              </w:rPr>
              <w:t>再执行价格评审优惠的扶持政策。</w:t>
            </w:r>
          </w:p>
          <w:p w14:paraId="5BC05B48">
            <w:pPr>
              <w:pStyle w:val="12"/>
              <w:spacing w:before="130" w:line="277" w:lineRule="auto"/>
              <w:ind w:left="113" w:right="115" w:firstLine="344"/>
            </w:pPr>
            <w:r>
              <w:t>（2）以进入综合评分环节的最低的评标报价为</w:t>
            </w:r>
            <w:r>
              <w:rPr>
                <w:spacing w:val="15"/>
              </w:rPr>
              <w:t xml:space="preserve"> </w:t>
            </w:r>
            <w:r>
              <w:rPr>
                <w:spacing w:val="-3"/>
              </w:rPr>
              <w:t>基准价，基准价报价得分为</w:t>
            </w:r>
            <w:r>
              <w:rPr>
                <w:spacing w:val="-30"/>
              </w:rPr>
              <w:t xml:space="preserve"> </w:t>
            </w:r>
            <w:r>
              <w:rPr>
                <w:spacing w:val="-3"/>
              </w:rPr>
              <w:t>30</w:t>
            </w:r>
            <w:r>
              <w:rPr>
                <w:spacing w:val="-44"/>
              </w:rPr>
              <w:t xml:space="preserve"> </w:t>
            </w:r>
            <w:r>
              <w:rPr>
                <w:spacing w:val="-3"/>
              </w:rPr>
              <w:t>分。</w:t>
            </w:r>
          </w:p>
          <w:p w14:paraId="2CC7DBAD">
            <w:pPr>
              <w:pStyle w:val="12"/>
              <w:spacing w:before="128" w:line="220" w:lineRule="auto"/>
              <w:ind w:left="458"/>
            </w:pPr>
            <w:r>
              <w:rPr>
                <w:spacing w:val="-2"/>
              </w:rPr>
              <w:t>（3）价格分计算公式：</w:t>
            </w:r>
          </w:p>
          <w:p w14:paraId="7109CFD8">
            <w:pPr>
              <w:pStyle w:val="12"/>
              <w:spacing w:before="130" w:line="277" w:lineRule="auto"/>
              <w:ind w:left="113" w:right="105" w:firstLine="419"/>
            </w:pPr>
            <w:r>
              <w:rPr>
                <w:spacing w:val="2"/>
              </w:rPr>
              <w:t>某投标人价格分=基准价/某投标人评标报价金</w:t>
            </w:r>
            <w:r>
              <w:rPr>
                <w:spacing w:val="12"/>
              </w:rPr>
              <w:t xml:space="preserve"> </w:t>
            </w:r>
            <w:r>
              <w:rPr>
                <w:spacing w:val="-2"/>
              </w:rPr>
              <w:t>额×30</w:t>
            </w:r>
            <w:r>
              <w:rPr>
                <w:spacing w:val="-40"/>
              </w:rPr>
              <w:t xml:space="preserve"> </w:t>
            </w:r>
            <w:r>
              <w:rPr>
                <w:spacing w:val="-2"/>
              </w:rPr>
              <w:t>分</w:t>
            </w:r>
          </w:p>
        </w:tc>
      </w:tr>
      <w:tr w14:paraId="12CAB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3" w:hRule="atLeast"/>
        </w:trPr>
        <w:tc>
          <w:tcPr>
            <w:tcW w:w="604" w:type="dxa"/>
            <w:vMerge w:val="restart"/>
            <w:tcBorders>
              <w:bottom w:val="nil"/>
            </w:tcBorders>
            <w:vAlign w:val="top"/>
          </w:tcPr>
          <w:p w14:paraId="5EDBA06B">
            <w:pPr>
              <w:spacing w:line="250" w:lineRule="auto"/>
              <w:rPr>
                <w:rFonts w:ascii="Arial"/>
                <w:sz w:val="21"/>
              </w:rPr>
            </w:pPr>
          </w:p>
          <w:p w14:paraId="17C23352">
            <w:pPr>
              <w:spacing w:line="250" w:lineRule="auto"/>
              <w:rPr>
                <w:rFonts w:ascii="Arial"/>
                <w:sz w:val="21"/>
              </w:rPr>
            </w:pPr>
          </w:p>
          <w:p w14:paraId="03FFCDF4">
            <w:pPr>
              <w:spacing w:line="250" w:lineRule="auto"/>
              <w:rPr>
                <w:rFonts w:ascii="Arial"/>
                <w:sz w:val="21"/>
              </w:rPr>
            </w:pPr>
          </w:p>
          <w:p w14:paraId="54BFF3F0">
            <w:pPr>
              <w:spacing w:line="250" w:lineRule="auto"/>
              <w:rPr>
                <w:rFonts w:ascii="Arial"/>
                <w:sz w:val="21"/>
              </w:rPr>
            </w:pPr>
          </w:p>
          <w:p w14:paraId="5AE4E82C">
            <w:pPr>
              <w:spacing w:line="250" w:lineRule="auto"/>
              <w:rPr>
                <w:rFonts w:ascii="Arial"/>
                <w:sz w:val="21"/>
              </w:rPr>
            </w:pPr>
          </w:p>
          <w:p w14:paraId="675E377B">
            <w:pPr>
              <w:spacing w:line="250" w:lineRule="auto"/>
              <w:rPr>
                <w:rFonts w:ascii="Arial"/>
                <w:sz w:val="21"/>
              </w:rPr>
            </w:pPr>
          </w:p>
          <w:p w14:paraId="2CE83B51">
            <w:pPr>
              <w:spacing w:line="250" w:lineRule="auto"/>
              <w:rPr>
                <w:rFonts w:ascii="Arial"/>
                <w:sz w:val="21"/>
              </w:rPr>
            </w:pPr>
          </w:p>
          <w:p w14:paraId="4C53C307">
            <w:pPr>
              <w:spacing w:line="250" w:lineRule="auto"/>
              <w:rPr>
                <w:rFonts w:ascii="Arial"/>
                <w:sz w:val="21"/>
              </w:rPr>
            </w:pPr>
          </w:p>
          <w:p w14:paraId="6D5391A8">
            <w:pPr>
              <w:spacing w:line="250" w:lineRule="auto"/>
              <w:rPr>
                <w:rFonts w:ascii="Arial"/>
                <w:sz w:val="21"/>
              </w:rPr>
            </w:pPr>
          </w:p>
          <w:p w14:paraId="5BCD74C3">
            <w:pPr>
              <w:spacing w:line="250" w:lineRule="auto"/>
              <w:rPr>
                <w:rFonts w:ascii="Arial"/>
                <w:sz w:val="21"/>
              </w:rPr>
            </w:pPr>
          </w:p>
          <w:p w14:paraId="1C7C36BF">
            <w:pPr>
              <w:spacing w:line="250" w:lineRule="auto"/>
              <w:rPr>
                <w:rFonts w:ascii="Arial"/>
                <w:sz w:val="21"/>
              </w:rPr>
            </w:pPr>
          </w:p>
          <w:p w14:paraId="03802319">
            <w:pPr>
              <w:spacing w:line="250" w:lineRule="auto"/>
              <w:rPr>
                <w:rFonts w:ascii="Arial"/>
                <w:sz w:val="21"/>
              </w:rPr>
            </w:pPr>
          </w:p>
          <w:p w14:paraId="6993A25C">
            <w:pPr>
              <w:spacing w:line="250" w:lineRule="auto"/>
              <w:rPr>
                <w:rFonts w:ascii="Arial"/>
                <w:sz w:val="21"/>
              </w:rPr>
            </w:pPr>
          </w:p>
          <w:p w14:paraId="0AC00319">
            <w:pPr>
              <w:spacing w:line="250" w:lineRule="auto"/>
              <w:rPr>
                <w:rFonts w:ascii="Arial"/>
                <w:sz w:val="21"/>
              </w:rPr>
            </w:pPr>
          </w:p>
          <w:p w14:paraId="1B14F625">
            <w:pPr>
              <w:spacing w:line="250" w:lineRule="auto"/>
              <w:rPr>
                <w:rFonts w:ascii="Arial"/>
                <w:sz w:val="21"/>
              </w:rPr>
            </w:pPr>
          </w:p>
          <w:p w14:paraId="0EA8A355">
            <w:pPr>
              <w:spacing w:line="250" w:lineRule="auto"/>
              <w:rPr>
                <w:rFonts w:ascii="Arial"/>
                <w:sz w:val="21"/>
              </w:rPr>
            </w:pPr>
          </w:p>
          <w:p w14:paraId="1245F478">
            <w:pPr>
              <w:spacing w:line="250" w:lineRule="auto"/>
              <w:rPr>
                <w:rFonts w:ascii="Arial"/>
                <w:sz w:val="21"/>
              </w:rPr>
            </w:pPr>
          </w:p>
          <w:p w14:paraId="75567F7C">
            <w:pPr>
              <w:pStyle w:val="12"/>
              <w:spacing w:before="68" w:line="182" w:lineRule="auto"/>
              <w:ind w:left="255"/>
            </w:pPr>
            <w:r>
              <w:rPr>
                <w:b/>
                <w:bCs/>
                <w:spacing w:val="-3"/>
              </w:rPr>
              <w:t>2</w:t>
            </w:r>
          </w:p>
        </w:tc>
        <w:tc>
          <w:tcPr>
            <w:tcW w:w="1454" w:type="dxa"/>
            <w:vMerge w:val="restart"/>
            <w:tcBorders>
              <w:bottom w:val="nil"/>
            </w:tcBorders>
            <w:vAlign w:val="top"/>
          </w:tcPr>
          <w:p w14:paraId="61E9B003">
            <w:pPr>
              <w:spacing w:line="251" w:lineRule="auto"/>
              <w:rPr>
                <w:rFonts w:ascii="Arial"/>
                <w:sz w:val="21"/>
              </w:rPr>
            </w:pPr>
          </w:p>
          <w:p w14:paraId="35936378">
            <w:pPr>
              <w:spacing w:line="251" w:lineRule="auto"/>
              <w:rPr>
                <w:rFonts w:ascii="Arial"/>
                <w:sz w:val="21"/>
              </w:rPr>
            </w:pPr>
          </w:p>
          <w:p w14:paraId="794DFB83">
            <w:pPr>
              <w:spacing w:line="251" w:lineRule="auto"/>
              <w:rPr>
                <w:rFonts w:ascii="Arial"/>
                <w:sz w:val="21"/>
              </w:rPr>
            </w:pPr>
          </w:p>
          <w:p w14:paraId="50AA7225">
            <w:pPr>
              <w:spacing w:line="251" w:lineRule="auto"/>
              <w:rPr>
                <w:rFonts w:ascii="Arial"/>
                <w:sz w:val="21"/>
              </w:rPr>
            </w:pPr>
          </w:p>
          <w:p w14:paraId="0C942AAB">
            <w:pPr>
              <w:spacing w:line="251" w:lineRule="auto"/>
              <w:rPr>
                <w:rFonts w:ascii="Arial"/>
                <w:sz w:val="21"/>
              </w:rPr>
            </w:pPr>
          </w:p>
          <w:p w14:paraId="2514E9FA">
            <w:pPr>
              <w:spacing w:line="252" w:lineRule="auto"/>
              <w:rPr>
                <w:rFonts w:ascii="Arial"/>
                <w:sz w:val="21"/>
              </w:rPr>
            </w:pPr>
          </w:p>
          <w:p w14:paraId="19586B78">
            <w:pPr>
              <w:spacing w:line="252" w:lineRule="auto"/>
              <w:rPr>
                <w:rFonts w:ascii="Arial"/>
                <w:sz w:val="21"/>
              </w:rPr>
            </w:pPr>
          </w:p>
          <w:p w14:paraId="279A5E6B">
            <w:pPr>
              <w:spacing w:line="252" w:lineRule="auto"/>
              <w:rPr>
                <w:rFonts w:ascii="Arial"/>
                <w:sz w:val="21"/>
              </w:rPr>
            </w:pPr>
          </w:p>
          <w:p w14:paraId="1EF25410">
            <w:pPr>
              <w:spacing w:line="252" w:lineRule="auto"/>
              <w:rPr>
                <w:rFonts w:ascii="Arial"/>
                <w:sz w:val="21"/>
              </w:rPr>
            </w:pPr>
          </w:p>
          <w:p w14:paraId="2A8895EC">
            <w:pPr>
              <w:spacing w:line="252" w:lineRule="auto"/>
              <w:rPr>
                <w:rFonts w:ascii="Arial"/>
                <w:sz w:val="21"/>
              </w:rPr>
            </w:pPr>
          </w:p>
          <w:p w14:paraId="45196E53">
            <w:pPr>
              <w:spacing w:line="252" w:lineRule="auto"/>
              <w:rPr>
                <w:rFonts w:ascii="Arial"/>
                <w:sz w:val="21"/>
              </w:rPr>
            </w:pPr>
          </w:p>
          <w:p w14:paraId="4A19E4A0">
            <w:pPr>
              <w:spacing w:line="252" w:lineRule="auto"/>
              <w:rPr>
                <w:rFonts w:ascii="Arial"/>
                <w:sz w:val="21"/>
              </w:rPr>
            </w:pPr>
          </w:p>
          <w:p w14:paraId="78E9A536">
            <w:pPr>
              <w:spacing w:line="252" w:lineRule="auto"/>
              <w:rPr>
                <w:rFonts w:ascii="Arial"/>
                <w:sz w:val="21"/>
              </w:rPr>
            </w:pPr>
          </w:p>
          <w:p w14:paraId="0F889DC1">
            <w:pPr>
              <w:spacing w:line="252" w:lineRule="auto"/>
              <w:rPr>
                <w:rFonts w:ascii="Arial"/>
                <w:sz w:val="21"/>
              </w:rPr>
            </w:pPr>
          </w:p>
          <w:p w14:paraId="425191C4">
            <w:pPr>
              <w:spacing w:line="252" w:lineRule="auto"/>
              <w:rPr>
                <w:rFonts w:ascii="Arial"/>
                <w:sz w:val="21"/>
              </w:rPr>
            </w:pPr>
          </w:p>
          <w:p w14:paraId="41641AE8">
            <w:pPr>
              <w:spacing w:line="252" w:lineRule="auto"/>
              <w:rPr>
                <w:rFonts w:ascii="Arial"/>
                <w:sz w:val="21"/>
              </w:rPr>
            </w:pPr>
          </w:p>
          <w:p w14:paraId="20610C05">
            <w:pPr>
              <w:pStyle w:val="12"/>
              <w:spacing w:before="68" w:line="221" w:lineRule="auto"/>
              <w:ind w:left="412"/>
            </w:pPr>
            <w:r>
              <w:rPr>
                <w:b/>
                <w:bCs/>
                <w:spacing w:val="-4"/>
              </w:rPr>
              <w:t>技术分</w:t>
            </w:r>
          </w:p>
          <w:p w14:paraId="503357F2">
            <w:pPr>
              <w:pStyle w:val="12"/>
              <w:spacing w:before="130" w:line="221" w:lineRule="auto"/>
              <w:jc w:val="right"/>
            </w:pPr>
            <w:r>
              <w:rPr>
                <w:b/>
                <w:bCs/>
                <w:spacing w:val="-11"/>
              </w:rPr>
              <w:t>（满分</w:t>
            </w:r>
            <w:r>
              <w:rPr>
                <w:spacing w:val="18"/>
                <w:u w:val="single" w:color="auto"/>
              </w:rPr>
              <w:t xml:space="preserve"> </w:t>
            </w:r>
            <w:r>
              <w:rPr>
                <w:b/>
                <w:bCs/>
                <w:spacing w:val="-11"/>
                <w:u w:val="single" w:color="auto"/>
              </w:rPr>
              <w:t>6</w:t>
            </w:r>
            <w:r>
              <w:rPr>
                <w:rFonts w:hint="eastAsia"/>
                <w:b/>
                <w:bCs/>
                <w:spacing w:val="-11"/>
                <w:u w:val="single" w:color="auto"/>
                <w:lang w:val="en-US" w:eastAsia="zh-CN"/>
              </w:rPr>
              <w:t>6</w:t>
            </w:r>
            <w:r>
              <w:rPr>
                <w:spacing w:val="11"/>
                <w:u w:val="single" w:color="auto"/>
              </w:rPr>
              <w:t xml:space="preserve"> </w:t>
            </w:r>
            <w:r>
              <w:rPr>
                <w:b/>
                <w:bCs/>
                <w:spacing w:val="-11"/>
              </w:rPr>
              <w:t>分）</w:t>
            </w:r>
          </w:p>
        </w:tc>
        <w:tc>
          <w:tcPr>
            <w:tcW w:w="1765" w:type="dxa"/>
            <w:vAlign w:val="top"/>
          </w:tcPr>
          <w:p w14:paraId="597832BD">
            <w:pPr>
              <w:spacing w:line="258" w:lineRule="auto"/>
              <w:rPr>
                <w:rFonts w:ascii="Arial"/>
                <w:sz w:val="21"/>
              </w:rPr>
            </w:pPr>
          </w:p>
          <w:p w14:paraId="36071F42">
            <w:pPr>
              <w:spacing w:line="258" w:lineRule="auto"/>
              <w:rPr>
                <w:rFonts w:ascii="Arial"/>
                <w:sz w:val="21"/>
              </w:rPr>
            </w:pPr>
          </w:p>
          <w:p w14:paraId="351D896C">
            <w:pPr>
              <w:spacing w:line="258" w:lineRule="auto"/>
              <w:rPr>
                <w:rFonts w:ascii="Arial"/>
                <w:sz w:val="21"/>
              </w:rPr>
            </w:pPr>
          </w:p>
          <w:p w14:paraId="66589FF4">
            <w:pPr>
              <w:spacing w:line="258" w:lineRule="auto"/>
              <w:rPr>
                <w:rFonts w:ascii="Arial"/>
                <w:sz w:val="21"/>
              </w:rPr>
            </w:pPr>
          </w:p>
          <w:p w14:paraId="5A7299AE">
            <w:pPr>
              <w:spacing w:line="258" w:lineRule="auto"/>
              <w:rPr>
                <w:rFonts w:ascii="Arial"/>
                <w:sz w:val="21"/>
              </w:rPr>
            </w:pPr>
          </w:p>
          <w:p w14:paraId="5B1CE801">
            <w:pPr>
              <w:spacing w:line="258" w:lineRule="auto"/>
              <w:rPr>
                <w:rFonts w:ascii="Arial"/>
                <w:sz w:val="21"/>
              </w:rPr>
            </w:pPr>
          </w:p>
          <w:p w14:paraId="72ABCE1F">
            <w:pPr>
              <w:spacing w:line="258" w:lineRule="auto"/>
              <w:rPr>
                <w:rFonts w:ascii="Arial"/>
                <w:sz w:val="21"/>
              </w:rPr>
            </w:pPr>
          </w:p>
          <w:p w14:paraId="001677B5">
            <w:pPr>
              <w:spacing w:line="258" w:lineRule="auto"/>
              <w:rPr>
                <w:rFonts w:ascii="Arial"/>
                <w:sz w:val="21"/>
              </w:rPr>
            </w:pPr>
          </w:p>
          <w:p w14:paraId="3A92F442">
            <w:pPr>
              <w:spacing w:line="259" w:lineRule="auto"/>
              <w:rPr>
                <w:rFonts w:ascii="Arial"/>
                <w:sz w:val="21"/>
              </w:rPr>
            </w:pPr>
          </w:p>
          <w:p w14:paraId="4F86E909">
            <w:pPr>
              <w:pStyle w:val="12"/>
              <w:spacing w:before="68" w:line="320" w:lineRule="auto"/>
              <w:ind w:left="118" w:right="111"/>
            </w:pPr>
            <w:r>
              <w:rPr>
                <w:spacing w:val="-6"/>
              </w:rPr>
              <w:t>（1）实施方案分</w:t>
            </w:r>
            <w:r>
              <w:rPr>
                <w:spacing w:val="1"/>
              </w:rPr>
              <w:t xml:space="preserve"> </w:t>
            </w:r>
            <w:r>
              <w:rPr>
                <w:spacing w:val="-5"/>
              </w:rPr>
              <w:t>（满分</w:t>
            </w:r>
            <w:r>
              <w:rPr>
                <w:spacing w:val="-42"/>
              </w:rPr>
              <w:t xml:space="preserve"> </w:t>
            </w:r>
            <w:r>
              <w:rPr>
                <w:spacing w:val="-5"/>
              </w:rPr>
              <w:t>2</w:t>
            </w:r>
            <w:r>
              <w:rPr>
                <w:rFonts w:hint="eastAsia"/>
                <w:spacing w:val="-5"/>
                <w:lang w:val="en-US" w:eastAsia="zh-CN"/>
              </w:rPr>
              <w:t>6</w:t>
            </w:r>
            <w:r>
              <w:rPr>
                <w:spacing w:val="-5"/>
              </w:rPr>
              <w:t>分）</w:t>
            </w:r>
          </w:p>
        </w:tc>
        <w:tc>
          <w:tcPr>
            <w:tcW w:w="4900" w:type="dxa"/>
            <w:vAlign w:val="top"/>
          </w:tcPr>
          <w:p w14:paraId="03736410">
            <w:pPr>
              <w:pStyle w:val="12"/>
              <w:spacing w:before="125" w:line="221" w:lineRule="auto"/>
              <w:ind w:left="561"/>
            </w:pPr>
            <w:r>
              <w:rPr>
                <w:spacing w:val="-3"/>
              </w:rPr>
              <w:t>未提供方案的得</w:t>
            </w:r>
            <w:r>
              <w:rPr>
                <w:spacing w:val="-40"/>
              </w:rPr>
              <w:t xml:space="preserve"> </w:t>
            </w:r>
            <w:r>
              <w:rPr>
                <w:rFonts w:ascii="Times New Roman" w:hAnsi="Times New Roman" w:eastAsia="Times New Roman" w:cs="Times New Roman"/>
                <w:spacing w:val="-3"/>
              </w:rPr>
              <w:t xml:space="preserve">0 </w:t>
            </w:r>
            <w:r>
              <w:rPr>
                <w:spacing w:val="-3"/>
              </w:rPr>
              <w:t>分。</w:t>
            </w:r>
          </w:p>
          <w:p w14:paraId="7E37C85E">
            <w:pPr>
              <w:pStyle w:val="12"/>
              <w:spacing w:before="126" w:line="329" w:lineRule="auto"/>
              <w:ind w:left="112" w:right="104" w:firstLine="449"/>
              <w:jc w:val="both"/>
            </w:pPr>
            <w:r>
              <w:rPr>
                <w:spacing w:val="1"/>
              </w:rPr>
              <w:t>一档（7分</w:t>
            </w:r>
            <w:r>
              <w:rPr>
                <w:spacing w:val="4"/>
              </w:rPr>
              <w:t>）：</w:t>
            </w:r>
            <w:r>
              <w:rPr>
                <w:rFonts w:hint="eastAsia"/>
                <w:spacing w:val="-6"/>
                <w:lang w:val="en-US" w:eastAsia="zh-CN"/>
              </w:rPr>
              <w:t>实施方案供应进度安排、相关保障措施能力、对各项关键工作安排、对本项目的项目管理方案、组织机构安排及分工与职责安排等描述单一；</w:t>
            </w:r>
          </w:p>
          <w:p w14:paraId="7EEE13D7">
            <w:pPr>
              <w:pStyle w:val="12"/>
              <w:spacing w:before="31" w:line="327" w:lineRule="auto"/>
              <w:ind w:left="112" w:right="104" w:firstLine="449"/>
              <w:jc w:val="both"/>
            </w:pPr>
            <w:r>
              <w:rPr>
                <w:spacing w:val="-2"/>
              </w:rPr>
              <w:t>二档（1</w:t>
            </w:r>
            <w:r>
              <w:rPr>
                <w:rFonts w:hint="eastAsia"/>
                <w:spacing w:val="-2"/>
                <w:lang w:val="en-US" w:eastAsia="zh-CN"/>
              </w:rPr>
              <w:t>5</w:t>
            </w:r>
            <w:r>
              <w:rPr>
                <w:spacing w:val="-41"/>
              </w:rPr>
              <w:t xml:space="preserve"> </w:t>
            </w:r>
            <w:r>
              <w:rPr>
                <w:spacing w:val="-2"/>
              </w:rPr>
              <w:t>分</w:t>
            </w:r>
            <w:r>
              <w:rPr>
                <w:spacing w:val="1"/>
              </w:rPr>
              <w:t>）：</w:t>
            </w:r>
            <w:r>
              <w:rPr>
                <w:rFonts w:hint="eastAsia"/>
                <w:spacing w:val="-2"/>
                <w:lang w:val="en-US" w:eastAsia="zh-CN"/>
              </w:rPr>
              <w:t>实施方案进度安排合理较好，且有相关保障措施；对各项关键工作安排较合理：项目管理方案比较完整，组织机构比较合理，人员有保障，分工与职责比较明确；</w:t>
            </w:r>
          </w:p>
          <w:p w14:paraId="33CAF6FD">
            <w:pPr>
              <w:pStyle w:val="12"/>
              <w:spacing w:before="31" w:line="305" w:lineRule="auto"/>
              <w:ind w:left="118" w:right="104" w:firstLine="439"/>
              <w:jc w:val="both"/>
            </w:pPr>
            <w:r>
              <w:rPr>
                <w:spacing w:val="-2"/>
              </w:rPr>
              <w:t>三档（</w:t>
            </w:r>
            <w:r>
              <w:rPr>
                <w:rFonts w:hint="eastAsia"/>
                <w:spacing w:val="-2"/>
                <w:lang w:val="en-US" w:eastAsia="zh-CN"/>
              </w:rPr>
              <w:t>26</w:t>
            </w:r>
            <w:r>
              <w:rPr>
                <w:spacing w:val="-42"/>
              </w:rPr>
              <w:t xml:space="preserve"> </w:t>
            </w:r>
            <w:r>
              <w:rPr>
                <w:spacing w:val="-2"/>
              </w:rPr>
              <w:t>分</w:t>
            </w:r>
            <w:r>
              <w:rPr>
                <w:spacing w:val="3"/>
              </w:rPr>
              <w:t>）：</w:t>
            </w:r>
            <w:r>
              <w:rPr>
                <w:rFonts w:hint="eastAsia"/>
                <w:spacing w:val="-2"/>
                <w:lang w:val="en-US" w:eastAsia="zh-CN"/>
              </w:rPr>
              <w:t>实施方案进度安排合理，且相关保障措施到位：对各项关键工作安排合理；如配送、货物进度、仓储能力、质量控制措施、项目实施人员等整体方案内容优秀，有完善的项目解决方案；提出具有建设性的方案优化建议，项目方案贴近本项目实际执行内容与要求，详细、贴切且完整</w:t>
            </w:r>
            <w:r>
              <w:rPr>
                <w:spacing w:val="-1"/>
              </w:rPr>
              <w:t>。</w:t>
            </w:r>
          </w:p>
        </w:tc>
      </w:tr>
      <w:tr w14:paraId="7BDA6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604" w:type="dxa"/>
            <w:vMerge w:val="continue"/>
            <w:tcBorders>
              <w:top w:val="nil"/>
              <w:bottom w:val="nil"/>
            </w:tcBorders>
            <w:vAlign w:val="top"/>
          </w:tcPr>
          <w:p w14:paraId="346E3294">
            <w:pPr>
              <w:rPr>
                <w:rFonts w:ascii="Arial"/>
                <w:sz w:val="21"/>
              </w:rPr>
            </w:pPr>
          </w:p>
        </w:tc>
        <w:tc>
          <w:tcPr>
            <w:tcW w:w="1454" w:type="dxa"/>
            <w:vMerge w:val="continue"/>
            <w:tcBorders>
              <w:top w:val="nil"/>
              <w:bottom w:val="nil"/>
            </w:tcBorders>
            <w:vAlign w:val="top"/>
          </w:tcPr>
          <w:p w14:paraId="30308BF4">
            <w:pPr>
              <w:rPr>
                <w:rFonts w:ascii="Arial"/>
                <w:sz w:val="21"/>
              </w:rPr>
            </w:pPr>
          </w:p>
        </w:tc>
        <w:tc>
          <w:tcPr>
            <w:tcW w:w="1765" w:type="dxa"/>
            <w:vAlign w:val="top"/>
          </w:tcPr>
          <w:p w14:paraId="3573F19B">
            <w:pPr>
              <w:spacing w:line="297" w:lineRule="auto"/>
              <w:rPr>
                <w:rFonts w:ascii="Arial"/>
                <w:sz w:val="21"/>
              </w:rPr>
            </w:pPr>
          </w:p>
          <w:p w14:paraId="73843C2E">
            <w:pPr>
              <w:spacing w:line="298" w:lineRule="auto"/>
              <w:rPr>
                <w:rFonts w:ascii="Arial"/>
                <w:sz w:val="21"/>
              </w:rPr>
            </w:pPr>
          </w:p>
          <w:p w14:paraId="59331336">
            <w:pPr>
              <w:spacing w:line="298" w:lineRule="auto"/>
              <w:rPr>
                <w:rFonts w:ascii="Arial"/>
                <w:sz w:val="21"/>
              </w:rPr>
            </w:pPr>
          </w:p>
          <w:p w14:paraId="0E1BFFCC">
            <w:pPr>
              <w:spacing w:line="298" w:lineRule="auto"/>
              <w:rPr>
                <w:rFonts w:ascii="Arial"/>
                <w:sz w:val="21"/>
              </w:rPr>
            </w:pPr>
          </w:p>
          <w:p w14:paraId="470FC731">
            <w:pPr>
              <w:pStyle w:val="12"/>
              <w:spacing w:before="69" w:line="325" w:lineRule="auto"/>
              <w:ind w:left="209" w:right="111" w:hanging="91"/>
            </w:pPr>
            <w:r>
              <w:rPr>
                <w:spacing w:val="-6"/>
              </w:rPr>
              <w:t>（2）苗木种植技</w:t>
            </w:r>
            <w:r>
              <w:rPr>
                <w:spacing w:val="1"/>
              </w:rPr>
              <w:t xml:space="preserve"> </w:t>
            </w:r>
            <w:r>
              <w:rPr>
                <w:spacing w:val="6"/>
              </w:rPr>
              <w:t>术指导方案分</w:t>
            </w:r>
            <w:r>
              <w:rPr>
                <w:spacing w:val="1"/>
              </w:rPr>
              <w:t xml:space="preserve">  </w:t>
            </w:r>
            <w:r>
              <w:rPr>
                <w:spacing w:val="-7"/>
              </w:rPr>
              <w:t>（满分</w:t>
            </w:r>
            <w:r>
              <w:rPr>
                <w:rFonts w:hint="eastAsia"/>
                <w:spacing w:val="-28"/>
                <w:lang w:val="en-US" w:eastAsia="zh-CN"/>
              </w:rPr>
              <w:t>25</w:t>
            </w:r>
            <w:r>
              <w:rPr>
                <w:spacing w:val="-7"/>
              </w:rPr>
              <w:t>分）</w:t>
            </w:r>
          </w:p>
        </w:tc>
        <w:tc>
          <w:tcPr>
            <w:tcW w:w="4900" w:type="dxa"/>
            <w:vAlign w:val="top"/>
          </w:tcPr>
          <w:p w14:paraId="5BFA5651">
            <w:pPr>
              <w:pStyle w:val="12"/>
              <w:spacing w:before="125" w:line="221" w:lineRule="auto"/>
              <w:ind w:left="561"/>
            </w:pPr>
            <w:r>
              <w:rPr>
                <w:spacing w:val="-3"/>
              </w:rPr>
              <w:t>未提供方案的得</w:t>
            </w:r>
            <w:r>
              <w:rPr>
                <w:spacing w:val="-40"/>
              </w:rPr>
              <w:t xml:space="preserve"> </w:t>
            </w:r>
            <w:r>
              <w:rPr>
                <w:rFonts w:ascii="Times New Roman" w:hAnsi="Times New Roman" w:eastAsia="Times New Roman" w:cs="Times New Roman"/>
                <w:spacing w:val="-3"/>
              </w:rPr>
              <w:t xml:space="preserve">0 </w:t>
            </w:r>
            <w:r>
              <w:rPr>
                <w:spacing w:val="-3"/>
              </w:rPr>
              <w:t>分。</w:t>
            </w:r>
          </w:p>
          <w:p w14:paraId="1C127D56">
            <w:pPr>
              <w:pStyle w:val="12"/>
              <w:spacing w:before="132" w:line="328" w:lineRule="auto"/>
              <w:ind w:left="112" w:right="104" w:firstLine="449"/>
            </w:pPr>
            <w:r>
              <w:rPr>
                <w:spacing w:val="1"/>
              </w:rPr>
              <w:t>一档（</w:t>
            </w:r>
            <w:r>
              <w:rPr>
                <w:rFonts w:hint="eastAsia"/>
                <w:spacing w:val="1"/>
                <w:lang w:val="en-US" w:eastAsia="zh-CN"/>
              </w:rPr>
              <w:t>8</w:t>
            </w:r>
            <w:r>
              <w:rPr>
                <w:spacing w:val="1"/>
              </w:rPr>
              <w:t>分</w:t>
            </w:r>
            <w:r>
              <w:rPr>
                <w:spacing w:val="4"/>
              </w:rPr>
              <w:t>）：</w:t>
            </w:r>
            <w:r>
              <w:rPr>
                <w:spacing w:val="1"/>
              </w:rPr>
              <w:t xml:space="preserve">种苗种植技术指导方案满足采 </w:t>
            </w:r>
            <w:r>
              <w:rPr>
                <w:spacing w:val="2"/>
              </w:rPr>
              <w:t>购需求中苗木的种植需求，但方案中针对苗木适应</w:t>
            </w:r>
            <w:r>
              <w:rPr>
                <w:spacing w:val="12"/>
              </w:rPr>
              <w:t xml:space="preserve"> </w:t>
            </w:r>
            <w:r>
              <w:rPr>
                <w:spacing w:val="2"/>
              </w:rPr>
              <w:t>项目所在地土地、气候的措施、施肥方法、移植方</w:t>
            </w:r>
            <w:r>
              <w:rPr>
                <w:spacing w:val="12"/>
              </w:rPr>
              <w:t xml:space="preserve"> </w:t>
            </w:r>
            <w:r>
              <w:rPr>
                <w:spacing w:val="2"/>
              </w:rPr>
              <w:t>法、剪枝方法、保水保活措施、病虫害分析及理治</w:t>
            </w:r>
            <w:r>
              <w:rPr>
                <w:spacing w:val="12"/>
              </w:rPr>
              <w:t xml:space="preserve"> </w:t>
            </w:r>
            <w:r>
              <w:rPr>
                <w:spacing w:val="-3"/>
              </w:rPr>
              <w:t>方法等问题描述不明确；</w:t>
            </w:r>
          </w:p>
          <w:p w14:paraId="335E3A5C">
            <w:pPr>
              <w:pStyle w:val="12"/>
              <w:spacing w:before="30" w:line="297" w:lineRule="auto"/>
              <w:ind w:left="112" w:right="104" w:firstLine="449"/>
              <w:jc w:val="both"/>
              <w:rPr>
                <w:spacing w:val="2"/>
              </w:rPr>
            </w:pPr>
            <w:r>
              <w:rPr>
                <w:spacing w:val="-1"/>
              </w:rPr>
              <w:t>二档（</w:t>
            </w:r>
            <w:r>
              <w:rPr>
                <w:rFonts w:hint="eastAsia"/>
                <w:spacing w:val="-1"/>
                <w:lang w:val="en-US" w:eastAsia="zh-CN"/>
              </w:rPr>
              <w:t>16</w:t>
            </w:r>
            <w:r>
              <w:rPr>
                <w:spacing w:val="-1"/>
              </w:rPr>
              <w:t>分</w:t>
            </w:r>
            <w:r>
              <w:rPr>
                <w:spacing w:val="-7"/>
              </w:rPr>
              <w:t>）：</w:t>
            </w:r>
            <w:r>
              <w:rPr>
                <w:spacing w:val="-1"/>
              </w:rPr>
              <w:t>种苗种植技术指导方案满足采</w:t>
            </w:r>
            <w:r>
              <w:t xml:space="preserve"> </w:t>
            </w:r>
            <w:r>
              <w:rPr>
                <w:spacing w:val="2"/>
              </w:rPr>
              <w:t>购需求中苗木的种植需求且具体，方案中针对苗木</w:t>
            </w:r>
            <w:r>
              <w:rPr>
                <w:spacing w:val="13"/>
              </w:rPr>
              <w:t xml:space="preserve"> </w:t>
            </w:r>
            <w:r>
              <w:rPr>
                <w:spacing w:val="2"/>
              </w:rPr>
              <w:t>适应项目所在地土地、气候的措施、施肥方法、移植方法、剪枝方法、保水保活措施、病虫害分析及 理治方法等问题作出了具体描述，基本符合采购项 目实际情况。</w:t>
            </w:r>
          </w:p>
          <w:p w14:paraId="14D1EAD8">
            <w:pPr>
              <w:pStyle w:val="12"/>
              <w:spacing w:before="30" w:line="297" w:lineRule="auto"/>
              <w:ind w:left="112" w:right="104" w:firstLine="449"/>
              <w:jc w:val="both"/>
            </w:pPr>
            <w:r>
              <w:rPr>
                <w:spacing w:val="2"/>
              </w:rPr>
              <w:t>三档（</w:t>
            </w:r>
            <w:r>
              <w:rPr>
                <w:rFonts w:hint="eastAsia"/>
                <w:spacing w:val="2"/>
                <w:lang w:val="en-US" w:eastAsia="zh-CN"/>
              </w:rPr>
              <w:t>2</w:t>
            </w:r>
            <w:r>
              <w:rPr>
                <w:spacing w:val="2"/>
              </w:rPr>
              <w:t>5分） ：在满足二档的基础上，针对项目实施过程中可能存在的问题及产生问题提出的解决方案内容全面详尽、科学合理，指导性强，措施可行，并针对项目本身提出有效合理化建议。</w:t>
            </w:r>
          </w:p>
        </w:tc>
      </w:tr>
      <w:tr w14:paraId="7636F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604" w:type="dxa"/>
            <w:tcBorders>
              <w:top w:val="nil"/>
              <w:bottom w:val="single" w:color="auto" w:sz="4" w:space="0"/>
            </w:tcBorders>
            <w:vAlign w:val="top"/>
          </w:tcPr>
          <w:p w14:paraId="45C35BC8">
            <w:pPr>
              <w:rPr>
                <w:rFonts w:ascii="Arial"/>
                <w:sz w:val="21"/>
              </w:rPr>
            </w:pPr>
          </w:p>
        </w:tc>
        <w:tc>
          <w:tcPr>
            <w:tcW w:w="1454" w:type="dxa"/>
            <w:tcBorders>
              <w:top w:val="nil"/>
              <w:bottom w:val="single" w:color="auto" w:sz="4" w:space="0"/>
            </w:tcBorders>
            <w:vAlign w:val="top"/>
          </w:tcPr>
          <w:p w14:paraId="6F2F6F79">
            <w:pPr>
              <w:rPr>
                <w:rFonts w:ascii="Arial"/>
                <w:sz w:val="21"/>
              </w:rPr>
            </w:pPr>
          </w:p>
        </w:tc>
        <w:tc>
          <w:tcPr>
            <w:tcW w:w="1765" w:type="dxa"/>
            <w:tcBorders>
              <w:bottom w:val="single" w:color="auto" w:sz="4" w:space="0"/>
            </w:tcBorders>
            <w:shd w:val="clear" w:color="auto" w:fill="auto"/>
            <w:vAlign w:val="top"/>
          </w:tcPr>
          <w:p w14:paraId="08AD0595">
            <w:pPr>
              <w:spacing w:line="261" w:lineRule="auto"/>
              <w:rPr>
                <w:rFonts w:ascii="Arial"/>
                <w:sz w:val="21"/>
              </w:rPr>
            </w:pPr>
          </w:p>
          <w:p w14:paraId="26D5667B">
            <w:pPr>
              <w:spacing w:line="261" w:lineRule="auto"/>
              <w:rPr>
                <w:rFonts w:ascii="Arial"/>
                <w:sz w:val="21"/>
              </w:rPr>
            </w:pPr>
          </w:p>
          <w:p w14:paraId="34CA7796">
            <w:pPr>
              <w:spacing w:line="261" w:lineRule="auto"/>
              <w:rPr>
                <w:rFonts w:ascii="Arial"/>
                <w:sz w:val="21"/>
              </w:rPr>
            </w:pPr>
          </w:p>
          <w:p w14:paraId="482C3CC2">
            <w:pPr>
              <w:spacing w:line="262" w:lineRule="auto"/>
              <w:rPr>
                <w:rFonts w:ascii="Arial"/>
                <w:sz w:val="21"/>
              </w:rPr>
            </w:pPr>
          </w:p>
          <w:p w14:paraId="680E5B1D">
            <w:pPr>
              <w:spacing w:line="262" w:lineRule="auto"/>
              <w:rPr>
                <w:rFonts w:ascii="Arial"/>
                <w:sz w:val="21"/>
              </w:rPr>
            </w:pPr>
          </w:p>
          <w:p w14:paraId="3903B651">
            <w:pPr>
              <w:spacing w:line="262" w:lineRule="auto"/>
              <w:rPr>
                <w:rFonts w:ascii="Arial"/>
                <w:sz w:val="21"/>
              </w:rPr>
            </w:pPr>
          </w:p>
          <w:p w14:paraId="190D3EE9">
            <w:pPr>
              <w:pStyle w:val="12"/>
              <w:spacing w:before="68" w:line="320" w:lineRule="auto"/>
              <w:ind w:left="114" w:leftChars="0" w:right="11" w:rightChars="0" w:firstLine="4" w:firstLineChars="0"/>
              <w:rPr>
                <w:rFonts w:ascii="宋体" w:hAnsi="宋体" w:eastAsia="宋体" w:cs="宋体"/>
                <w:snapToGrid w:val="0"/>
                <w:color w:val="000000"/>
                <w:kern w:val="0"/>
                <w:sz w:val="21"/>
                <w:szCs w:val="21"/>
                <w:lang w:val="en-US" w:eastAsia="en-US" w:bidi="ar-SA"/>
              </w:rPr>
            </w:pPr>
            <w:r>
              <w:rPr>
                <w:spacing w:val="-5"/>
              </w:rPr>
              <w:t>（</w:t>
            </w:r>
            <w:r>
              <w:rPr>
                <w:rFonts w:hint="eastAsia"/>
                <w:spacing w:val="-5"/>
                <w:lang w:val="en-US" w:eastAsia="zh-CN"/>
              </w:rPr>
              <w:t>3</w:t>
            </w:r>
            <w:r>
              <w:rPr>
                <w:spacing w:val="-5"/>
              </w:rPr>
              <w:t>）售后服务方</w:t>
            </w:r>
            <w:r>
              <w:rPr>
                <w:spacing w:val="1"/>
              </w:rPr>
              <w:t xml:space="preserve">  </w:t>
            </w:r>
            <w:r>
              <w:rPr>
                <w:spacing w:val="-19"/>
              </w:rPr>
              <w:t>案分（满分</w:t>
            </w:r>
            <w:r>
              <w:rPr>
                <w:spacing w:val="-31"/>
              </w:rPr>
              <w:t xml:space="preserve"> </w:t>
            </w:r>
            <w:r>
              <w:rPr>
                <w:spacing w:val="-19"/>
              </w:rPr>
              <w:t>15</w:t>
            </w:r>
            <w:r>
              <w:rPr>
                <w:spacing w:val="-56"/>
              </w:rPr>
              <w:t xml:space="preserve"> </w:t>
            </w:r>
            <w:r>
              <w:rPr>
                <w:spacing w:val="-19"/>
              </w:rPr>
              <w:t>分）</w:t>
            </w:r>
          </w:p>
        </w:tc>
        <w:tc>
          <w:tcPr>
            <w:tcW w:w="4900" w:type="dxa"/>
            <w:tcBorders>
              <w:bottom w:val="single" w:color="auto" w:sz="4" w:space="0"/>
            </w:tcBorders>
            <w:shd w:val="clear" w:color="auto" w:fill="auto"/>
            <w:vAlign w:val="top"/>
          </w:tcPr>
          <w:p w14:paraId="01DC2208">
            <w:pPr>
              <w:pStyle w:val="12"/>
              <w:spacing w:before="30" w:line="297" w:lineRule="auto"/>
              <w:ind w:left="112" w:right="104" w:firstLine="449"/>
              <w:jc w:val="both"/>
              <w:rPr>
                <w:spacing w:val="2"/>
              </w:rPr>
            </w:pPr>
            <w:r>
              <w:rPr>
                <w:spacing w:val="1"/>
              </w:rPr>
              <w:t>一档（5分</w:t>
            </w:r>
            <w:r>
              <w:rPr>
                <w:spacing w:val="4"/>
              </w:rPr>
              <w:t>）：</w:t>
            </w:r>
            <w:r>
              <w:rPr>
                <w:spacing w:val="2"/>
              </w:rPr>
              <w:t>提供的售后服务方案满足采购需求，</w:t>
            </w:r>
            <w:r>
              <w:rPr>
                <w:rFonts w:hint="eastAsia"/>
                <w:spacing w:val="2"/>
                <w:lang w:val="en-US" w:eastAsia="zh-CN"/>
              </w:rPr>
              <w:t>投标人承诺的售后服务质量问题通知到达现场时间、供货响应时间满足招标文件要求，无应急服务承诺及后续服务方案</w:t>
            </w:r>
            <w:r>
              <w:rPr>
                <w:spacing w:val="2"/>
              </w:rPr>
              <w:t>；</w:t>
            </w:r>
          </w:p>
          <w:p w14:paraId="20EE1F0B">
            <w:pPr>
              <w:pStyle w:val="12"/>
              <w:spacing w:before="30" w:line="297" w:lineRule="auto"/>
              <w:ind w:left="112" w:right="104" w:firstLine="449"/>
              <w:jc w:val="both"/>
              <w:rPr>
                <w:spacing w:val="2"/>
              </w:rPr>
            </w:pPr>
            <w:r>
              <w:rPr>
                <w:spacing w:val="2"/>
              </w:rPr>
              <w:t>二档（10分）：</w:t>
            </w:r>
            <w:r>
              <w:rPr>
                <w:rFonts w:hint="eastAsia"/>
                <w:spacing w:val="2"/>
                <w:lang w:val="en-US" w:eastAsia="zh-CN"/>
              </w:rPr>
              <w:t>提供的售后服务方案满足采购需求，投标人承诺的售后服务质量问题通知到达现场时间、响应时间优于招标文件要求，符合采购项目实际情况，提供有简单的应急服务措施及后续服务方案。</w:t>
            </w:r>
          </w:p>
          <w:p w14:paraId="25369913">
            <w:pPr>
              <w:pStyle w:val="12"/>
              <w:spacing w:before="30" w:line="305" w:lineRule="auto"/>
              <w:ind w:left="115" w:leftChars="0" w:right="103" w:rightChars="0" w:firstLine="442" w:firstLineChars="0"/>
              <w:jc w:val="both"/>
              <w:rPr>
                <w:rFonts w:ascii="宋体" w:hAnsi="宋体" w:eastAsia="宋体" w:cs="宋体"/>
                <w:snapToGrid w:val="0"/>
                <w:color w:val="000000"/>
                <w:kern w:val="0"/>
                <w:sz w:val="21"/>
                <w:szCs w:val="21"/>
                <w:lang w:val="en-US" w:eastAsia="en-US" w:bidi="ar-SA"/>
              </w:rPr>
            </w:pPr>
            <w:r>
              <w:rPr>
                <w:spacing w:val="-2"/>
              </w:rPr>
              <w:t>三档（</w:t>
            </w:r>
            <w:r>
              <w:rPr>
                <w:rFonts w:ascii="Times New Roman" w:hAnsi="Times New Roman" w:eastAsia="Times New Roman" w:cs="Times New Roman"/>
                <w:spacing w:val="-2"/>
              </w:rPr>
              <w:t>15</w:t>
            </w:r>
            <w:r>
              <w:rPr>
                <w:spacing w:val="-2"/>
              </w:rPr>
              <w:t>分</w:t>
            </w:r>
            <w:r>
              <w:rPr>
                <w:spacing w:val="-4"/>
              </w:rPr>
              <w:t>）</w:t>
            </w:r>
            <w:r>
              <w:rPr>
                <w:spacing w:val="-28"/>
              </w:rPr>
              <w:t xml:space="preserve"> </w:t>
            </w:r>
            <w:r>
              <w:rPr>
                <w:spacing w:val="-4"/>
              </w:rPr>
              <w:t>：</w:t>
            </w:r>
            <w:r>
              <w:rPr>
                <w:rFonts w:hint="eastAsia"/>
                <w:spacing w:val="-4"/>
                <w:lang w:val="en-US" w:eastAsia="zh-CN"/>
              </w:rPr>
              <w:t>提供的售后服务方案满足采购需求，投标人承诺的售后服务质量问题通知到达现场时间、响应时间优于招标文件要求，符合采购项目实际情况，提供的售后服务方案满足采购需求，</w:t>
            </w:r>
            <w:r>
              <w:rPr>
                <w:rFonts w:hint="eastAsia"/>
                <w:spacing w:val="-2"/>
                <w:lang w:val="en-US" w:eastAsia="zh-CN"/>
              </w:rPr>
              <w:t>有具体的质量保障措施、应急服务措施及</w:t>
            </w:r>
            <w:r>
              <w:rPr>
                <w:spacing w:val="12"/>
              </w:rPr>
              <w:t>后期养护方</w:t>
            </w:r>
            <w:r>
              <w:rPr>
                <w:spacing w:val="2"/>
              </w:rPr>
              <w:t>案，在项目所在地有技术力量（物资或技术支持点</w:t>
            </w:r>
            <w:r>
              <w:rPr>
                <w:spacing w:val="-1"/>
              </w:rPr>
              <w:t>等）或承诺中标后提供，能满足供货服务需求。</w:t>
            </w:r>
          </w:p>
        </w:tc>
      </w:tr>
      <w:tr w14:paraId="437F0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4" w:type="dxa"/>
            <w:tcBorders>
              <w:top w:val="single" w:color="auto" w:sz="4" w:space="0"/>
              <w:left w:val="single" w:color="auto" w:sz="4" w:space="0"/>
              <w:bottom w:val="single" w:color="auto" w:sz="4" w:space="0"/>
              <w:right w:val="single" w:color="auto" w:sz="4" w:space="0"/>
            </w:tcBorders>
            <w:shd w:val="clear" w:color="auto" w:fill="auto"/>
            <w:vAlign w:val="top"/>
          </w:tcPr>
          <w:p w14:paraId="7EB0DF17">
            <w:pPr>
              <w:spacing w:line="276" w:lineRule="auto"/>
              <w:rPr>
                <w:rFonts w:ascii="Arial"/>
                <w:sz w:val="21"/>
              </w:rPr>
            </w:pPr>
          </w:p>
          <w:p w14:paraId="59A536A7">
            <w:pPr>
              <w:spacing w:line="276" w:lineRule="auto"/>
              <w:rPr>
                <w:rFonts w:ascii="Arial"/>
                <w:sz w:val="21"/>
              </w:rPr>
            </w:pPr>
          </w:p>
          <w:p w14:paraId="79FBEC72">
            <w:pPr>
              <w:pStyle w:val="12"/>
              <w:spacing w:before="69" w:line="182" w:lineRule="auto"/>
              <w:ind w:left="257" w:leftChars="0"/>
              <w:rPr>
                <w:rFonts w:ascii="宋体" w:hAnsi="宋体" w:eastAsia="宋体" w:cs="宋体"/>
                <w:snapToGrid w:val="0"/>
                <w:color w:val="000000"/>
                <w:kern w:val="0"/>
                <w:sz w:val="21"/>
                <w:szCs w:val="21"/>
                <w:lang w:val="en-US" w:eastAsia="en-US" w:bidi="ar-SA"/>
              </w:rPr>
            </w:pPr>
            <w:r>
              <w:rPr>
                <w:b/>
                <w:bCs/>
                <w:spacing w:val="-3"/>
              </w:rPr>
              <w:t>3</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top"/>
          </w:tcPr>
          <w:p w14:paraId="0FD68DF4">
            <w:pPr>
              <w:spacing w:line="329" w:lineRule="auto"/>
              <w:rPr>
                <w:rFonts w:ascii="Arial"/>
                <w:sz w:val="21"/>
              </w:rPr>
            </w:pPr>
          </w:p>
          <w:p w14:paraId="63363193">
            <w:pPr>
              <w:pStyle w:val="12"/>
              <w:spacing w:before="68" w:line="221" w:lineRule="auto"/>
              <w:ind w:left="416"/>
            </w:pPr>
            <w:r>
              <w:rPr>
                <w:b/>
                <w:bCs/>
                <w:spacing w:val="-5"/>
              </w:rPr>
              <w:t>商务分</w:t>
            </w:r>
          </w:p>
          <w:p w14:paraId="4918A3C4">
            <w:pPr>
              <w:pStyle w:val="12"/>
              <w:spacing w:before="127" w:line="221" w:lineRule="auto"/>
              <w:ind w:left="115" w:leftChars="0"/>
              <w:rPr>
                <w:rFonts w:ascii="宋体" w:hAnsi="宋体" w:eastAsia="宋体" w:cs="宋体"/>
                <w:snapToGrid w:val="0"/>
                <w:color w:val="000000"/>
                <w:kern w:val="0"/>
                <w:sz w:val="21"/>
                <w:szCs w:val="21"/>
                <w:lang w:val="en-US" w:eastAsia="en-US" w:bidi="ar-SA"/>
              </w:rPr>
            </w:pPr>
            <w:r>
              <w:rPr>
                <w:b/>
                <w:bCs/>
                <w:spacing w:val="-10"/>
              </w:rPr>
              <w:t>（满分</w:t>
            </w:r>
            <w:r>
              <w:rPr>
                <w:spacing w:val="-29"/>
              </w:rPr>
              <w:t xml:space="preserve"> </w:t>
            </w:r>
            <w:r>
              <w:rPr>
                <w:rFonts w:hint="eastAsia"/>
                <w:b/>
                <w:bCs/>
                <w:spacing w:val="-10"/>
                <w:u w:val="single" w:color="auto"/>
                <w:lang w:val="en-US" w:eastAsia="zh-CN"/>
              </w:rPr>
              <w:t>4</w:t>
            </w:r>
            <w:r>
              <w:rPr>
                <w:spacing w:val="-41"/>
                <w:u w:val="single" w:color="auto"/>
              </w:rPr>
              <w:t xml:space="preserve"> </w:t>
            </w:r>
            <w:r>
              <w:rPr>
                <w:b/>
                <w:bCs/>
                <w:spacing w:val="-10"/>
              </w:rPr>
              <w:t>分）</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top"/>
          </w:tcPr>
          <w:p w14:paraId="5F2B88A3">
            <w:pPr>
              <w:spacing w:line="329" w:lineRule="auto"/>
              <w:rPr>
                <w:rFonts w:ascii="Arial"/>
                <w:sz w:val="21"/>
              </w:rPr>
            </w:pPr>
          </w:p>
          <w:p w14:paraId="3539C1C3">
            <w:pPr>
              <w:pStyle w:val="12"/>
              <w:spacing w:before="68" w:line="222" w:lineRule="auto"/>
              <w:ind w:left="569"/>
            </w:pPr>
            <w:r>
              <w:rPr>
                <w:spacing w:val="-1"/>
              </w:rPr>
              <w:t>业绩分</w:t>
            </w:r>
          </w:p>
          <w:p w14:paraId="2FCD72F3">
            <w:pPr>
              <w:pStyle w:val="12"/>
              <w:spacing w:before="126" w:line="221" w:lineRule="auto"/>
              <w:ind w:left="236" w:leftChars="0"/>
              <w:rPr>
                <w:rFonts w:ascii="宋体" w:hAnsi="宋体" w:eastAsia="宋体" w:cs="宋体"/>
                <w:snapToGrid w:val="0"/>
                <w:color w:val="000000"/>
                <w:kern w:val="0"/>
                <w:sz w:val="21"/>
                <w:szCs w:val="21"/>
                <w:lang w:val="en-US" w:eastAsia="en-US" w:bidi="ar-SA"/>
              </w:rPr>
            </w:pPr>
            <w:r>
              <w:rPr>
                <w:spacing w:val="-7"/>
              </w:rPr>
              <w:t>（满分</w:t>
            </w:r>
            <w:r>
              <w:rPr>
                <w:rFonts w:hint="eastAsia"/>
                <w:spacing w:val="-36"/>
                <w:lang w:val="en-US" w:eastAsia="zh-CN"/>
              </w:rPr>
              <w:t>4</w:t>
            </w:r>
            <w:r>
              <w:rPr>
                <w:spacing w:val="-7"/>
              </w:rPr>
              <w:t>分）</w:t>
            </w:r>
          </w:p>
        </w:tc>
        <w:tc>
          <w:tcPr>
            <w:tcW w:w="4900" w:type="dxa"/>
            <w:tcBorders>
              <w:top w:val="single" w:color="auto" w:sz="4" w:space="0"/>
              <w:left w:val="single" w:color="auto" w:sz="4" w:space="0"/>
              <w:bottom w:val="single" w:color="auto" w:sz="4" w:space="0"/>
              <w:right w:val="single" w:color="auto" w:sz="4" w:space="0"/>
            </w:tcBorders>
            <w:shd w:val="clear" w:color="auto" w:fill="auto"/>
            <w:vAlign w:val="top"/>
          </w:tcPr>
          <w:p w14:paraId="70C43714">
            <w:pPr>
              <w:pStyle w:val="12"/>
              <w:spacing w:before="128" w:line="324" w:lineRule="auto"/>
              <w:ind w:left="55" w:leftChars="0" w:right="50" w:rightChars="0" w:firstLine="449" w:firstLineChars="0"/>
              <w:rPr>
                <w:rFonts w:ascii="宋体" w:hAnsi="宋体" w:eastAsia="宋体" w:cs="宋体"/>
                <w:snapToGrid w:val="0"/>
                <w:color w:val="000000"/>
                <w:kern w:val="0"/>
                <w:sz w:val="21"/>
                <w:szCs w:val="21"/>
                <w:lang w:val="en-US" w:eastAsia="en-US" w:bidi="ar-SA"/>
              </w:rPr>
            </w:pPr>
            <w:r>
              <w:rPr>
                <w:rFonts w:ascii="Times New Roman" w:hAnsi="Times New Roman" w:eastAsia="Times New Roman" w:cs="Times New Roman"/>
                <w:spacing w:val="-5"/>
              </w:rPr>
              <w:t>2022</w:t>
            </w:r>
            <w:r>
              <w:rPr>
                <w:rFonts w:ascii="Times New Roman" w:hAnsi="Times New Roman" w:eastAsia="Times New Roman" w:cs="Times New Roman"/>
                <w:spacing w:val="30"/>
                <w:w w:val="101"/>
              </w:rPr>
              <w:t xml:space="preserve"> </w:t>
            </w:r>
            <w:r>
              <w:rPr>
                <w:spacing w:val="-5"/>
              </w:rPr>
              <w:t xml:space="preserve">年 </w:t>
            </w:r>
            <w:r>
              <w:rPr>
                <w:rFonts w:ascii="Times New Roman" w:hAnsi="Times New Roman" w:eastAsia="Times New Roman" w:cs="Times New Roman"/>
                <w:spacing w:val="-5"/>
              </w:rPr>
              <w:t>1</w:t>
            </w:r>
            <w:r>
              <w:rPr>
                <w:rFonts w:ascii="Times New Roman" w:hAnsi="Times New Roman" w:eastAsia="Times New Roman" w:cs="Times New Roman"/>
                <w:spacing w:val="28"/>
              </w:rPr>
              <w:t xml:space="preserve"> </w:t>
            </w:r>
            <w:r>
              <w:rPr>
                <w:spacing w:val="-5"/>
              </w:rPr>
              <w:t xml:space="preserve">月 </w:t>
            </w:r>
            <w:r>
              <w:rPr>
                <w:rFonts w:ascii="Times New Roman" w:hAnsi="Times New Roman" w:eastAsia="Times New Roman" w:cs="Times New Roman"/>
                <w:spacing w:val="-5"/>
              </w:rPr>
              <w:t xml:space="preserve">1  </w:t>
            </w:r>
            <w:r>
              <w:rPr>
                <w:spacing w:val="-5"/>
              </w:rPr>
              <w:t>日以来至投标截止日期止，投标</w:t>
            </w:r>
            <w:r>
              <w:rPr>
                <w:spacing w:val="-1"/>
              </w:rPr>
              <w:t>人</w:t>
            </w:r>
            <w:r>
              <w:rPr>
                <w:rFonts w:hint="eastAsia"/>
                <w:spacing w:val="-1"/>
                <w:lang w:val="en-US" w:eastAsia="zh-CN"/>
              </w:rPr>
              <w:t>类似项目（含有苗木采购种植等）</w:t>
            </w:r>
            <w:r>
              <w:rPr>
                <w:spacing w:val="-1"/>
              </w:rPr>
              <w:t>业绩，每项得</w:t>
            </w:r>
            <w:r>
              <w:rPr>
                <w:rFonts w:hint="eastAsia" w:ascii="Times New Roman" w:hAnsi="Times New Roman" w:eastAsia="宋体" w:cs="Times New Roman"/>
                <w:spacing w:val="-1"/>
                <w:lang w:val="en-US" w:eastAsia="zh-CN"/>
              </w:rPr>
              <w:t>2</w:t>
            </w:r>
            <w:r>
              <w:rPr>
                <w:spacing w:val="-1"/>
              </w:rPr>
              <w:t>分，满分</w:t>
            </w:r>
            <w:r>
              <w:rPr>
                <w:rFonts w:hint="eastAsia" w:ascii="Times New Roman" w:hAnsi="Times New Roman" w:eastAsia="宋体" w:cs="Times New Roman"/>
                <w:spacing w:val="-1"/>
                <w:lang w:val="en-US" w:eastAsia="zh-CN"/>
              </w:rPr>
              <w:t>4</w:t>
            </w:r>
            <w:r>
              <w:rPr>
                <w:spacing w:val="-1"/>
              </w:rPr>
              <w:t>分</w:t>
            </w:r>
            <w:r>
              <w:rPr>
                <w:rFonts w:hint="eastAsia"/>
                <w:spacing w:val="-1"/>
                <w:lang w:eastAsia="zh-CN"/>
              </w:rPr>
              <w:t>。</w:t>
            </w:r>
            <w:r>
              <w:t>【提供合同或者中标通知书复印件】</w:t>
            </w:r>
          </w:p>
        </w:tc>
      </w:tr>
    </w:tbl>
    <w:p w14:paraId="69C8F952">
      <w:pPr>
        <w:rPr>
          <w:rFonts w:ascii="Arial"/>
          <w:sz w:val="21"/>
        </w:rPr>
      </w:pPr>
    </w:p>
    <w:p w14:paraId="3A3B8095">
      <w:pPr>
        <w:rPr>
          <w:rFonts w:ascii="Arial" w:hAnsi="Arial" w:eastAsia="Arial" w:cs="Arial"/>
          <w:sz w:val="21"/>
          <w:szCs w:val="21"/>
        </w:rPr>
      </w:pPr>
      <w:r>
        <w:rPr>
          <w:rFonts w:ascii="Arial" w:hAnsi="Arial" w:eastAsia="Arial" w:cs="Arial"/>
          <w:sz w:val="21"/>
          <w:szCs w:val="21"/>
        </w:rPr>
        <w:t>注：计分方法按四舍五入取至百分位</w:t>
      </w:r>
    </w:p>
    <w:p w14:paraId="1CF05CEE">
      <w:pPr>
        <w:spacing w:before="28"/>
      </w:pPr>
    </w:p>
    <w:p w14:paraId="06625C8D">
      <w:pPr>
        <w:spacing w:line="221" w:lineRule="auto"/>
        <w:rPr>
          <w:rFonts w:ascii="宋体" w:hAnsi="宋体" w:eastAsia="宋体" w:cs="宋体"/>
          <w:sz w:val="21"/>
          <w:szCs w:val="21"/>
        </w:rPr>
        <w:sectPr>
          <w:footerReference r:id="rId41" w:type="default"/>
          <w:pgSz w:w="11907" w:h="16839"/>
          <w:pgMar w:top="1431" w:right="1588" w:bottom="1364" w:left="1588" w:header="0" w:footer="1204" w:gutter="0"/>
          <w:cols w:space="720" w:num="1"/>
        </w:sectPr>
      </w:pPr>
    </w:p>
    <w:p w14:paraId="79D392A4">
      <w:pPr>
        <w:spacing w:line="276" w:lineRule="auto"/>
        <w:rPr>
          <w:rFonts w:ascii="Arial"/>
          <w:sz w:val="21"/>
        </w:rPr>
      </w:pPr>
    </w:p>
    <w:p w14:paraId="1F6FAD3B">
      <w:pPr>
        <w:spacing w:line="277" w:lineRule="auto"/>
        <w:rPr>
          <w:rFonts w:ascii="Arial"/>
          <w:sz w:val="21"/>
        </w:rPr>
      </w:pPr>
    </w:p>
    <w:p w14:paraId="752807F1">
      <w:pPr>
        <w:spacing w:line="277" w:lineRule="auto"/>
        <w:rPr>
          <w:rFonts w:ascii="Arial"/>
          <w:sz w:val="21"/>
        </w:rPr>
      </w:pPr>
    </w:p>
    <w:p w14:paraId="49F01733">
      <w:pPr>
        <w:spacing w:before="98" w:line="220" w:lineRule="auto"/>
        <w:ind w:left="2930"/>
        <w:outlineLvl w:val="1"/>
        <w:rPr>
          <w:rFonts w:ascii="宋体" w:hAnsi="宋体" w:eastAsia="宋体" w:cs="宋体"/>
          <w:sz w:val="30"/>
          <w:szCs w:val="30"/>
        </w:rPr>
      </w:pPr>
      <w:r>
        <w:rPr>
          <w:rFonts w:ascii="宋体" w:hAnsi="宋体" w:eastAsia="宋体" w:cs="宋体"/>
          <w:b/>
          <w:bCs/>
          <w:spacing w:val="-7"/>
          <w:sz w:val="30"/>
          <w:szCs w:val="30"/>
        </w:rPr>
        <w:t>四、中标候选人推荐</w:t>
      </w:r>
    </w:p>
    <w:p w14:paraId="71AB3071">
      <w:pPr>
        <w:spacing w:line="246" w:lineRule="auto"/>
        <w:rPr>
          <w:rFonts w:ascii="Arial"/>
          <w:sz w:val="21"/>
        </w:rPr>
      </w:pPr>
    </w:p>
    <w:p w14:paraId="021387CB">
      <w:pPr>
        <w:spacing w:line="247" w:lineRule="auto"/>
        <w:rPr>
          <w:rFonts w:ascii="Arial"/>
          <w:sz w:val="21"/>
        </w:rPr>
      </w:pPr>
    </w:p>
    <w:p w14:paraId="5B75AE0B">
      <w:pPr>
        <w:spacing w:before="68" w:line="222" w:lineRule="auto"/>
        <w:ind w:left="430"/>
        <w:rPr>
          <w:rFonts w:ascii="宋体" w:hAnsi="宋体" w:eastAsia="宋体" w:cs="宋体"/>
          <w:sz w:val="21"/>
          <w:szCs w:val="21"/>
        </w:rPr>
      </w:pPr>
      <w:r>
        <w:rPr>
          <w:rFonts w:ascii="宋体" w:hAnsi="宋体" w:eastAsia="宋体" w:cs="宋体"/>
          <w:b/>
          <w:bCs/>
          <w:spacing w:val="-4"/>
          <w:sz w:val="21"/>
          <w:szCs w:val="21"/>
        </w:rPr>
        <w:t>（一）综合评分法</w:t>
      </w:r>
    </w:p>
    <w:p w14:paraId="065FA4C5">
      <w:pPr>
        <w:spacing w:before="157" w:line="345" w:lineRule="auto"/>
        <w:ind w:left="3" w:right="4" w:firstLine="434"/>
        <w:rPr>
          <w:rFonts w:ascii="宋体" w:hAnsi="宋体" w:eastAsia="宋体" w:cs="宋体"/>
          <w:sz w:val="21"/>
          <w:szCs w:val="21"/>
        </w:rPr>
      </w:pPr>
      <w:r>
        <w:rPr>
          <w:rFonts w:ascii="宋体" w:hAnsi="宋体" w:eastAsia="宋体" w:cs="宋体"/>
          <w:spacing w:val="2"/>
          <w:sz w:val="21"/>
          <w:szCs w:val="21"/>
        </w:rPr>
        <w:t>1.评标委员会根据原始评标记录和评标结果编写评标报告，并通过电子交易平台向</w:t>
      </w:r>
      <w:r>
        <w:rPr>
          <w:rFonts w:ascii="宋体" w:hAnsi="宋体" w:eastAsia="宋体" w:cs="宋体"/>
          <w:spacing w:val="1"/>
          <w:sz w:val="21"/>
          <w:szCs w:val="21"/>
        </w:rPr>
        <w:t>采购</w:t>
      </w:r>
      <w:r>
        <w:rPr>
          <w:rFonts w:ascii="宋体" w:hAnsi="宋体" w:eastAsia="宋体" w:cs="宋体"/>
          <w:sz w:val="21"/>
          <w:szCs w:val="21"/>
        </w:rPr>
        <w:t xml:space="preserve"> </w:t>
      </w:r>
      <w:r>
        <w:rPr>
          <w:rFonts w:ascii="宋体" w:hAnsi="宋体" w:eastAsia="宋体" w:cs="宋体"/>
          <w:spacing w:val="-2"/>
          <w:sz w:val="21"/>
          <w:szCs w:val="21"/>
        </w:rPr>
        <w:t>人、采购代理机构提交。</w:t>
      </w:r>
    </w:p>
    <w:p w14:paraId="64F11968">
      <w:pPr>
        <w:spacing w:before="30" w:line="350" w:lineRule="auto"/>
        <w:ind w:firstLine="424"/>
        <w:jc w:val="both"/>
        <w:rPr>
          <w:rFonts w:ascii="宋体" w:hAnsi="宋体" w:eastAsia="宋体" w:cs="宋体"/>
          <w:sz w:val="21"/>
          <w:szCs w:val="21"/>
        </w:rPr>
      </w:pPr>
      <w:r>
        <w:rPr>
          <w:rFonts w:ascii="宋体" w:hAnsi="宋体" w:eastAsia="宋体" w:cs="宋体"/>
          <w:spacing w:val="2"/>
          <w:sz w:val="21"/>
          <w:szCs w:val="21"/>
        </w:rPr>
        <w:t>2.评标委员会将根据总得分由高到低排列次序并推荐中标候选人。得分相同的，按投标</w:t>
      </w:r>
      <w:r>
        <w:rPr>
          <w:rFonts w:ascii="宋体" w:hAnsi="宋体" w:eastAsia="宋体" w:cs="宋体"/>
          <w:spacing w:val="11"/>
          <w:sz w:val="21"/>
          <w:szCs w:val="21"/>
        </w:rPr>
        <w:t xml:space="preserve"> </w:t>
      </w:r>
      <w:r>
        <w:rPr>
          <w:rFonts w:ascii="宋体" w:hAnsi="宋体" w:eastAsia="宋体" w:cs="宋体"/>
          <w:spacing w:val="2"/>
          <w:sz w:val="21"/>
          <w:szCs w:val="21"/>
        </w:rPr>
        <w:t>报价由低到高顺序排列。得分相同且投标报价相同的并列。投标文件满足招标文件全部实质</w:t>
      </w:r>
      <w:r>
        <w:rPr>
          <w:rFonts w:ascii="宋体" w:hAnsi="宋体" w:eastAsia="宋体" w:cs="宋体"/>
          <w:spacing w:val="18"/>
          <w:sz w:val="21"/>
          <w:szCs w:val="21"/>
        </w:rPr>
        <w:t xml:space="preserve"> </w:t>
      </w:r>
      <w:r>
        <w:rPr>
          <w:rFonts w:ascii="宋体" w:hAnsi="宋体" w:eastAsia="宋体" w:cs="宋体"/>
          <w:sz w:val="21"/>
          <w:szCs w:val="21"/>
        </w:rPr>
        <w:t>性要求，且按照评审因素的量化指标评审得分最高</w:t>
      </w:r>
      <w:r>
        <w:rPr>
          <w:rFonts w:ascii="宋体" w:hAnsi="宋体" w:eastAsia="宋体" w:cs="宋体"/>
          <w:spacing w:val="-1"/>
          <w:sz w:val="21"/>
          <w:szCs w:val="21"/>
        </w:rPr>
        <w:t>的投标人为排名第一的中标候选人。</w:t>
      </w:r>
    </w:p>
    <w:p w14:paraId="166187E9">
      <w:pPr>
        <w:spacing w:line="350" w:lineRule="auto"/>
        <w:rPr>
          <w:rFonts w:ascii="宋体" w:hAnsi="宋体" w:eastAsia="宋体" w:cs="宋体"/>
          <w:sz w:val="21"/>
          <w:szCs w:val="21"/>
        </w:rPr>
        <w:sectPr>
          <w:footerReference r:id="rId42" w:type="default"/>
          <w:pgSz w:w="11907" w:h="16839"/>
          <w:pgMar w:top="1431" w:right="1699" w:bottom="1364" w:left="1707" w:header="0" w:footer="1204" w:gutter="0"/>
          <w:cols w:space="720" w:num="1"/>
        </w:sectPr>
      </w:pPr>
    </w:p>
    <w:p w14:paraId="7CF11A49">
      <w:pPr>
        <w:spacing w:line="247" w:lineRule="auto"/>
        <w:rPr>
          <w:rFonts w:ascii="Arial"/>
          <w:sz w:val="21"/>
        </w:rPr>
      </w:pPr>
    </w:p>
    <w:p w14:paraId="247E8BEB">
      <w:pPr>
        <w:spacing w:line="247" w:lineRule="auto"/>
        <w:rPr>
          <w:rFonts w:ascii="Arial"/>
          <w:sz w:val="21"/>
        </w:rPr>
      </w:pPr>
    </w:p>
    <w:p w14:paraId="204C32E0">
      <w:pPr>
        <w:spacing w:line="247" w:lineRule="auto"/>
        <w:rPr>
          <w:rFonts w:ascii="Arial"/>
          <w:sz w:val="21"/>
        </w:rPr>
      </w:pPr>
    </w:p>
    <w:p w14:paraId="11AE3E02">
      <w:pPr>
        <w:spacing w:line="247" w:lineRule="auto"/>
        <w:rPr>
          <w:rFonts w:ascii="Arial"/>
          <w:sz w:val="21"/>
        </w:rPr>
      </w:pPr>
    </w:p>
    <w:p w14:paraId="1532D018">
      <w:pPr>
        <w:spacing w:line="247" w:lineRule="auto"/>
        <w:rPr>
          <w:rFonts w:ascii="Arial"/>
          <w:sz w:val="21"/>
        </w:rPr>
      </w:pPr>
    </w:p>
    <w:p w14:paraId="573A3355">
      <w:pPr>
        <w:spacing w:line="247" w:lineRule="auto"/>
        <w:rPr>
          <w:rFonts w:ascii="Arial"/>
          <w:sz w:val="21"/>
        </w:rPr>
      </w:pPr>
    </w:p>
    <w:p w14:paraId="180953A6">
      <w:pPr>
        <w:spacing w:line="247" w:lineRule="auto"/>
        <w:rPr>
          <w:rFonts w:ascii="Arial"/>
          <w:sz w:val="21"/>
        </w:rPr>
      </w:pPr>
    </w:p>
    <w:p w14:paraId="40A80DAF">
      <w:pPr>
        <w:spacing w:line="247" w:lineRule="auto"/>
        <w:rPr>
          <w:rFonts w:ascii="Arial"/>
          <w:sz w:val="21"/>
        </w:rPr>
      </w:pPr>
    </w:p>
    <w:p w14:paraId="7B0F32F8">
      <w:pPr>
        <w:spacing w:line="247" w:lineRule="auto"/>
        <w:rPr>
          <w:rFonts w:ascii="Arial"/>
          <w:sz w:val="21"/>
        </w:rPr>
      </w:pPr>
    </w:p>
    <w:p w14:paraId="26069BC9">
      <w:pPr>
        <w:spacing w:line="247" w:lineRule="auto"/>
        <w:rPr>
          <w:rFonts w:ascii="Arial"/>
          <w:sz w:val="21"/>
        </w:rPr>
      </w:pPr>
    </w:p>
    <w:p w14:paraId="687BAC5C">
      <w:pPr>
        <w:spacing w:line="248" w:lineRule="auto"/>
        <w:rPr>
          <w:rFonts w:ascii="Arial"/>
          <w:sz w:val="21"/>
        </w:rPr>
      </w:pPr>
    </w:p>
    <w:p w14:paraId="211AB44B">
      <w:pPr>
        <w:spacing w:line="248" w:lineRule="auto"/>
        <w:rPr>
          <w:rFonts w:ascii="Arial"/>
          <w:sz w:val="21"/>
        </w:rPr>
      </w:pPr>
    </w:p>
    <w:p w14:paraId="47115A71">
      <w:pPr>
        <w:spacing w:line="248" w:lineRule="auto"/>
        <w:rPr>
          <w:rFonts w:ascii="Arial"/>
          <w:sz w:val="21"/>
        </w:rPr>
      </w:pPr>
    </w:p>
    <w:p w14:paraId="6FDFFC15">
      <w:pPr>
        <w:spacing w:line="248" w:lineRule="auto"/>
        <w:rPr>
          <w:rFonts w:ascii="Arial"/>
          <w:sz w:val="21"/>
        </w:rPr>
      </w:pPr>
    </w:p>
    <w:p w14:paraId="499D4FC3">
      <w:pPr>
        <w:spacing w:line="248" w:lineRule="auto"/>
        <w:rPr>
          <w:rFonts w:ascii="Arial"/>
          <w:sz w:val="21"/>
        </w:rPr>
      </w:pPr>
    </w:p>
    <w:p w14:paraId="31F853C8">
      <w:pPr>
        <w:spacing w:line="248" w:lineRule="auto"/>
        <w:rPr>
          <w:rFonts w:ascii="Arial"/>
          <w:sz w:val="21"/>
        </w:rPr>
      </w:pPr>
    </w:p>
    <w:p w14:paraId="72FD8F89">
      <w:pPr>
        <w:spacing w:before="140" w:line="224" w:lineRule="auto"/>
        <w:ind w:left="1533"/>
        <w:outlineLvl w:val="0"/>
        <w:rPr>
          <w:rFonts w:ascii="宋体" w:hAnsi="宋体" w:eastAsia="宋体" w:cs="宋体"/>
          <w:sz w:val="43"/>
          <w:szCs w:val="43"/>
        </w:rPr>
      </w:pPr>
      <w:bookmarkStart w:id="16" w:name="bookmark9"/>
      <w:bookmarkEnd w:id="16"/>
      <w:bookmarkStart w:id="17" w:name="bookmark10"/>
      <w:bookmarkEnd w:id="17"/>
      <w:r>
        <w:rPr>
          <w:rFonts w:ascii="宋体" w:hAnsi="宋体" w:eastAsia="宋体" w:cs="宋体"/>
          <w:b/>
          <w:bCs/>
          <w:spacing w:val="5"/>
          <w:sz w:val="43"/>
          <w:szCs w:val="43"/>
        </w:rPr>
        <w:t>第五章</w:t>
      </w:r>
      <w:r>
        <w:rPr>
          <w:rFonts w:ascii="宋体" w:hAnsi="宋体" w:eastAsia="宋体" w:cs="宋体"/>
          <w:spacing w:val="5"/>
          <w:sz w:val="43"/>
          <w:szCs w:val="43"/>
        </w:rPr>
        <w:t xml:space="preserve">  </w:t>
      </w:r>
      <w:r>
        <w:rPr>
          <w:rFonts w:ascii="宋体" w:hAnsi="宋体" w:eastAsia="宋体" w:cs="宋体"/>
          <w:b/>
          <w:bCs/>
          <w:spacing w:val="5"/>
          <w:sz w:val="43"/>
          <w:szCs w:val="43"/>
        </w:rPr>
        <w:t>拟签订的合同文本</w:t>
      </w:r>
    </w:p>
    <w:p w14:paraId="44D5414C">
      <w:pPr>
        <w:spacing w:line="224" w:lineRule="auto"/>
        <w:rPr>
          <w:rFonts w:ascii="宋体" w:hAnsi="宋体" w:eastAsia="宋体" w:cs="宋体"/>
          <w:sz w:val="43"/>
          <w:szCs w:val="43"/>
        </w:rPr>
        <w:sectPr>
          <w:footerReference r:id="rId43" w:type="default"/>
          <w:pgSz w:w="11907" w:h="16839"/>
          <w:pgMar w:top="1431" w:right="1785" w:bottom="1364" w:left="1785" w:header="0" w:footer="1204" w:gutter="0"/>
          <w:cols w:space="720" w:num="1"/>
        </w:sectPr>
      </w:pPr>
    </w:p>
    <w:p w14:paraId="27621606">
      <w:pPr>
        <w:spacing w:before="101" w:line="225" w:lineRule="auto"/>
        <w:ind w:left="202"/>
        <w:rPr>
          <w:rFonts w:ascii="宋体" w:hAnsi="宋体" w:eastAsia="宋体" w:cs="宋体"/>
          <w:sz w:val="31"/>
          <w:szCs w:val="31"/>
        </w:rPr>
      </w:pPr>
      <w:r>
        <w:rPr>
          <w:rFonts w:ascii="宋体" w:hAnsi="宋体" w:eastAsia="宋体" w:cs="宋体"/>
          <w:b/>
          <w:bCs/>
          <w:spacing w:val="4"/>
          <w:sz w:val="31"/>
          <w:szCs w:val="31"/>
        </w:rPr>
        <w:t>一般货物类（参考</w:t>
      </w:r>
      <w:r>
        <w:rPr>
          <w:rFonts w:ascii="宋体" w:hAnsi="宋体" w:eastAsia="宋体" w:cs="宋体"/>
          <w:b/>
          <w:bCs/>
          <w:spacing w:val="10"/>
          <w:sz w:val="31"/>
          <w:szCs w:val="31"/>
        </w:rPr>
        <w:t>）：</w:t>
      </w:r>
    </w:p>
    <w:p w14:paraId="3111910A">
      <w:pPr>
        <w:spacing w:before="244" w:line="231" w:lineRule="auto"/>
        <w:ind w:left="4127" w:right="2339" w:hanging="2084"/>
        <w:rPr>
          <w:rFonts w:ascii="宋体" w:hAnsi="宋体" w:eastAsia="宋体" w:cs="宋体"/>
          <w:sz w:val="31"/>
          <w:szCs w:val="31"/>
        </w:rPr>
      </w:pPr>
      <w:r>
        <w:rPr>
          <w:rFonts w:ascii="宋体" w:hAnsi="宋体" w:eastAsia="宋体" w:cs="宋体"/>
          <w:b/>
          <w:bCs/>
          <w:spacing w:val="5"/>
          <w:sz w:val="31"/>
          <w:szCs w:val="31"/>
        </w:rPr>
        <w:t>《广西壮族自治区政府采购合同》</w:t>
      </w:r>
      <w:r>
        <w:rPr>
          <w:rFonts w:ascii="宋体" w:hAnsi="宋体" w:eastAsia="宋体" w:cs="宋体"/>
          <w:spacing w:val="7"/>
          <w:sz w:val="31"/>
          <w:szCs w:val="31"/>
        </w:rPr>
        <w:t xml:space="preserve"> </w:t>
      </w:r>
      <w:r>
        <w:rPr>
          <w:rFonts w:ascii="宋体" w:hAnsi="宋体" w:eastAsia="宋体" w:cs="宋体"/>
          <w:b/>
          <w:bCs/>
          <w:spacing w:val="-1"/>
          <w:sz w:val="31"/>
          <w:szCs w:val="31"/>
        </w:rPr>
        <w:t>文本</w:t>
      </w:r>
    </w:p>
    <w:p w14:paraId="40590F5C">
      <w:pPr>
        <w:spacing w:before="116" w:line="221" w:lineRule="auto"/>
        <w:ind w:left="5445"/>
        <w:rPr>
          <w:rFonts w:ascii="宋体" w:hAnsi="宋体" w:eastAsia="宋体" w:cs="宋体"/>
          <w:sz w:val="21"/>
          <w:szCs w:val="21"/>
        </w:rPr>
      </w:pPr>
      <w:r>
        <w:rPr>
          <w:rFonts w:ascii="宋体" w:hAnsi="宋体" w:eastAsia="宋体" w:cs="宋体"/>
          <w:spacing w:val="-7"/>
          <w:sz w:val="21"/>
          <w:szCs w:val="21"/>
        </w:rPr>
        <w:t>合同编号：</w:t>
      </w:r>
    </w:p>
    <w:p w14:paraId="29DA9469">
      <w:pPr>
        <w:spacing w:before="40" w:line="221" w:lineRule="auto"/>
        <w:ind w:left="192"/>
        <w:rPr>
          <w:rFonts w:ascii="宋体" w:hAnsi="宋体" w:eastAsia="宋体" w:cs="宋体"/>
          <w:sz w:val="21"/>
          <w:szCs w:val="21"/>
        </w:rPr>
      </w:pPr>
      <w:r>
        <w:rPr>
          <w:rFonts w:ascii="宋体" w:hAnsi="宋体" w:eastAsia="宋体" w:cs="宋体"/>
          <w:sz w:val="21"/>
          <w:szCs w:val="21"/>
        </w:rPr>
        <w:t>采购计划号：</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合同编号：</w:t>
      </w:r>
      <w:r>
        <w:rPr>
          <w:rFonts w:ascii="宋体" w:hAnsi="宋体" w:eastAsia="宋体" w:cs="宋体"/>
          <w:sz w:val="21"/>
          <w:szCs w:val="21"/>
          <w:u w:val="single" w:color="auto"/>
        </w:rPr>
        <w:t xml:space="preserve">                  </w:t>
      </w:r>
    </w:p>
    <w:p w14:paraId="729A44C9">
      <w:pPr>
        <w:spacing w:before="156" w:line="221" w:lineRule="auto"/>
        <w:ind w:left="192"/>
        <w:rPr>
          <w:rFonts w:ascii="宋体" w:hAnsi="宋体" w:eastAsia="宋体" w:cs="宋体"/>
          <w:sz w:val="21"/>
          <w:szCs w:val="21"/>
        </w:rPr>
      </w:pPr>
      <w:r>
        <w:rPr>
          <w:rFonts w:ascii="宋体" w:hAnsi="宋体" w:eastAsia="宋体" w:cs="宋体"/>
          <w:spacing w:val="-4"/>
          <w:sz w:val="21"/>
          <w:szCs w:val="21"/>
        </w:rPr>
        <w:t>采购人（甲方</w:t>
      </w:r>
      <w:r>
        <w:rPr>
          <w:rFonts w:ascii="宋体" w:hAnsi="宋体" w:eastAsia="宋体" w:cs="宋体"/>
          <w:spacing w:val="-5"/>
          <w:sz w:val="21"/>
          <w:szCs w:val="21"/>
        </w:rPr>
        <w:t>）</w:t>
      </w:r>
      <w:r>
        <w:rPr>
          <w:rFonts w:ascii="宋体" w:hAnsi="宋体" w:eastAsia="宋体" w:cs="宋体"/>
          <w:spacing w:val="-52"/>
          <w:sz w:val="21"/>
          <w:szCs w:val="21"/>
        </w:rPr>
        <w:t xml:space="preserve"> </w:t>
      </w:r>
      <w:r>
        <w:rPr>
          <w:rFonts w:ascii="宋体" w:hAnsi="宋体" w:eastAsia="宋体" w:cs="宋体"/>
          <w:spacing w:val="-5"/>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3"/>
          <w:sz w:val="21"/>
          <w:szCs w:val="21"/>
        </w:rPr>
        <w:t xml:space="preserve">   </w:t>
      </w:r>
      <w:r>
        <w:rPr>
          <w:rFonts w:ascii="宋体" w:hAnsi="宋体" w:eastAsia="宋体" w:cs="宋体"/>
          <w:spacing w:val="-4"/>
          <w:sz w:val="21"/>
          <w:szCs w:val="21"/>
        </w:rPr>
        <w:t>供应商（乙方</w:t>
      </w:r>
      <w:r>
        <w:rPr>
          <w:rFonts w:ascii="宋体" w:hAnsi="宋体" w:eastAsia="宋体" w:cs="宋体"/>
          <w:spacing w:val="-5"/>
          <w:sz w:val="21"/>
          <w:szCs w:val="21"/>
        </w:rPr>
        <w:t>）：</w:t>
      </w:r>
      <w:r>
        <w:rPr>
          <w:rFonts w:ascii="宋体" w:hAnsi="宋体" w:eastAsia="宋体" w:cs="宋体"/>
          <w:sz w:val="21"/>
          <w:szCs w:val="21"/>
          <w:u w:val="single" w:color="auto"/>
        </w:rPr>
        <w:t xml:space="preserve">                    </w:t>
      </w:r>
    </w:p>
    <w:p w14:paraId="5C8951E0">
      <w:pPr>
        <w:spacing w:before="157" w:line="221" w:lineRule="auto"/>
        <w:ind w:left="196"/>
        <w:rPr>
          <w:rFonts w:ascii="宋体" w:hAnsi="宋体" w:eastAsia="宋体" w:cs="宋体"/>
          <w:sz w:val="21"/>
          <w:szCs w:val="21"/>
        </w:rPr>
      </w:pPr>
      <w:r>
        <w:rPr>
          <w:rFonts w:ascii="宋体" w:hAnsi="宋体" w:eastAsia="宋体" w:cs="宋体"/>
          <w:spacing w:val="-2"/>
          <w:sz w:val="21"/>
          <w:szCs w:val="21"/>
        </w:rPr>
        <w:t>项目名称：</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项目编号：</w:t>
      </w:r>
      <w:r>
        <w:rPr>
          <w:rFonts w:ascii="宋体" w:hAnsi="宋体" w:eastAsia="宋体" w:cs="宋体"/>
          <w:spacing w:val="-2"/>
          <w:sz w:val="21"/>
          <w:szCs w:val="21"/>
          <w:u w:val="single" w:color="auto"/>
        </w:rPr>
        <w:t xml:space="preserve">                           </w:t>
      </w:r>
    </w:p>
    <w:p w14:paraId="07BB0AFE">
      <w:pPr>
        <w:spacing w:before="156" w:line="223" w:lineRule="auto"/>
        <w:ind w:left="193"/>
        <w:rPr>
          <w:rFonts w:ascii="宋体" w:hAnsi="宋体" w:eastAsia="宋体" w:cs="宋体"/>
          <w:sz w:val="21"/>
          <w:szCs w:val="21"/>
        </w:rPr>
      </w:pPr>
      <w:r>
        <w:rPr>
          <w:rFonts w:ascii="宋体" w:hAnsi="宋体" w:eastAsia="宋体" w:cs="宋体"/>
          <w:spacing w:val="-2"/>
          <w:sz w:val="21"/>
          <w:szCs w:val="21"/>
        </w:rPr>
        <w:t>签订地点：</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签订时间：</w:t>
      </w:r>
      <w:r>
        <w:rPr>
          <w:rFonts w:ascii="宋体" w:hAnsi="宋体" w:eastAsia="宋体" w:cs="宋体"/>
          <w:spacing w:val="-2"/>
          <w:sz w:val="21"/>
          <w:szCs w:val="21"/>
          <w:u w:val="single" w:color="auto"/>
        </w:rPr>
        <w:t xml:space="preserve">                         </w:t>
      </w:r>
    </w:p>
    <w:p w14:paraId="246774D2">
      <w:pPr>
        <w:spacing w:before="156" w:line="345" w:lineRule="auto"/>
        <w:ind w:left="194" w:right="525" w:firstLine="418"/>
        <w:rPr>
          <w:rFonts w:ascii="宋体" w:hAnsi="宋体" w:eastAsia="宋体" w:cs="宋体"/>
          <w:sz w:val="21"/>
          <w:szCs w:val="21"/>
        </w:rPr>
      </w:pPr>
      <w:r>
        <w:rPr>
          <w:rFonts w:ascii="宋体" w:hAnsi="宋体" w:eastAsia="宋体" w:cs="宋体"/>
          <w:spacing w:val="1"/>
          <w:sz w:val="21"/>
          <w:szCs w:val="21"/>
        </w:rPr>
        <w:t>根据《中华人民共和国政府采购法》、《中华人民共和国民法典》等法律、法规规定，</w:t>
      </w:r>
      <w:r>
        <w:rPr>
          <w:rFonts w:ascii="宋体" w:hAnsi="宋体" w:eastAsia="宋体" w:cs="宋体"/>
          <w:spacing w:val="8"/>
          <w:sz w:val="21"/>
          <w:szCs w:val="21"/>
        </w:rPr>
        <w:t xml:space="preserve"> </w:t>
      </w:r>
      <w:r>
        <w:rPr>
          <w:rFonts w:ascii="宋体" w:hAnsi="宋体" w:eastAsia="宋体" w:cs="宋体"/>
          <w:sz w:val="21"/>
          <w:szCs w:val="21"/>
        </w:rPr>
        <w:t>按照招标文件规定条款和乙方投标文件及其承诺，甲乙双方签</w:t>
      </w:r>
      <w:r>
        <w:rPr>
          <w:rFonts w:ascii="宋体" w:hAnsi="宋体" w:eastAsia="宋体" w:cs="宋体"/>
          <w:spacing w:val="-1"/>
          <w:sz w:val="21"/>
          <w:szCs w:val="21"/>
        </w:rPr>
        <w:t>订本合同。</w:t>
      </w:r>
    </w:p>
    <w:p w14:paraId="565D18EF">
      <w:pPr>
        <w:spacing w:before="32" w:line="221" w:lineRule="auto"/>
        <w:ind w:left="615"/>
        <w:rPr>
          <w:rFonts w:ascii="宋体" w:hAnsi="宋体" w:eastAsia="宋体" w:cs="宋体"/>
          <w:sz w:val="21"/>
          <w:szCs w:val="21"/>
        </w:rPr>
      </w:pPr>
      <w:r>
        <w:rPr>
          <w:rFonts w:ascii="宋体" w:hAnsi="宋体" w:eastAsia="宋体" w:cs="宋体"/>
          <w:b/>
          <w:bCs/>
          <w:spacing w:val="-2"/>
          <w:sz w:val="21"/>
          <w:szCs w:val="21"/>
        </w:rPr>
        <w:t>第一条</w:t>
      </w:r>
      <w:r>
        <w:rPr>
          <w:rFonts w:ascii="宋体" w:hAnsi="宋体" w:eastAsia="宋体" w:cs="宋体"/>
          <w:spacing w:val="-2"/>
          <w:sz w:val="21"/>
          <w:szCs w:val="21"/>
        </w:rPr>
        <w:t xml:space="preserve">  </w:t>
      </w:r>
      <w:r>
        <w:rPr>
          <w:rFonts w:ascii="宋体" w:hAnsi="宋体" w:eastAsia="宋体" w:cs="宋体"/>
          <w:b/>
          <w:bCs/>
          <w:spacing w:val="-2"/>
          <w:sz w:val="21"/>
          <w:szCs w:val="21"/>
        </w:rPr>
        <w:t>合同标的</w:t>
      </w:r>
    </w:p>
    <w:p w14:paraId="771C9874">
      <w:pPr>
        <w:spacing w:before="156" w:line="221" w:lineRule="auto"/>
        <w:ind w:left="628"/>
        <w:rPr>
          <w:rFonts w:ascii="宋体" w:hAnsi="宋体" w:eastAsia="宋体" w:cs="宋体"/>
          <w:sz w:val="21"/>
          <w:szCs w:val="21"/>
        </w:rPr>
      </w:pPr>
      <w:r>
        <w:rPr>
          <w:rFonts w:ascii="宋体" w:hAnsi="宋体" w:eastAsia="宋体" w:cs="宋体"/>
          <w:spacing w:val="-4"/>
          <w:sz w:val="21"/>
          <w:szCs w:val="21"/>
        </w:rPr>
        <w:t>1.供货一览表</w:t>
      </w:r>
    </w:p>
    <w:p w14:paraId="512246F6">
      <w:pPr>
        <w:spacing w:line="127" w:lineRule="exact"/>
      </w:pPr>
    </w:p>
    <w:tbl>
      <w:tblPr>
        <w:tblStyle w:val="11"/>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108"/>
        <w:gridCol w:w="1319"/>
        <w:gridCol w:w="1230"/>
        <w:gridCol w:w="1125"/>
        <w:gridCol w:w="763"/>
        <w:gridCol w:w="899"/>
        <w:gridCol w:w="787"/>
        <w:gridCol w:w="1149"/>
      </w:tblGrid>
      <w:tr w14:paraId="6DD5D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780" w:type="dxa"/>
            <w:vAlign w:val="top"/>
          </w:tcPr>
          <w:p w14:paraId="16C0DD7A">
            <w:pPr>
              <w:spacing w:line="288" w:lineRule="auto"/>
              <w:rPr>
                <w:rFonts w:ascii="Arial"/>
                <w:sz w:val="21"/>
              </w:rPr>
            </w:pPr>
          </w:p>
          <w:p w14:paraId="6FCB3FA0">
            <w:pPr>
              <w:spacing w:line="288" w:lineRule="auto"/>
              <w:rPr>
                <w:rFonts w:ascii="Arial"/>
                <w:sz w:val="21"/>
              </w:rPr>
            </w:pPr>
          </w:p>
          <w:p w14:paraId="326A7524">
            <w:pPr>
              <w:pStyle w:val="12"/>
              <w:spacing w:before="68" w:line="223" w:lineRule="auto"/>
              <w:ind w:left="184"/>
            </w:pPr>
            <w:r>
              <w:rPr>
                <w:spacing w:val="-2"/>
              </w:rPr>
              <w:t>序号</w:t>
            </w:r>
          </w:p>
        </w:tc>
        <w:tc>
          <w:tcPr>
            <w:tcW w:w="1108" w:type="dxa"/>
            <w:vAlign w:val="top"/>
          </w:tcPr>
          <w:p w14:paraId="5DA9BBE1">
            <w:pPr>
              <w:spacing w:line="288" w:lineRule="auto"/>
              <w:rPr>
                <w:rFonts w:ascii="Arial"/>
                <w:sz w:val="21"/>
              </w:rPr>
            </w:pPr>
          </w:p>
          <w:p w14:paraId="7DE0C4E5">
            <w:pPr>
              <w:spacing w:line="288" w:lineRule="auto"/>
              <w:rPr>
                <w:rFonts w:ascii="Arial"/>
                <w:sz w:val="21"/>
              </w:rPr>
            </w:pPr>
          </w:p>
          <w:p w14:paraId="215C4B6B">
            <w:pPr>
              <w:pStyle w:val="12"/>
              <w:spacing w:before="68" w:line="221" w:lineRule="auto"/>
              <w:ind w:left="142"/>
            </w:pPr>
            <w:r>
              <w:rPr>
                <w:spacing w:val="-3"/>
              </w:rPr>
              <w:t>货物名称</w:t>
            </w:r>
          </w:p>
        </w:tc>
        <w:tc>
          <w:tcPr>
            <w:tcW w:w="1319" w:type="dxa"/>
            <w:vAlign w:val="top"/>
          </w:tcPr>
          <w:p w14:paraId="12CCA413">
            <w:pPr>
              <w:spacing w:line="374" w:lineRule="auto"/>
              <w:rPr>
                <w:rFonts w:ascii="Arial"/>
                <w:sz w:val="21"/>
              </w:rPr>
            </w:pPr>
          </w:p>
          <w:p w14:paraId="1655534C">
            <w:pPr>
              <w:pStyle w:val="12"/>
              <w:spacing w:before="68" w:line="345" w:lineRule="auto"/>
              <w:ind w:left="470" w:right="161" w:hanging="330"/>
            </w:pPr>
            <w:r>
              <w:rPr>
                <w:spacing w:val="-8"/>
              </w:rPr>
              <w:t>生产厂家、</w:t>
            </w:r>
            <w:r>
              <w:rPr>
                <w:spacing w:val="1"/>
              </w:rPr>
              <w:t xml:space="preserve"> </w:t>
            </w:r>
            <w:r>
              <w:rPr>
                <w:spacing w:val="-6"/>
              </w:rPr>
              <w:t>品牌</w:t>
            </w:r>
          </w:p>
        </w:tc>
        <w:tc>
          <w:tcPr>
            <w:tcW w:w="1230" w:type="dxa"/>
            <w:vAlign w:val="top"/>
          </w:tcPr>
          <w:p w14:paraId="7C6E59D8">
            <w:pPr>
              <w:spacing w:line="288" w:lineRule="auto"/>
              <w:rPr>
                <w:rFonts w:ascii="Arial"/>
                <w:sz w:val="21"/>
              </w:rPr>
            </w:pPr>
          </w:p>
          <w:p w14:paraId="6BA271A3">
            <w:pPr>
              <w:spacing w:line="289" w:lineRule="auto"/>
              <w:rPr>
                <w:rFonts w:ascii="Arial"/>
                <w:sz w:val="21"/>
              </w:rPr>
            </w:pPr>
          </w:p>
          <w:p w14:paraId="6B159667">
            <w:pPr>
              <w:pStyle w:val="12"/>
              <w:spacing w:before="68" w:line="221" w:lineRule="auto"/>
              <w:ind w:left="200"/>
            </w:pPr>
            <w:r>
              <w:rPr>
                <w:spacing w:val="-2"/>
              </w:rPr>
              <w:t>规格型号</w:t>
            </w:r>
          </w:p>
        </w:tc>
        <w:tc>
          <w:tcPr>
            <w:tcW w:w="1125" w:type="dxa"/>
            <w:vAlign w:val="top"/>
          </w:tcPr>
          <w:p w14:paraId="6DF78CF7">
            <w:pPr>
              <w:spacing w:line="288" w:lineRule="auto"/>
              <w:rPr>
                <w:rFonts w:ascii="Arial"/>
                <w:sz w:val="21"/>
              </w:rPr>
            </w:pPr>
          </w:p>
          <w:p w14:paraId="44E9125C">
            <w:pPr>
              <w:spacing w:line="289" w:lineRule="auto"/>
              <w:rPr>
                <w:rFonts w:ascii="Arial"/>
                <w:sz w:val="21"/>
              </w:rPr>
            </w:pPr>
          </w:p>
          <w:p w14:paraId="65C572D7">
            <w:pPr>
              <w:pStyle w:val="12"/>
              <w:spacing w:before="68" w:line="221" w:lineRule="auto"/>
              <w:ind w:left="148"/>
            </w:pPr>
            <w:r>
              <w:rPr>
                <w:spacing w:val="-2"/>
              </w:rPr>
              <w:t>技术参数</w:t>
            </w:r>
          </w:p>
        </w:tc>
        <w:tc>
          <w:tcPr>
            <w:tcW w:w="763" w:type="dxa"/>
            <w:vAlign w:val="top"/>
          </w:tcPr>
          <w:p w14:paraId="0203FD78">
            <w:pPr>
              <w:spacing w:line="374" w:lineRule="auto"/>
              <w:rPr>
                <w:rFonts w:ascii="Arial"/>
                <w:sz w:val="21"/>
              </w:rPr>
            </w:pPr>
          </w:p>
          <w:p w14:paraId="7D053F0C">
            <w:pPr>
              <w:pStyle w:val="12"/>
              <w:spacing w:before="68" w:line="344" w:lineRule="auto"/>
              <w:ind w:left="279" w:right="166" w:hanging="100"/>
            </w:pPr>
            <w:r>
              <w:rPr>
                <w:spacing w:val="-4"/>
              </w:rPr>
              <w:t>数量</w:t>
            </w:r>
            <w:r>
              <w:t xml:space="preserve"> ①</w:t>
            </w:r>
          </w:p>
        </w:tc>
        <w:tc>
          <w:tcPr>
            <w:tcW w:w="899" w:type="dxa"/>
            <w:vAlign w:val="top"/>
          </w:tcPr>
          <w:p w14:paraId="371F9769">
            <w:pPr>
              <w:spacing w:line="288" w:lineRule="auto"/>
              <w:rPr>
                <w:rFonts w:ascii="Arial"/>
                <w:sz w:val="21"/>
              </w:rPr>
            </w:pPr>
          </w:p>
          <w:p w14:paraId="62C3EE4F">
            <w:pPr>
              <w:spacing w:line="288" w:lineRule="auto"/>
              <w:rPr>
                <w:rFonts w:ascii="Arial"/>
                <w:sz w:val="21"/>
              </w:rPr>
            </w:pPr>
          </w:p>
          <w:p w14:paraId="68ED0E2C">
            <w:pPr>
              <w:pStyle w:val="12"/>
              <w:spacing w:before="69" w:line="222" w:lineRule="auto"/>
              <w:ind w:left="249"/>
            </w:pPr>
            <w:r>
              <w:rPr>
                <w:spacing w:val="-2"/>
              </w:rPr>
              <w:t>单位</w:t>
            </w:r>
          </w:p>
        </w:tc>
        <w:tc>
          <w:tcPr>
            <w:tcW w:w="787" w:type="dxa"/>
            <w:vAlign w:val="top"/>
          </w:tcPr>
          <w:p w14:paraId="62AE27BE">
            <w:pPr>
              <w:pStyle w:val="12"/>
              <w:spacing w:before="240" w:line="349" w:lineRule="auto"/>
              <w:ind w:left="122" w:right="54" w:firstLine="69"/>
              <w:jc w:val="both"/>
            </w:pPr>
            <w:r>
              <w:rPr>
                <w:spacing w:val="-4"/>
              </w:rPr>
              <w:t>单价</w:t>
            </w:r>
            <w:r>
              <w:t xml:space="preserve">  </w:t>
            </w:r>
            <w:r>
              <w:rPr>
                <w:spacing w:val="-9"/>
              </w:rPr>
              <w:t>（元）</w:t>
            </w:r>
            <w:r>
              <w:t xml:space="preserve"> </w:t>
            </w:r>
            <w:r>
              <w:rPr>
                <w:spacing w:val="40"/>
                <w:w w:val="160"/>
              </w:rPr>
              <w:t>②</w:t>
            </w:r>
          </w:p>
        </w:tc>
        <w:tc>
          <w:tcPr>
            <w:tcW w:w="1149" w:type="dxa"/>
            <w:vAlign w:val="top"/>
          </w:tcPr>
          <w:p w14:paraId="6BDDFCC7">
            <w:pPr>
              <w:pStyle w:val="12"/>
              <w:spacing w:before="36" w:line="222" w:lineRule="auto"/>
              <w:ind w:left="161"/>
            </w:pPr>
            <w:r>
              <w:rPr>
                <w:b/>
                <w:bCs/>
                <w:spacing w:val="-4"/>
              </w:rPr>
              <w:t>单项合计</w:t>
            </w:r>
          </w:p>
          <w:p w14:paraId="143BDB3C">
            <w:pPr>
              <w:pStyle w:val="12"/>
              <w:spacing w:before="155" w:line="221" w:lineRule="auto"/>
              <w:ind w:right="9"/>
              <w:jc w:val="right"/>
            </w:pPr>
            <w:r>
              <w:rPr>
                <w:b/>
                <w:bCs/>
                <w:spacing w:val="-8"/>
              </w:rPr>
              <w:t>金额</w:t>
            </w:r>
            <w:r>
              <w:rPr>
                <w:spacing w:val="-8"/>
              </w:rPr>
              <w:t>（元）</w:t>
            </w:r>
          </w:p>
          <w:p w14:paraId="511769A7">
            <w:pPr>
              <w:pStyle w:val="12"/>
              <w:spacing w:before="156" w:line="219" w:lineRule="auto"/>
              <w:ind w:left="157"/>
            </w:pPr>
            <w:r>
              <w:rPr>
                <w:spacing w:val="25"/>
              </w:rPr>
              <w:t>③=①×</w:t>
            </w:r>
          </w:p>
          <w:p w14:paraId="6BB444DB">
            <w:pPr>
              <w:pStyle w:val="12"/>
              <w:spacing w:before="158" w:line="219" w:lineRule="auto"/>
              <w:ind w:left="472"/>
            </w:pPr>
            <w:r>
              <w:t>②</w:t>
            </w:r>
          </w:p>
        </w:tc>
      </w:tr>
      <w:tr w14:paraId="1B49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80" w:type="dxa"/>
            <w:vAlign w:val="top"/>
          </w:tcPr>
          <w:p w14:paraId="603E4BD7">
            <w:pPr>
              <w:pStyle w:val="12"/>
              <w:spacing w:before="95" w:line="183" w:lineRule="auto"/>
              <w:ind w:left="357"/>
            </w:pPr>
            <w:r>
              <w:t>1</w:t>
            </w:r>
          </w:p>
        </w:tc>
        <w:tc>
          <w:tcPr>
            <w:tcW w:w="1108" w:type="dxa"/>
            <w:vAlign w:val="top"/>
          </w:tcPr>
          <w:p w14:paraId="617643C4">
            <w:pPr>
              <w:rPr>
                <w:rFonts w:ascii="Arial"/>
                <w:sz w:val="21"/>
              </w:rPr>
            </w:pPr>
          </w:p>
        </w:tc>
        <w:tc>
          <w:tcPr>
            <w:tcW w:w="1319" w:type="dxa"/>
            <w:vAlign w:val="top"/>
          </w:tcPr>
          <w:p w14:paraId="00CD765B">
            <w:pPr>
              <w:rPr>
                <w:rFonts w:ascii="Arial"/>
                <w:sz w:val="21"/>
              </w:rPr>
            </w:pPr>
          </w:p>
        </w:tc>
        <w:tc>
          <w:tcPr>
            <w:tcW w:w="1230" w:type="dxa"/>
            <w:vAlign w:val="top"/>
          </w:tcPr>
          <w:p w14:paraId="512C729D">
            <w:pPr>
              <w:rPr>
                <w:rFonts w:ascii="Arial"/>
                <w:sz w:val="21"/>
              </w:rPr>
            </w:pPr>
          </w:p>
        </w:tc>
        <w:tc>
          <w:tcPr>
            <w:tcW w:w="1125" w:type="dxa"/>
            <w:vAlign w:val="top"/>
          </w:tcPr>
          <w:p w14:paraId="4797EAF1">
            <w:pPr>
              <w:rPr>
                <w:rFonts w:ascii="Arial"/>
                <w:sz w:val="21"/>
              </w:rPr>
            </w:pPr>
          </w:p>
        </w:tc>
        <w:tc>
          <w:tcPr>
            <w:tcW w:w="763" w:type="dxa"/>
            <w:vAlign w:val="top"/>
          </w:tcPr>
          <w:p w14:paraId="5F075F80">
            <w:pPr>
              <w:rPr>
                <w:rFonts w:ascii="Arial"/>
                <w:sz w:val="21"/>
              </w:rPr>
            </w:pPr>
          </w:p>
        </w:tc>
        <w:tc>
          <w:tcPr>
            <w:tcW w:w="899" w:type="dxa"/>
            <w:vAlign w:val="top"/>
          </w:tcPr>
          <w:p w14:paraId="07B2DCA5">
            <w:pPr>
              <w:rPr>
                <w:rFonts w:ascii="Arial"/>
                <w:sz w:val="21"/>
              </w:rPr>
            </w:pPr>
          </w:p>
        </w:tc>
        <w:tc>
          <w:tcPr>
            <w:tcW w:w="787" w:type="dxa"/>
            <w:vAlign w:val="top"/>
          </w:tcPr>
          <w:p w14:paraId="39C5EA1F">
            <w:pPr>
              <w:rPr>
                <w:rFonts w:ascii="Arial"/>
                <w:sz w:val="21"/>
              </w:rPr>
            </w:pPr>
          </w:p>
        </w:tc>
        <w:tc>
          <w:tcPr>
            <w:tcW w:w="1149" w:type="dxa"/>
            <w:vAlign w:val="top"/>
          </w:tcPr>
          <w:p w14:paraId="28C66A9A">
            <w:pPr>
              <w:rPr>
                <w:rFonts w:ascii="Arial"/>
                <w:sz w:val="21"/>
              </w:rPr>
            </w:pPr>
          </w:p>
        </w:tc>
      </w:tr>
      <w:tr w14:paraId="5BDC6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80" w:type="dxa"/>
            <w:vAlign w:val="top"/>
          </w:tcPr>
          <w:p w14:paraId="0EC1BE1A">
            <w:pPr>
              <w:rPr>
                <w:rFonts w:ascii="Arial"/>
                <w:sz w:val="21"/>
              </w:rPr>
            </w:pPr>
          </w:p>
        </w:tc>
        <w:tc>
          <w:tcPr>
            <w:tcW w:w="1108" w:type="dxa"/>
            <w:vAlign w:val="top"/>
          </w:tcPr>
          <w:p w14:paraId="68896FCB">
            <w:pPr>
              <w:rPr>
                <w:rFonts w:ascii="Arial"/>
                <w:sz w:val="21"/>
              </w:rPr>
            </w:pPr>
          </w:p>
        </w:tc>
        <w:tc>
          <w:tcPr>
            <w:tcW w:w="1319" w:type="dxa"/>
            <w:vAlign w:val="top"/>
          </w:tcPr>
          <w:p w14:paraId="214A6A67">
            <w:pPr>
              <w:rPr>
                <w:rFonts w:ascii="Arial"/>
                <w:sz w:val="21"/>
              </w:rPr>
            </w:pPr>
          </w:p>
        </w:tc>
        <w:tc>
          <w:tcPr>
            <w:tcW w:w="1230" w:type="dxa"/>
            <w:vAlign w:val="top"/>
          </w:tcPr>
          <w:p w14:paraId="397E4518">
            <w:pPr>
              <w:rPr>
                <w:rFonts w:ascii="Arial"/>
                <w:sz w:val="21"/>
              </w:rPr>
            </w:pPr>
          </w:p>
        </w:tc>
        <w:tc>
          <w:tcPr>
            <w:tcW w:w="1125" w:type="dxa"/>
            <w:vAlign w:val="top"/>
          </w:tcPr>
          <w:p w14:paraId="0506F4C5">
            <w:pPr>
              <w:rPr>
                <w:rFonts w:ascii="Arial"/>
                <w:sz w:val="21"/>
              </w:rPr>
            </w:pPr>
          </w:p>
        </w:tc>
        <w:tc>
          <w:tcPr>
            <w:tcW w:w="763" w:type="dxa"/>
            <w:vAlign w:val="top"/>
          </w:tcPr>
          <w:p w14:paraId="31CB5A22">
            <w:pPr>
              <w:rPr>
                <w:rFonts w:ascii="Arial"/>
                <w:sz w:val="21"/>
              </w:rPr>
            </w:pPr>
          </w:p>
        </w:tc>
        <w:tc>
          <w:tcPr>
            <w:tcW w:w="899" w:type="dxa"/>
            <w:vAlign w:val="top"/>
          </w:tcPr>
          <w:p w14:paraId="465DA946">
            <w:pPr>
              <w:rPr>
                <w:rFonts w:ascii="Arial"/>
                <w:sz w:val="21"/>
              </w:rPr>
            </w:pPr>
          </w:p>
        </w:tc>
        <w:tc>
          <w:tcPr>
            <w:tcW w:w="787" w:type="dxa"/>
            <w:vAlign w:val="top"/>
          </w:tcPr>
          <w:p w14:paraId="53E2A79A">
            <w:pPr>
              <w:rPr>
                <w:rFonts w:ascii="Arial"/>
                <w:sz w:val="21"/>
              </w:rPr>
            </w:pPr>
          </w:p>
        </w:tc>
        <w:tc>
          <w:tcPr>
            <w:tcW w:w="1149" w:type="dxa"/>
            <w:vAlign w:val="top"/>
          </w:tcPr>
          <w:p w14:paraId="4D93C1D2">
            <w:pPr>
              <w:rPr>
                <w:rFonts w:ascii="Arial"/>
                <w:sz w:val="21"/>
              </w:rPr>
            </w:pPr>
          </w:p>
        </w:tc>
      </w:tr>
      <w:tr w14:paraId="5DC04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80" w:type="dxa"/>
            <w:vAlign w:val="top"/>
          </w:tcPr>
          <w:p w14:paraId="5A549C1E">
            <w:pPr>
              <w:pStyle w:val="12"/>
              <w:spacing w:before="218" w:line="87" w:lineRule="exact"/>
              <w:ind w:left="244"/>
            </w:pPr>
            <w:r>
              <w:rPr>
                <w:spacing w:val="-3"/>
                <w:position w:val="1"/>
              </w:rPr>
              <w:t>...</w:t>
            </w:r>
          </w:p>
        </w:tc>
        <w:tc>
          <w:tcPr>
            <w:tcW w:w="1108" w:type="dxa"/>
            <w:vAlign w:val="top"/>
          </w:tcPr>
          <w:p w14:paraId="68102E95">
            <w:pPr>
              <w:rPr>
                <w:rFonts w:ascii="Arial"/>
                <w:sz w:val="21"/>
              </w:rPr>
            </w:pPr>
          </w:p>
        </w:tc>
        <w:tc>
          <w:tcPr>
            <w:tcW w:w="1319" w:type="dxa"/>
            <w:vAlign w:val="top"/>
          </w:tcPr>
          <w:p w14:paraId="22B0ED58">
            <w:pPr>
              <w:rPr>
                <w:rFonts w:ascii="Arial"/>
                <w:sz w:val="21"/>
              </w:rPr>
            </w:pPr>
          </w:p>
        </w:tc>
        <w:tc>
          <w:tcPr>
            <w:tcW w:w="1230" w:type="dxa"/>
            <w:vAlign w:val="top"/>
          </w:tcPr>
          <w:p w14:paraId="0C0B63C2">
            <w:pPr>
              <w:rPr>
                <w:rFonts w:ascii="Arial"/>
                <w:sz w:val="21"/>
              </w:rPr>
            </w:pPr>
          </w:p>
        </w:tc>
        <w:tc>
          <w:tcPr>
            <w:tcW w:w="1125" w:type="dxa"/>
            <w:vAlign w:val="top"/>
          </w:tcPr>
          <w:p w14:paraId="4D9D6366">
            <w:pPr>
              <w:rPr>
                <w:rFonts w:ascii="Arial"/>
                <w:sz w:val="21"/>
              </w:rPr>
            </w:pPr>
          </w:p>
        </w:tc>
        <w:tc>
          <w:tcPr>
            <w:tcW w:w="763" w:type="dxa"/>
            <w:vAlign w:val="top"/>
          </w:tcPr>
          <w:p w14:paraId="6F58B8F9">
            <w:pPr>
              <w:rPr>
                <w:rFonts w:ascii="Arial"/>
                <w:sz w:val="21"/>
              </w:rPr>
            </w:pPr>
          </w:p>
        </w:tc>
        <w:tc>
          <w:tcPr>
            <w:tcW w:w="899" w:type="dxa"/>
            <w:vAlign w:val="top"/>
          </w:tcPr>
          <w:p w14:paraId="0F1F2A84">
            <w:pPr>
              <w:rPr>
                <w:rFonts w:ascii="Arial"/>
                <w:sz w:val="21"/>
              </w:rPr>
            </w:pPr>
          </w:p>
        </w:tc>
        <w:tc>
          <w:tcPr>
            <w:tcW w:w="787" w:type="dxa"/>
            <w:vAlign w:val="top"/>
          </w:tcPr>
          <w:p w14:paraId="373F2B8C">
            <w:pPr>
              <w:rPr>
                <w:rFonts w:ascii="Arial"/>
                <w:sz w:val="21"/>
              </w:rPr>
            </w:pPr>
          </w:p>
        </w:tc>
        <w:tc>
          <w:tcPr>
            <w:tcW w:w="1149" w:type="dxa"/>
            <w:vAlign w:val="top"/>
          </w:tcPr>
          <w:p w14:paraId="152128FE">
            <w:pPr>
              <w:rPr>
                <w:rFonts w:ascii="Arial"/>
                <w:sz w:val="21"/>
              </w:rPr>
            </w:pPr>
          </w:p>
        </w:tc>
      </w:tr>
      <w:tr w14:paraId="18E0B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160" w:type="dxa"/>
            <w:gridSpan w:val="9"/>
            <w:vAlign w:val="top"/>
          </w:tcPr>
          <w:p w14:paraId="1EE6C151">
            <w:pPr>
              <w:pStyle w:val="12"/>
              <w:spacing w:before="62" w:line="221" w:lineRule="auto"/>
              <w:ind w:left="117"/>
            </w:pPr>
            <w:r>
              <w:rPr>
                <w:spacing w:val="-2"/>
              </w:rPr>
              <w:t>人民币合计金额（大写）</w:t>
            </w:r>
            <w:r>
              <w:t xml:space="preserve">                          </w:t>
            </w:r>
            <w:r>
              <w:rPr>
                <w:spacing w:val="-2"/>
              </w:rPr>
              <w:t>（小写）</w:t>
            </w:r>
          </w:p>
        </w:tc>
      </w:tr>
    </w:tbl>
    <w:p w14:paraId="5FFF8BE4">
      <w:pPr>
        <w:spacing w:before="139" w:line="338" w:lineRule="auto"/>
        <w:ind w:left="197" w:right="384" w:firstLine="312"/>
        <w:rPr>
          <w:rFonts w:ascii="宋体" w:hAnsi="宋体" w:eastAsia="宋体" w:cs="宋体"/>
          <w:sz w:val="21"/>
          <w:szCs w:val="21"/>
        </w:rPr>
      </w:pPr>
      <w:r>
        <w:rPr>
          <w:rFonts w:ascii="宋体" w:hAnsi="宋体" w:eastAsia="宋体" w:cs="宋体"/>
          <w:sz w:val="21"/>
          <w:szCs w:val="21"/>
        </w:rPr>
        <w:t>2.合同合计金额应综合考虑提供供应商根据自身投标总成本（指苗木种</w:t>
      </w:r>
      <w:r>
        <w:rPr>
          <w:rFonts w:ascii="宋体" w:hAnsi="宋体" w:eastAsia="宋体" w:cs="宋体"/>
          <w:spacing w:val="-1"/>
          <w:sz w:val="21"/>
          <w:szCs w:val="21"/>
        </w:rPr>
        <w:t>植成本、运抵指定</w:t>
      </w:r>
      <w:r>
        <w:rPr>
          <w:rFonts w:ascii="宋体" w:hAnsi="宋体" w:eastAsia="宋体" w:cs="宋体"/>
          <w:sz w:val="21"/>
          <w:szCs w:val="21"/>
        </w:rPr>
        <w:t xml:space="preserve">  </w:t>
      </w:r>
      <w:r>
        <w:rPr>
          <w:rFonts w:ascii="宋体" w:hAnsi="宋体" w:eastAsia="宋体" w:cs="宋体"/>
          <w:spacing w:val="-1"/>
          <w:sz w:val="21"/>
          <w:szCs w:val="21"/>
        </w:rPr>
        <w:t>交货地点的各种费用、装卸、培训、技术支持、售后服务、税金及其他所有成本费用的总和）</w:t>
      </w:r>
    </w:p>
    <w:p w14:paraId="011EA68C">
      <w:pPr>
        <w:spacing w:before="31" w:line="220" w:lineRule="auto"/>
        <w:ind w:left="210"/>
        <w:rPr>
          <w:rFonts w:ascii="宋体" w:hAnsi="宋体" w:eastAsia="宋体" w:cs="宋体"/>
          <w:sz w:val="21"/>
          <w:szCs w:val="21"/>
        </w:rPr>
      </w:pPr>
      <w:r>
        <w:rPr>
          <w:rFonts w:ascii="宋体" w:hAnsi="宋体" w:eastAsia="宋体" w:cs="宋体"/>
          <w:spacing w:val="-1"/>
          <w:sz w:val="21"/>
          <w:szCs w:val="21"/>
        </w:rPr>
        <w:t>的情况，报出本项目的报价。投标报价方式按预估</w:t>
      </w:r>
      <w:r>
        <w:rPr>
          <w:rFonts w:ascii="宋体" w:hAnsi="宋体" w:eastAsia="宋体" w:cs="宋体"/>
          <w:spacing w:val="-2"/>
          <w:sz w:val="21"/>
          <w:szCs w:val="21"/>
        </w:rPr>
        <w:t>数量进行报价。</w:t>
      </w:r>
    </w:p>
    <w:p w14:paraId="0F174D32">
      <w:pPr>
        <w:spacing w:before="41" w:line="221" w:lineRule="auto"/>
        <w:ind w:left="615"/>
        <w:rPr>
          <w:rFonts w:ascii="宋体" w:hAnsi="宋体" w:eastAsia="宋体" w:cs="宋体"/>
          <w:sz w:val="21"/>
          <w:szCs w:val="21"/>
        </w:rPr>
      </w:pPr>
      <w:r>
        <w:rPr>
          <w:rFonts w:ascii="宋体" w:hAnsi="宋体" w:eastAsia="宋体" w:cs="宋体"/>
          <w:b/>
          <w:bCs/>
          <w:spacing w:val="-2"/>
          <w:sz w:val="21"/>
          <w:szCs w:val="21"/>
        </w:rPr>
        <w:t>第二条</w:t>
      </w:r>
      <w:r>
        <w:rPr>
          <w:rFonts w:ascii="宋体" w:hAnsi="宋体" w:eastAsia="宋体" w:cs="宋体"/>
          <w:spacing w:val="-2"/>
          <w:sz w:val="21"/>
          <w:szCs w:val="21"/>
        </w:rPr>
        <w:t xml:space="preserve">  </w:t>
      </w:r>
      <w:r>
        <w:rPr>
          <w:rFonts w:ascii="宋体" w:hAnsi="宋体" w:eastAsia="宋体" w:cs="宋体"/>
          <w:b/>
          <w:bCs/>
          <w:spacing w:val="-2"/>
          <w:sz w:val="21"/>
          <w:szCs w:val="21"/>
        </w:rPr>
        <w:t>质量要求</w:t>
      </w:r>
    </w:p>
    <w:p w14:paraId="7C048844">
      <w:pPr>
        <w:spacing w:before="158" w:line="345" w:lineRule="auto"/>
        <w:ind w:left="194" w:right="479" w:firstLine="434"/>
        <w:rPr>
          <w:rFonts w:ascii="宋体" w:hAnsi="宋体" w:eastAsia="宋体" w:cs="宋体"/>
          <w:sz w:val="21"/>
          <w:szCs w:val="21"/>
        </w:rPr>
      </w:pPr>
      <w:r>
        <w:rPr>
          <w:rFonts w:ascii="宋体" w:hAnsi="宋体" w:eastAsia="宋体" w:cs="宋体"/>
          <w:spacing w:val="2"/>
          <w:sz w:val="21"/>
          <w:szCs w:val="21"/>
        </w:rPr>
        <w:t>1.乙方所提供的苗木种类、规格、质量等必须与报价文件和承诺相一致。乙方必须</w:t>
      </w:r>
      <w:r>
        <w:rPr>
          <w:rFonts w:ascii="宋体" w:hAnsi="宋体" w:eastAsia="宋体" w:cs="宋体"/>
          <w:spacing w:val="1"/>
          <w:sz w:val="21"/>
          <w:szCs w:val="21"/>
        </w:rPr>
        <w:t>保证</w:t>
      </w:r>
      <w:r>
        <w:rPr>
          <w:rFonts w:ascii="宋体" w:hAnsi="宋体" w:eastAsia="宋体" w:cs="宋体"/>
          <w:sz w:val="21"/>
          <w:szCs w:val="21"/>
        </w:rPr>
        <w:t xml:space="preserve"> </w:t>
      </w:r>
      <w:r>
        <w:rPr>
          <w:rFonts w:ascii="宋体" w:hAnsi="宋体" w:eastAsia="宋体" w:cs="宋体"/>
          <w:spacing w:val="-2"/>
          <w:sz w:val="21"/>
          <w:szCs w:val="21"/>
        </w:rPr>
        <w:t>苗木质量，提供合格的苗木。</w:t>
      </w:r>
    </w:p>
    <w:p w14:paraId="77F35D60">
      <w:pPr>
        <w:spacing w:before="31" w:line="221" w:lineRule="auto"/>
        <w:ind w:left="615"/>
        <w:rPr>
          <w:rFonts w:ascii="宋体" w:hAnsi="宋体" w:eastAsia="宋体" w:cs="宋体"/>
          <w:sz w:val="21"/>
          <w:szCs w:val="21"/>
        </w:rPr>
      </w:pPr>
      <w:r>
        <w:rPr>
          <w:rFonts w:ascii="宋体" w:hAnsi="宋体" w:eastAsia="宋体" w:cs="宋体"/>
          <w:sz w:val="21"/>
          <w:szCs w:val="21"/>
        </w:rPr>
        <w:t>2.乙方所提供的苗木必须是品种纯正、容</w:t>
      </w:r>
      <w:r>
        <w:rPr>
          <w:rFonts w:ascii="宋体" w:hAnsi="宋体" w:eastAsia="宋体" w:cs="宋体"/>
          <w:spacing w:val="-1"/>
          <w:sz w:val="21"/>
          <w:szCs w:val="21"/>
        </w:rPr>
        <w:t>器苗</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地苗</w:t>
      </w:r>
      <w:r>
        <w:rPr>
          <w:rFonts w:ascii="宋体" w:hAnsi="宋体" w:eastAsia="宋体" w:cs="宋体"/>
          <w:spacing w:val="-1"/>
          <w:sz w:val="21"/>
          <w:szCs w:val="21"/>
        </w:rPr>
        <w:t>完好、根系发达、生长良好且无病虫害。</w:t>
      </w:r>
    </w:p>
    <w:p w14:paraId="0B205449">
      <w:pPr>
        <w:spacing w:before="32" w:line="345" w:lineRule="auto"/>
        <w:ind w:left="612" w:right="2305"/>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2"/>
          <w:sz w:val="21"/>
          <w:szCs w:val="21"/>
        </w:rPr>
        <w:t>不符合要求者，根据实际情况，经双方协商，可按以下办法处理：</w:t>
      </w:r>
      <w:r>
        <w:rPr>
          <w:rFonts w:ascii="宋体" w:hAnsi="宋体" w:eastAsia="宋体" w:cs="宋体"/>
          <w:spacing w:val="9"/>
          <w:sz w:val="21"/>
          <w:szCs w:val="21"/>
        </w:rPr>
        <w:t xml:space="preserve"> </w:t>
      </w:r>
      <w:r>
        <w:rPr>
          <w:rFonts w:ascii="宋体" w:hAnsi="宋体" w:eastAsia="宋体" w:cs="宋体"/>
          <w:spacing w:val="-2"/>
          <w:sz w:val="21"/>
          <w:szCs w:val="21"/>
        </w:rPr>
        <w:t>⑴更换：由乙方承担所发生的全部费用。</w:t>
      </w:r>
    </w:p>
    <w:p w14:paraId="1247A1B7">
      <w:pPr>
        <w:spacing w:line="345" w:lineRule="auto"/>
        <w:rPr>
          <w:rFonts w:ascii="宋体" w:hAnsi="宋体" w:eastAsia="宋体" w:cs="宋体"/>
          <w:sz w:val="21"/>
          <w:szCs w:val="21"/>
        </w:rPr>
        <w:sectPr>
          <w:footerReference r:id="rId44" w:type="default"/>
          <w:pgSz w:w="11907" w:h="16839"/>
          <w:pgMar w:top="1431" w:right="1223" w:bottom="1364" w:left="1516" w:header="0" w:footer="1204" w:gutter="0"/>
          <w:cols w:space="720" w:num="1"/>
        </w:sectPr>
      </w:pPr>
    </w:p>
    <w:p w14:paraId="3305643F">
      <w:pPr>
        <w:spacing w:before="300" w:line="344" w:lineRule="auto"/>
        <w:ind w:left="1" w:right="79" w:firstLine="419"/>
        <w:rPr>
          <w:rFonts w:ascii="宋体" w:hAnsi="宋体" w:eastAsia="宋体" w:cs="宋体"/>
          <w:sz w:val="21"/>
          <w:szCs w:val="21"/>
        </w:rPr>
      </w:pPr>
      <w:r>
        <w:rPr>
          <w:rFonts w:ascii="宋体" w:hAnsi="宋体" w:eastAsia="宋体" w:cs="宋体"/>
          <w:spacing w:val="2"/>
          <w:sz w:val="21"/>
          <w:szCs w:val="21"/>
        </w:rPr>
        <w:t>⑵退苗：乙方应退还甲方支付的苗款，同时应承担直接费用（运输、保险、检验、苗木</w:t>
      </w:r>
      <w:r>
        <w:rPr>
          <w:rFonts w:ascii="宋体" w:hAnsi="宋体" w:eastAsia="宋体" w:cs="宋体"/>
          <w:spacing w:val="16"/>
          <w:sz w:val="21"/>
          <w:szCs w:val="21"/>
        </w:rPr>
        <w:t xml:space="preserve"> </w:t>
      </w:r>
      <w:r>
        <w:rPr>
          <w:rFonts w:ascii="宋体" w:hAnsi="宋体" w:eastAsia="宋体" w:cs="宋体"/>
          <w:spacing w:val="-2"/>
          <w:sz w:val="21"/>
          <w:szCs w:val="21"/>
        </w:rPr>
        <w:t>价款利息及银行手续费等）和违约责任。</w:t>
      </w:r>
    </w:p>
    <w:p w14:paraId="0987B56B">
      <w:pPr>
        <w:spacing w:before="32" w:line="221" w:lineRule="auto"/>
        <w:ind w:left="423"/>
        <w:rPr>
          <w:rFonts w:ascii="宋体" w:hAnsi="宋体" w:eastAsia="宋体" w:cs="宋体"/>
          <w:sz w:val="21"/>
          <w:szCs w:val="21"/>
        </w:rPr>
      </w:pPr>
      <w:r>
        <w:rPr>
          <w:rFonts w:ascii="宋体" w:hAnsi="宋体" w:eastAsia="宋体" w:cs="宋体"/>
          <w:b/>
          <w:bCs/>
          <w:spacing w:val="-2"/>
          <w:sz w:val="21"/>
          <w:szCs w:val="21"/>
        </w:rPr>
        <w:t>第三条</w:t>
      </w:r>
      <w:r>
        <w:rPr>
          <w:rFonts w:ascii="宋体" w:hAnsi="宋体" w:eastAsia="宋体" w:cs="宋体"/>
          <w:spacing w:val="-2"/>
          <w:sz w:val="21"/>
          <w:szCs w:val="21"/>
        </w:rPr>
        <w:t xml:space="preserve">  </w:t>
      </w:r>
      <w:r>
        <w:rPr>
          <w:rFonts w:ascii="宋体" w:hAnsi="宋体" w:eastAsia="宋体" w:cs="宋体"/>
          <w:b/>
          <w:bCs/>
          <w:spacing w:val="-2"/>
          <w:sz w:val="21"/>
          <w:szCs w:val="21"/>
        </w:rPr>
        <w:t>权利保证</w:t>
      </w:r>
    </w:p>
    <w:p w14:paraId="2FAB929A">
      <w:pPr>
        <w:spacing w:before="155" w:line="221" w:lineRule="auto"/>
        <w:ind w:left="436"/>
        <w:rPr>
          <w:rFonts w:ascii="宋体" w:hAnsi="宋体" w:eastAsia="宋体" w:cs="宋体"/>
          <w:sz w:val="21"/>
          <w:szCs w:val="21"/>
        </w:rPr>
      </w:pPr>
      <w:r>
        <w:rPr>
          <w:rFonts w:ascii="宋体" w:hAnsi="宋体" w:eastAsia="宋体" w:cs="宋体"/>
          <w:spacing w:val="-1"/>
          <w:sz w:val="21"/>
          <w:szCs w:val="21"/>
        </w:rPr>
        <w:t>1.乙方应保证所提供合格苗木在使用时不会侵犯任何第三方的权利。</w:t>
      </w:r>
    </w:p>
    <w:p w14:paraId="1609775B">
      <w:pPr>
        <w:spacing w:before="159" w:line="221" w:lineRule="auto"/>
        <w:ind w:left="423"/>
        <w:rPr>
          <w:rFonts w:ascii="宋体" w:hAnsi="宋体" w:eastAsia="宋体" w:cs="宋体"/>
          <w:sz w:val="21"/>
          <w:szCs w:val="21"/>
        </w:rPr>
      </w:pPr>
      <w:r>
        <w:rPr>
          <w:rFonts w:ascii="宋体" w:hAnsi="宋体" w:eastAsia="宋体" w:cs="宋体"/>
          <w:spacing w:val="-1"/>
          <w:sz w:val="21"/>
          <w:szCs w:val="21"/>
        </w:rPr>
        <w:t>2.乙方应按甲方规定的时间向甲方提供使用合格苗木及合格苗木的有关技术资料。</w:t>
      </w:r>
    </w:p>
    <w:p w14:paraId="432D8F70">
      <w:pPr>
        <w:spacing w:before="156" w:line="350" w:lineRule="auto"/>
        <w:ind w:right="75" w:firstLine="425"/>
        <w:rPr>
          <w:rFonts w:ascii="宋体" w:hAnsi="宋体" w:eastAsia="宋体" w:cs="宋体"/>
          <w:sz w:val="21"/>
          <w:szCs w:val="21"/>
        </w:rPr>
      </w:pPr>
      <w:r>
        <w:rPr>
          <w:rFonts w:ascii="宋体" w:hAnsi="宋体" w:eastAsia="宋体" w:cs="宋体"/>
          <w:spacing w:val="1"/>
          <w:sz w:val="21"/>
          <w:szCs w:val="21"/>
        </w:rPr>
        <w:t>3.没有甲方事先书面同意，乙方不得将由甲方提供的有关合同或任何合同条文、规格、</w:t>
      </w:r>
      <w:r>
        <w:rPr>
          <w:rFonts w:ascii="宋体" w:hAnsi="宋体" w:eastAsia="宋体" w:cs="宋体"/>
          <w:spacing w:val="17"/>
          <w:sz w:val="21"/>
          <w:szCs w:val="21"/>
        </w:rPr>
        <w:t xml:space="preserve"> </w:t>
      </w:r>
      <w:r>
        <w:rPr>
          <w:rFonts w:ascii="宋体" w:hAnsi="宋体" w:eastAsia="宋体" w:cs="宋体"/>
          <w:spacing w:val="2"/>
          <w:sz w:val="21"/>
          <w:szCs w:val="21"/>
        </w:rPr>
        <w:t>样品或资料提供给予履行本合同无关的任何其他人。即使向履行本合同有关的人员提供，也</w:t>
      </w:r>
      <w:r>
        <w:rPr>
          <w:rFonts w:ascii="宋体" w:hAnsi="宋体" w:eastAsia="宋体" w:cs="宋体"/>
          <w:spacing w:val="17"/>
          <w:sz w:val="21"/>
          <w:szCs w:val="21"/>
        </w:rPr>
        <w:t xml:space="preserve"> </w:t>
      </w:r>
      <w:r>
        <w:rPr>
          <w:rFonts w:ascii="宋体" w:hAnsi="宋体" w:eastAsia="宋体" w:cs="宋体"/>
          <w:spacing w:val="-1"/>
          <w:sz w:val="21"/>
          <w:szCs w:val="21"/>
        </w:rPr>
        <w:t>应注意保密并限于履行合同的必需范围。</w:t>
      </w:r>
    </w:p>
    <w:p w14:paraId="69A4B931">
      <w:pPr>
        <w:spacing w:before="31" w:line="347" w:lineRule="auto"/>
        <w:ind w:right="79" w:firstLine="419"/>
        <w:rPr>
          <w:rFonts w:ascii="宋体" w:hAnsi="宋体" w:eastAsia="宋体" w:cs="宋体"/>
          <w:sz w:val="21"/>
          <w:szCs w:val="21"/>
        </w:rPr>
      </w:pPr>
      <w:r>
        <w:rPr>
          <w:rFonts w:ascii="宋体" w:hAnsi="宋体" w:eastAsia="宋体" w:cs="宋体"/>
          <w:spacing w:val="2"/>
          <w:sz w:val="21"/>
          <w:szCs w:val="21"/>
        </w:rPr>
        <w:t>4.乙方保证所交付的各种合格苗木的所有权完全属于乙方且无任何抵押、质押、查封等</w:t>
      </w:r>
      <w:r>
        <w:rPr>
          <w:rFonts w:ascii="宋体" w:hAnsi="宋体" w:eastAsia="宋体" w:cs="宋体"/>
          <w:spacing w:val="14"/>
          <w:sz w:val="21"/>
          <w:szCs w:val="21"/>
        </w:rPr>
        <w:t xml:space="preserve"> </w:t>
      </w:r>
      <w:r>
        <w:rPr>
          <w:rFonts w:ascii="宋体" w:hAnsi="宋体" w:eastAsia="宋体" w:cs="宋体"/>
          <w:spacing w:val="-4"/>
          <w:sz w:val="21"/>
          <w:szCs w:val="21"/>
        </w:rPr>
        <w:t>产权瑕疵。</w:t>
      </w:r>
    </w:p>
    <w:p w14:paraId="5148268F">
      <w:pPr>
        <w:spacing w:before="28" w:line="345" w:lineRule="auto"/>
        <w:ind w:left="5" w:right="80" w:firstLine="419"/>
        <w:rPr>
          <w:rFonts w:ascii="宋体" w:hAnsi="宋体" w:eastAsia="宋体" w:cs="宋体"/>
          <w:sz w:val="21"/>
          <w:szCs w:val="21"/>
        </w:rPr>
      </w:pPr>
      <w:r>
        <w:rPr>
          <w:rFonts w:ascii="宋体" w:hAnsi="宋体" w:eastAsia="宋体" w:cs="宋体"/>
          <w:spacing w:val="2"/>
          <w:sz w:val="21"/>
          <w:szCs w:val="21"/>
        </w:rPr>
        <w:t>5.乙方必须在甲方所在地设有临时苗圃地做为苗木放置场地，以便随时按照甲方要求供</w:t>
      </w:r>
      <w:r>
        <w:rPr>
          <w:rFonts w:ascii="宋体" w:hAnsi="宋体" w:eastAsia="宋体" w:cs="宋体"/>
          <w:spacing w:val="9"/>
          <w:sz w:val="21"/>
          <w:szCs w:val="21"/>
        </w:rPr>
        <w:t xml:space="preserve"> </w:t>
      </w:r>
      <w:r>
        <w:rPr>
          <w:rFonts w:ascii="宋体" w:hAnsi="宋体" w:eastAsia="宋体" w:cs="宋体"/>
          <w:spacing w:val="-2"/>
          <w:sz w:val="21"/>
          <w:szCs w:val="21"/>
        </w:rPr>
        <w:t>货或退换货。</w:t>
      </w:r>
    </w:p>
    <w:p w14:paraId="74C960BA">
      <w:pPr>
        <w:spacing w:before="32" w:line="221" w:lineRule="auto"/>
        <w:ind w:left="423"/>
        <w:rPr>
          <w:rFonts w:ascii="宋体" w:hAnsi="宋体" w:eastAsia="宋体" w:cs="宋体"/>
          <w:sz w:val="21"/>
          <w:szCs w:val="21"/>
        </w:rPr>
      </w:pPr>
      <w:r>
        <w:rPr>
          <w:rFonts w:ascii="宋体" w:hAnsi="宋体" w:eastAsia="宋体" w:cs="宋体"/>
          <w:b/>
          <w:bCs/>
          <w:spacing w:val="-2"/>
          <w:sz w:val="21"/>
          <w:szCs w:val="21"/>
        </w:rPr>
        <w:t>第四条</w:t>
      </w:r>
      <w:r>
        <w:rPr>
          <w:rFonts w:ascii="宋体" w:hAnsi="宋体" w:eastAsia="宋体" w:cs="宋体"/>
          <w:spacing w:val="-2"/>
          <w:sz w:val="21"/>
          <w:szCs w:val="21"/>
        </w:rPr>
        <w:t xml:space="preserve">  </w:t>
      </w:r>
      <w:r>
        <w:rPr>
          <w:rFonts w:ascii="宋体" w:hAnsi="宋体" w:eastAsia="宋体" w:cs="宋体"/>
          <w:b/>
          <w:bCs/>
          <w:spacing w:val="-2"/>
          <w:sz w:val="21"/>
          <w:szCs w:val="21"/>
        </w:rPr>
        <w:t>包装和运输</w:t>
      </w:r>
    </w:p>
    <w:p w14:paraId="014714A3">
      <w:pPr>
        <w:spacing w:before="159" w:line="345" w:lineRule="auto"/>
        <w:ind w:left="1" w:right="193" w:firstLine="434"/>
        <w:rPr>
          <w:rFonts w:ascii="宋体" w:hAnsi="宋体" w:eastAsia="宋体" w:cs="宋体"/>
          <w:sz w:val="21"/>
          <w:szCs w:val="21"/>
        </w:rPr>
      </w:pPr>
      <w:r>
        <w:rPr>
          <w:rFonts w:ascii="宋体" w:hAnsi="宋体" w:eastAsia="宋体" w:cs="宋体"/>
          <w:spacing w:val="-1"/>
          <w:sz w:val="21"/>
          <w:szCs w:val="21"/>
        </w:rPr>
        <w:t>1.乙方提供的合格苗木均应按甲方要求的包装材料、包装标准、包装方式进行包装，以</w:t>
      </w:r>
      <w:r>
        <w:rPr>
          <w:rFonts w:ascii="宋体" w:hAnsi="宋体" w:eastAsia="宋体" w:cs="宋体"/>
          <w:spacing w:val="2"/>
          <w:sz w:val="21"/>
          <w:szCs w:val="21"/>
        </w:rPr>
        <w:t xml:space="preserve"> </w:t>
      </w:r>
      <w:r>
        <w:rPr>
          <w:rFonts w:ascii="宋体" w:hAnsi="宋体" w:eastAsia="宋体" w:cs="宋体"/>
          <w:spacing w:val="-1"/>
          <w:sz w:val="21"/>
          <w:szCs w:val="21"/>
        </w:rPr>
        <w:t>保证苗木安全运输到达甲方指定地点。</w:t>
      </w:r>
    </w:p>
    <w:p w14:paraId="66123A9C">
      <w:pPr>
        <w:spacing w:before="32" w:line="221" w:lineRule="auto"/>
        <w:ind w:left="423"/>
        <w:rPr>
          <w:rFonts w:ascii="宋体" w:hAnsi="宋体" w:eastAsia="宋体" w:cs="宋体"/>
          <w:sz w:val="21"/>
          <w:szCs w:val="21"/>
        </w:rPr>
      </w:pPr>
      <w:r>
        <w:rPr>
          <w:rFonts w:ascii="宋体" w:hAnsi="宋体" w:eastAsia="宋体" w:cs="宋体"/>
          <w:spacing w:val="-1"/>
          <w:sz w:val="21"/>
          <w:szCs w:val="21"/>
        </w:rPr>
        <w:t>2.苗木的运输方式：</w:t>
      </w:r>
      <w:r>
        <w:rPr>
          <w:rFonts w:ascii="宋体" w:hAnsi="宋体" w:eastAsia="宋体" w:cs="宋体"/>
          <w:spacing w:val="-1"/>
          <w:sz w:val="21"/>
          <w:szCs w:val="21"/>
          <w:u w:val="single" w:color="auto"/>
        </w:rPr>
        <w:t>汽车</w:t>
      </w:r>
      <w:r>
        <w:rPr>
          <w:rFonts w:ascii="宋体" w:hAnsi="宋体" w:eastAsia="宋体" w:cs="宋体"/>
          <w:spacing w:val="-1"/>
          <w:sz w:val="21"/>
          <w:szCs w:val="21"/>
        </w:rPr>
        <w:t>。</w:t>
      </w:r>
    </w:p>
    <w:p w14:paraId="465637D7">
      <w:pPr>
        <w:spacing w:before="156" w:line="221" w:lineRule="auto"/>
        <w:jc w:val="left"/>
        <w:rPr>
          <w:rFonts w:ascii="宋体" w:hAnsi="宋体" w:eastAsia="宋体" w:cs="宋体"/>
          <w:sz w:val="21"/>
          <w:szCs w:val="21"/>
        </w:rPr>
      </w:pP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3.乙方负责</w:t>
      </w:r>
      <w:r>
        <w:rPr>
          <w:rFonts w:hint="eastAsia" w:ascii="宋体" w:hAnsi="宋体" w:eastAsia="宋体" w:cs="宋体"/>
          <w:spacing w:val="-1"/>
          <w:sz w:val="21"/>
          <w:szCs w:val="21"/>
          <w:lang w:val="en-US" w:eastAsia="zh-CN"/>
        </w:rPr>
        <w:t>苗木</w:t>
      </w:r>
      <w:r>
        <w:rPr>
          <w:rFonts w:ascii="宋体" w:hAnsi="宋体" w:eastAsia="宋体" w:cs="宋体"/>
          <w:spacing w:val="-1"/>
          <w:sz w:val="21"/>
          <w:szCs w:val="21"/>
        </w:rPr>
        <w:t>运输，苗木运输合理损耗及计算方法：</w:t>
      </w:r>
      <w:r>
        <w:rPr>
          <w:rFonts w:ascii="宋体" w:hAnsi="宋体" w:eastAsia="宋体" w:cs="宋体"/>
          <w:spacing w:val="-1"/>
          <w:sz w:val="21"/>
          <w:szCs w:val="21"/>
          <w:u w:val="single" w:color="auto"/>
        </w:rPr>
        <w:t>所有损耗由乙方</w:t>
      </w:r>
      <w:r>
        <w:rPr>
          <w:rFonts w:ascii="宋体" w:hAnsi="宋体" w:eastAsia="宋体" w:cs="宋体"/>
          <w:spacing w:val="-2"/>
          <w:sz w:val="21"/>
          <w:szCs w:val="21"/>
          <w:u w:val="single" w:color="auto"/>
        </w:rPr>
        <w:t>负责。</w:t>
      </w:r>
    </w:p>
    <w:p w14:paraId="238AA669">
      <w:pPr>
        <w:spacing w:before="157" w:line="347" w:lineRule="auto"/>
        <w:ind w:left="2" w:right="72" w:firstLine="417"/>
        <w:rPr>
          <w:rFonts w:ascii="宋体" w:hAnsi="宋体" w:eastAsia="宋体" w:cs="宋体"/>
          <w:sz w:val="21"/>
          <w:szCs w:val="21"/>
        </w:rPr>
      </w:pPr>
      <w:r>
        <w:rPr>
          <w:rFonts w:ascii="宋体" w:hAnsi="宋体" w:eastAsia="宋体" w:cs="宋体"/>
          <w:spacing w:val="-1"/>
          <w:sz w:val="21"/>
          <w:szCs w:val="21"/>
        </w:rPr>
        <w:t>4.乙方在苗木发运手续办理完毕后二十四小时内通知甲方</w:t>
      </w:r>
      <w:r>
        <w:rPr>
          <w:rFonts w:ascii="宋体" w:hAnsi="宋体" w:eastAsia="宋体" w:cs="宋体"/>
          <w:spacing w:val="-2"/>
          <w:sz w:val="21"/>
          <w:szCs w:val="21"/>
        </w:rPr>
        <w:t>，以准备接货。</w:t>
      </w:r>
      <w:r>
        <w:rPr>
          <w:rFonts w:ascii="宋体" w:hAnsi="宋体" w:eastAsia="宋体" w:cs="宋体"/>
          <w:sz w:val="21"/>
          <w:szCs w:val="21"/>
        </w:rPr>
        <w:t xml:space="preserve"> </w:t>
      </w:r>
    </w:p>
    <w:p w14:paraId="15A21A4F">
      <w:pPr>
        <w:spacing w:before="157" w:line="347" w:lineRule="auto"/>
        <w:ind w:left="2" w:right="72" w:firstLine="417"/>
        <w:rPr>
          <w:rFonts w:ascii="宋体" w:hAnsi="宋体" w:eastAsia="宋体" w:cs="宋体"/>
          <w:sz w:val="21"/>
          <w:szCs w:val="21"/>
        </w:rPr>
      </w:pP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.苗木在交付甲方种植户前所发生的风险均由乙方负责。</w:t>
      </w:r>
    </w:p>
    <w:p w14:paraId="0494B9C3">
      <w:pPr>
        <w:spacing w:before="32" w:line="345" w:lineRule="auto"/>
        <w:ind w:left="4" w:right="80" w:firstLine="420"/>
        <w:rPr>
          <w:rFonts w:ascii="宋体" w:hAnsi="宋体" w:eastAsia="宋体" w:cs="宋体"/>
          <w:sz w:val="21"/>
          <w:szCs w:val="21"/>
        </w:rPr>
      </w:pPr>
      <w:r>
        <w:rPr>
          <w:rFonts w:hint="eastAsia" w:ascii="宋体" w:hAnsi="宋体" w:eastAsia="宋体" w:cs="宋体"/>
          <w:spacing w:val="2"/>
          <w:sz w:val="21"/>
          <w:szCs w:val="21"/>
          <w:lang w:val="en-US" w:eastAsia="zh-CN"/>
        </w:rPr>
        <w:t>6</w:t>
      </w:r>
      <w:r>
        <w:rPr>
          <w:rFonts w:ascii="宋体" w:hAnsi="宋体" w:eastAsia="宋体" w:cs="宋体"/>
          <w:spacing w:val="2"/>
          <w:sz w:val="21"/>
          <w:szCs w:val="21"/>
        </w:rPr>
        <w:t>.苗木在规定的交付期限内由乙方送达甲方指定的乡（镇）村地点交付，乙方同时需通</w:t>
      </w:r>
      <w:r>
        <w:rPr>
          <w:rFonts w:ascii="宋体" w:hAnsi="宋体" w:eastAsia="宋体" w:cs="宋体"/>
          <w:spacing w:val="9"/>
          <w:sz w:val="21"/>
          <w:szCs w:val="21"/>
        </w:rPr>
        <w:t xml:space="preserve"> </w:t>
      </w:r>
      <w:r>
        <w:rPr>
          <w:rFonts w:ascii="宋体" w:hAnsi="宋体" w:eastAsia="宋体" w:cs="宋体"/>
          <w:spacing w:val="-2"/>
          <w:sz w:val="21"/>
          <w:szCs w:val="21"/>
        </w:rPr>
        <w:t>知甲方苗木已送达</w:t>
      </w:r>
    </w:p>
    <w:p w14:paraId="39BD4444">
      <w:pPr>
        <w:spacing w:before="32" w:line="221" w:lineRule="auto"/>
        <w:ind w:left="423"/>
        <w:rPr>
          <w:rFonts w:ascii="宋体" w:hAnsi="宋体" w:eastAsia="宋体" w:cs="宋体"/>
          <w:sz w:val="21"/>
          <w:szCs w:val="21"/>
        </w:rPr>
      </w:pPr>
      <w:r>
        <w:rPr>
          <w:rFonts w:ascii="宋体" w:hAnsi="宋体" w:eastAsia="宋体" w:cs="宋体"/>
          <w:b/>
          <w:bCs/>
          <w:spacing w:val="-2"/>
          <w:sz w:val="21"/>
          <w:szCs w:val="21"/>
        </w:rPr>
        <w:t>第五条</w:t>
      </w:r>
      <w:r>
        <w:rPr>
          <w:rFonts w:ascii="宋体" w:hAnsi="宋体" w:eastAsia="宋体" w:cs="宋体"/>
          <w:spacing w:val="-2"/>
          <w:sz w:val="21"/>
          <w:szCs w:val="21"/>
        </w:rPr>
        <w:t xml:space="preserve">  </w:t>
      </w:r>
      <w:r>
        <w:rPr>
          <w:rFonts w:ascii="宋体" w:hAnsi="宋体" w:eastAsia="宋体" w:cs="宋体"/>
          <w:b/>
          <w:bCs/>
          <w:spacing w:val="-2"/>
          <w:sz w:val="21"/>
          <w:szCs w:val="21"/>
        </w:rPr>
        <w:t>交付和验收</w:t>
      </w:r>
    </w:p>
    <w:p w14:paraId="65DEAC97">
      <w:pPr>
        <w:spacing w:before="156" w:line="345" w:lineRule="auto"/>
        <w:ind w:left="423" w:right="2701" w:firstLine="13"/>
        <w:rPr>
          <w:rFonts w:ascii="宋体" w:hAnsi="宋体" w:eastAsia="宋体" w:cs="宋体"/>
          <w:sz w:val="21"/>
          <w:szCs w:val="21"/>
        </w:rPr>
      </w:pPr>
      <w:r>
        <w:rPr>
          <w:rFonts w:ascii="宋体" w:hAnsi="宋体" w:eastAsia="宋体" w:cs="宋体"/>
          <w:spacing w:val="-5"/>
          <w:sz w:val="21"/>
          <w:szCs w:val="21"/>
        </w:rPr>
        <w:t>1.交付时间</w:t>
      </w:r>
      <w:r>
        <w:rPr>
          <w:rFonts w:ascii="宋体" w:hAnsi="宋体" w:eastAsia="宋体" w:cs="宋体"/>
          <w:spacing w:val="3"/>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5"/>
          <w:sz w:val="21"/>
          <w:szCs w:val="21"/>
        </w:rPr>
        <w:t>交付地点：</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w:t>
      </w:r>
      <w:r>
        <w:rPr>
          <w:rFonts w:ascii="宋体" w:hAnsi="宋体" w:eastAsia="宋体" w:cs="宋体"/>
          <w:spacing w:val="2"/>
          <w:sz w:val="21"/>
          <w:szCs w:val="21"/>
        </w:rPr>
        <w:t xml:space="preserve"> </w:t>
      </w:r>
      <w:r>
        <w:rPr>
          <w:rFonts w:ascii="宋体" w:hAnsi="宋体" w:eastAsia="宋体" w:cs="宋体"/>
          <w:spacing w:val="-1"/>
          <w:sz w:val="21"/>
          <w:szCs w:val="21"/>
        </w:rPr>
        <w:t>2.乙方提供不符合要求的苗木，甲方有权拒绝接受。</w:t>
      </w:r>
    </w:p>
    <w:p w14:paraId="29E2D970">
      <w:pPr>
        <w:spacing w:before="31" w:line="221" w:lineRule="auto"/>
        <w:ind w:left="425"/>
        <w:rPr>
          <w:rFonts w:ascii="宋体" w:hAnsi="宋体" w:eastAsia="宋体" w:cs="宋体"/>
          <w:sz w:val="21"/>
          <w:szCs w:val="21"/>
        </w:rPr>
      </w:pPr>
      <w:r>
        <w:rPr>
          <w:rFonts w:ascii="宋体" w:hAnsi="宋体" w:eastAsia="宋体" w:cs="宋体"/>
          <w:spacing w:val="-1"/>
          <w:sz w:val="21"/>
          <w:szCs w:val="21"/>
        </w:rPr>
        <w:t>3.乙方应将所提供苗木的清单交付给甲方，如有缺失应及时补齐，否则视为逾期交货。</w:t>
      </w:r>
    </w:p>
    <w:p w14:paraId="7042671B">
      <w:pPr>
        <w:spacing w:before="159" w:line="345" w:lineRule="auto"/>
        <w:ind w:left="1" w:right="73" w:firstLine="418"/>
        <w:rPr>
          <w:rFonts w:ascii="宋体" w:hAnsi="宋体" w:eastAsia="宋体" w:cs="宋体"/>
          <w:sz w:val="21"/>
          <w:szCs w:val="21"/>
        </w:rPr>
      </w:pPr>
      <w:r>
        <w:rPr>
          <w:rFonts w:ascii="宋体" w:hAnsi="宋体" w:eastAsia="宋体" w:cs="宋体"/>
          <w:sz w:val="21"/>
          <w:szCs w:val="21"/>
        </w:rPr>
        <w:t>4.甲方应当在苗木到位后 3 天内进行验收，逾期不验收的，乙方可视同验</w:t>
      </w:r>
      <w:r>
        <w:rPr>
          <w:rFonts w:ascii="宋体" w:hAnsi="宋体" w:eastAsia="宋体" w:cs="宋体"/>
          <w:spacing w:val="-1"/>
          <w:sz w:val="21"/>
          <w:szCs w:val="21"/>
        </w:rPr>
        <w:t>收合格。验收</w:t>
      </w:r>
      <w:r>
        <w:rPr>
          <w:rFonts w:ascii="宋体" w:hAnsi="宋体" w:eastAsia="宋体" w:cs="宋体"/>
          <w:sz w:val="21"/>
          <w:szCs w:val="21"/>
        </w:rPr>
        <w:t xml:space="preserve"> </w:t>
      </w:r>
      <w:r>
        <w:rPr>
          <w:rFonts w:ascii="宋体" w:hAnsi="宋体" w:eastAsia="宋体" w:cs="宋体"/>
          <w:spacing w:val="-1"/>
          <w:sz w:val="21"/>
          <w:szCs w:val="21"/>
        </w:rPr>
        <w:t>合格后由甲乙方签署苗木验收单并加盖公章，甲乙双方各执一份。</w:t>
      </w:r>
    </w:p>
    <w:p w14:paraId="6542BC27">
      <w:pPr>
        <w:spacing w:before="31" w:line="350" w:lineRule="auto"/>
        <w:ind w:left="2" w:right="75" w:firstLine="422"/>
        <w:rPr>
          <w:rFonts w:ascii="宋体" w:hAnsi="宋体" w:eastAsia="宋体" w:cs="宋体"/>
          <w:sz w:val="21"/>
          <w:szCs w:val="21"/>
        </w:rPr>
      </w:pPr>
      <w:r>
        <w:rPr>
          <w:rFonts w:ascii="宋体" w:hAnsi="宋体" w:eastAsia="宋体" w:cs="宋体"/>
          <w:spacing w:val="2"/>
          <w:sz w:val="21"/>
          <w:szCs w:val="21"/>
        </w:rPr>
        <w:t>5.采购人代理采购机构组织的验收项目，其验收时间以该项目验收方案确定的验收时间</w:t>
      </w:r>
      <w:r>
        <w:rPr>
          <w:rFonts w:ascii="宋体" w:hAnsi="宋体" w:eastAsia="宋体" w:cs="宋体"/>
          <w:spacing w:val="9"/>
          <w:sz w:val="21"/>
          <w:szCs w:val="21"/>
        </w:rPr>
        <w:t xml:space="preserve"> </w:t>
      </w:r>
      <w:r>
        <w:rPr>
          <w:rFonts w:ascii="宋体" w:hAnsi="宋体" w:eastAsia="宋体" w:cs="宋体"/>
          <w:spacing w:val="2"/>
          <w:sz w:val="21"/>
          <w:szCs w:val="21"/>
        </w:rPr>
        <w:t>为准，验收结果以该项目验收报告结论为准。在验收过程中发现乙方有违约问题，可暂缓资</w:t>
      </w:r>
      <w:r>
        <w:rPr>
          <w:rFonts w:ascii="宋体" w:hAnsi="宋体" w:eastAsia="宋体" w:cs="宋体"/>
          <w:spacing w:val="15"/>
          <w:sz w:val="21"/>
          <w:szCs w:val="21"/>
        </w:rPr>
        <w:t xml:space="preserve"> </w:t>
      </w:r>
      <w:r>
        <w:rPr>
          <w:rFonts w:ascii="宋体" w:hAnsi="宋体" w:eastAsia="宋体" w:cs="宋体"/>
          <w:spacing w:val="-1"/>
          <w:sz w:val="21"/>
          <w:szCs w:val="21"/>
        </w:rPr>
        <w:t>金结算，待违约的问题解决，方可办理资金结算事宜。</w:t>
      </w:r>
    </w:p>
    <w:p w14:paraId="59C2EA25">
      <w:pPr>
        <w:spacing w:before="33" w:line="221" w:lineRule="auto"/>
        <w:ind w:left="422"/>
        <w:rPr>
          <w:rFonts w:ascii="宋体" w:hAnsi="宋体" w:eastAsia="宋体" w:cs="宋体"/>
          <w:sz w:val="21"/>
          <w:szCs w:val="21"/>
        </w:rPr>
      </w:pPr>
      <w:r>
        <w:rPr>
          <w:rFonts w:ascii="宋体" w:hAnsi="宋体" w:eastAsia="宋体" w:cs="宋体"/>
          <w:sz w:val="21"/>
          <w:szCs w:val="21"/>
        </w:rPr>
        <w:t>6.乙方对验收有异议的，在验收后 5 个工作日</w:t>
      </w:r>
      <w:r>
        <w:rPr>
          <w:rFonts w:ascii="宋体" w:hAnsi="宋体" w:eastAsia="宋体" w:cs="宋体"/>
          <w:spacing w:val="-1"/>
          <w:sz w:val="21"/>
          <w:szCs w:val="21"/>
        </w:rPr>
        <w:t>内以书面形式向甲方提供，甲方自收到乙</w:t>
      </w:r>
    </w:p>
    <w:p w14:paraId="76265780">
      <w:pPr>
        <w:spacing w:line="221" w:lineRule="auto"/>
        <w:rPr>
          <w:rFonts w:ascii="宋体" w:hAnsi="宋体" w:eastAsia="宋体" w:cs="宋体"/>
          <w:sz w:val="21"/>
          <w:szCs w:val="21"/>
        </w:rPr>
        <w:sectPr>
          <w:footerReference r:id="rId45" w:type="default"/>
          <w:pgSz w:w="11907" w:h="16839"/>
          <w:pgMar w:top="1431" w:right="1623" w:bottom="1364" w:left="1708" w:header="0" w:footer="1204" w:gutter="0"/>
          <w:cols w:space="720" w:num="1"/>
        </w:sectPr>
      </w:pPr>
    </w:p>
    <w:p w14:paraId="2C4D45D8">
      <w:pPr>
        <w:spacing w:before="299" w:line="221" w:lineRule="auto"/>
        <w:ind w:left="2"/>
        <w:rPr>
          <w:rFonts w:ascii="宋体" w:hAnsi="宋体" w:eastAsia="宋体" w:cs="宋体"/>
          <w:sz w:val="21"/>
          <w:szCs w:val="21"/>
        </w:rPr>
      </w:pPr>
      <w:r>
        <w:rPr>
          <w:rFonts w:ascii="宋体" w:hAnsi="宋体" w:eastAsia="宋体" w:cs="宋体"/>
          <w:spacing w:val="-5"/>
          <w:sz w:val="21"/>
          <w:szCs w:val="21"/>
        </w:rPr>
        <w:t>方书面异议后</w:t>
      </w:r>
      <w:r>
        <w:rPr>
          <w:rFonts w:ascii="宋体" w:hAnsi="宋体" w:eastAsia="宋体" w:cs="宋体"/>
          <w:spacing w:val="-23"/>
          <w:sz w:val="21"/>
          <w:szCs w:val="21"/>
        </w:rPr>
        <w:t xml:space="preserve"> </w:t>
      </w:r>
      <w:r>
        <w:rPr>
          <w:rFonts w:ascii="宋体" w:hAnsi="宋体" w:eastAsia="宋体" w:cs="宋体"/>
          <w:spacing w:val="-5"/>
          <w:sz w:val="21"/>
          <w:szCs w:val="21"/>
        </w:rPr>
        <w:t>15 日内及时给予解决。</w:t>
      </w:r>
    </w:p>
    <w:p w14:paraId="675FC3B4">
      <w:pPr>
        <w:spacing w:before="157" w:line="221" w:lineRule="auto"/>
        <w:ind w:left="424"/>
        <w:rPr>
          <w:rFonts w:ascii="宋体" w:hAnsi="宋体" w:eastAsia="宋体" w:cs="宋体"/>
          <w:sz w:val="21"/>
          <w:szCs w:val="21"/>
        </w:rPr>
      </w:pPr>
      <w:r>
        <w:rPr>
          <w:rFonts w:ascii="宋体" w:hAnsi="宋体" w:eastAsia="宋体" w:cs="宋体"/>
          <w:b/>
          <w:bCs/>
          <w:spacing w:val="-2"/>
          <w:sz w:val="21"/>
          <w:szCs w:val="21"/>
        </w:rPr>
        <w:t>第六条</w:t>
      </w:r>
      <w:r>
        <w:rPr>
          <w:rFonts w:ascii="宋体" w:hAnsi="宋体" w:eastAsia="宋体" w:cs="宋体"/>
          <w:spacing w:val="-2"/>
          <w:sz w:val="21"/>
          <w:szCs w:val="21"/>
        </w:rPr>
        <w:t xml:space="preserve">  </w:t>
      </w:r>
      <w:r>
        <w:rPr>
          <w:rFonts w:ascii="宋体" w:hAnsi="宋体" w:eastAsia="宋体" w:cs="宋体"/>
          <w:b/>
          <w:bCs/>
          <w:spacing w:val="-2"/>
          <w:sz w:val="21"/>
          <w:szCs w:val="21"/>
        </w:rPr>
        <w:t>验收要求</w:t>
      </w:r>
    </w:p>
    <w:p w14:paraId="73DA0154">
      <w:pPr>
        <w:pStyle w:val="12"/>
        <w:spacing w:before="138" w:line="221" w:lineRule="auto"/>
        <w:ind w:left="442"/>
      </w:pPr>
      <w:r>
        <w:rPr>
          <w:spacing w:val="-2"/>
        </w:rPr>
        <w:t>1.以双方签订的合同的条件为准，逐项进行最终验收。</w:t>
      </w:r>
    </w:p>
    <w:p w14:paraId="20AEC53E">
      <w:pPr>
        <w:pStyle w:val="12"/>
        <w:spacing w:before="149" w:line="336" w:lineRule="auto"/>
        <w:ind w:left="112" w:right="109" w:firstLine="317"/>
      </w:pPr>
      <w:r>
        <w:rPr>
          <w:spacing w:val="1"/>
        </w:rPr>
        <w:t>2.合同签订后，</w:t>
      </w:r>
      <w:r>
        <w:rPr>
          <w:rFonts w:hint="eastAsia"/>
          <w:spacing w:val="1"/>
          <w:lang w:val="en-US" w:eastAsia="zh-CN"/>
        </w:rPr>
        <w:t>中标供应商应按照采购人要求</w:t>
      </w:r>
      <w:r>
        <w:rPr>
          <w:spacing w:val="1"/>
        </w:rPr>
        <w:t>进行</w:t>
      </w:r>
      <w:r>
        <w:rPr>
          <w:rFonts w:hint="eastAsia"/>
          <w:spacing w:val="1"/>
          <w:lang w:val="en-US" w:eastAsia="zh-CN"/>
        </w:rPr>
        <w:t>苗木</w:t>
      </w:r>
      <w:r>
        <w:rPr>
          <w:spacing w:val="1"/>
        </w:rPr>
        <w:t>交付</w:t>
      </w:r>
      <w:r>
        <w:rPr>
          <w:rFonts w:hint="eastAsia"/>
          <w:spacing w:val="1"/>
          <w:lang w:eastAsia="zh-CN"/>
        </w:rPr>
        <w:t>。</w:t>
      </w:r>
    </w:p>
    <w:p w14:paraId="61A8B2C3">
      <w:pPr>
        <w:spacing w:before="157" w:line="221" w:lineRule="auto"/>
        <w:ind w:left="424"/>
        <w:rPr>
          <w:spacing w:val="-1"/>
        </w:rPr>
      </w:pPr>
      <w:r>
        <w:rPr>
          <w:spacing w:val="1"/>
        </w:rPr>
        <w:t>3.每批次苗木出圃调运时，采购人对中标供应</w:t>
      </w:r>
      <w:r>
        <w:t xml:space="preserve">商供苗的各环节进行监督检查。 </w:t>
      </w:r>
      <w:r>
        <w:rPr>
          <w:spacing w:val="-2"/>
        </w:rPr>
        <w:t>苗木以批次按技术标准对苗木质量进行抽样检查，对不合格的苗木拒绝签</w:t>
      </w:r>
      <w:r>
        <w:rPr>
          <w:spacing w:val="-3"/>
        </w:rPr>
        <w:t>收，对验</w:t>
      </w:r>
      <w:r>
        <w:t xml:space="preserve"> </w:t>
      </w:r>
      <w:r>
        <w:rPr>
          <w:spacing w:val="-2"/>
        </w:rPr>
        <w:t>收合格的苗木，做好造册登记，由验收人与中标供应商在《苗木检验单》上</w:t>
      </w:r>
      <w:r>
        <w:rPr>
          <w:spacing w:val="-3"/>
        </w:rPr>
        <w:t>签字备</w:t>
      </w:r>
      <w:r>
        <w:t xml:space="preserve"> </w:t>
      </w:r>
      <w:r>
        <w:rPr>
          <w:spacing w:val="-1"/>
        </w:rPr>
        <w:t>案，并对每车次的苗木“一签两证”</w:t>
      </w:r>
      <w:r>
        <w:rPr>
          <w:spacing w:val="-42"/>
        </w:rPr>
        <w:t xml:space="preserve"> </w:t>
      </w:r>
      <w:r>
        <w:rPr>
          <w:spacing w:val="-1"/>
        </w:rPr>
        <w:t>(林木种苗标签、植物检疫证书、苗木质量检</w:t>
      </w:r>
      <w:r>
        <w:t xml:space="preserve"> </w:t>
      </w:r>
      <w:r>
        <w:rPr>
          <w:spacing w:val="1"/>
        </w:rPr>
        <w:t>验合格证书)、《林木种苗使用说明书》、《广西油茶良种种</w:t>
      </w:r>
      <w:r>
        <w:t>苗调拨单》、</w:t>
      </w:r>
      <w:r>
        <w:rPr>
          <w:rFonts w:hint="eastAsia"/>
          <w:lang w:eastAsia="zh-CN"/>
        </w:rPr>
        <w:t>《</w:t>
      </w:r>
      <w:r>
        <w:rPr>
          <w:rFonts w:hint="eastAsia"/>
          <w:lang w:val="en-US" w:eastAsia="zh-CN"/>
        </w:rPr>
        <w:t>坚果种苗调拨单</w:t>
      </w:r>
      <w:r>
        <w:rPr>
          <w:rFonts w:hint="eastAsia"/>
          <w:lang w:eastAsia="zh-CN"/>
        </w:rPr>
        <w:t>》、</w:t>
      </w:r>
      <w:r>
        <w:t>购销合</w:t>
      </w:r>
      <w:r>
        <w:rPr>
          <w:spacing w:val="-1"/>
        </w:rPr>
        <w:t>同等手续进行检查，所供应的苗木手续必须齐全，否则拒绝验收。</w:t>
      </w:r>
    </w:p>
    <w:p w14:paraId="622053BE">
      <w:pPr>
        <w:spacing w:before="157" w:line="221" w:lineRule="auto"/>
        <w:rPr>
          <w:rFonts w:ascii="宋体" w:hAnsi="宋体" w:eastAsia="宋体" w:cs="宋体"/>
          <w:sz w:val="21"/>
          <w:szCs w:val="21"/>
        </w:rPr>
      </w:pPr>
      <w:r>
        <w:rPr>
          <w:rFonts w:ascii="宋体" w:hAnsi="宋体" w:eastAsia="宋体" w:cs="宋体"/>
          <w:b/>
          <w:bCs/>
          <w:spacing w:val="-2"/>
          <w:sz w:val="21"/>
          <w:szCs w:val="21"/>
        </w:rPr>
        <w:t>第七条</w:t>
      </w:r>
      <w:r>
        <w:rPr>
          <w:rFonts w:ascii="宋体" w:hAnsi="宋体" w:eastAsia="宋体" w:cs="宋体"/>
          <w:spacing w:val="-2"/>
          <w:sz w:val="21"/>
          <w:szCs w:val="21"/>
        </w:rPr>
        <w:t xml:space="preserve">  </w:t>
      </w:r>
      <w:r>
        <w:rPr>
          <w:rFonts w:ascii="宋体" w:hAnsi="宋体" w:eastAsia="宋体" w:cs="宋体"/>
          <w:b/>
          <w:bCs/>
          <w:spacing w:val="-2"/>
          <w:sz w:val="21"/>
          <w:szCs w:val="21"/>
        </w:rPr>
        <w:t>付款方式</w:t>
      </w:r>
    </w:p>
    <w:p w14:paraId="5EC79D67">
      <w:pPr>
        <w:spacing w:before="157" w:line="346" w:lineRule="auto"/>
        <w:ind w:left="3" w:right="7" w:firstLine="424"/>
        <w:rPr>
          <w:rFonts w:ascii="宋体" w:hAnsi="宋体" w:eastAsia="宋体" w:cs="宋体"/>
          <w:sz w:val="21"/>
          <w:szCs w:val="21"/>
        </w:rPr>
      </w:pPr>
      <w:r>
        <w:rPr>
          <w:rFonts w:ascii="宋体" w:hAnsi="宋体" w:eastAsia="宋体" w:cs="宋体"/>
          <w:spacing w:val="2"/>
          <w:sz w:val="21"/>
          <w:szCs w:val="21"/>
        </w:rPr>
        <w:t>（一）结算：本项目非一次性供货，服务期内甲方按批次订购苗木，并按实际验收苗木</w:t>
      </w:r>
      <w:r>
        <w:rPr>
          <w:rFonts w:ascii="宋体" w:hAnsi="宋体" w:eastAsia="宋体" w:cs="宋体"/>
          <w:spacing w:val="9"/>
          <w:sz w:val="21"/>
          <w:szCs w:val="21"/>
        </w:rPr>
        <w:t xml:space="preserve"> </w:t>
      </w:r>
      <w:r>
        <w:rPr>
          <w:rFonts w:ascii="宋体" w:hAnsi="宋体" w:eastAsia="宋体" w:cs="宋体"/>
          <w:sz w:val="21"/>
          <w:szCs w:val="21"/>
        </w:rPr>
        <w:t>数量结算。结算价款按每批次实际采购数量乘以</w:t>
      </w:r>
      <w:r>
        <w:rPr>
          <w:rFonts w:ascii="宋体" w:hAnsi="宋体" w:eastAsia="宋体" w:cs="宋体"/>
          <w:spacing w:val="-1"/>
          <w:sz w:val="21"/>
          <w:szCs w:val="21"/>
        </w:rPr>
        <w:t>结算单价。</w:t>
      </w:r>
    </w:p>
    <w:p w14:paraId="13053267">
      <w:pPr>
        <w:spacing w:before="30" w:line="345" w:lineRule="auto"/>
        <w:ind w:left="5" w:right="7" w:firstLine="430"/>
        <w:rPr>
          <w:rFonts w:ascii="宋体" w:hAnsi="宋体" w:eastAsia="宋体" w:cs="宋体"/>
          <w:sz w:val="21"/>
          <w:szCs w:val="21"/>
        </w:rPr>
      </w:pPr>
      <w:r>
        <w:rPr>
          <w:rFonts w:ascii="宋体" w:hAnsi="宋体" w:eastAsia="宋体" w:cs="宋体"/>
          <w:spacing w:val="2"/>
          <w:sz w:val="21"/>
          <w:szCs w:val="21"/>
        </w:rPr>
        <w:t xml:space="preserve">当采购数量与甲方实际使用数量不一致时，乙方应根据甲方实际使用量供货，合同的最 </w:t>
      </w:r>
      <w:r>
        <w:rPr>
          <w:rFonts w:ascii="宋体" w:hAnsi="宋体" w:eastAsia="宋体" w:cs="宋体"/>
          <w:sz w:val="21"/>
          <w:szCs w:val="21"/>
        </w:rPr>
        <w:t>终结算金额按甲方实际使用量结算，但总采购金额不能超</w:t>
      </w:r>
      <w:r>
        <w:rPr>
          <w:rFonts w:ascii="宋体" w:hAnsi="宋体" w:eastAsia="宋体" w:cs="宋体"/>
          <w:spacing w:val="-1"/>
          <w:sz w:val="21"/>
          <w:szCs w:val="21"/>
        </w:rPr>
        <w:t>过合同总金额；</w:t>
      </w:r>
      <w:r>
        <w:rPr>
          <w:rFonts w:hint="eastAsia" w:ascii="宋体" w:hAnsi="宋体" w:eastAsia="宋体" w:cs="宋体"/>
          <w:spacing w:val="-1"/>
          <w:sz w:val="21"/>
          <w:szCs w:val="21"/>
          <w:lang w:val="en-US" w:eastAsia="zh-CN"/>
        </w:rPr>
        <w:t>本项目为苗木分若干批次进行交付，每次交付时采购人按要求进行批次验收。</w:t>
      </w:r>
    </w:p>
    <w:p w14:paraId="19DF62B6">
      <w:pPr>
        <w:numPr>
          <w:ilvl w:val="0"/>
          <w:numId w:val="2"/>
        </w:numPr>
        <w:spacing w:before="32" w:line="221" w:lineRule="auto"/>
        <w:ind w:left="428"/>
        <w:rPr>
          <w:rFonts w:ascii="宋体" w:hAnsi="宋体" w:eastAsia="宋体" w:cs="宋体"/>
          <w:spacing w:val="-1"/>
          <w:sz w:val="21"/>
          <w:szCs w:val="21"/>
        </w:rPr>
      </w:pPr>
      <w:r>
        <w:rPr>
          <w:rFonts w:ascii="宋体" w:hAnsi="宋体" w:eastAsia="宋体" w:cs="宋体"/>
          <w:spacing w:val="-1"/>
          <w:sz w:val="21"/>
          <w:szCs w:val="21"/>
        </w:rPr>
        <w:t>发票开具方式：乙方应在甲方每一期付款前开具当期全额发票，凭票付款。</w:t>
      </w:r>
    </w:p>
    <w:p w14:paraId="2CB60B95">
      <w:pPr>
        <w:pStyle w:val="2"/>
        <w:numPr>
          <w:ilvl w:val="0"/>
          <w:numId w:val="2"/>
        </w:numPr>
      </w:pPr>
      <w:r>
        <w:rPr>
          <w:rFonts w:hint="eastAsia"/>
          <w:lang w:val="en-US" w:eastAsia="zh-CN"/>
        </w:rPr>
        <w:t>付款方式：签订合同后，采购人在收到有效发票之日起30天内支付30%为预付款；成交供应商交货完毕并出具所有批次苗木检验单后，采购人在收到有效发票之日起30天内向成交供应商支付合同货款总额70％。</w:t>
      </w:r>
    </w:p>
    <w:p w14:paraId="5AC5622A">
      <w:pPr>
        <w:spacing w:before="156" w:line="221" w:lineRule="auto"/>
        <w:ind w:left="457"/>
        <w:rPr>
          <w:rFonts w:ascii="宋体" w:hAnsi="宋体" w:eastAsia="宋体" w:cs="宋体"/>
          <w:sz w:val="21"/>
          <w:szCs w:val="21"/>
        </w:rPr>
      </w:pPr>
      <w:r>
        <w:rPr>
          <w:rFonts w:ascii="宋体" w:hAnsi="宋体" w:eastAsia="宋体" w:cs="宋体"/>
          <w:b/>
          <w:bCs/>
          <w:spacing w:val="-2"/>
          <w:sz w:val="21"/>
          <w:szCs w:val="21"/>
        </w:rPr>
        <w:t>第八条</w:t>
      </w:r>
      <w:r>
        <w:rPr>
          <w:rFonts w:ascii="宋体" w:hAnsi="宋体" w:eastAsia="宋体" w:cs="宋体"/>
          <w:spacing w:val="-2"/>
          <w:sz w:val="21"/>
          <w:szCs w:val="21"/>
        </w:rPr>
        <w:t xml:space="preserve">  </w:t>
      </w:r>
      <w:r>
        <w:rPr>
          <w:rFonts w:ascii="宋体" w:hAnsi="宋体" w:eastAsia="宋体" w:cs="宋体"/>
          <w:b/>
          <w:bCs/>
          <w:spacing w:val="-2"/>
          <w:sz w:val="21"/>
          <w:szCs w:val="21"/>
        </w:rPr>
        <w:t>履约保证金</w:t>
      </w:r>
    </w:p>
    <w:p w14:paraId="52092CA2">
      <w:pPr>
        <w:spacing w:before="159" w:line="222" w:lineRule="auto"/>
        <w:ind w:left="458"/>
        <w:rPr>
          <w:rFonts w:ascii="宋体" w:hAnsi="宋体" w:eastAsia="宋体" w:cs="宋体"/>
          <w:sz w:val="21"/>
          <w:szCs w:val="21"/>
        </w:rPr>
      </w:pPr>
      <w:r>
        <w:rPr>
          <w:rFonts w:ascii="宋体" w:hAnsi="宋体" w:eastAsia="宋体" w:cs="宋体"/>
          <w:spacing w:val="-2"/>
          <w:sz w:val="21"/>
          <w:szCs w:val="21"/>
        </w:rPr>
        <w:t>履约保证金：</w:t>
      </w:r>
      <w:r>
        <w:rPr>
          <w:rFonts w:ascii="宋体" w:hAnsi="宋体" w:eastAsia="宋体" w:cs="宋体"/>
          <w:spacing w:val="-2"/>
          <w:sz w:val="21"/>
          <w:szCs w:val="21"/>
          <w:u w:val="single" w:color="auto"/>
        </w:rPr>
        <w:t>无</w:t>
      </w:r>
      <w:r>
        <w:rPr>
          <w:rFonts w:ascii="宋体" w:hAnsi="宋体" w:eastAsia="宋体" w:cs="宋体"/>
          <w:spacing w:val="-2"/>
          <w:sz w:val="21"/>
          <w:szCs w:val="21"/>
        </w:rPr>
        <w:t xml:space="preserve"> 。</w:t>
      </w:r>
    </w:p>
    <w:p w14:paraId="14C7D4A1">
      <w:pPr>
        <w:spacing w:before="156" w:line="221" w:lineRule="auto"/>
        <w:ind w:left="455"/>
        <w:rPr>
          <w:rFonts w:ascii="宋体" w:hAnsi="宋体" w:eastAsia="宋体" w:cs="宋体"/>
          <w:sz w:val="21"/>
          <w:szCs w:val="21"/>
        </w:rPr>
      </w:pPr>
      <w:r>
        <w:rPr>
          <w:rFonts w:ascii="宋体" w:hAnsi="宋体" w:eastAsia="宋体" w:cs="宋体"/>
          <w:b/>
          <w:bCs/>
          <w:spacing w:val="-2"/>
          <w:sz w:val="21"/>
          <w:szCs w:val="21"/>
        </w:rPr>
        <w:t>第九条</w:t>
      </w:r>
      <w:r>
        <w:rPr>
          <w:rFonts w:ascii="宋体" w:hAnsi="宋体" w:eastAsia="宋体" w:cs="宋体"/>
          <w:spacing w:val="-2"/>
          <w:sz w:val="21"/>
          <w:szCs w:val="21"/>
        </w:rPr>
        <w:t xml:space="preserve">  </w:t>
      </w:r>
      <w:r>
        <w:rPr>
          <w:rFonts w:ascii="宋体" w:hAnsi="宋体" w:eastAsia="宋体" w:cs="宋体"/>
          <w:b/>
          <w:bCs/>
          <w:spacing w:val="-2"/>
          <w:sz w:val="21"/>
          <w:szCs w:val="21"/>
        </w:rPr>
        <w:t>税费</w:t>
      </w:r>
    </w:p>
    <w:p w14:paraId="4A94D67C">
      <w:pPr>
        <w:spacing w:before="156" w:line="221" w:lineRule="auto"/>
        <w:ind w:left="456"/>
        <w:rPr>
          <w:rFonts w:ascii="宋体" w:hAnsi="宋体" w:eastAsia="宋体" w:cs="宋体"/>
          <w:sz w:val="21"/>
          <w:szCs w:val="21"/>
        </w:rPr>
      </w:pPr>
      <w:r>
        <w:rPr>
          <w:rFonts w:ascii="宋体" w:hAnsi="宋体" w:eastAsia="宋体" w:cs="宋体"/>
          <w:sz w:val="21"/>
          <w:szCs w:val="21"/>
        </w:rPr>
        <w:t>本合同执行中相关的一切税费均由乙方负担，合同另有约</w:t>
      </w:r>
      <w:r>
        <w:rPr>
          <w:rFonts w:ascii="宋体" w:hAnsi="宋体" w:eastAsia="宋体" w:cs="宋体"/>
          <w:spacing w:val="-1"/>
          <w:sz w:val="21"/>
          <w:szCs w:val="21"/>
        </w:rPr>
        <w:t>定的除外。</w:t>
      </w:r>
    </w:p>
    <w:p w14:paraId="652A1AC1">
      <w:pPr>
        <w:spacing w:before="157" w:line="221" w:lineRule="auto"/>
        <w:ind w:left="455"/>
        <w:rPr>
          <w:rFonts w:ascii="宋体" w:hAnsi="宋体" w:eastAsia="宋体" w:cs="宋体"/>
          <w:sz w:val="21"/>
          <w:szCs w:val="21"/>
        </w:rPr>
      </w:pPr>
      <w:r>
        <w:rPr>
          <w:rFonts w:ascii="宋体" w:hAnsi="宋体" w:eastAsia="宋体" w:cs="宋体"/>
          <w:b/>
          <w:bCs/>
          <w:spacing w:val="-2"/>
          <w:sz w:val="21"/>
          <w:szCs w:val="21"/>
        </w:rPr>
        <w:t>第十条</w:t>
      </w:r>
      <w:r>
        <w:rPr>
          <w:rFonts w:ascii="宋体" w:hAnsi="宋体" w:eastAsia="宋体" w:cs="宋体"/>
          <w:spacing w:val="-2"/>
          <w:sz w:val="21"/>
          <w:szCs w:val="21"/>
        </w:rPr>
        <w:t xml:space="preserve">  </w:t>
      </w:r>
      <w:r>
        <w:rPr>
          <w:rFonts w:ascii="宋体" w:hAnsi="宋体" w:eastAsia="宋体" w:cs="宋体"/>
          <w:b/>
          <w:bCs/>
          <w:spacing w:val="-2"/>
          <w:sz w:val="21"/>
          <w:szCs w:val="21"/>
        </w:rPr>
        <w:t>质量保证及售后服务</w:t>
      </w:r>
    </w:p>
    <w:p w14:paraId="7B3C9A18">
      <w:pPr>
        <w:spacing w:before="267" w:line="336" w:lineRule="auto"/>
        <w:ind w:left="25" w:right="1" w:firstLine="306"/>
        <w:rPr>
          <w:rFonts w:ascii="宋体" w:hAnsi="宋体" w:eastAsia="宋体" w:cs="宋体"/>
          <w:sz w:val="21"/>
          <w:szCs w:val="21"/>
        </w:rPr>
      </w:pPr>
      <w:r>
        <w:rPr>
          <w:rFonts w:ascii="宋体" w:hAnsi="宋体" w:eastAsia="宋体" w:cs="宋体"/>
          <w:sz w:val="21"/>
          <w:szCs w:val="21"/>
        </w:rPr>
        <w:t>1.质量保证：</w:t>
      </w:r>
      <w:r>
        <w:rPr>
          <w:rFonts w:hint="default" w:ascii="宋体" w:hAnsi="宋体" w:eastAsia="宋体" w:cs="宋体"/>
          <w:sz w:val="21"/>
          <w:szCs w:val="21"/>
          <w:lang w:val="en-US" w:eastAsia="zh-CN"/>
        </w:rPr>
        <w:t>无病无毒的茁壮健康苗，根系发达，形成良好根团</w:t>
      </w:r>
      <w:r>
        <w:rPr>
          <w:rFonts w:ascii="宋体" w:hAnsi="宋体" w:eastAsia="宋体" w:cs="宋体"/>
          <w:spacing w:val="-5"/>
          <w:sz w:val="21"/>
          <w:szCs w:val="21"/>
        </w:rPr>
        <w:t>。</w:t>
      </w:r>
    </w:p>
    <w:p w14:paraId="5DF1FE53">
      <w:pPr>
        <w:spacing w:before="36" w:line="338" w:lineRule="auto"/>
        <w:ind w:right="8" w:firstLine="317"/>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9"/>
          <w:sz w:val="21"/>
          <w:szCs w:val="21"/>
        </w:rPr>
        <w:t xml:space="preserve"> </w:t>
      </w:r>
      <w:r>
        <w:rPr>
          <w:rFonts w:ascii="宋体" w:hAnsi="宋体" w:eastAsia="宋体" w:cs="宋体"/>
          <w:spacing w:val="2"/>
          <w:sz w:val="21"/>
          <w:szCs w:val="21"/>
        </w:rPr>
        <w:t>乙方须按招标文件的承诺供应苗木，所供苗木</w:t>
      </w:r>
      <w:r>
        <w:rPr>
          <w:rFonts w:ascii="宋体" w:hAnsi="宋体" w:eastAsia="宋体" w:cs="宋体"/>
          <w:spacing w:val="1"/>
          <w:sz w:val="21"/>
          <w:szCs w:val="21"/>
        </w:rPr>
        <w:t>有任何一项指标不合格，一律退货；依</w:t>
      </w:r>
      <w:r>
        <w:rPr>
          <w:rFonts w:ascii="宋体" w:hAnsi="宋体" w:eastAsia="宋体" w:cs="宋体"/>
          <w:sz w:val="21"/>
          <w:szCs w:val="21"/>
        </w:rPr>
        <w:t xml:space="preserve"> </w:t>
      </w:r>
      <w:r>
        <w:rPr>
          <w:rFonts w:ascii="宋体" w:hAnsi="宋体" w:eastAsia="宋体" w:cs="宋体"/>
          <w:spacing w:val="-1"/>
          <w:sz w:val="21"/>
          <w:szCs w:val="21"/>
        </w:rPr>
        <w:t>据甲方的要求负责货物供货等一切费用。</w:t>
      </w:r>
    </w:p>
    <w:p w14:paraId="20DA7852">
      <w:pPr>
        <w:spacing w:before="28" w:line="339" w:lineRule="auto"/>
        <w:ind w:left="3" w:firstLine="316"/>
        <w:rPr>
          <w:rFonts w:ascii="宋体" w:hAnsi="宋体" w:eastAsia="宋体" w:cs="宋体"/>
          <w:sz w:val="21"/>
          <w:szCs w:val="21"/>
        </w:rPr>
      </w:pPr>
      <w:r>
        <w:rPr>
          <w:rFonts w:ascii="宋体" w:hAnsi="宋体" w:eastAsia="宋体" w:cs="宋体"/>
          <w:sz w:val="21"/>
          <w:szCs w:val="21"/>
        </w:rPr>
        <w:t>3.</w:t>
      </w:r>
      <w:r>
        <w:rPr>
          <w:rFonts w:hint="default" w:ascii="宋体" w:hAnsi="宋体" w:eastAsia="宋体" w:cs="宋体"/>
          <w:sz w:val="21"/>
          <w:szCs w:val="21"/>
        </w:rPr>
        <w:t>交货时</w:t>
      </w:r>
      <w:r>
        <w:rPr>
          <w:rFonts w:hint="eastAsia" w:ascii="宋体" w:hAnsi="宋体" w:eastAsia="宋体" w:cs="宋体"/>
          <w:sz w:val="21"/>
          <w:szCs w:val="21"/>
          <w:lang w:val="en-US" w:eastAsia="zh-CN"/>
        </w:rPr>
        <w:t>乙方</w:t>
      </w:r>
      <w:r>
        <w:rPr>
          <w:rFonts w:hint="default" w:ascii="宋体" w:hAnsi="宋体" w:eastAsia="宋体" w:cs="宋体"/>
          <w:sz w:val="21"/>
          <w:szCs w:val="21"/>
        </w:rPr>
        <w:t>要负责出具一整套的</w:t>
      </w:r>
      <w:r>
        <w:rPr>
          <w:rFonts w:hint="eastAsia" w:ascii="宋体" w:hAnsi="宋体" w:eastAsia="宋体" w:cs="宋体"/>
          <w:sz w:val="21"/>
          <w:szCs w:val="21"/>
          <w:lang w:val="en-US" w:eastAsia="zh-CN"/>
        </w:rPr>
        <w:t>澳洲坚果、</w:t>
      </w:r>
      <w:r>
        <w:rPr>
          <w:rFonts w:hint="default" w:ascii="宋体" w:hAnsi="宋体" w:eastAsia="宋体" w:cs="宋体"/>
          <w:sz w:val="21"/>
          <w:szCs w:val="21"/>
        </w:rPr>
        <w:t>油茶嫁接容器苗检验、检疫证书复印件、苗木调运标签等证件给</w:t>
      </w:r>
      <w:r>
        <w:rPr>
          <w:rFonts w:hint="eastAsia" w:ascii="宋体" w:hAnsi="宋体" w:eastAsia="宋体" w:cs="宋体"/>
          <w:sz w:val="21"/>
          <w:szCs w:val="21"/>
          <w:lang w:val="en-US" w:eastAsia="zh-CN"/>
        </w:rPr>
        <w:t>甲方</w:t>
      </w:r>
      <w:r>
        <w:rPr>
          <w:rFonts w:hint="default" w:ascii="宋体" w:hAnsi="宋体" w:eastAsia="宋体" w:cs="宋体"/>
          <w:sz w:val="21"/>
          <w:szCs w:val="21"/>
        </w:rPr>
        <w:t>。</w:t>
      </w:r>
    </w:p>
    <w:p w14:paraId="42FA1C75">
      <w:pPr>
        <w:spacing w:before="68" w:line="336" w:lineRule="auto"/>
        <w:ind w:left="1" w:right="57" w:firstLine="311"/>
        <w:rPr>
          <w:rFonts w:ascii="宋体" w:hAnsi="宋体" w:eastAsia="宋体" w:cs="宋体"/>
          <w:sz w:val="21"/>
          <w:szCs w:val="21"/>
        </w:rPr>
      </w:pPr>
      <w:r>
        <w:rPr>
          <w:rFonts w:ascii="宋体" w:hAnsi="宋体" w:eastAsia="宋体" w:cs="宋体"/>
          <w:sz w:val="21"/>
          <w:szCs w:val="21"/>
        </w:rPr>
        <w:t>4.如发现所提供的</w:t>
      </w:r>
      <w:r>
        <w:rPr>
          <w:rFonts w:hint="eastAsia" w:ascii="宋体" w:hAnsi="宋体" w:eastAsia="宋体" w:cs="宋体"/>
          <w:sz w:val="21"/>
          <w:szCs w:val="21"/>
          <w:lang w:val="en-US" w:eastAsia="zh-CN"/>
        </w:rPr>
        <w:t>种</w:t>
      </w:r>
      <w:r>
        <w:rPr>
          <w:rFonts w:ascii="宋体" w:hAnsi="宋体" w:eastAsia="宋体" w:cs="宋体"/>
          <w:sz w:val="21"/>
          <w:szCs w:val="21"/>
        </w:rPr>
        <w:t>苗与林木种苗标签记载不相符的，乙方应及时如数退回</w:t>
      </w:r>
      <w:r>
        <w:rPr>
          <w:rFonts w:ascii="宋体" w:hAnsi="宋体" w:eastAsia="宋体" w:cs="宋体"/>
          <w:spacing w:val="-1"/>
          <w:sz w:val="21"/>
          <w:szCs w:val="21"/>
        </w:rPr>
        <w:t>不相符种苗</w:t>
      </w:r>
      <w:r>
        <w:rPr>
          <w:rFonts w:ascii="宋体" w:hAnsi="宋体" w:eastAsia="宋体" w:cs="宋体"/>
          <w:sz w:val="21"/>
          <w:szCs w:val="21"/>
        </w:rPr>
        <w:t xml:space="preserve"> </w:t>
      </w:r>
      <w:r>
        <w:rPr>
          <w:rFonts w:ascii="宋体" w:hAnsi="宋体" w:eastAsia="宋体" w:cs="宋体"/>
          <w:spacing w:val="-1"/>
          <w:sz w:val="21"/>
          <w:szCs w:val="21"/>
        </w:rPr>
        <w:t>苗木款给采购人，由此造成甲方损失的，均由乙方承担全部责任并赔偿所有损失。</w:t>
      </w:r>
    </w:p>
    <w:p w14:paraId="153AFADD">
      <w:pPr>
        <w:spacing w:before="35" w:line="342" w:lineRule="auto"/>
        <w:ind w:left="1" w:right="58" w:firstLine="316"/>
        <w:rPr>
          <w:rFonts w:ascii="宋体" w:hAnsi="宋体" w:eastAsia="宋体" w:cs="宋体"/>
          <w:spacing w:val="-2"/>
          <w:sz w:val="21"/>
          <w:szCs w:val="21"/>
        </w:rPr>
      </w:pPr>
      <w:r>
        <w:rPr>
          <w:rFonts w:ascii="宋体" w:hAnsi="宋体" w:eastAsia="宋体" w:cs="宋体"/>
          <w:spacing w:val="1"/>
          <w:sz w:val="21"/>
          <w:szCs w:val="21"/>
        </w:rPr>
        <w:t>5.接到质量问题通知4</w:t>
      </w:r>
      <w:r>
        <w:rPr>
          <w:rFonts w:ascii="宋体" w:hAnsi="宋体" w:eastAsia="宋体" w:cs="宋体"/>
          <w:spacing w:val="-38"/>
          <w:sz w:val="21"/>
          <w:szCs w:val="21"/>
        </w:rPr>
        <w:t xml:space="preserve"> </w:t>
      </w:r>
      <w:r>
        <w:rPr>
          <w:rFonts w:ascii="宋体" w:hAnsi="宋体" w:eastAsia="宋体" w:cs="宋体"/>
          <w:spacing w:val="1"/>
          <w:sz w:val="21"/>
          <w:szCs w:val="21"/>
        </w:rPr>
        <w:t>小时内到达现场，并更换有质量问题</w:t>
      </w:r>
      <w:r>
        <w:rPr>
          <w:rFonts w:ascii="宋体" w:hAnsi="宋体" w:eastAsia="宋体" w:cs="宋体"/>
          <w:sz w:val="21"/>
          <w:szCs w:val="21"/>
        </w:rPr>
        <w:t xml:space="preserve">的货物（包括外包装破损严重 </w:t>
      </w:r>
      <w:r>
        <w:rPr>
          <w:rFonts w:ascii="宋体" w:hAnsi="宋体" w:eastAsia="宋体" w:cs="宋体"/>
          <w:spacing w:val="2"/>
          <w:sz w:val="21"/>
          <w:szCs w:val="21"/>
        </w:rPr>
        <w:t>的货物</w:t>
      </w:r>
      <w:r>
        <w:rPr>
          <w:rFonts w:ascii="宋体" w:hAnsi="宋体" w:eastAsia="宋体" w:cs="宋体"/>
          <w:spacing w:val="3"/>
          <w:sz w:val="21"/>
          <w:szCs w:val="21"/>
        </w:rPr>
        <w:t>）；</w:t>
      </w:r>
      <w:r>
        <w:rPr>
          <w:rFonts w:ascii="宋体" w:hAnsi="宋体" w:eastAsia="宋体" w:cs="宋体"/>
          <w:spacing w:val="2"/>
          <w:sz w:val="21"/>
          <w:szCs w:val="21"/>
        </w:rPr>
        <w:t>验收时由甲方委托相关检验部门进行抽样检查（所发生的费用由乙方负责</w:t>
      </w:r>
      <w:r>
        <w:rPr>
          <w:rFonts w:ascii="宋体" w:hAnsi="宋体" w:eastAsia="宋体" w:cs="宋体"/>
          <w:spacing w:val="3"/>
          <w:sz w:val="21"/>
          <w:szCs w:val="21"/>
        </w:rPr>
        <w:t>），</w:t>
      </w:r>
      <w:r>
        <w:rPr>
          <w:rFonts w:ascii="宋体" w:hAnsi="宋体" w:eastAsia="宋体" w:cs="宋体"/>
          <w:spacing w:val="2"/>
          <w:sz w:val="21"/>
          <w:szCs w:val="21"/>
        </w:rPr>
        <w:t>检</w:t>
      </w:r>
      <w:r>
        <w:rPr>
          <w:rFonts w:ascii="宋体" w:hAnsi="宋体" w:eastAsia="宋体" w:cs="宋体"/>
          <w:spacing w:val="3"/>
          <w:sz w:val="21"/>
          <w:szCs w:val="21"/>
        </w:rPr>
        <w:t xml:space="preserve"> </w:t>
      </w:r>
      <w:r>
        <w:rPr>
          <w:rFonts w:ascii="宋体" w:hAnsi="宋体" w:eastAsia="宋体" w:cs="宋体"/>
          <w:spacing w:val="-2"/>
          <w:sz w:val="21"/>
          <w:szCs w:val="21"/>
        </w:rPr>
        <w:t>查不合格的不接收，后果由乙方负责。</w:t>
      </w:r>
    </w:p>
    <w:p w14:paraId="47DED40C">
      <w:pPr>
        <w:spacing w:before="31" w:line="339" w:lineRule="auto"/>
        <w:ind w:left="4" w:right="57" w:firstLine="311"/>
        <w:rPr>
          <w:rFonts w:ascii="宋体" w:hAnsi="宋体" w:eastAsia="宋体" w:cs="宋体"/>
          <w:sz w:val="21"/>
          <w:szCs w:val="21"/>
        </w:rPr>
      </w:pPr>
      <w:r>
        <w:rPr>
          <w:rFonts w:ascii="宋体" w:hAnsi="宋体" w:eastAsia="宋体" w:cs="宋体"/>
          <w:sz w:val="21"/>
          <w:szCs w:val="21"/>
        </w:rPr>
        <w:t>6.乙方提供的货物如侵犯了第三方合法权益而引发的任何纠纷或诉讼，</w:t>
      </w:r>
      <w:r>
        <w:rPr>
          <w:rFonts w:ascii="宋体" w:hAnsi="宋体" w:eastAsia="宋体" w:cs="宋体"/>
          <w:spacing w:val="-1"/>
          <w:sz w:val="21"/>
          <w:szCs w:val="21"/>
        </w:rPr>
        <w:t>均由乙方负责交涉</w:t>
      </w:r>
      <w:r>
        <w:rPr>
          <w:rFonts w:ascii="宋体" w:hAnsi="宋体" w:eastAsia="宋体" w:cs="宋体"/>
          <w:sz w:val="21"/>
          <w:szCs w:val="21"/>
        </w:rPr>
        <w:t xml:space="preserve"> </w:t>
      </w:r>
      <w:r>
        <w:rPr>
          <w:rFonts w:ascii="宋体" w:hAnsi="宋体" w:eastAsia="宋体" w:cs="宋体"/>
          <w:spacing w:val="-2"/>
          <w:sz w:val="21"/>
          <w:szCs w:val="21"/>
        </w:rPr>
        <w:t>并承担全部责任。</w:t>
      </w:r>
    </w:p>
    <w:p w14:paraId="2A6A70AD">
      <w:pPr>
        <w:spacing w:before="28" w:line="221" w:lineRule="auto"/>
        <w:ind w:left="318"/>
        <w:rPr>
          <w:rFonts w:ascii="宋体" w:hAnsi="宋体" w:eastAsia="宋体" w:cs="宋体"/>
          <w:sz w:val="21"/>
          <w:szCs w:val="21"/>
        </w:rPr>
      </w:pPr>
      <w:r>
        <w:rPr>
          <w:rFonts w:ascii="宋体" w:hAnsi="宋体" w:eastAsia="宋体" w:cs="宋体"/>
          <w:spacing w:val="-1"/>
          <w:sz w:val="21"/>
          <w:szCs w:val="21"/>
        </w:rPr>
        <w:t>7. 其他：按售后服务承诺开展服务。</w:t>
      </w:r>
    </w:p>
    <w:p w14:paraId="0B8690D3">
      <w:pPr>
        <w:spacing w:before="41" w:line="221" w:lineRule="auto"/>
        <w:ind w:left="421"/>
        <w:rPr>
          <w:rFonts w:ascii="宋体" w:hAnsi="宋体" w:eastAsia="宋体" w:cs="宋体"/>
          <w:sz w:val="21"/>
          <w:szCs w:val="21"/>
        </w:rPr>
      </w:pPr>
      <w:r>
        <w:rPr>
          <w:rFonts w:ascii="宋体" w:hAnsi="宋体" w:eastAsia="宋体" w:cs="宋体"/>
          <w:b/>
          <w:bCs/>
          <w:spacing w:val="-2"/>
          <w:sz w:val="21"/>
          <w:szCs w:val="21"/>
        </w:rPr>
        <w:t>第十一条</w:t>
      </w:r>
      <w:r>
        <w:rPr>
          <w:rFonts w:ascii="宋体" w:hAnsi="宋体" w:eastAsia="宋体" w:cs="宋体"/>
          <w:spacing w:val="-2"/>
          <w:sz w:val="21"/>
          <w:szCs w:val="21"/>
        </w:rPr>
        <w:t xml:space="preserve">  </w:t>
      </w:r>
      <w:r>
        <w:rPr>
          <w:rFonts w:ascii="宋体" w:hAnsi="宋体" w:eastAsia="宋体" w:cs="宋体"/>
          <w:b/>
          <w:bCs/>
          <w:spacing w:val="-2"/>
          <w:sz w:val="21"/>
          <w:szCs w:val="21"/>
        </w:rPr>
        <w:t>违约责任</w:t>
      </w:r>
    </w:p>
    <w:p w14:paraId="47D59296">
      <w:pPr>
        <w:spacing w:before="157" w:line="347" w:lineRule="auto"/>
        <w:ind w:left="5" w:right="59" w:firstLine="428"/>
        <w:rPr>
          <w:rFonts w:ascii="宋体" w:hAnsi="宋体" w:eastAsia="宋体" w:cs="宋体"/>
          <w:sz w:val="21"/>
          <w:szCs w:val="21"/>
        </w:rPr>
      </w:pPr>
      <w:r>
        <w:rPr>
          <w:rFonts w:ascii="宋体" w:hAnsi="宋体" w:eastAsia="宋体" w:cs="宋体"/>
          <w:spacing w:val="-1"/>
          <w:sz w:val="21"/>
          <w:szCs w:val="21"/>
        </w:rPr>
        <w:t>1.中标货物单价不随时间、市场价格等因素的变动而改变，直至甲方完成采购任务为止,</w:t>
      </w:r>
      <w:r>
        <w:rPr>
          <w:rFonts w:ascii="宋体" w:hAnsi="宋体" w:eastAsia="宋体" w:cs="宋体"/>
          <w:spacing w:val="16"/>
          <w:sz w:val="21"/>
          <w:szCs w:val="21"/>
        </w:rPr>
        <w:t xml:space="preserve"> </w:t>
      </w:r>
      <w:r>
        <w:rPr>
          <w:rFonts w:ascii="宋体" w:hAnsi="宋体" w:eastAsia="宋体" w:cs="宋体"/>
          <w:spacing w:val="-1"/>
          <w:sz w:val="21"/>
          <w:szCs w:val="21"/>
        </w:rPr>
        <w:t>否则按乙方违约处理并取消中标资格。</w:t>
      </w:r>
    </w:p>
    <w:p w14:paraId="03EDA476">
      <w:pPr>
        <w:spacing w:before="28" w:line="345" w:lineRule="auto"/>
        <w:ind w:left="16" w:right="60" w:firstLine="405"/>
        <w:rPr>
          <w:rFonts w:ascii="宋体" w:hAnsi="宋体" w:eastAsia="宋体" w:cs="宋体"/>
          <w:sz w:val="21"/>
          <w:szCs w:val="21"/>
        </w:rPr>
      </w:pPr>
      <w:r>
        <w:rPr>
          <w:rFonts w:ascii="宋体" w:hAnsi="宋体" w:eastAsia="宋体" w:cs="宋体"/>
          <w:spacing w:val="2"/>
          <w:sz w:val="21"/>
          <w:szCs w:val="21"/>
        </w:rPr>
        <w:t>2.供货后对不合格的苗木，应在</w:t>
      </w:r>
      <w:r>
        <w:rPr>
          <w:rFonts w:ascii="宋体" w:hAnsi="宋体" w:eastAsia="宋体" w:cs="宋体"/>
          <w:spacing w:val="30"/>
          <w:sz w:val="21"/>
          <w:szCs w:val="21"/>
        </w:rPr>
        <w:t xml:space="preserve"> </w:t>
      </w:r>
      <w:r>
        <w:rPr>
          <w:rFonts w:ascii="宋体" w:hAnsi="宋体" w:eastAsia="宋体" w:cs="宋体"/>
          <w:spacing w:val="2"/>
          <w:sz w:val="21"/>
          <w:szCs w:val="21"/>
        </w:rPr>
        <w:t>3 天内予以更</w:t>
      </w:r>
      <w:r>
        <w:rPr>
          <w:rFonts w:ascii="宋体" w:hAnsi="宋体" w:eastAsia="宋体" w:cs="宋体"/>
          <w:spacing w:val="1"/>
          <w:sz w:val="21"/>
          <w:szCs w:val="21"/>
        </w:rPr>
        <w:t>换，超过 3 天的按逾期交货处罚，扣除</w:t>
      </w:r>
      <w:r>
        <w:rPr>
          <w:rFonts w:ascii="宋体" w:hAnsi="宋体" w:eastAsia="宋体" w:cs="宋体"/>
          <w:sz w:val="21"/>
          <w:szCs w:val="21"/>
        </w:rPr>
        <w:t xml:space="preserve"> </w:t>
      </w:r>
      <w:r>
        <w:rPr>
          <w:rFonts w:ascii="宋体" w:hAnsi="宋体" w:eastAsia="宋体" w:cs="宋体"/>
          <w:spacing w:val="-1"/>
          <w:sz w:val="21"/>
          <w:szCs w:val="21"/>
        </w:rPr>
        <w:t>乙方本批苗木款额 20%的违约金，乙方必须缴纳违约金，同时采购合同自行终</w:t>
      </w:r>
      <w:r>
        <w:rPr>
          <w:rFonts w:ascii="宋体" w:hAnsi="宋体" w:eastAsia="宋体" w:cs="宋体"/>
          <w:spacing w:val="-2"/>
          <w:sz w:val="21"/>
          <w:szCs w:val="21"/>
        </w:rPr>
        <w:t>止。</w:t>
      </w:r>
    </w:p>
    <w:p w14:paraId="37E3C2EF">
      <w:pPr>
        <w:spacing w:before="31" w:line="345" w:lineRule="auto"/>
        <w:ind w:left="4" w:right="60" w:firstLine="41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28"/>
          <w:sz w:val="21"/>
          <w:szCs w:val="21"/>
        </w:rPr>
        <w:t xml:space="preserve"> </w:t>
      </w:r>
      <w:r>
        <w:rPr>
          <w:rFonts w:ascii="宋体" w:hAnsi="宋体" w:eastAsia="宋体" w:cs="宋体"/>
          <w:spacing w:val="2"/>
          <w:sz w:val="21"/>
          <w:szCs w:val="21"/>
        </w:rPr>
        <w:t>乙方不能在规定时间内提供实际采购数量合格苗</w:t>
      </w:r>
      <w:r>
        <w:rPr>
          <w:rFonts w:ascii="宋体" w:hAnsi="宋体" w:eastAsia="宋体" w:cs="宋体"/>
          <w:spacing w:val="1"/>
          <w:sz w:val="21"/>
          <w:szCs w:val="21"/>
        </w:rPr>
        <w:t>木的，按未提供苗木款额 5%收取违</w:t>
      </w:r>
      <w:r>
        <w:rPr>
          <w:rFonts w:ascii="宋体" w:hAnsi="宋体" w:eastAsia="宋体" w:cs="宋体"/>
          <w:sz w:val="21"/>
          <w:szCs w:val="21"/>
        </w:rPr>
        <w:t xml:space="preserve"> </w:t>
      </w:r>
      <w:r>
        <w:rPr>
          <w:rFonts w:ascii="宋体" w:hAnsi="宋体" w:eastAsia="宋体" w:cs="宋体"/>
          <w:spacing w:val="-3"/>
          <w:sz w:val="21"/>
          <w:szCs w:val="21"/>
        </w:rPr>
        <w:t>约金。同时采购合同自行终止。</w:t>
      </w:r>
    </w:p>
    <w:p w14:paraId="493A80AB">
      <w:pPr>
        <w:spacing w:before="33" w:line="351" w:lineRule="auto"/>
        <w:ind w:left="1" w:right="64" w:firstLine="417"/>
        <w:rPr>
          <w:rFonts w:ascii="宋体" w:hAnsi="宋体" w:eastAsia="宋体" w:cs="宋体"/>
          <w:sz w:val="21"/>
          <w:szCs w:val="21"/>
        </w:rPr>
      </w:pPr>
      <w:r>
        <w:rPr>
          <w:rFonts w:ascii="宋体" w:hAnsi="宋体" w:eastAsia="宋体" w:cs="宋体"/>
          <w:spacing w:val="2"/>
          <w:sz w:val="21"/>
          <w:szCs w:val="21"/>
        </w:rPr>
        <w:t>4.如因乙方工作失误，造成甲方被县级或县级以上单位通报批评的，每次扣人民币叁仟</w:t>
      </w:r>
      <w:r>
        <w:rPr>
          <w:rFonts w:ascii="宋体" w:hAnsi="宋体" w:eastAsia="宋体" w:cs="宋体"/>
          <w:spacing w:val="14"/>
          <w:sz w:val="21"/>
          <w:szCs w:val="21"/>
        </w:rPr>
        <w:t xml:space="preserve"> </w:t>
      </w:r>
      <w:r>
        <w:rPr>
          <w:rFonts w:ascii="宋体" w:hAnsi="宋体" w:eastAsia="宋体" w:cs="宋体"/>
          <w:spacing w:val="3"/>
          <w:sz w:val="21"/>
          <w:szCs w:val="21"/>
        </w:rPr>
        <w:t>元(</w:t>
      </w:r>
      <w:r>
        <w:rPr>
          <w:rFonts w:ascii="宋体" w:hAnsi="宋体" w:eastAsia="宋体" w:cs="宋体"/>
          <w:spacing w:val="-26"/>
          <w:sz w:val="21"/>
          <w:szCs w:val="21"/>
        </w:rPr>
        <w:t xml:space="preserve"> </w:t>
      </w:r>
      <w:r>
        <w:rPr>
          <w:rFonts w:ascii="微软雅黑" w:hAnsi="微软雅黑" w:eastAsia="微软雅黑" w:cs="微软雅黑"/>
          <w:spacing w:val="3"/>
          <w:sz w:val="21"/>
          <w:szCs w:val="21"/>
        </w:rPr>
        <w:t>¥</w:t>
      </w:r>
      <w:r>
        <w:rPr>
          <w:rFonts w:ascii="宋体" w:hAnsi="宋体" w:eastAsia="宋体" w:cs="宋体"/>
          <w:spacing w:val="3"/>
          <w:sz w:val="21"/>
          <w:szCs w:val="21"/>
        </w:rPr>
        <w:t>3000.00</w:t>
      </w:r>
      <w:r>
        <w:rPr>
          <w:rFonts w:ascii="宋体" w:hAnsi="宋体" w:eastAsia="宋体" w:cs="宋体"/>
          <w:spacing w:val="2"/>
          <w:sz w:val="21"/>
          <w:szCs w:val="21"/>
        </w:rPr>
        <w:t>），</w:t>
      </w:r>
      <w:r>
        <w:rPr>
          <w:rFonts w:ascii="宋体" w:hAnsi="宋体" w:eastAsia="宋体" w:cs="宋体"/>
          <w:spacing w:val="3"/>
          <w:sz w:val="21"/>
          <w:szCs w:val="21"/>
        </w:rPr>
        <w:t>造成严重后果的，采购合同自行终止。</w:t>
      </w:r>
    </w:p>
    <w:p w14:paraId="7722DB82">
      <w:pPr>
        <w:spacing w:before="23" w:line="345" w:lineRule="auto"/>
        <w:ind w:left="1" w:right="64" w:firstLine="422"/>
        <w:rPr>
          <w:rFonts w:ascii="宋体" w:hAnsi="宋体" w:eastAsia="宋体" w:cs="宋体"/>
          <w:sz w:val="21"/>
          <w:szCs w:val="21"/>
        </w:rPr>
      </w:pPr>
      <w:r>
        <w:rPr>
          <w:rFonts w:ascii="宋体" w:hAnsi="宋体" w:eastAsia="宋体" w:cs="宋体"/>
          <w:spacing w:val="2"/>
          <w:sz w:val="21"/>
          <w:szCs w:val="21"/>
        </w:rPr>
        <w:t>5.乙方提供的苗木如侵犯了第三方合法权益而引发的任何纠纷或诉讼，均由乙方负责交</w:t>
      </w:r>
      <w:r>
        <w:rPr>
          <w:rFonts w:ascii="宋体" w:hAnsi="宋体" w:eastAsia="宋体" w:cs="宋体"/>
          <w:spacing w:val="9"/>
          <w:sz w:val="21"/>
          <w:szCs w:val="21"/>
        </w:rPr>
        <w:t xml:space="preserve"> </w:t>
      </w:r>
      <w:r>
        <w:rPr>
          <w:rFonts w:ascii="宋体" w:hAnsi="宋体" w:eastAsia="宋体" w:cs="宋体"/>
          <w:spacing w:val="-3"/>
          <w:sz w:val="21"/>
          <w:szCs w:val="21"/>
        </w:rPr>
        <w:t>涉并承担全部责任。</w:t>
      </w:r>
    </w:p>
    <w:p w14:paraId="3D45E615">
      <w:pPr>
        <w:spacing w:before="31" w:line="221" w:lineRule="auto"/>
        <w:ind w:left="421"/>
        <w:rPr>
          <w:rFonts w:ascii="宋体" w:hAnsi="宋体" w:eastAsia="宋体" w:cs="宋体"/>
          <w:sz w:val="21"/>
          <w:szCs w:val="21"/>
        </w:rPr>
      </w:pPr>
      <w:r>
        <w:rPr>
          <w:rFonts w:ascii="宋体" w:hAnsi="宋体" w:eastAsia="宋体" w:cs="宋体"/>
          <w:spacing w:val="-1"/>
          <w:sz w:val="21"/>
          <w:szCs w:val="21"/>
        </w:rPr>
        <w:t>6.因包装、运输引起的苗木损坏，按质量不合格处理。</w:t>
      </w:r>
    </w:p>
    <w:p w14:paraId="4565FBD0">
      <w:pPr>
        <w:spacing w:before="159" w:line="221" w:lineRule="auto"/>
        <w:ind w:left="424"/>
        <w:rPr>
          <w:rFonts w:ascii="宋体" w:hAnsi="宋体" w:eastAsia="宋体" w:cs="宋体"/>
          <w:sz w:val="21"/>
          <w:szCs w:val="21"/>
        </w:rPr>
      </w:pPr>
      <w:r>
        <w:rPr>
          <w:rFonts w:ascii="宋体" w:hAnsi="宋体" w:eastAsia="宋体" w:cs="宋体"/>
          <w:spacing w:val="-1"/>
          <w:sz w:val="21"/>
          <w:szCs w:val="21"/>
        </w:rPr>
        <w:t>7.甲方无故延期接收苗木的，违约方承担因此给对方造成的经济损失。</w:t>
      </w:r>
    </w:p>
    <w:p w14:paraId="6D7D95D4">
      <w:pPr>
        <w:spacing w:before="157" w:line="345" w:lineRule="auto"/>
        <w:ind w:left="21" w:right="57" w:firstLine="399"/>
        <w:rPr>
          <w:rFonts w:ascii="宋体" w:hAnsi="宋体" w:eastAsia="宋体" w:cs="宋体"/>
          <w:sz w:val="21"/>
          <w:szCs w:val="21"/>
        </w:rPr>
      </w:pPr>
      <w:r>
        <w:rPr>
          <w:rFonts w:ascii="宋体" w:hAnsi="宋体" w:eastAsia="宋体" w:cs="宋体"/>
          <w:sz w:val="21"/>
          <w:szCs w:val="21"/>
        </w:rPr>
        <w:t>8.乙方未按本合同和甲方规定的服务承诺提供售后服务的，乙方应按本合同</w:t>
      </w:r>
      <w:r>
        <w:rPr>
          <w:rFonts w:ascii="宋体" w:hAnsi="宋体" w:eastAsia="宋体" w:cs="宋体"/>
          <w:spacing w:val="-1"/>
          <w:sz w:val="21"/>
          <w:szCs w:val="21"/>
        </w:rPr>
        <w:t>合计金额 5%</w:t>
      </w:r>
      <w:r>
        <w:rPr>
          <w:rFonts w:ascii="宋体" w:hAnsi="宋体" w:eastAsia="宋体" w:cs="宋体"/>
          <w:sz w:val="21"/>
          <w:szCs w:val="21"/>
        </w:rPr>
        <w:t xml:space="preserve"> </w:t>
      </w:r>
      <w:r>
        <w:rPr>
          <w:rFonts w:ascii="宋体" w:hAnsi="宋体" w:eastAsia="宋体" w:cs="宋体"/>
          <w:spacing w:val="-5"/>
          <w:sz w:val="21"/>
          <w:szCs w:val="21"/>
        </w:rPr>
        <w:t>向甲方支付违约金。</w:t>
      </w:r>
    </w:p>
    <w:p w14:paraId="02CDA1F7">
      <w:pPr>
        <w:spacing w:before="30" w:line="345" w:lineRule="auto"/>
        <w:ind w:left="3" w:right="58" w:firstLine="417"/>
        <w:rPr>
          <w:rFonts w:ascii="宋体" w:hAnsi="宋体" w:eastAsia="宋体" w:cs="宋体"/>
          <w:sz w:val="21"/>
          <w:szCs w:val="21"/>
        </w:rPr>
      </w:pPr>
      <w:r>
        <w:rPr>
          <w:rFonts w:ascii="宋体" w:hAnsi="宋体" w:eastAsia="宋体" w:cs="宋体"/>
          <w:spacing w:val="-1"/>
          <w:sz w:val="21"/>
          <w:szCs w:val="21"/>
        </w:rPr>
        <w:t>9.</w:t>
      </w:r>
      <w:r>
        <w:rPr>
          <w:rFonts w:ascii="宋体" w:hAnsi="宋体" w:eastAsia="宋体" w:cs="宋体"/>
          <w:spacing w:val="30"/>
          <w:sz w:val="21"/>
          <w:szCs w:val="21"/>
        </w:rPr>
        <w:t xml:space="preserve"> </w:t>
      </w:r>
      <w:r>
        <w:rPr>
          <w:rFonts w:ascii="宋体" w:hAnsi="宋体" w:eastAsia="宋体" w:cs="宋体"/>
          <w:spacing w:val="-1"/>
          <w:sz w:val="21"/>
          <w:szCs w:val="21"/>
        </w:rPr>
        <w:t>乙方拒绝签订政府采购合同（包括但不限于放弃中标、因不可抗力不能履行合同而放</w:t>
      </w:r>
      <w:r>
        <w:rPr>
          <w:rFonts w:ascii="宋体" w:hAnsi="宋体" w:eastAsia="宋体" w:cs="宋体"/>
          <w:sz w:val="21"/>
          <w:szCs w:val="21"/>
        </w:rPr>
        <w:t xml:space="preserve"> </w:t>
      </w:r>
      <w:r>
        <w:rPr>
          <w:rFonts w:ascii="宋体" w:hAnsi="宋体" w:eastAsia="宋体" w:cs="宋体"/>
          <w:spacing w:val="-2"/>
          <w:sz w:val="21"/>
          <w:szCs w:val="21"/>
        </w:rPr>
        <w:t>弃签订合同</w:t>
      </w:r>
      <w:r>
        <w:rPr>
          <w:rFonts w:ascii="宋体" w:hAnsi="宋体" w:eastAsia="宋体" w:cs="宋体"/>
          <w:spacing w:val="21"/>
          <w:sz w:val="21"/>
          <w:szCs w:val="21"/>
        </w:rPr>
        <w:t>），</w:t>
      </w:r>
      <w:r>
        <w:rPr>
          <w:rFonts w:ascii="宋体" w:hAnsi="宋体" w:eastAsia="宋体" w:cs="宋体"/>
          <w:spacing w:val="-2"/>
          <w:sz w:val="21"/>
          <w:szCs w:val="21"/>
        </w:rPr>
        <w:t>甲方可追究中标供应商相应的法律责任，并报财政监管部门处理。</w:t>
      </w:r>
    </w:p>
    <w:p w14:paraId="4EF54568">
      <w:pPr>
        <w:spacing w:before="63" w:line="200" w:lineRule="auto"/>
        <w:ind w:left="412"/>
        <w:rPr>
          <w:rFonts w:ascii="宋体" w:hAnsi="宋体" w:eastAsia="宋体" w:cs="宋体"/>
          <w:sz w:val="21"/>
          <w:szCs w:val="21"/>
        </w:rPr>
      </w:pPr>
      <w:r>
        <w:rPr>
          <w:rFonts w:ascii="宋体" w:hAnsi="宋体" w:eastAsia="宋体" w:cs="宋体"/>
          <w:b/>
          <w:bCs/>
          <w:spacing w:val="-2"/>
          <w:sz w:val="21"/>
          <w:szCs w:val="21"/>
        </w:rPr>
        <w:t>第十</w:t>
      </w:r>
      <w:r>
        <w:rPr>
          <w:rFonts w:ascii="宋体" w:hAnsi="宋体" w:eastAsia="宋体" w:cs="宋体"/>
          <w:b/>
          <w:bCs/>
          <w:spacing w:val="-2"/>
          <w:sz w:val="24"/>
          <w:szCs w:val="24"/>
        </w:rPr>
        <w:t>二</w:t>
      </w:r>
      <w:r>
        <w:rPr>
          <w:rFonts w:ascii="宋体" w:hAnsi="宋体" w:eastAsia="宋体" w:cs="宋体"/>
          <w:b/>
          <w:bCs/>
          <w:spacing w:val="-2"/>
          <w:sz w:val="21"/>
          <w:szCs w:val="21"/>
        </w:rPr>
        <w:t>条</w:t>
      </w:r>
      <w:r>
        <w:rPr>
          <w:rFonts w:ascii="宋体" w:hAnsi="宋体" w:eastAsia="宋体" w:cs="宋体"/>
          <w:spacing w:val="-2"/>
          <w:sz w:val="21"/>
          <w:szCs w:val="21"/>
        </w:rPr>
        <w:t xml:space="preserve">  </w:t>
      </w:r>
      <w:r>
        <w:rPr>
          <w:rFonts w:ascii="宋体" w:hAnsi="宋体" w:eastAsia="宋体" w:cs="宋体"/>
          <w:b/>
          <w:bCs/>
          <w:spacing w:val="-2"/>
          <w:sz w:val="21"/>
          <w:szCs w:val="21"/>
        </w:rPr>
        <w:t>不可抗力事件处理</w:t>
      </w:r>
    </w:p>
    <w:p w14:paraId="7D395F2B">
      <w:pPr>
        <w:spacing w:before="177" w:line="345" w:lineRule="auto"/>
        <w:ind w:firstLine="434"/>
        <w:rPr>
          <w:rFonts w:ascii="宋体" w:hAnsi="宋体" w:eastAsia="宋体" w:cs="宋体"/>
          <w:sz w:val="21"/>
          <w:szCs w:val="21"/>
        </w:rPr>
      </w:pPr>
      <w:r>
        <w:rPr>
          <w:rFonts w:ascii="宋体" w:hAnsi="宋体" w:eastAsia="宋体" w:cs="宋体"/>
          <w:spacing w:val="-2"/>
          <w:sz w:val="21"/>
          <w:szCs w:val="21"/>
        </w:rPr>
        <w:t>1.在合同有效期内，任何一方因不可抗力事件导致不能履行合同，则合同履行期可延长，</w:t>
      </w:r>
      <w:r>
        <w:rPr>
          <w:rFonts w:ascii="宋体" w:hAnsi="宋体" w:eastAsia="宋体" w:cs="宋体"/>
          <w:spacing w:val="10"/>
          <w:sz w:val="21"/>
          <w:szCs w:val="21"/>
        </w:rPr>
        <w:t xml:space="preserve"> </w:t>
      </w:r>
      <w:r>
        <w:rPr>
          <w:rFonts w:ascii="宋体" w:hAnsi="宋体" w:eastAsia="宋体" w:cs="宋体"/>
          <w:spacing w:val="-1"/>
          <w:sz w:val="21"/>
          <w:szCs w:val="21"/>
        </w:rPr>
        <w:t>其延长期与不可抗力影响期相同。</w:t>
      </w:r>
    </w:p>
    <w:p w14:paraId="1621C2EF">
      <w:pPr>
        <w:spacing w:before="33" w:line="221" w:lineRule="auto"/>
        <w:ind w:left="421"/>
        <w:rPr>
          <w:rFonts w:ascii="宋体" w:hAnsi="宋体" w:eastAsia="宋体" w:cs="宋体"/>
          <w:sz w:val="21"/>
          <w:szCs w:val="21"/>
        </w:rPr>
      </w:pPr>
      <w:r>
        <w:rPr>
          <w:rFonts w:ascii="宋体" w:hAnsi="宋体" w:eastAsia="宋体" w:cs="宋体"/>
          <w:sz w:val="21"/>
          <w:szCs w:val="21"/>
        </w:rPr>
        <w:t>2.不可抗力事件发生后，应立即通知对方，并寄送有关权威机构</w:t>
      </w:r>
      <w:r>
        <w:rPr>
          <w:rFonts w:ascii="宋体" w:hAnsi="宋体" w:eastAsia="宋体" w:cs="宋体"/>
          <w:spacing w:val="-1"/>
          <w:sz w:val="21"/>
          <w:szCs w:val="21"/>
        </w:rPr>
        <w:t>出具的证明。</w:t>
      </w:r>
    </w:p>
    <w:p w14:paraId="702BA457">
      <w:pPr>
        <w:spacing w:before="157" w:line="221" w:lineRule="auto"/>
        <w:ind w:left="423"/>
        <w:rPr>
          <w:rFonts w:ascii="宋体" w:hAnsi="宋体" w:eastAsia="宋体" w:cs="宋体"/>
          <w:sz w:val="21"/>
          <w:szCs w:val="21"/>
        </w:rPr>
      </w:pPr>
      <w:r>
        <w:rPr>
          <w:rFonts w:ascii="宋体" w:hAnsi="宋体" w:eastAsia="宋体" w:cs="宋体"/>
          <w:spacing w:val="-1"/>
          <w:sz w:val="21"/>
          <w:szCs w:val="21"/>
        </w:rPr>
        <w:t>3.不可抗力事件延续一百二十天以上，双方应通过友好协商，确定是否继续履行合同。</w:t>
      </w:r>
    </w:p>
    <w:p w14:paraId="7D5EDAB7">
      <w:pPr>
        <w:spacing w:before="157" w:line="221" w:lineRule="auto"/>
        <w:ind w:left="421"/>
        <w:rPr>
          <w:rFonts w:ascii="宋体" w:hAnsi="宋体" w:eastAsia="宋体" w:cs="宋体"/>
          <w:sz w:val="21"/>
          <w:szCs w:val="21"/>
        </w:rPr>
      </w:pPr>
      <w:r>
        <w:rPr>
          <w:rFonts w:ascii="宋体" w:hAnsi="宋体" w:eastAsia="宋体" w:cs="宋体"/>
          <w:b/>
          <w:bCs/>
          <w:spacing w:val="-2"/>
          <w:sz w:val="21"/>
          <w:szCs w:val="21"/>
        </w:rPr>
        <w:t>第十三条</w:t>
      </w:r>
      <w:r>
        <w:rPr>
          <w:rFonts w:ascii="宋体" w:hAnsi="宋体" w:eastAsia="宋体" w:cs="宋体"/>
          <w:spacing w:val="-2"/>
          <w:sz w:val="21"/>
          <w:szCs w:val="21"/>
        </w:rPr>
        <w:t xml:space="preserve">  </w:t>
      </w:r>
      <w:r>
        <w:rPr>
          <w:rFonts w:ascii="宋体" w:hAnsi="宋体" w:eastAsia="宋体" w:cs="宋体"/>
          <w:b/>
          <w:bCs/>
          <w:spacing w:val="-2"/>
          <w:sz w:val="21"/>
          <w:szCs w:val="21"/>
        </w:rPr>
        <w:t>合同争议解决</w:t>
      </w:r>
    </w:p>
    <w:p w14:paraId="2AF94D1B">
      <w:pPr>
        <w:spacing w:before="156" w:line="221" w:lineRule="auto"/>
        <w:ind w:left="434"/>
        <w:rPr>
          <w:rFonts w:ascii="宋体" w:hAnsi="宋体" w:eastAsia="宋体" w:cs="宋体"/>
          <w:sz w:val="21"/>
          <w:szCs w:val="21"/>
        </w:rPr>
      </w:pPr>
      <w:r>
        <w:rPr>
          <w:rFonts w:ascii="宋体" w:hAnsi="宋体" w:eastAsia="宋体" w:cs="宋体"/>
          <w:spacing w:val="2"/>
          <w:sz w:val="21"/>
          <w:szCs w:val="21"/>
        </w:rPr>
        <w:t>1.因苗木质量问题发生争议的，应邀请国家认可的质量检测机构对苗木质量进行</w:t>
      </w:r>
      <w:r>
        <w:rPr>
          <w:rFonts w:ascii="宋体" w:hAnsi="宋体" w:eastAsia="宋体" w:cs="宋体"/>
          <w:spacing w:val="1"/>
          <w:sz w:val="21"/>
          <w:szCs w:val="21"/>
        </w:rPr>
        <w:t>鉴定。</w:t>
      </w:r>
    </w:p>
    <w:p w14:paraId="466CB72C">
      <w:pPr>
        <w:spacing w:line="221" w:lineRule="auto"/>
        <w:rPr>
          <w:rFonts w:ascii="宋体" w:hAnsi="宋体" w:eastAsia="宋体" w:cs="宋体"/>
          <w:sz w:val="21"/>
          <w:szCs w:val="21"/>
        </w:rPr>
        <w:sectPr>
          <w:footerReference r:id="rId46" w:type="default"/>
          <w:pgSz w:w="11907" w:h="16839"/>
          <w:pgMar w:top="1431" w:right="1638" w:bottom="1364" w:left="1710" w:header="0" w:footer="1204" w:gutter="0"/>
          <w:cols w:space="720" w:num="1"/>
        </w:sectPr>
      </w:pPr>
    </w:p>
    <w:p w14:paraId="71C10468">
      <w:pPr>
        <w:spacing w:before="300" w:line="221" w:lineRule="auto"/>
        <w:ind w:left="297"/>
        <w:rPr>
          <w:rFonts w:ascii="宋体" w:hAnsi="宋体" w:eastAsia="宋体" w:cs="宋体"/>
          <w:sz w:val="21"/>
          <w:szCs w:val="21"/>
        </w:rPr>
      </w:pPr>
      <w:r>
        <w:rPr>
          <w:rFonts w:ascii="宋体" w:hAnsi="宋体" w:eastAsia="宋体" w:cs="宋体"/>
          <w:spacing w:val="-1"/>
          <w:sz w:val="21"/>
          <w:szCs w:val="21"/>
        </w:rPr>
        <w:t>苗木符合标准的，鉴定费由甲方承担；苗木不符合标准的，鉴定费由乙方承担。</w:t>
      </w:r>
    </w:p>
    <w:p w14:paraId="40E25663">
      <w:pPr>
        <w:spacing w:before="156" w:line="345" w:lineRule="auto"/>
        <w:ind w:left="299" w:right="338" w:firstLine="419"/>
        <w:rPr>
          <w:rFonts w:ascii="宋体" w:hAnsi="宋体" w:eastAsia="宋体" w:cs="宋体"/>
          <w:sz w:val="21"/>
          <w:szCs w:val="21"/>
        </w:rPr>
      </w:pPr>
      <w:r>
        <w:rPr>
          <w:rFonts w:ascii="宋体" w:hAnsi="宋体" w:eastAsia="宋体" w:cs="宋体"/>
          <w:spacing w:val="1"/>
          <w:sz w:val="21"/>
          <w:szCs w:val="21"/>
        </w:rPr>
        <w:t>2.因履行本合同引起的或者与本合同有关的争议，甲乙双方应首先通过友好协商解决，</w:t>
      </w:r>
      <w:r>
        <w:rPr>
          <w:rFonts w:ascii="宋体" w:hAnsi="宋体" w:eastAsia="宋体" w:cs="宋体"/>
          <w:spacing w:val="4"/>
          <w:sz w:val="21"/>
          <w:szCs w:val="21"/>
        </w:rPr>
        <w:t xml:space="preserve"> </w:t>
      </w:r>
      <w:r>
        <w:rPr>
          <w:rFonts w:ascii="宋体" w:hAnsi="宋体" w:eastAsia="宋体" w:cs="宋体"/>
          <w:spacing w:val="-1"/>
          <w:sz w:val="21"/>
          <w:szCs w:val="21"/>
        </w:rPr>
        <w:t>如果协商不能解决，可向甲方所在地人民法院提起</w:t>
      </w:r>
      <w:r>
        <w:rPr>
          <w:rFonts w:ascii="宋体" w:hAnsi="宋体" w:eastAsia="宋体" w:cs="宋体"/>
          <w:spacing w:val="-2"/>
          <w:sz w:val="21"/>
          <w:szCs w:val="21"/>
        </w:rPr>
        <w:t>诉讼。</w:t>
      </w:r>
    </w:p>
    <w:p w14:paraId="121F06D2">
      <w:pPr>
        <w:spacing w:before="30" w:line="221" w:lineRule="auto"/>
        <w:ind w:left="753"/>
        <w:rPr>
          <w:rFonts w:ascii="宋体" w:hAnsi="宋体" w:eastAsia="宋体" w:cs="宋体"/>
          <w:sz w:val="21"/>
          <w:szCs w:val="21"/>
        </w:rPr>
      </w:pPr>
      <w:r>
        <w:rPr>
          <w:rFonts w:ascii="宋体" w:hAnsi="宋体" w:eastAsia="宋体" w:cs="宋体"/>
          <w:spacing w:val="-2"/>
          <w:sz w:val="21"/>
          <w:szCs w:val="21"/>
        </w:rPr>
        <w:t>3.诉讼期间，本合同继续履行。</w:t>
      </w:r>
    </w:p>
    <w:p w14:paraId="630544FE">
      <w:pPr>
        <w:spacing w:before="159" w:line="221" w:lineRule="auto"/>
        <w:ind w:left="709"/>
        <w:rPr>
          <w:rFonts w:ascii="宋体" w:hAnsi="宋体" w:eastAsia="宋体" w:cs="宋体"/>
          <w:sz w:val="21"/>
          <w:szCs w:val="21"/>
        </w:rPr>
      </w:pPr>
      <w:r>
        <w:rPr>
          <w:rFonts w:ascii="宋体" w:hAnsi="宋体" w:eastAsia="宋体" w:cs="宋体"/>
          <w:b/>
          <w:bCs/>
          <w:spacing w:val="-2"/>
          <w:sz w:val="21"/>
          <w:szCs w:val="21"/>
        </w:rPr>
        <w:t>第十四条</w:t>
      </w:r>
      <w:r>
        <w:rPr>
          <w:rFonts w:ascii="宋体" w:hAnsi="宋体" w:eastAsia="宋体" w:cs="宋体"/>
          <w:spacing w:val="-2"/>
          <w:sz w:val="21"/>
          <w:szCs w:val="21"/>
        </w:rPr>
        <w:t xml:space="preserve">  </w:t>
      </w:r>
      <w:r>
        <w:rPr>
          <w:rFonts w:ascii="宋体" w:hAnsi="宋体" w:eastAsia="宋体" w:cs="宋体"/>
          <w:b/>
          <w:bCs/>
          <w:spacing w:val="-2"/>
          <w:sz w:val="21"/>
          <w:szCs w:val="21"/>
        </w:rPr>
        <w:t>合同生效及其它</w:t>
      </w:r>
    </w:p>
    <w:p w14:paraId="238ACA4B">
      <w:pPr>
        <w:spacing w:before="155" w:line="345" w:lineRule="auto"/>
        <w:ind w:left="313" w:right="285" w:firstLine="420"/>
        <w:rPr>
          <w:rFonts w:ascii="宋体" w:hAnsi="宋体" w:eastAsia="宋体" w:cs="宋体"/>
          <w:sz w:val="21"/>
          <w:szCs w:val="21"/>
        </w:rPr>
      </w:pPr>
      <w:r>
        <w:rPr>
          <w:rFonts w:ascii="宋体" w:hAnsi="宋体" w:eastAsia="宋体" w:cs="宋体"/>
          <w:b/>
          <w:bCs/>
          <w:spacing w:val="-3"/>
          <w:sz w:val="21"/>
          <w:szCs w:val="21"/>
        </w:rPr>
        <w:t>1.</w:t>
      </w:r>
      <w:r>
        <w:rPr>
          <w:rFonts w:ascii="宋体" w:hAnsi="宋体" w:eastAsia="宋体" w:cs="宋体"/>
          <w:spacing w:val="-3"/>
          <w:sz w:val="21"/>
          <w:szCs w:val="21"/>
        </w:rPr>
        <w:t xml:space="preserve"> </w:t>
      </w:r>
      <w:r>
        <w:rPr>
          <w:rFonts w:ascii="宋体" w:hAnsi="宋体" w:eastAsia="宋体" w:cs="宋体"/>
          <w:b/>
          <w:bCs/>
          <w:spacing w:val="-3"/>
          <w:sz w:val="21"/>
          <w:szCs w:val="21"/>
        </w:rPr>
        <w:t>合同经双方法定代表人或者委托代理人签字并加盖单位公章后生效（委托代理人签字</w:t>
      </w:r>
      <w:r>
        <w:rPr>
          <w:rFonts w:ascii="宋体" w:hAnsi="宋体" w:eastAsia="宋体" w:cs="宋体"/>
          <w:spacing w:val="9"/>
          <w:sz w:val="21"/>
          <w:szCs w:val="21"/>
        </w:rPr>
        <w:t xml:space="preserve"> </w:t>
      </w:r>
      <w:r>
        <w:rPr>
          <w:rFonts w:ascii="宋体" w:hAnsi="宋体" w:eastAsia="宋体" w:cs="宋体"/>
          <w:b/>
          <w:bCs/>
          <w:spacing w:val="-3"/>
          <w:sz w:val="21"/>
          <w:szCs w:val="21"/>
        </w:rPr>
        <w:t>的需后附法定代表人授权委托书，格式自拟）。</w:t>
      </w:r>
    </w:p>
    <w:p w14:paraId="0FBF64AA">
      <w:pPr>
        <w:spacing w:before="31" w:line="345" w:lineRule="auto"/>
        <w:ind w:left="300" w:right="289" w:firstLine="420"/>
        <w:rPr>
          <w:rFonts w:ascii="宋体" w:hAnsi="宋体" w:eastAsia="宋体" w:cs="宋体"/>
          <w:sz w:val="21"/>
          <w:szCs w:val="21"/>
        </w:rPr>
      </w:pPr>
      <w:r>
        <w:rPr>
          <w:rFonts w:ascii="宋体" w:hAnsi="宋体" w:eastAsia="宋体" w:cs="宋体"/>
          <w:b/>
          <w:bCs/>
          <w:sz w:val="21"/>
          <w:szCs w:val="21"/>
        </w:rPr>
        <w:t>2.合同执行中涉及采购资金和采购内容修改或者补充的，须经甲方有关部门审批，并签</w:t>
      </w:r>
      <w:r>
        <w:rPr>
          <w:rFonts w:ascii="宋体" w:hAnsi="宋体" w:eastAsia="宋体" w:cs="宋体"/>
          <w:spacing w:val="3"/>
          <w:sz w:val="21"/>
          <w:szCs w:val="21"/>
        </w:rPr>
        <w:t xml:space="preserve"> </w:t>
      </w:r>
      <w:r>
        <w:rPr>
          <w:rFonts w:ascii="宋体" w:hAnsi="宋体" w:eastAsia="宋体" w:cs="宋体"/>
          <w:b/>
          <w:bCs/>
          <w:spacing w:val="-3"/>
          <w:sz w:val="21"/>
          <w:szCs w:val="21"/>
        </w:rPr>
        <w:t>书面补充协议后，方可作为主合同不可分割的一部分。</w:t>
      </w:r>
    </w:p>
    <w:p w14:paraId="77E9E2E7">
      <w:pPr>
        <w:spacing w:before="35" w:line="345" w:lineRule="auto"/>
        <w:ind w:left="718" w:right="2070" w:firstLine="6"/>
        <w:rPr>
          <w:rFonts w:ascii="宋体" w:hAnsi="宋体" w:eastAsia="宋体" w:cs="宋体"/>
          <w:sz w:val="21"/>
          <w:szCs w:val="21"/>
        </w:rPr>
      </w:pPr>
      <w:r>
        <w:rPr>
          <w:rFonts w:ascii="宋体" w:hAnsi="宋体" w:eastAsia="宋体" w:cs="宋体"/>
          <w:b/>
          <w:bCs/>
          <w:spacing w:val="-3"/>
          <w:sz w:val="21"/>
          <w:szCs w:val="21"/>
        </w:rPr>
        <w:t>3.本合同未尽事宜，遵照《中华人民共和国民法典》有关条文执行。</w:t>
      </w:r>
      <w:r>
        <w:rPr>
          <w:rFonts w:ascii="宋体" w:hAnsi="宋体" w:eastAsia="宋体" w:cs="宋体"/>
          <w:spacing w:val="9"/>
          <w:sz w:val="21"/>
          <w:szCs w:val="21"/>
        </w:rPr>
        <w:t xml:space="preserve"> </w:t>
      </w:r>
      <w:r>
        <w:rPr>
          <w:rFonts w:ascii="宋体" w:hAnsi="宋体" w:eastAsia="宋体" w:cs="宋体"/>
          <w:b/>
          <w:bCs/>
          <w:spacing w:val="-2"/>
          <w:sz w:val="21"/>
          <w:szCs w:val="21"/>
        </w:rPr>
        <w:t>第十五条</w:t>
      </w:r>
      <w:r>
        <w:rPr>
          <w:rFonts w:ascii="宋体" w:hAnsi="宋体" w:eastAsia="宋体" w:cs="宋体"/>
          <w:spacing w:val="-2"/>
          <w:sz w:val="21"/>
          <w:szCs w:val="21"/>
        </w:rPr>
        <w:t xml:space="preserve">  </w:t>
      </w:r>
      <w:r>
        <w:rPr>
          <w:rFonts w:ascii="宋体" w:hAnsi="宋体" w:eastAsia="宋体" w:cs="宋体"/>
          <w:b/>
          <w:bCs/>
          <w:spacing w:val="-2"/>
          <w:sz w:val="21"/>
          <w:szCs w:val="21"/>
        </w:rPr>
        <w:t>合同的变更、终止与转让</w:t>
      </w:r>
    </w:p>
    <w:p w14:paraId="59B65F3A">
      <w:pPr>
        <w:spacing w:before="31" w:line="347" w:lineRule="auto"/>
        <w:ind w:left="297" w:right="292" w:firstLine="434"/>
        <w:jc w:val="both"/>
        <w:rPr>
          <w:rFonts w:ascii="宋体" w:hAnsi="宋体" w:eastAsia="宋体" w:cs="宋体"/>
          <w:sz w:val="21"/>
          <w:szCs w:val="21"/>
        </w:rPr>
      </w:pPr>
      <w:r>
        <w:rPr>
          <w:rFonts w:ascii="宋体" w:hAnsi="宋体" w:eastAsia="宋体" w:cs="宋体"/>
          <w:spacing w:val="2"/>
          <w:sz w:val="21"/>
          <w:szCs w:val="21"/>
        </w:rPr>
        <w:t>1.除《中华人民共和国政府采购法》第五十条规定的情形外，本合同一经签订，甲</w:t>
      </w:r>
      <w:r>
        <w:rPr>
          <w:rFonts w:ascii="宋体" w:hAnsi="宋体" w:eastAsia="宋体" w:cs="宋体"/>
          <w:spacing w:val="1"/>
          <w:sz w:val="21"/>
          <w:szCs w:val="21"/>
        </w:rPr>
        <w:t>乙双</w:t>
      </w:r>
      <w:r>
        <w:rPr>
          <w:rFonts w:ascii="宋体" w:hAnsi="宋体" w:eastAsia="宋体" w:cs="宋体"/>
          <w:sz w:val="21"/>
          <w:szCs w:val="21"/>
        </w:rPr>
        <w:t xml:space="preserve"> </w:t>
      </w:r>
      <w:r>
        <w:rPr>
          <w:rFonts w:ascii="宋体" w:hAnsi="宋体" w:eastAsia="宋体" w:cs="宋体"/>
          <w:spacing w:val="2"/>
          <w:sz w:val="21"/>
          <w:szCs w:val="21"/>
        </w:rPr>
        <w:t>方不得擅自变更、中止或者终止合同（遇政策因素或不可抗拒的自然灾害除外）。违者要缴</w:t>
      </w:r>
      <w:r>
        <w:rPr>
          <w:rFonts w:ascii="宋体" w:hAnsi="宋体" w:eastAsia="宋体" w:cs="宋体"/>
          <w:spacing w:val="11"/>
          <w:sz w:val="21"/>
          <w:szCs w:val="21"/>
        </w:rPr>
        <w:t xml:space="preserve"> </w:t>
      </w:r>
      <w:r>
        <w:rPr>
          <w:rFonts w:ascii="宋体" w:hAnsi="宋体" w:eastAsia="宋体" w:cs="宋体"/>
          <w:spacing w:val="3"/>
          <w:sz w:val="21"/>
          <w:szCs w:val="21"/>
        </w:rPr>
        <w:t>交违约金人民币壹万元(</w:t>
      </w:r>
      <w:r>
        <w:rPr>
          <w:rFonts w:ascii="宋体" w:hAnsi="宋体" w:eastAsia="宋体" w:cs="宋体"/>
          <w:spacing w:val="-29"/>
          <w:sz w:val="21"/>
          <w:szCs w:val="21"/>
        </w:rPr>
        <w:t xml:space="preserve"> </w:t>
      </w:r>
      <w:r>
        <w:rPr>
          <w:rFonts w:ascii="微软雅黑" w:hAnsi="微软雅黑" w:eastAsia="微软雅黑" w:cs="微软雅黑"/>
          <w:spacing w:val="3"/>
          <w:sz w:val="21"/>
          <w:szCs w:val="21"/>
        </w:rPr>
        <w:t>¥</w:t>
      </w:r>
      <w:r>
        <w:rPr>
          <w:rFonts w:ascii="微软雅黑" w:hAnsi="微软雅黑" w:eastAsia="微软雅黑" w:cs="微软雅黑"/>
          <w:spacing w:val="-39"/>
          <w:sz w:val="21"/>
          <w:szCs w:val="21"/>
        </w:rPr>
        <w:t xml:space="preserve"> </w:t>
      </w:r>
      <w:r>
        <w:rPr>
          <w:rFonts w:ascii="宋体" w:hAnsi="宋体" w:eastAsia="宋体" w:cs="宋体"/>
          <w:spacing w:val="3"/>
          <w:sz w:val="21"/>
          <w:szCs w:val="21"/>
        </w:rPr>
        <w:t>10000.00）</w:t>
      </w:r>
      <w:r>
        <w:rPr>
          <w:rFonts w:ascii="宋体" w:hAnsi="宋体" w:eastAsia="宋体" w:cs="宋体"/>
          <w:spacing w:val="2"/>
          <w:sz w:val="21"/>
          <w:szCs w:val="21"/>
        </w:rPr>
        <w:t>给对方。</w:t>
      </w:r>
    </w:p>
    <w:p w14:paraId="46B54765">
      <w:pPr>
        <w:spacing w:before="48" w:line="345" w:lineRule="auto"/>
        <w:ind w:left="297" w:right="292" w:firstLine="420"/>
        <w:rPr>
          <w:rFonts w:ascii="宋体" w:hAnsi="宋体" w:eastAsia="宋体" w:cs="宋体"/>
          <w:sz w:val="21"/>
          <w:szCs w:val="21"/>
        </w:rPr>
      </w:pPr>
      <w:r>
        <w:rPr>
          <w:rFonts w:ascii="宋体" w:hAnsi="宋体" w:eastAsia="宋体" w:cs="宋体"/>
          <w:spacing w:val="2"/>
          <w:sz w:val="21"/>
          <w:szCs w:val="21"/>
        </w:rPr>
        <w:t>2.采购合同继续履行将损害国家利益和社会公共利益的，双方当事人应当变更、中止或</w:t>
      </w:r>
      <w:r>
        <w:rPr>
          <w:rFonts w:ascii="宋体" w:hAnsi="宋体" w:eastAsia="宋体" w:cs="宋体"/>
          <w:spacing w:val="11"/>
          <w:sz w:val="21"/>
          <w:szCs w:val="21"/>
        </w:rPr>
        <w:t xml:space="preserve"> </w:t>
      </w:r>
      <w:r>
        <w:rPr>
          <w:rFonts w:ascii="宋体" w:hAnsi="宋体" w:eastAsia="宋体" w:cs="宋体"/>
          <w:sz w:val="21"/>
          <w:szCs w:val="21"/>
        </w:rPr>
        <w:t>者终止合同。有过错的一方应当承担赔偿责任，双方都有过错的，各自承担相应</w:t>
      </w:r>
      <w:r>
        <w:rPr>
          <w:rFonts w:ascii="宋体" w:hAnsi="宋体" w:eastAsia="宋体" w:cs="宋体"/>
          <w:spacing w:val="-1"/>
          <w:sz w:val="21"/>
          <w:szCs w:val="21"/>
        </w:rPr>
        <w:t>的责任。</w:t>
      </w:r>
    </w:p>
    <w:p w14:paraId="0246A414">
      <w:pPr>
        <w:spacing w:before="30" w:line="221" w:lineRule="auto"/>
        <w:ind w:left="718"/>
        <w:rPr>
          <w:rFonts w:ascii="宋体" w:hAnsi="宋体" w:eastAsia="宋体" w:cs="宋体"/>
          <w:sz w:val="21"/>
          <w:szCs w:val="21"/>
        </w:rPr>
      </w:pPr>
      <w:r>
        <w:rPr>
          <w:rFonts w:ascii="宋体" w:hAnsi="宋体" w:eastAsia="宋体" w:cs="宋体"/>
          <w:b/>
          <w:bCs/>
          <w:spacing w:val="-2"/>
          <w:sz w:val="21"/>
          <w:szCs w:val="21"/>
        </w:rPr>
        <w:t>第十六条</w:t>
      </w:r>
      <w:r>
        <w:rPr>
          <w:rFonts w:ascii="宋体" w:hAnsi="宋体" w:eastAsia="宋体" w:cs="宋体"/>
          <w:spacing w:val="-2"/>
          <w:sz w:val="21"/>
          <w:szCs w:val="21"/>
        </w:rPr>
        <w:t xml:space="preserve">  </w:t>
      </w:r>
      <w:r>
        <w:rPr>
          <w:rFonts w:ascii="宋体" w:hAnsi="宋体" w:eastAsia="宋体" w:cs="宋体"/>
          <w:b/>
          <w:bCs/>
          <w:spacing w:val="-2"/>
          <w:sz w:val="21"/>
          <w:szCs w:val="21"/>
        </w:rPr>
        <w:t>签订本合同依据</w:t>
      </w:r>
    </w:p>
    <w:p w14:paraId="186B6086">
      <w:pPr>
        <w:spacing w:before="158" w:line="221" w:lineRule="auto"/>
        <w:ind w:left="731"/>
        <w:rPr>
          <w:rFonts w:ascii="宋体" w:hAnsi="宋体" w:eastAsia="宋体" w:cs="宋体"/>
          <w:sz w:val="21"/>
          <w:szCs w:val="21"/>
        </w:rPr>
      </w:pPr>
      <w:r>
        <w:rPr>
          <w:rFonts w:ascii="宋体" w:hAnsi="宋体" w:eastAsia="宋体" w:cs="宋体"/>
          <w:spacing w:val="-7"/>
          <w:sz w:val="21"/>
          <w:szCs w:val="21"/>
        </w:rPr>
        <w:t>1．招标文件；</w:t>
      </w:r>
    </w:p>
    <w:p w14:paraId="0B2A3543">
      <w:pPr>
        <w:spacing w:before="158" w:line="221" w:lineRule="auto"/>
        <w:ind w:left="718"/>
        <w:rPr>
          <w:rFonts w:ascii="宋体" w:hAnsi="宋体" w:eastAsia="宋体" w:cs="宋体"/>
          <w:sz w:val="21"/>
          <w:szCs w:val="21"/>
        </w:rPr>
      </w:pPr>
      <w:r>
        <w:rPr>
          <w:rFonts w:ascii="宋体" w:hAnsi="宋体" w:eastAsia="宋体" w:cs="宋体"/>
          <w:spacing w:val="-3"/>
          <w:sz w:val="21"/>
          <w:szCs w:val="21"/>
        </w:rPr>
        <w:t>2．乙方提供的投标文件；</w:t>
      </w:r>
    </w:p>
    <w:p w14:paraId="1C36143E">
      <w:pPr>
        <w:spacing w:before="157" w:line="221" w:lineRule="auto"/>
        <w:ind w:left="720"/>
        <w:rPr>
          <w:rFonts w:ascii="宋体" w:hAnsi="宋体" w:eastAsia="宋体" w:cs="宋体"/>
          <w:sz w:val="21"/>
          <w:szCs w:val="21"/>
        </w:rPr>
      </w:pPr>
      <w:r>
        <w:rPr>
          <w:rFonts w:ascii="宋体" w:hAnsi="宋体" w:eastAsia="宋体" w:cs="宋体"/>
          <w:spacing w:val="-2"/>
          <w:sz w:val="21"/>
          <w:szCs w:val="21"/>
        </w:rPr>
        <w:t>3．商务要求偏离表和技术要求偏离表；</w:t>
      </w:r>
    </w:p>
    <w:p w14:paraId="446DABE8">
      <w:pPr>
        <w:spacing w:before="157" w:line="221" w:lineRule="auto"/>
        <w:ind w:left="715"/>
        <w:rPr>
          <w:rFonts w:ascii="宋体" w:hAnsi="宋体" w:eastAsia="宋体" w:cs="宋体"/>
          <w:sz w:val="21"/>
          <w:szCs w:val="21"/>
        </w:rPr>
      </w:pPr>
      <w:r>
        <w:rPr>
          <w:rFonts w:ascii="宋体" w:hAnsi="宋体" w:eastAsia="宋体" w:cs="宋体"/>
          <w:spacing w:val="-1"/>
          <w:sz w:val="21"/>
          <w:szCs w:val="21"/>
        </w:rPr>
        <w:t>4. 售后服务方案；</w:t>
      </w:r>
    </w:p>
    <w:p w14:paraId="2DE423A0">
      <w:pPr>
        <w:spacing w:before="156" w:line="221" w:lineRule="auto"/>
        <w:ind w:left="720"/>
        <w:rPr>
          <w:rFonts w:ascii="宋体" w:hAnsi="宋体" w:eastAsia="宋体" w:cs="宋体"/>
          <w:sz w:val="21"/>
          <w:szCs w:val="21"/>
        </w:rPr>
      </w:pPr>
      <w:r>
        <w:rPr>
          <w:rFonts w:ascii="宋体" w:hAnsi="宋体" w:eastAsia="宋体" w:cs="宋体"/>
          <w:spacing w:val="-4"/>
          <w:sz w:val="21"/>
          <w:szCs w:val="21"/>
        </w:rPr>
        <w:t>5．中标通知书。</w:t>
      </w:r>
    </w:p>
    <w:p w14:paraId="4275799E">
      <w:pPr>
        <w:spacing w:before="157" w:line="347" w:lineRule="auto"/>
        <w:ind w:left="297" w:right="292" w:firstLine="420"/>
        <w:rPr>
          <w:rFonts w:ascii="宋体" w:hAnsi="宋体" w:eastAsia="宋体" w:cs="宋体"/>
          <w:sz w:val="21"/>
          <w:szCs w:val="21"/>
        </w:rPr>
      </w:pPr>
      <w:r>
        <w:rPr>
          <w:rFonts w:ascii="宋体" w:hAnsi="宋体" w:eastAsia="宋体" w:cs="宋体"/>
          <w:spacing w:val="2"/>
          <w:sz w:val="21"/>
          <w:szCs w:val="21"/>
        </w:rPr>
        <w:t>6.上述合同文件互相补充和解释。如果合同文件之间存在矛盾或者不一致之处，以上述</w:t>
      </w:r>
      <w:r>
        <w:rPr>
          <w:rFonts w:ascii="宋体" w:hAnsi="宋体" w:eastAsia="宋体" w:cs="宋体"/>
          <w:spacing w:val="12"/>
          <w:sz w:val="21"/>
          <w:szCs w:val="21"/>
        </w:rPr>
        <w:t xml:space="preserve"> </w:t>
      </w:r>
      <w:r>
        <w:rPr>
          <w:rFonts w:ascii="宋体" w:hAnsi="宋体" w:eastAsia="宋体" w:cs="宋体"/>
          <w:spacing w:val="-2"/>
          <w:sz w:val="21"/>
          <w:szCs w:val="21"/>
        </w:rPr>
        <w:t>文件的排列顺序在先者为准。</w:t>
      </w:r>
    </w:p>
    <w:p w14:paraId="24A200E3">
      <w:pPr>
        <w:spacing w:before="29" w:line="345" w:lineRule="auto"/>
        <w:ind w:left="302" w:right="287" w:firstLine="416"/>
        <w:rPr>
          <w:rFonts w:ascii="宋体" w:hAnsi="宋体" w:eastAsia="宋体" w:cs="宋体"/>
          <w:sz w:val="21"/>
          <w:szCs w:val="21"/>
        </w:rPr>
      </w:pPr>
      <w:r>
        <w:rPr>
          <w:rFonts w:ascii="宋体" w:hAnsi="宋体" w:eastAsia="宋体" w:cs="宋体"/>
          <w:b/>
          <w:bCs/>
          <w:spacing w:val="2"/>
          <w:sz w:val="21"/>
          <w:szCs w:val="21"/>
        </w:rPr>
        <w:t>第十七条</w:t>
      </w:r>
      <w:r>
        <w:rPr>
          <w:rFonts w:ascii="宋体" w:hAnsi="宋体" w:eastAsia="宋体" w:cs="宋体"/>
          <w:spacing w:val="2"/>
          <w:sz w:val="21"/>
          <w:szCs w:val="21"/>
        </w:rPr>
        <w:t xml:space="preserve">  本合同一式伍份，具有同等法律效力，采购代理机构壹份，甲乙双方各贰份</w:t>
      </w:r>
      <w:r>
        <w:rPr>
          <w:rFonts w:ascii="宋体" w:hAnsi="宋体" w:eastAsia="宋体" w:cs="宋体"/>
          <w:spacing w:val="7"/>
          <w:sz w:val="21"/>
          <w:szCs w:val="21"/>
        </w:rPr>
        <w:t xml:space="preserve"> </w:t>
      </w:r>
      <w:r>
        <w:rPr>
          <w:rFonts w:ascii="宋体" w:hAnsi="宋体" w:eastAsia="宋体" w:cs="宋体"/>
          <w:spacing w:val="-3"/>
          <w:sz w:val="21"/>
          <w:szCs w:val="21"/>
        </w:rPr>
        <w:t>（可根据需要另增加）。</w:t>
      </w:r>
    </w:p>
    <w:p w14:paraId="7F1A182C">
      <w:pPr>
        <w:spacing w:line="18" w:lineRule="auto"/>
        <w:rPr>
          <w:rFonts w:ascii="Arial"/>
          <w:sz w:val="2"/>
        </w:rPr>
      </w:pPr>
    </w:p>
    <w:tbl>
      <w:tblPr>
        <w:tblStyle w:val="11"/>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7"/>
        <w:gridCol w:w="4459"/>
      </w:tblGrid>
      <w:tr w14:paraId="15F48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17" w:type="dxa"/>
            <w:tcBorders>
              <w:bottom w:val="nil"/>
            </w:tcBorders>
            <w:vAlign w:val="top"/>
          </w:tcPr>
          <w:p w14:paraId="2CF6BE3D">
            <w:pPr>
              <w:spacing w:before="281" w:line="221" w:lineRule="auto"/>
              <w:ind w:left="140"/>
              <w:rPr>
                <w:rFonts w:ascii="新宋体" w:hAnsi="新宋体" w:eastAsia="新宋体" w:cs="新宋体"/>
                <w:sz w:val="21"/>
                <w:szCs w:val="21"/>
              </w:rPr>
            </w:pPr>
            <w:r>
              <w:rPr>
                <w:rFonts w:ascii="新宋体" w:hAnsi="新宋体" w:eastAsia="新宋体" w:cs="新宋体"/>
                <w:spacing w:val="-10"/>
                <w:sz w:val="21"/>
                <w:szCs w:val="21"/>
              </w:rPr>
              <w:t>甲方（章）</w:t>
            </w:r>
          </w:p>
        </w:tc>
        <w:tc>
          <w:tcPr>
            <w:tcW w:w="4459" w:type="dxa"/>
            <w:tcBorders>
              <w:bottom w:val="nil"/>
            </w:tcBorders>
            <w:vAlign w:val="top"/>
          </w:tcPr>
          <w:p w14:paraId="1652B695">
            <w:pPr>
              <w:spacing w:before="281" w:line="221" w:lineRule="auto"/>
              <w:ind w:left="131"/>
              <w:rPr>
                <w:rFonts w:ascii="新宋体" w:hAnsi="新宋体" w:eastAsia="新宋体" w:cs="新宋体"/>
                <w:sz w:val="21"/>
                <w:szCs w:val="21"/>
              </w:rPr>
            </w:pPr>
            <w:r>
              <w:rPr>
                <w:rFonts w:ascii="新宋体" w:hAnsi="新宋体" w:eastAsia="新宋体" w:cs="新宋体"/>
                <w:spacing w:val="-8"/>
                <w:sz w:val="21"/>
                <w:szCs w:val="21"/>
              </w:rPr>
              <w:t>乙方（章）</w:t>
            </w:r>
          </w:p>
        </w:tc>
      </w:tr>
      <w:tr w14:paraId="3CA64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617" w:type="dxa"/>
            <w:tcBorders>
              <w:top w:val="nil"/>
            </w:tcBorders>
            <w:vAlign w:val="top"/>
          </w:tcPr>
          <w:p w14:paraId="18BD519B">
            <w:pPr>
              <w:spacing w:before="97" w:line="221" w:lineRule="auto"/>
              <w:ind w:left="3256"/>
              <w:rPr>
                <w:rFonts w:ascii="新宋体" w:hAnsi="新宋体" w:eastAsia="新宋体" w:cs="新宋体"/>
                <w:sz w:val="21"/>
                <w:szCs w:val="21"/>
              </w:rPr>
            </w:pPr>
            <w:r>
              <w:rPr>
                <w:rFonts w:ascii="新宋体" w:hAnsi="新宋体" w:eastAsia="新宋体" w:cs="新宋体"/>
                <w:spacing w:val="-7"/>
                <w:sz w:val="21"/>
                <w:szCs w:val="21"/>
              </w:rPr>
              <w:t>年</w:t>
            </w:r>
            <w:r>
              <w:rPr>
                <w:rFonts w:ascii="新宋体" w:hAnsi="新宋体" w:eastAsia="新宋体" w:cs="新宋体"/>
                <w:spacing w:val="4"/>
                <w:sz w:val="21"/>
                <w:szCs w:val="21"/>
              </w:rPr>
              <w:t xml:space="preserve">   </w:t>
            </w:r>
            <w:r>
              <w:rPr>
                <w:rFonts w:ascii="新宋体" w:hAnsi="新宋体" w:eastAsia="新宋体" w:cs="新宋体"/>
                <w:spacing w:val="-7"/>
                <w:sz w:val="21"/>
                <w:szCs w:val="21"/>
              </w:rPr>
              <w:t>月</w:t>
            </w:r>
            <w:r>
              <w:rPr>
                <w:rFonts w:ascii="新宋体" w:hAnsi="新宋体" w:eastAsia="新宋体" w:cs="新宋体"/>
                <w:spacing w:val="14"/>
                <w:sz w:val="21"/>
                <w:szCs w:val="21"/>
              </w:rPr>
              <w:t xml:space="preserve">   </w:t>
            </w:r>
            <w:r>
              <w:rPr>
                <w:rFonts w:ascii="新宋体" w:hAnsi="新宋体" w:eastAsia="新宋体" w:cs="新宋体"/>
                <w:spacing w:val="-7"/>
                <w:sz w:val="21"/>
                <w:szCs w:val="21"/>
              </w:rPr>
              <w:t>日</w:t>
            </w:r>
          </w:p>
        </w:tc>
        <w:tc>
          <w:tcPr>
            <w:tcW w:w="4459" w:type="dxa"/>
            <w:tcBorders>
              <w:top w:val="nil"/>
            </w:tcBorders>
            <w:vAlign w:val="top"/>
          </w:tcPr>
          <w:p w14:paraId="46247552">
            <w:pPr>
              <w:spacing w:before="97" w:line="221" w:lineRule="auto"/>
              <w:ind w:left="3093"/>
              <w:rPr>
                <w:rFonts w:ascii="新宋体" w:hAnsi="新宋体" w:eastAsia="新宋体" w:cs="新宋体"/>
                <w:sz w:val="21"/>
                <w:szCs w:val="21"/>
              </w:rPr>
            </w:pPr>
            <w:r>
              <w:rPr>
                <w:rFonts w:ascii="新宋体" w:hAnsi="新宋体" w:eastAsia="新宋体" w:cs="新宋体"/>
                <w:spacing w:val="-7"/>
                <w:sz w:val="21"/>
                <w:szCs w:val="21"/>
              </w:rPr>
              <w:t>年</w:t>
            </w:r>
            <w:r>
              <w:rPr>
                <w:rFonts w:ascii="新宋体" w:hAnsi="新宋体" w:eastAsia="新宋体" w:cs="新宋体"/>
                <w:spacing w:val="4"/>
                <w:sz w:val="21"/>
                <w:szCs w:val="21"/>
              </w:rPr>
              <w:t xml:space="preserve">   </w:t>
            </w:r>
            <w:r>
              <w:rPr>
                <w:rFonts w:ascii="新宋体" w:hAnsi="新宋体" w:eastAsia="新宋体" w:cs="新宋体"/>
                <w:spacing w:val="-7"/>
                <w:sz w:val="21"/>
                <w:szCs w:val="21"/>
              </w:rPr>
              <w:t>月</w:t>
            </w:r>
            <w:r>
              <w:rPr>
                <w:rFonts w:ascii="新宋体" w:hAnsi="新宋体" w:eastAsia="新宋体" w:cs="新宋体"/>
                <w:spacing w:val="14"/>
                <w:sz w:val="21"/>
                <w:szCs w:val="21"/>
              </w:rPr>
              <w:t xml:space="preserve">   </w:t>
            </w:r>
            <w:r>
              <w:rPr>
                <w:rFonts w:ascii="新宋体" w:hAnsi="新宋体" w:eastAsia="新宋体" w:cs="新宋体"/>
                <w:spacing w:val="-7"/>
                <w:sz w:val="21"/>
                <w:szCs w:val="21"/>
              </w:rPr>
              <w:t>日</w:t>
            </w:r>
          </w:p>
        </w:tc>
      </w:tr>
      <w:tr w14:paraId="19F1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617" w:type="dxa"/>
            <w:vAlign w:val="top"/>
          </w:tcPr>
          <w:p w14:paraId="28BD5D81">
            <w:pPr>
              <w:spacing w:before="183" w:line="222" w:lineRule="auto"/>
              <w:ind w:left="115"/>
              <w:rPr>
                <w:rFonts w:ascii="新宋体" w:hAnsi="新宋体" w:eastAsia="新宋体" w:cs="新宋体"/>
                <w:sz w:val="21"/>
                <w:szCs w:val="21"/>
              </w:rPr>
            </w:pPr>
            <w:r>
              <w:rPr>
                <w:rFonts w:ascii="新宋体" w:hAnsi="新宋体" w:eastAsia="新宋体" w:cs="新宋体"/>
                <w:spacing w:val="-7"/>
                <w:sz w:val="21"/>
                <w:szCs w:val="21"/>
              </w:rPr>
              <w:t>单位地址：</w:t>
            </w:r>
          </w:p>
        </w:tc>
        <w:tc>
          <w:tcPr>
            <w:tcW w:w="4459" w:type="dxa"/>
            <w:vAlign w:val="top"/>
          </w:tcPr>
          <w:p w14:paraId="45D47477">
            <w:pPr>
              <w:spacing w:before="183" w:line="222" w:lineRule="auto"/>
              <w:ind w:left="116"/>
              <w:rPr>
                <w:rFonts w:ascii="新宋体" w:hAnsi="新宋体" w:eastAsia="新宋体" w:cs="新宋体"/>
                <w:sz w:val="21"/>
                <w:szCs w:val="21"/>
              </w:rPr>
            </w:pPr>
            <w:r>
              <w:rPr>
                <w:rFonts w:ascii="新宋体" w:hAnsi="新宋体" w:eastAsia="新宋体" w:cs="新宋体"/>
                <w:spacing w:val="-7"/>
                <w:sz w:val="21"/>
                <w:szCs w:val="21"/>
              </w:rPr>
              <w:t>单位地址：</w:t>
            </w:r>
          </w:p>
        </w:tc>
      </w:tr>
      <w:tr w14:paraId="42C04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617" w:type="dxa"/>
            <w:vAlign w:val="top"/>
          </w:tcPr>
          <w:p w14:paraId="5A04DC13">
            <w:pPr>
              <w:spacing w:before="141" w:line="221" w:lineRule="auto"/>
              <w:ind w:left="114"/>
              <w:rPr>
                <w:rFonts w:ascii="新宋体" w:hAnsi="新宋体" w:eastAsia="新宋体" w:cs="新宋体"/>
                <w:sz w:val="21"/>
                <w:szCs w:val="21"/>
              </w:rPr>
            </w:pPr>
            <w:r>
              <w:rPr>
                <w:rFonts w:ascii="新宋体" w:hAnsi="新宋体" w:eastAsia="新宋体" w:cs="新宋体"/>
                <w:spacing w:val="-1"/>
                <w:sz w:val="21"/>
                <w:szCs w:val="21"/>
              </w:rPr>
              <w:t>法定代表人或委托代理人：</w:t>
            </w:r>
          </w:p>
        </w:tc>
        <w:tc>
          <w:tcPr>
            <w:tcW w:w="4459" w:type="dxa"/>
            <w:vAlign w:val="top"/>
          </w:tcPr>
          <w:p w14:paraId="08406694">
            <w:pPr>
              <w:spacing w:before="141" w:line="221" w:lineRule="auto"/>
              <w:ind w:left="115"/>
              <w:rPr>
                <w:rFonts w:ascii="新宋体" w:hAnsi="新宋体" w:eastAsia="新宋体" w:cs="新宋体"/>
                <w:sz w:val="21"/>
                <w:szCs w:val="21"/>
              </w:rPr>
            </w:pPr>
            <w:r>
              <w:rPr>
                <w:rFonts w:ascii="新宋体" w:hAnsi="新宋体" w:eastAsia="新宋体" w:cs="新宋体"/>
                <w:spacing w:val="-1"/>
                <w:sz w:val="21"/>
                <w:szCs w:val="21"/>
              </w:rPr>
              <w:t>法定代表人或委托代理人：</w:t>
            </w:r>
          </w:p>
        </w:tc>
      </w:tr>
    </w:tbl>
    <w:p w14:paraId="4D7C0309">
      <w:pPr>
        <w:rPr>
          <w:rFonts w:ascii="Arial"/>
          <w:sz w:val="21"/>
        </w:rPr>
      </w:pPr>
    </w:p>
    <w:p w14:paraId="179FC7BF">
      <w:pPr>
        <w:rPr>
          <w:rFonts w:ascii="Arial" w:hAnsi="Arial" w:eastAsia="Arial" w:cs="Arial"/>
          <w:sz w:val="21"/>
          <w:szCs w:val="21"/>
        </w:rPr>
        <w:sectPr>
          <w:footerReference r:id="rId47" w:type="default"/>
          <w:pgSz w:w="11907" w:h="16839"/>
          <w:pgMar w:top="1431" w:right="1411" w:bottom="1364" w:left="1413" w:header="0" w:footer="1204" w:gutter="0"/>
          <w:cols w:space="720" w:num="1"/>
        </w:sectPr>
      </w:pPr>
    </w:p>
    <w:p w14:paraId="4505DCEA">
      <w:pPr>
        <w:spacing w:before="28"/>
      </w:pPr>
    </w:p>
    <w:tbl>
      <w:tblPr>
        <w:tblStyle w:val="11"/>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7"/>
        <w:gridCol w:w="4459"/>
      </w:tblGrid>
      <w:tr w14:paraId="50519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617" w:type="dxa"/>
            <w:vAlign w:val="top"/>
          </w:tcPr>
          <w:p w14:paraId="725D142E">
            <w:pPr>
              <w:spacing w:before="186" w:line="223" w:lineRule="auto"/>
              <w:ind w:left="138"/>
              <w:rPr>
                <w:rFonts w:ascii="新宋体" w:hAnsi="新宋体" w:eastAsia="新宋体" w:cs="新宋体"/>
                <w:sz w:val="21"/>
                <w:szCs w:val="21"/>
              </w:rPr>
            </w:pPr>
            <w:r>
              <w:rPr>
                <w:rFonts w:ascii="新宋体" w:hAnsi="新宋体" w:eastAsia="新宋体" w:cs="新宋体"/>
                <w:spacing w:val="-18"/>
                <w:sz w:val="21"/>
                <w:szCs w:val="21"/>
              </w:rPr>
              <w:t>电话：</w:t>
            </w:r>
          </w:p>
        </w:tc>
        <w:tc>
          <w:tcPr>
            <w:tcW w:w="4459" w:type="dxa"/>
            <w:vAlign w:val="top"/>
          </w:tcPr>
          <w:p w14:paraId="61B438F8">
            <w:pPr>
              <w:spacing w:before="186" w:line="223" w:lineRule="auto"/>
              <w:ind w:left="139"/>
              <w:rPr>
                <w:rFonts w:ascii="新宋体" w:hAnsi="新宋体" w:eastAsia="新宋体" w:cs="新宋体"/>
                <w:sz w:val="21"/>
                <w:szCs w:val="21"/>
              </w:rPr>
            </w:pPr>
            <w:r>
              <w:rPr>
                <w:rFonts w:ascii="新宋体" w:hAnsi="新宋体" w:eastAsia="新宋体" w:cs="新宋体"/>
                <w:spacing w:val="-18"/>
                <w:sz w:val="21"/>
                <w:szCs w:val="21"/>
              </w:rPr>
              <w:t>电话：</w:t>
            </w:r>
          </w:p>
        </w:tc>
      </w:tr>
      <w:tr w14:paraId="063D8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17" w:type="dxa"/>
            <w:vAlign w:val="top"/>
          </w:tcPr>
          <w:p w14:paraId="7E1B0541">
            <w:pPr>
              <w:spacing w:before="184" w:line="222" w:lineRule="auto"/>
              <w:ind w:left="138"/>
              <w:rPr>
                <w:rFonts w:ascii="新宋体" w:hAnsi="新宋体" w:eastAsia="新宋体" w:cs="新宋体"/>
                <w:sz w:val="21"/>
                <w:szCs w:val="21"/>
              </w:rPr>
            </w:pPr>
            <w:r>
              <w:rPr>
                <w:rFonts w:ascii="新宋体" w:hAnsi="新宋体" w:eastAsia="新宋体" w:cs="新宋体"/>
                <w:spacing w:val="-11"/>
                <w:sz w:val="21"/>
                <w:szCs w:val="21"/>
              </w:rPr>
              <w:t>电子邮箱：</w:t>
            </w:r>
          </w:p>
        </w:tc>
        <w:tc>
          <w:tcPr>
            <w:tcW w:w="4459" w:type="dxa"/>
            <w:vAlign w:val="top"/>
          </w:tcPr>
          <w:p w14:paraId="76C38008">
            <w:pPr>
              <w:spacing w:before="184" w:line="222" w:lineRule="auto"/>
              <w:ind w:left="138"/>
              <w:rPr>
                <w:rFonts w:ascii="新宋体" w:hAnsi="新宋体" w:eastAsia="新宋体" w:cs="新宋体"/>
                <w:sz w:val="21"/>
                <w:szCs w:val="21"/>
              </w:rPr>
            </w:pPr>
            <w:r>
              <w:rPr>
                <w:rFonts w:ascii="新宋体" w:hAnsi="新宋体" w:eastAsia="新宋体" w:cs="新宋体"/>
                <w:spacing w:val="-11"/>
                <w:sz w:val="21"/>
                <w:szCs w:val="21"/>
              </w:rPr>
              <w:t>电子邮箱：</w:t>
            </w:r>
          </w:p>
        </w:tc>
      </w:tr>
      <w:tr w14:paraId="06A6C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17" w:type="dxa"/>
            <w:vAlign w:val="top"/>
          </w:tcPr>
          <w:p w14:paraId="35A242AD">
            <w:pPr>
              <w:spacing w:before="182" w:line="222" w:lineRule="auto"/>
              <w:ind w:left="114"/>
              <w:rPr>
                <w:rFonts w:ascii="新宋体" w:hAnsi="新宋体" w:eastAsia="新宋体" w:cs="新宋体"/>
                <w:sz w:val="21"/>
                <w:szCs w:val="21"/>
              </w:rPr>
            </w:pPr>
            <w:r>
              <w:rPr>
                <w:rFonts w:ascii="新宋体" w:hAnsi="新宋体" w:eastAsia="新宋体" w:cs="新宋体"/>
                <w:spacing w:val="-7"/>
                <w:sz w:val="21"/>
                <w:szCs w:val="21"/>
              </w:rPr>
              <w:t>开户名称：</w:t>
            </w:r>
          </w:p>
        </w:tc>
        <w:tc>
          <w:tcPr>
            <w:tcW w:w="4459" w:type="dxa"/>
            <w:vAlign w:val="top"/>
          </w:tcPr>
          <w:p w14:paraId="2A1DAC99">
            <w:pPr>
              <w:spacing w:before="182" w:line="222" w:lineRule="auto"/>
              <w:ind w:left="115"/>
              <w:rPr>
                <w:rFonts w:ascii="新宋体" w:hAnsi="新宋体" w:eastAsia="新宋体" w:cs="新宋体"/>
                <w:sz w:val="21"/>
                <w:szCs w:val="21"/>
              </w:rPr>
            </w:pPr>
            <w:r>
              <w:rPr>
                <w:rFonts w:ascii="新宋体" w:hAnsi="新宋体" w:eastAsia="新宋体" w:cs="新宋体"/>
                <w:spacing w:val="-7"/>
                <w:sz w:val="21"/>
                <w:szCs w:val="21"/>
              </w:rPr>
              <w:t>开户名称：</w:t>
            </w:r>
          </w:p>
        </w:tc>
      </w:tr>
      <w:tr w14:paraId="0D782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17" w:type="dxa"/>
            <w:vAlign w:val="top"/>
          </w:tcPr>
          <w:p w14:paraId="7A01C828">
            <w:pPr>
              <w:spacing w:before="183" w:line="222" w:lineRule="auto"/>
              <w:ind w:left="115"/>
              <w:rPr>
                <w:rFonts w:ascii="新宋体" w:hAnsi="新宋体" w:eastAsia="新宋体" w:cs="新宋体"/>
                <w:sz w:val="21"/>
                <w:szCs w:val="21"/>
              </w:rPr>
            </w:pPr>
            <w:r>
              <w:rPr>
                <w:rFonts w:ascii="新宋体" w:hAnsi="新宋体" w:eastAsia="新宋体" w:cs="新宋体"/>
                <w:spacing w:val="-5"/>
                <w:sz w:val="21"/>
                <w:szCs w:val="21"/>
              </w:rPr>
              <w:t>纳税人识别号：</w:t>
            </w:r>
          </w:p>
        </w:tc>
        <w:tc>
          <w:tcPr>
            <w:tcW w:w="4459" w:type="dxa"/>
            <w:vAlign w:val="top"/>
          </w:tcPr>
          <w:p w14:paraId="6C48E71B">
            <w:pPr>
              <w:spacing w:before="183" w:line="222" w:lineRule="auto"/>
              <w:ind w:left="116"/>
              <w:rPr>
                <w:rFonts w:ascii="新宋体" w:hAnsi="新宋体" w:eastAsia="新宋体" w:cs="新宋体"/>
                <w:sz w:val="21"/>
                <w:szCs w:val="21"/>
              </w:rPr>
            </w:pPr>
            <w:r>
              <w:rPr>
                <w:rFonts w:ascii="新宋体" w:hAnsi="新宋体" w:eastAsia="新宋体" w:cs="新宋体"/>
                <w:spacing w:val="-5"/>
                <w:sz w:val="21"/>
                <w:szCs w:val="21"/>
              </w:rPr>
              <w:t>纳税人识别号：</w:t>
            </w:r>
          </w:p>
        </w:tc>
      </w:tr>
      <w:tr w14:paraId="5AFEF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17" w:type="dxa"/>
            <w:vAlign w:val="top"/>
          </w:tcPr>
          <w:p w14:paraId="361E2F6D">
            <w:pPr>
              <w:spacing w:before="186" w:line="222" w:lineRule="auto"/>
              <w:ind w:left="114"/>
              <w:rPr>
                <w:rFonts w:ascii="新宋体" w:hAnsi="新宋体" w:eastAsia="新宋体" w:cs="新宋体"/>
                <w:sz w:val="21"/>
                <w:szCs w:val="21"/>
              </w:rPr>
            </w:pPr>
            <w:r>
              <w:rPr>
                <w:rFonts w:ascii="新宋体" w:hAnsi="新宋体" w:eastAsia="新宋体" w:cs="新宋体"/>
                <w:spacing w:val="-7"/>
                <w:sz w:val="21"/>
                <w:szCs w:val="21"/>
              </w:rPr>
              <w:t>开户银行：</w:t>
            </w:r>
          </w:p>
        </w:tc>
        <w:tc>
          <w:tcPr>
            <w:tcW w:w="4459" w:type="dxa"/>
            <w:vAlign w:val="top"/>
          </w:tcPr>
          <w:p w14:paraId="0BFD00F2">
            <w:pPr>
              <w:spacing w:before="186" w:line="222" w:lineRule="auto"/>
              <w:ind w:left="115"/>
              <w:rPr>
                <w:rFonts w:ascii="新宋体" w:hAnsi="新宋体" w:eastAsia="新宋体" w:cs="新宋体"/>
                <w:sz w:val="21"/>
                <w:szCs w:val="21"/>
              </w:rPr>
            </w:pPr>
            <w:r>
              <w:rPr>
                <w:rFonts w:ascii="新宋体" w:hAnsi="新宋体" w:eastAsia="新宋体" w:cs="新宋体"/>
                <w:spacing w:val="-7"/>
                <w:sz w:val="21"/>
                <w:szCs w:val="21"/>
              </w:rPr>
              <w:t>开户银行：</w:t>
            </w:r>
          </w:p>
        </w:tc>
      </w:tr>
      <w:tr w14:paraId="4B65D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17" w:type="dxa"/>
            <w:vAlign w:val="top"/>
          </w:tcPr>
          <w:p w14:paraId="4F50A9A1">
            <w:pPr>
              <w:spacing w:before="184" w:line="223" w:lineRule="auto"/>
              <w:ind w:left="117"/>
              <w:rPr>
                <w:rFonts w:ascii="新宋体" w:hAnsi="新宋体" w:eastAsia="新宋体" w:cs="新宋体"/>
                <w:sz w:val="21"/>
                <w:szCs w:val="21"/>
              </w:rPr>
            </w:pPr>
            <w:r>
              <w:rPr>
                <w:rFonts w:ascii="新宋体" w:hAnsi="新宋体" w:eastAsia="新宋体" w:cs="新宋体"/>
                <w:spacing w:val="-13"/>
                <w:sz w:val="21"/>
                <w:szCs w:val="21"/>
              </w:rPr>
              <w:t>账号：</w:t>
            </w:r>
          </w:p>
        </w:tc>
        <w:tc>
          <w:tcPr>
            <w:tcW w:w="4459" w:type="dxa"/>
            <w:vAlign w:val="top"/>
          </w:tcPr>
          <w:p w14:paraId="625C07C8">
            <w:pPr>
              <w:spacing w:before="184" w:line="223" w:lineRule="auto"/>
              <w:ind w:left="117"/>
              <w:rPr>
                <w:rFonts w:ascii="新宋体" w:hAnsi="新宋体" w:eastAsia="新宋体" w:cs="新宋体"/>
                <w:sz w:val="21"/>
                <w:szCs w:val="21"/>
              </w:rPr>
            </w:pPr>
            <w:r>
              <w:rPr>
                <w:rFonts w:ascii="新宋体" w:hAnsi="新宋体" w:eastAsia="新宋体" w:cs="新宋体"/>
                <w:spacing w:val="-13"/>
                <w:sz w:val="21"/>
                <w:szCs w:val="21"/>
              </w:rPr>
              <w:t>账号：</w:t>
            </w:r>
          </w:p>
        </w:tc>
      </w:tr>
      <w:tr w14:paraId="21E1F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17" w:type="dxa"/>
            <w:vAlign w:val="top"/>
          </w:tcPr>
          <w:p w14:paraId="17F366F7">
            <w:pPr>
              <w:spacing w:before="185" w:line="221" w:lineRule="auto"/>
              <w:ind w:left="129"/>
              <w:rPr>
                <w:rFonts w:ascii="新宋体" w:hAnsi="新宋体" w:eastAsia="新宋体" w:cs="新宋体"/>
                <w:sz w:val="21"/>
                <w:szCs w:val="21"/>
              </w:rPr>
            </w:pPr>
            <w:r>
              <w:rPr>
                <w:rFonts w:ascii="新宋体" w:hAnsi="新宋体" w:eastAsia="新宋体" w:cs="新宋体"/>
                <w:spacing w:val="-9"/>
                <w:sz w:val="21"/>
                <w:szCs w:val="21"/>
              </w:rPr>
              <w:t>邮政编码：</w:t>
            </w:r>
          </w:p>
        </w:tc>
        <w:tc>
          <w:tcPr>
            <w:tcW w:w="4459" w:type="dxa"/>
            <w:vAlign w:val="top"/>
          </w:tcPr>
          <w:p w14:paraId="0C03D5F4">
            <w:pPr>
              <w:spacing w:before="185" w:line="221" w:lineRule="auto"/>
              <w:ind w:left="129"/>
              <w:rPr>
                <w:rFonts w:ascii="新宋体" w:hAnsi="新宋体" w:eastAsia="新宋体" w:cs="新宋体"/>
                <w:sz w:val="21"/>
                <w:szCs w:val="21"/>
              </w:rPr>
            </w:pPr>
            <w:r>
              <w:rPr>
                <w:rFonts w:ascii="新宋体" w:hAnsi="新宋体" w:eastAsia="新宋体" w:cs="新宋体"/>
                <w:spacing w:val="-9"/>
                <w:sz w:val="21"/>
                <w:szCs w:val="21"/>
              </w:rPr>
              <w:t>邮政编码：</w:t>
            </w:r>
          </w:p>
        </w:tc>
      </w:tr>
    </w:tbl>
    <w:p w14:paraId="78C8FB31">
      <w:pPr>
        <w:rPr>
          <w:rFonts w:ascii="Arial"/>
          <w:sz w:val="21"/>
        </w:rPr>
      </w:pPr>
    </w:p>
    <w:p w14:paraId="53F9884C">
      <w:pPr>
        <w:rPr>
          <w:rFonts w:ascii="Arial" w:hAnsi="Arial" w:eastAsia="Arial" w:cs="Arial"/>
          <w:sz w:val="21"/>
          <w:szCs w:val="21"/>
        </w:rPr>
        <w:sectPr>
          <w:footerReference r:id="rId48" w:type="default"/>
          <w:pgSz w:w="11907" w:h="16839"/>
          <w:pgMar w:top="1431" w:right="1411" w:bottom="1364" w:left="1413" w:header="0" w:footer="1204" w:gutter="0"/>
          <w:cols w:space="720" w:num="1"/>
        </w:sectPr>
      </w:pPr>
    </w:p>
    <w:p w14:paraId="75ABC848">
      <w:pPr>
        <w:pStyle w:val="5"/>
        <w:spacing w:before="309" w:line="223" w:lineRule="auto"/>
        <w:ind w:left="3940"/>
        <w:rPr>
          <w:sz w:val="28"/>
          <w:szCs w:val="28"/>
        </w:rPr>
      </w:pPr>
      <w:r>
        <w:rPr>
          <w:b/>
          <w:bCs/>
          <w:spacing w:val="-9"/>
          <w:sz w:val="28"/>
          <w:szCs w:val="28"/>
        </w:rPr>
        <w:t>合同附件</w:t>
      </w:r>
    </w:p>
    <w:p w14:paraId="27DDCAAE">
      <w:pPr>
        <w:spacing w:before="105"/>
      </w:pPr>
    </w:p>
    <w:tbl>
      <w:tblPr>
        <w:tblStyle w:val="11"/>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2"/>
        <w:gridCol w:w="4557"/>
      </w:tblGrid>
      <w:tr w14:paraId="49914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8949" w:type="dxa"/>
            <w:gridSpan w:val="2"/>
            <w:vAlign w:val="top"/>
          </w:tcPr>
          <w:p w14:paraId="06188F27">
            <w:pPr>
              <w:spacing w:before="84" w:line="223" w:lineRule="auto"/>
              <w:ind w:left="700"/>
              <w:rPr>
                <w:rFonts w:ascii="仿宋" w:hAnsi="仿宋" w:eastAsia="仿宋" w:cs="仿宋"/>
                <w:sz w:val="28"/>
                <w:szCs w:val="28"/>
              </w:rPr>
            </w:pPr>
            <w:r>
              <w:rPr>
                <w:rFonts w:ascii="仿宋" w:hAnsi="仿宋" w:eastAsia="仿宋" w:cs="仿宋"/>
                <w:b/>
                <w:bCs/>
                <w:spacing w:val="-10"/>
                <w:sz w:val="28"/>
                <w:szCs w:val="28"/>
              </w:rPr>
              <w:t>1、供应商承诺具体事项：</w:t>
            </w:r>
          </w:p>
        </w:tc>
      </w:tr>
      <w:tr w14:paraId="47BA9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1" w:hRule="atLeast"/>
        </w:trPr>
        <w:tc>
          <w:tcPr>
            <w:tcW w:w="8949" w:type="dxa"/>
            <w:gridSpan w:val="2"/>
            <w:vAlign w:val="top"/>
          </w:tcPr>
          <w:p w14:paraId="4A5CB629">
            <w:pPr>
              <w:spacing w:before="79" w:line="221" w:lineRule="auto"/>
              <w:ind w:left="682"/>
              <w:rPr>
                <w:rFonts w:ascii="仿宋" w:hAnsi="仿宋" w:eastAsia="仿宋" w:cs="仿宋"/>
                <w:sz w:val="28"/>
                <w:szCs w:val="28"/>
              </w:rPr>
            </w:pPr>
            <w:r>
              <w:rPr>
                <w:rFonts w:ascii="仿宋" w:hAnsi="仿宋" w:eastAsia="仿宋" w:cs="仿宋"/>
                <w:b/>
                <w:bCs/>
                <w:spacing w:val="-9"/>
                <w:sz w:val="28"/>
                <w:szCs w:val="28"/>
              </w:rPr>
              <w:t>2、售后服务具体事项：</w:t>
            </w:r>
          </w:p>
        </w:tc>
      </w:tr>
      <w:tr w14:paraId="619D8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8949" w:type="dxa"/>
            <w:gridSpan w:val="2"/>
            <w:vAlign w:val="top"/>
          </w:tcPr>
          <w:p w14:paraId="5E4E1FA9">
            <w:pPr>
              <w:spacing w:before="80" w:line="221" w:lineRule="auto"/>
              <w:ind w:left="684"/>
              <w:rPr>
                <w:rFonts w:ascii="仿宋" w:hAnsi="仿宋" w:eastAsia="仿宋" w:cs="仿宋"/>
                <w:sz w:val="28"/>
                <w:szCs w:val="28"/>
              </w:rPr>
            </w:pPr>
            <w:r>
              <w:rPr>
                <w:rFonts w:ascii="仿宋" w:hAnsi="仿宋" w:eastAsia="仿宋" w:cs="仿宋"/>
                <w:b/>
                <w:bCs/>
                <w:spacing w:val="-10"/>
                <w:sz w:val="28"/>
                <w:szCs w:val="28"/>
              </w:rPr>
              <w:t>3、保修期责任：</w:t>
            </w:r>
          </w:p>
        </w:tc>
      </w:tr>
      <w:tr w14:paraId="1539C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8949" w:type="dxa"/>
            <w:gridSpan w:val="2"/>
            <w:vAlign w:val="top"/>
          </w:tcPr>
          <w:p w14:paraId="47FE2CDD">
            <w:pPr>
              <w:spacing w:before="81" w:line="222" w:lineRule="auto"/>
              <w:ind w:left="678"/>
              <w:rPr>
                <w:rFonts w:ascii="仿宋" w:hAnsi="仿宋" w:eastAsia="仿宋" w:cs="仿宋"/>
                <w:sz w:val="28"/>
                <w:szCs w:val="28"/>
              </w:rPr>
            </w:pPr>
            <w:r>
              <w:rPr>
                <w:rFonts w:ascii="仿宋" w:hAnsi="仿宋" w:eastAsia="仿宋" w:cs="仿宋"/>
                <w:b/>
                <w:bCs/>
                <w:spacing w:val="-9"/>
                <w:sz w:val="28"/>
                <w:szCs w:val="28"/>
              </w:rPr>
              <w:t>4、其他具体事项：</w:t>
            </w:r>
          </w:p>
        </w:tc>
      </w:tr>
      <w:tr w14:paraId="172E6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4392" w:type="dxa"/>
            <w:vAlign w:val="top"/>
          </w:tcPr>
          <w:p w14:paraId="33FD5E13">
            <w:pPr>
              <w:spacing w:before="81" w:line="223" w:lineRule="auto"/>
              <w:ind w:left="163"/>
              <w:rPr>
                <w:rFonts w:ascii="仿宋" w:hAnsi="仿宋" w:eastAsia="仿宋" w:cs="仿宋"/>
                <w:sz w:val="28"/>
                <w:szCs w:val="28"/>
              </w:rPr>
            </w:pPr>
            <w:r>
              <w:rPr>
                <w:rFonts w:ascii="仿宋" w:hAnsi="仿宋" w:eastAsia="仿宋" w:cs="仿宋"/>
                <w:b/>
                <w:bCs/>
                <w:spacing w:val="-17"/>
                <w:sz w:val="28"/>
                <w:szCs w:val="28"/>
              </w:rPr>
              <w:t>甲方（章）</w:t>
            </w:r>
          </w:p>
          <w:p w14:paraId="56961518">
            <w:pPr>
              <w:spacing w:line="260" w:lineRule="auto"/>
              <w:rPr>
                <w:rFonts w:ascii="Arial"/>
                <w:sz w:val="21"/>
              </w:rPr>
            </w:pPr>
          </w:p>
          <w:p w14:paraId="2CE4441F">
            <w:pPr>
              <w:spacing w:line="260" w:lineRule="auto"/>
              <w:rPr>
                <w:rFonts w:ascii="Arial"/>
                <w:sz w:val="21"/>
              </w:rPr>
            </w:pPr>
          </w:p>
          <w:p w14:paraId="6CC962F6">
            <w:pPr>
              <w:spacing w:line="260" w:lineRule="auto"/>
              <w:rPr>
                <w:rFonts w:ascii="Arial"/>
                <w:sz w:val="21"/>
              </w:rPr>
            </w:pPr>
          </w:p>
          <w:p w14:paraId="66335974">
            <w:pPr>
              <w:spacing w:line="260" w:lineRule="auto"/>
              <w:rPr>
                <w:rFonts w:ascii="Arial"/>
                <w:sz w:val="21"/>
              </w:rPr>
            </w:pPr>
          </w:p>
          <w:p w14:paraId="0D98F89E">
            <w:pPr>
              <w:spacing w:line="261" w:lineRule="auto"/>
              <w:rPr>
                <w:rFonts w:ascii="Arial"/>
                <w:sz w:val="21"/>
              </w:rPr>
            </w:pPr>
          </w:p>
          <w:p w14:paraId="54DBBB90">
            <w:pPr>
              <w:spacing w:line="261" w:lineRule="auto"/>
              <w:rPr>
                <w:rFonts w:ascii="Arial"/>
                <w:sz w:val="21"/>
              </w:rPr>
            </w:pPr>
          </w:p>
          <w:p w14:paraId="0A40138D">
            <w:pPr>
              <w:spacing w:before="91" w:line="208" w:lineRule="auto"/>
              <w:ind w:left="3463"/>
              <w:rPr>
                <w:rFonts w:ascii="仿宋" w:hAnsi="仿宋" w:eastAsia="仿宋" w:cs="仿宋"/>
                <w:sz w:val="28"/>
                <w:szCs w:val="28"/>
              </w:rPr>
            </w:pPr>
            <w:r>
              <w:rPr>
                <w:rFonts w:ascii="仿宋" w:hAnsi="仿宋" w:eastAsia="仿宋" w:cs="仿宋"/>
                <w:b/>
                <w:bCs/>
                <w:spacing w:val="-8"/>
                <w:sz w:val="28"/>
                <w:szCs w:val="28"/>
              </w:rPr>
              <w:t>年月日</w:t>
            </w:r>
          </w:p>
        </w:tc>
        <w:tc>
          <w:tcPr>
            <w:tcW w:w="4557" w:type="dxa"/>
            <w:vAlign w:val="top"/>
          </w:tcPr>
          <w:p w14:paraId="7DA68F2F">
            <w:pPr>
              <w:spacing w:before="81" w:line="223" w:lineRule="auto"/>
              <w:ind w:left="143"/>
              <w:rPr>
                <w:rFonts w:ascii="仿宋" w:hAnsi="仿宋" w:eastAsia="仿宋" w:cs="仿宋"/>
                <w:sz w:val="28"/>
                <w:szCs w:val="28"/>
              </w:rPr>
            </w:pPr>
            <w:r>
              <w:rPr>
                <w:rFonts w:ascii="仿宋" w:hAnsi="仿宋" w:eastAsia="仿宋" w:cs="仿宋"/>
                <w:b/>
                <w:bCs/>
                <w:spacing w:val="-14"/>
                <w:sz w:val="28"/>
                <w:szCs w:val="28"/>
              </w:rPr>
              <w:t>乙方（章）</w:t>
            </w:r>
          </w:p>
          <w:p w14:paraId="73865C7F">
            <w:pPr>
              <w:spacing w:line="260" w:lineRule="auto"/>
              <w:rPr>
                <w:rFonts w:ascii="Arial"/>
                <w:sz w:val="21"/>
              </w:rPr>
            </w:pPr>
          </w:p>
          <w:p w14:paraId="506B8777">
            <w:pPr>
              <w:spacing w:line="260" w:lineRule="auto"/>
              <w:rPr>
                <w:rFonts w:ascii="Arial"/>
                <w:sz w:val="21"/>
              </w:rPr>
            </w:pPr>
          </w:p>
          <w:p w14:paraId="0ACDA384">
            <w:pPr>
              <w:spacing w:line="260" w:lineRule="auto"/>
              <w:rPr>
                <w:rFonts w:ascii="Arial"/>
                <w:sz w:val="21"/>
              </w:rPr>
            </w:pPr>
          </w:p>
          <w:p w14:paraId="65C4BAF0">
            <w:pPr>
              <w:spacing w:line="260" w:lineRule="auto"/>
              <w:rPr>
                <w:rFonts w:ascii="Arial"/>
                <w:sz w:val="21"/>
              </w:rPr>
            </w:pPr>
          </w:p>
          <w:p w14:paraId="5DC1A56A">
            <w:pPr>
              <w:spacing w:line="261" w:lineRule="auto"/>
              <w:rPr>
                <w:rFonts w:ascii="Arial"/>
                <w:sz w:val="21"/>
              </w:rPr>
            </w:pPr>
          </w:p>
          <w:p w14:paraId="667CC42A">
            <w:pPr>
              <w:spacing w:line="261" w:lineRule="auto"/>
              <w:rPr>
                <w:rFonts w:ascii="Arial"/>
                <w:sz w:val="21"/>
              </w:rPr>
            </w:pPr>
          </w:p>
          <w:p w14:paraId="31E573CD">
            <w:pPr>
              <w:spacing w:before="91" w:line="208" w:lineRule="auto"/>
              <w:ind w:left="3626"/>
              <w:rPr>
                <w:rFonts w:ascii="仿宋" w:hAnsi="仿宋" w:eastAsia="仿宋" w:cs="仿宋"/>
                <w:sz w:val="28"/>
                <w:szCs w:val="28"/>
              </w:rPr>
            </w:pPr>
            <w:r>
              <w:rPr>
                <w:rFonts w:ascii="仿宋" w:hAnsi="仿宋" w:eastAsia="仿宋" w:cs="仿宋"/>
                <w:b/>
                <w:bCs/>
                <w:spacing w:val="-8"/>
                <w:sz w:val="28"/>
                <w:szCs w:val="28"/>
              </w:rPr>
              <w:t>年月日</w:t>
            </w:r>
          </w:p>
        </w:tc>
      </w:tr>
    </w:tbl>
    <w:p w14:paraId="0A85EF3F">
      <w:pPr>
        <w:pStyle w:val="5"/>
        <w:spacing w:before="37" w:line="221" w:lineRule="auto"/>
        <w:ind w:left="251"/>
        <w:rPr>
          <w:sz w:val="28"/>
          <w:szCs w:val="28"/>
        </w:rPr>
      </w:pPr>
      <w:r>
        <w:rPr>
          <w:spacing w:val="-2"/>
          <w:sz w:val="28"/>
          <w:szCs w:val="28"/>
        </w:rPr>
        <w:t>注：售后服务事项填不下时可另加附页</w:t>
      </w:r>
    </w:p>
    <w:p w14:paraId="666D31E9">
      <w:pPr>
        <w:spacing w:line="221" w:lineRule="auto"/>
        <w:rPr>
          <w:sz w:val="28"/>
          <w:szCs w:val="28"/>
        </w:rPr>
        <w:sectPr>
          <w:footerReference r:id="rId49" w:type="default"/>
          <w:pgSz w:w="11907" w:h="16839"/>
          <w:pgMar w:top="1431" w:right="1475" w:bottom="1364" w:left="1476" w:header="0" w:footer="1204" w:gutter="0"/>
          <w:cols w:space="720" w:num="1"/>
        </w:sectPr>
      </w:pPr>
    </w:p>
    <w:p w14:paraId="289E45CE">
      <w:pPr>
        <w:spacing w:line="241" w:lineRule="auto"/>
        <w:rPr>
          <w:rFonts w:ascii="Arial"/>
          <w:sz w:val="21"/>
        </w:rPr>
      </w:pPr>
    </w:p>
    <w:p w14:paraId="0A029E18">
      <w:pPr>
        <w:spacing w:line="241" w:lineRule="auto"/>
        <w:rPr>
          <w:rFonts w:ascii="Arial"/>
          <w:sz w:val="21"/>
        </w:rPr>
      </w:pPr>
    </w:p>
    <w:p w14:paraId="70C9253C">
      <w:pPr>
        <w:spacing w:line="241" w:lineRule="auto"/>
        <w:rPr>
          <w:rFonts w:ascii="Arial"/>
          <w:sz w:val="21"/>
        </w:rPr>
      </w:pPr>
    </w:p>
    <w:p w14:paraId="5F6D2511">
      <w:pPr>
        <w:spacing w:line="241" w:lineRule="auto"/>
        <w:rPr>
          <w:rFonts w:ascii="Arial"/>
          <w:sz w:val="21"/>
        </w:rPr>
      </w:pPr>
    </w:p>
    <w:p w14:paraId="3F0A4D1D">
      <w:pPr>
        <w:spacing w:line="241" w:lineRule="auto"/>
        <w:rPr>
          <w:rFonts w:ascii="Arial"/>
          <w:sz w:val="21"/>
        </w:rPr>
      </w:pPr>
    </w:p>
    <w:p w14:paraId="079D6A15">
      <w:pPr>
        <w:spacing w:line="241" w:lineRule="auto"/>
        <w:rPr>
          <w:rFonts w:ascii="Arial"/>
          <w:sz w:val="21"/>
        </w:rPr>
      </w:pPr>
    </w:p>
    <w:p w14:paraId="447C5D6E">
      <w:pPr>
        <w:spacing w:line="241" w:lineRule="auto"/>
        <w:rPr>
          <w:rFonts w:ascii="Arial"/>
          <w:sz w:val="21"/>
        </w:rPr>
      </w:pPr>
    </w:p>
    <w:p w14:paraId="59CC894F">
      <w:pPr>
        <w:spacing w:line="241" w:lineRule="auto"/>
        <w:rPr>
          <w:rFonts w:ascii="Arial"/>
          <w:sz w:val="21"/>
        </w:rPr>
      </w:pPr>
    </w:p>
    <w:p w14:paraId="7C4924EE">
      <w:pPr>
        <w:spacing w:line="241" w:lineRule="auto"/>
        <w:rPr>
          <w:rFonts w:ascii="Arial"/>
          <w:sz w:val="21"/>
        </w:rPr>
      </w:pPr>
    </w:p>
    <w:p w14:paraId="5222B177">
      <w:pPr>
        <w:spacing w:line="241" w:lineRule="auto"/>
        <w:rPr>
          <w:rFonts w:ascii="Arial"/>
          <w:sz w:val="21"/>
        </w:rPr>
      </w:pPr>
    </w:p>
    <w:p w14:paraId="5222C862">
      <w:pPr>
        <w:spacing w:line="241" w:lineRule="auto"/>
        <w:rPr>
          <w:rFonts w:ascii="Arial"/>
          <w:sz w:val="21"/>
        </w:rPr>
      </w:pPr>
    </w:p>
    <w:p w14:paraId="302F9D5E">
      <w:pPr>
        <w:spacing w:line="241" w:lineRule="auto"/>
        <w:rPr>
          <w:rFonts w:ascii="Arial"/>
          <w:sz w:val="21"/>
        </w:rPr>
      </w:pPr>
    </w:p>
    <w:p w14:paraId="10812A8D">
      <w:pPr>
        <w:spacing w:line="241" w:lineRule="auto"/>
        <w:rPr>
          <w:rFonts w:ascii="Arial"/>
          <w:sz w:val="21"/>
        </w:rPr>
      </w:pPr>
    </w:p>
    <w:p w14:paraId="65BF470E">
      <w:pPr>
        <w:spacing w:line="241" w:lineRule="auto"/>
        <w:rPr>
          <w:rFonts w:ascii="Arial"/>
          <w:sz w:val="21"/>
        </w:rPr>
      </w:pPr>
    </w:p>
    <w:p w14:paraId="3D7747D2">
      <w:pPr>
        <w:spacing w:line="241" w:lineRule="auto"/>
        <w:rPr>
          <w:rFonts w:ascii="Arial"/>
          <w:sz w:val="21"/>
        </w:rPr>
      </w:pPr>
    </w:p>
    <w:p w14:paraId="76910D03">
      <w:pPr>
        <w:spacing w:line="241" w:lineRule="auto"/>
        <w:rPr>
          <w:rFonts w:ascii="Arial"/>
          <w:sz w:val="21"/>
        </w:rPr>
      </w:pPr>
    </w:p>
    <w:p w14:paraId="70F8440F">
      <w:pPr>
        <w:spacing w:line="241" w:lineRule="auto"/>
        <w:rPr>
          <w:rFonts w:ascii="Arial"/>
          <w:sz w:val="21"/>
        </w:rPr>
      </w:pPr>
    </w:p>
    <w:p w14:paraId="7C039421">
      <w:pPr>
        <w:spacing w:line="242" w:lineRule="auto"/>
        <w:rPr>
          <w:rFonts w:ascii="Arial"/>
          <w:sz w:val="21"/>
        </w:rPr>
      </w:pPr>
    </w:p>
    <w:p w14:paraId="351144C4">
      <w:pPr>
        <w:spacing w:line="242" w:lineRule="auto"/>
        <w:rPr>
          <w:rFonts w:ascii="Arial"/>
          <w:sz w:val="21"/>
        </w:rPr>
      </w:pPr>
    </w:p>
    <w:p w14:paraId="4A29C4D1">
      <w:pPr>
        <w:spacing w:line="242" w:lineRule="auto"/>
        <w:rPr>
          <w:rFonts w:ascii="Arial"/>
          <w:sz w:val="21"/>
        </w:rPr>
      </w:pPr>
    </w:p>
    <w:p w14:paraId="5CE3F2EB">
      <w:pPr>
        <w:spacing w:line="242" w:lineRule="auto"/>
        <w:rPr>
          <w:rFonts w:ascii="Arial"/>
          <w:sz w:val="21"/>
        </w:rPr>
      </w:pPr>
    </w:p>
    <w:p w14:paraId="39F550B6">
      <w:pPr>
        <w:spacing w:before="140" w:line="224" w:lineRule="auto"/>
        <w:ind w:left="1975"/>
        <w:outlineLvl w:val="0"/>
        <w:rPr>
          <w:rFonts w:ascii="宋体" w:hAnsi="宋体" w:eastAsia="宋体" w:cs="宋体"/>
          <w:sz w:val="43"/>
          <w:szCs w:val="43"/>
        </w:rPr>
      </w:pPr>
      <w:bookmarkStart w:id="18" w:name="bookmark11"/>
      <w:bookmarkEnd w:id="18"/>
      <w:bookmarkStart w:id="19" w:name="bookmark12"/>
      <w:bookmarkEnd w:id="19"/>
      <w:r>
        <w:rPr>
          <w:rFonts w:ascii="宋体" w:hAnsi="宋体" w:eastAsia="宋体" w:cs="宋体"/>
          <w:b/>
          <w:bCs/>
          <w:spacing w:val="5"/>
          <w:sz w:val="43"/>
          <w:szCs w:val="43"/>
        </w:rPr>
        <w:t>第六章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42076076">
      <w:pPr>
        <w:spacing w:line="224" w:lineRule="auto"/>
        <w:rPr>
          <w:rFonts w:ascii="宋体" w:hAnsi="宋体" w:eastAsia="宋体" w:cs="宋体"/>
          <w:sz w:val="43"/>
          <w:szCs w:val="43"/>
        </w:rPr>
        <w:sectPr>
          <w:footerReference r:id="rId50" w:type="default"/>
          <w:pgSz w:w="11907" w:h="16839"/>
          <w:pgMar w:top="1431" w:right="1785" w:bottom="1364" w:left="1785" w:header="0" w:footer="1204" w:gutter="0"/>
          <w:cols w:space="720" w:num="1"/>
        </w:sectPr>
      </w:pPr>
    </w:p>
    <w:p w14:paraId="1045543E">
      <w:pPr>
        <w:spacing w:before="310" w:line="219" w:lineRule="auto"/>
        <w:rPr>
          <w:rFonts w:ascii="宋体" w:hAnsi="宋体" w:eastAsia="宋体" w:cs="宋体"/>
          <w:sz w:val="28"/>
          <w:szCs w:val="28"/>
        </w:rPr>
      </w:pPr>
      <w:r>
        <w:rPr>
          <w:rFonts w:ascii="宋体" w:hAnsi="宋体" w:eastAsia="宋体" w:cs="宋体"/>
          <w:b/>
          <w:bCs/>
          <w:spacing w:val="-5"/>
          <w:sz w:val="28"/>
          <w:szCs w:val="28"/>
        </w:rPr>
        <w:t>一、报价文件格式</w:t>
      </w:r>
    </w:p>
    <w:p w14:paraId="53C39AFF">
      <w:pPr>
        <w:spacing w:before="143" w:line="219" w:lineRule="auto"/>
        <w:ind w:left="153"/>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7"/>
          <w:sz w:val="24"/>
          <w:szCs w:val="24"/>
        </w:rPr>
        <w:t xml:space="preserve"> </w:t>
      </w:r>
      <w:r>
        <w:rPr>
          <w:rFonts w:ascii="宋体" w:hAnsi="宋体" w:eastAsia="宋体" w:cs="宋体"/>
          <w:b/>
          <w:bCs/>
          <w:spacing w:val="-7"/>
          <w:sz w:val="24"/>
          <w:szCs w:val="24"/>
        </w:rPr>
        <w:t>报价文件封面格式：</w:t>
      </w:r>
    </w:p>
    <w:p w14:paraId="53DA2970">
      <w:pPr>
        <w:spacing w:line="258" w:lineRule="auto"/>
        <w:rPr>
          <w:rFonts w:ascii="Arial"/>
          <w:sz w:val="21"/>
        </w:rPr>
      </w:pPr>
    </w:p>
    <w:p w14:paraId="599D61E9">
      <w:pPr>
        <w:spacing w:before="209" w:line="182" w:lineRule="auto"/>
        <w:ind w:left="2937"/>
        <w:rPr>
          <w:rFonts w:ascii="Arial Unicode MS" w:hAnsi="Arial Unicode MS" w:eastAsia="Arial Unicode MS" w:cs="Arial Unicode MS"/>
          <w:sz w:val="48"/>
          <w:szCs w:val="48"/>
        </w:rPr>
      </w:pPr>
      <w:r>
        <w:rPr>
          <w:rFonts w:ascii="Arial Unicode MS" w:hAnsi="Arial Unicode MS" w:eastAsia="Arial Unicode MS" w:cs="Arial Unicode MS"/>
          <w:spacing w:val="-10"/>
          <w:sz w:val="48"/>
          <w:szCs w:val="48"/>
        </w:rPr>
        <w:t>电子投标文件</w:t>
      </w:r>
    </w:p>
    <w:p w14:paraId="2BCFEA29">
      <w:pPr>
        <w:spacing w:line="269" w:lineRule="auto"/>
        <w:rPr>
          <w:rFonts w:ascii="Arial"/>
          <w:sz w:val="21"/>
        </w:rPr>
      </w:pPr>
    </w:p>
    <w:p w14:paraId="4EA477F3">
      <w:pPr>
        <w:spacing w:line="270" w:lineRule="auto"/>
        <w:rPr>
          <w:rFonts w:ascii="Arial"/>
          <w:sz w:val="21"/>
        </w:rPr>
      </w:pPr>
    </w:p>
    <w:p w14:paraId="70C02C2E">
      <w:pPr>
        <w:spacing w:line="270" w:lineRule="auto"/>
        <w:rPr>
          <w:rFonts w:ascii="Arial"/>
          <w:sz w:val="21"/>
        </w:rPr>
      </w:pPr>
    </w:p>
    <w:p w14:paraId="6EEAD675">
      <w:pPr>
        <w:spacing w:before="188" w:line="186" w:lineRule="auto"/>
        <w:ind w:left="2718"/>
        <w:rPr>
          <w:rFonts w:ascii="Arial Unicode MS" w:hAnsi="Arial Unicode MS" w:eastAsia="Arial Unicode MS" w:cs="Arial Unicode MS"/>
          <w:sz w:val="43"/>
          <w:szCs w:val="43"/>
        </w:rPr>
      </w:pPr>
      <w:r>
        <w:rPr>
          <w:rFonts w:ascii="Arial Unicode MS" w:hAnsi="Arial Unicode MS" w:eastAsia="Arial Unicode MS" w:cs="Arial Unicode MS"/>
          <w:spacing w:val="-6"/>
          <w:sz w:val="43"/>
          <w:szCs w:val="43"/>
        </w:rPr>
        <w:t>报</w:t>
      </w:r>
      <w:r>
        <w:rPr>
          <w:rFonts w:ascii="Arial Unicode MS" w:hAnsi="Arial Unicode MS" w:eastAsia="Arial Unicode MS" w:cs="Arial Unicode MS"/>
          <w:spacing w:val="33"/>
          <w:sz w:val="43"/>
          <w:szCs w:val="43"/>
        </w:rPr>
        <w:t xml:space="preserve">   </w:t>
      </w:r>
      <w:r>
        <w:rPr>
          <w:rFonts w:ascii="Arial Unicode MS" w:hAnsi="Arial Unicode MS" w:eastAsia="Arial Unicode MS" w:cs="Arial Unicode MS"/>
          <w:spacing w:val="-6"/>
          <w:sz w:val="43"/>
          <w:szCs w:val="43"/>
        </w:rPr>
        <w:t>价    文</w:t>
      </w:r>
      <w:r>
        <w:rPr>
          <w:rFonts w:ascii="Arial Unicode MS" w:hAnsi="Arial Unicode MS" w:eastAsia="Arial Unicode MS" w:cs="Arial Unicode MS"/>
          <w:spacing w:val="33"/>
          <w:sz w:val="43"/>
          <w:szCs w:val="43"/>
        </w:rPr>
        <w:t xml:space="preserve">   </w:t>
      </w:r>
      <w:r>
        <w:rPr>
          <w:rFonts w:ascii="Arial Unicode MS" w:hAnsi="Arial Unicode MS" w:eastAsia="Arial Unicode MS" w:cs="Arial Unicode MS"/>
          <w:spacing w:val="-6"/>
          <w:sz w:val="43"/>
          <w:szCs w:val="43"/>
        </w:rPr>
        <w:t>件</w:t>
      </w:r>
    </w:p>
    <w:p w14:paraId="5691B85A">
      <w:pPr>
        <w:spacing w:line="262" w:lineRule="auto"/>
        <w:rPr>
          <w:rFonts w:ascii="Arial"/>
          <w:sz w:val="21"/>
        </w:rPr>
      </w:pPr>
    </w:p>
    <w:p w14:paraId="072607C1">
      <w:pPr>
        <w:spacing w:line="262" w:lineRule="auto"/>
        <w:rPr>
          <w:rFonts w:ascii="Arial"/>
          <w:sz w:val="21"/>
        </w:rPr>
      </w:pPr>
    </w:p>
    <w:p w14:paraId="27772D66">
      <w:pPr>
        <w:spacing w:line="262" w:lineRule="auto"/>
        <w:rPr>
          <w:rFonts w:ascii="Arial"/>
          <w:sz w:val="21"/>
        </w:rPr>
      </w:pPr>
    </w:p>
    <w:p w14:paraId="2BB98EB0">
      <w:pPr>
        <w:spacing w:line="262" w:lineRule="auto"/>
        <w:rPr>
          <w:rFonts w:ascii="Arial"/>
          <w:sz w:val="21"/>
        </w:rPr>
      </w:pPr>
    </w:p>
    <w:p w14:paraId="39460B02">
      <w:pPr>
        <w:spacing w:line="262" w:lineRule="auto"/>
        <w:rPr>
          <w:rFonts w:ascii="Arial"/>
          <w:sz w:val="21"/>
        </w:rPr>
      </w:pPr>
    </w:p>
    <w:p w14:paraId="0879C22B">
      <w:pPr>
        <w:spacing w:line="262" w:lineRule="auto"/>
        <w:rPr>
          <w:rFonts w:ascii="Arial"/>
          <w:sz w:val="21"/>
        </w:rPr>
      </w:pPr>
    </w:p>
    <w:p w14:paraId="10450D23">
      <w:pPr>
        <w:spacing w:line="263" w:lineRule="auto"/>
        <w:rPr>
          <w:rFonts w:ascii="Arial"/>
          <w:sz w:val="21"/>
        </w:rPr>
      </w:pPr>
    </w:p>
    <w:p w14:paraId="48805C59">
      <w:pPr>
        <w:spacing w:line="263" w:lineRule="auto"/>
        <w:rPr>
          <w:rFonts w:ascii="Arial"/>
          <w:sz w:val="21"/>
        </w:rPr>
      </w:pPr>
    </w:p>
    <w:p w14:paraId="605EC0A8">
      <w:pPr>
        <w:spacing w:before="78" w:line="221" w:lineRule="auto"/>
        <w:ind w:left="357"/>
        <w:rPr>
          <w:rFonts w:ascii="宋体" w:hAnsi="宋体" w:eastAsia="宋体" w:cs="宋体"/>
          <w:sz w:val="24"/>
          <w:szCs w:val="24"/>
        </w:rPr>
      </w:pPr>
      <w:r>
        <w:rPr>
          <w:rFonts w:ascii="宋体" w:hAnsi="宋体" w:eastAsia="宋体" w:cs="宋体"/>
          <w:spacing w:val="-11"/>
          <w:sz w:val="24"/>
          <w:szCs w:val="24"/>
        </w:rPr>
        <w:t>项目名称：</w:t>
      </w:r>
    </w:p>
    <w:p w14:paraId="6437A362">
      <w:pPr>
        <w:spacing w:line="335" w:lineRule="auto"/>
        <w:rPr>
          <w:rFonts w:ascii="Arial"/>
          <w:sz w:val="21"/>
        </w:rPr>
      </w:pPr>
    </w:p>
    <w:p w14:paraId="5F83D5CA">
      <w:pPr>
        <w:spacing w:line="335" w:lineRule="auto"/>
        <w:rPr>
          <w:rFonts w:ascii="Arial"/>
          <w:sz w:val="21"/>
        </w:rPr>
      </w:pPr>
    </w:p>
    <w:p w14:paraId="26CC2461">
      <w:pPr>
        <w:spacing w:before="78" w:line="220" w:lineRule="auto"/>
        <w:ind w:left="357"/>
        <w:rPr>
          <w:rFonts w:ascii="宋体" w:hAnsi="宋体" w:eastAsia="宋体" w:cs="宋体"/>
          <w:sz w:val="24"/>
          <w:szCs w:val="24"/>
        </w:rPr>
      </w:pPr>
      <w:r>
        <w:rPr>
          <w:rFonts w:ascii="宋体" w:hAnsi="宋体" w:eastAsia="宋体" w:cs="宋体"/>
          <w:spacing w:val="-11"/>
          <w:sz w:val="24"/>
          <w:szCs w:val="24"/>
        </w:rPr>
        <w:t>项目编号：</w:t>
      </w:r>
    </w:p>
    <w:p w14:paraId="14BF16F4">
      <w:pPr>
        <w:spacing w:line="336" w:lineRule="auto"/>
        <w:rPr>
          <w:rFonts w:ascii="Arial"/>
          <w:sz w:val="21"/>
        </w:rPr>
      </w:pPr>
    </w:p>
    <w:p w14:paraId="68098CF7">
      <w:pPr>
        <w:spacing w:line="337" w:lineRule="auto"/>
        <w:rPr>
          <w:rFonts w:ascii="Arial"/>
          <w:sz w:val="21"/>
        </w:rPr>
      </w:pPr>
    </w:p>
    <w:p w14:paraId="16F74DC3">
      <w:pPr>
        <w:spacing w:before="78" w:line="221" w:lineRule="auto"/>
        <w:ind w:left="353"/>
        <w:rPr>
          <w:rFonts w:ascii="宋体" w:hAnsi="宋体" w:eastAsia="宋体" w:cs="宋体"/>
          <w:sz w:val="24"/>
          <w:szCs w:val="24"/>
        </w:rPr>
      </w:pPr>
      <w:r>
        <w:rPr>
          <w:rFonts w:ascii="宋体" w:hAnsi="宋体" w:eastAsia="宋体" w:cs="宋体"/>
          <w:spacing w:val="-11"/>
          <w:sz w:val="24"/>
          <w:szCs w:val="24"/>
        </w:rPr>
        <w:t>所投分标：</w:t>
      </w:r>
    </w:p>
    <w:p w14:paraId="0CE90B76">
      <w:pPr>
        <w:spacing w:line="334" w:lineRule="auto"/>
        <w:rPr>
          <w:rFonts w:ascii="Arial"/>
          <w:sz w:val="21"/>
        </w:rPr>
      </w:pPr>
    </w:p>
    <w:p w14:paraId="26C6E314">
      <w:pPr>
        <w:spacing w:line="335" w:lineRule="auto"/>
        <w:rPr>
          <w:rFonts w:ascii="Arial"/>
          <w:sz w:val="21"/>
        </w:rPr>
      </w:pPr>
    </w:p>
    <w:p w14:paraId="48026602">
      <w:pPr>
        <w:spacing w:before="79" w:line="221" w:lineRule="auto"/>
        <w:ind w:left="356"/>
        <w:rPr>
          <w:rFonts w:ascii="宋体" w:hAnsi="宋体" w:eastAsia="宋体" w:cs="宋体"/>
          <w:sz w:val="24"/>
          <w:szCs w:val="24"/>
        </w:rPr>
      </w:pPr>
      <w:r>
        <w:rPr>
          <w:rFonts w:ascii="宋体" w:hAnsi="宋体" w:eastAsia="宋体" w:cs="宋体"/>
          <w:spacing w:val="-10"/>
          <w:sz w:val="24"/>
          <w:szCs w:val="24"/>
        </w:rPr>
        <w:t>投标人名称：</w:t>
      </w:r>
    </w:p>
    <w:p w14:paraId="4E05AABD">
      <w:pPr>
        <w:spacing w:line="334" w:lineRule="auto"/>
        <w:rPr>
          <w:rFonts w:ascii="Arial"/>
          <w:sz w:val="21"/>
        </w:rPr>
      </w:pPr>
    </w:p>
    <w:p w14:paraId="25F7787E">
      <w:pPr>
        <w:spacing w:line="335" w:lineRule="auto"/>
        <w:rPr>
          <w:rFonts w:ascii="Arial"/>
          <w:sz w:val="21"/>
        </w:rPr>
      </w:pPr>
    </w:p>
    <w:p w14:paraId="4591F6BB">
      <w:pPr>
        <w:spacing w:before="79" w:line="221" w:lineRule="auto"/>
        <w:ind w:left="356"/>
        <w:rPr>
          <w:rFonts w:ascii="宋体" w:hAnsi="宋体" w:eastAsia="宋体" w:cs="宋体"/>
          <w:sz w:val="24"/>
          <w:szCs w:val="24"/>
        </w:rPr>
      </w:pPr>
      <w:r>
        <w:rPr>
          <w:rFonts w:ascii="宋体" w:hAnsi="宋体" w:eastAsia="宋体" w:cs="宋体"/>
          <w:spacing w:val="-10"/>
          <w:sz w:val="24"/>
          <w:szCs w:val="24"/>
        </w:rPr>
        <w:t>投标人地址：</w:t>
      </w:r>
    </w:p>
    <w:p w14:paraId="2C9B730F">
      <w:pPr>
        <w:spacing w:line="301" w:lineRule="auto"/>
        <w:rPr>
          <w:rFonts w:ascii="Arial"/>
          <w:sz w:val="21"/>
        </w:rPr>
      </w:pPr>
    </w:p>
    <w:p w14:paraId="60770B4A">
      <w:pPr>
        <w:spacing w:line="302" w:lineRule="auto"/>
        <w:rPr>
          <w:rFonts w:ascii="Arial"/>
          <w:sz w:val="21"/>
        </w:rPr>
      </w:pPr>
    </w:p>
    <w:p w14:paraId="6DBA10B0">
      <w:pPr>
        <w:spacing w:before="78" w:line="220" w:lineRule="auto"/>
        <w:ind w:left="419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4895AB83">
      <w:pPr>
        <w:spacing w:line="220" w:lineRule="auto"/>
        <w:rPr>
          <w:rFonts w:ascii="宋体" w:hAnsi="宋体" w:eastAsia="宋体" w:cs="宋体"/>
          <w:sz w:val="24"/>
          <w:szCs w:val="24"/>
        </w:rPr>
        <w:sectPr>
          <w:footerReference r:id="rId51" w:type="default"/>
          <w:pgSz w:w="11907" w:h="16839"/>
          <w:pgMar w:top="1431" w:right="1785" w:bottom="1364" w:left="1717" w:header="0" w:footer="1204" w:gutter="0"/>
          <w:cols w:space="720" w:num="1"/>
        </w:sectPr>
      </w:pPr>
    </w:p>
    <w:p w14:paraId="495D1E95">
      <w:pPr>
        <w:spacing w:line="293" w:lineRule="auto"/>
        <w:rPr>
          <w:rFonts w:ascii="Arial"/>
          <w:sz w:val="21"/>
        </w:rPr>
      </w:pPr>
    </w:p>
    <w:p w14:paraId="05BD7786">
      <w:pPr>
        <w:spacing w:before="78" w:line="219" w:lineRule="auto"/>
        <w:ind w:left="4"/>
        <w:rPr>
          <w:rFonts w:ascii="宋体" w:hAnsi="宋体" w:eastAsia="宋体" w:cs="宋体"/>
          <w:sz w:val="24"/>
          <w:szCs w:val="24"/>
        </w:rPr>
      </w:pPr>
      <w:r>
        <w:rPr>
          <w:rFonts w:ascii="宋体" w:hAnsi="宋体" w:eastAsia="宋体" w:cs="宋体"/>
          <w:b/>
          <w:bCs/>
          <w:spacing w:val="-4"/>
          <w:sz w:val="24"/>
          <w:szCs w:val="24"/>
        </w:rPr>
        <w:t>2.报价文件目录</w:t>
      </w:r>
    </w:p>
    <w:p w14:paraId="5F691970">
      <w:pPr>
        <w:spacing w:before="227" w:line="221" w:lineRule="auto"/>
        <w:rPr>
          <w:rFonts w:ascii="宋体" w:hAnsi="宋体" w:eastAsia="宋体" w:cs="宋体"/>
          <w:sz w:val="21"/>
          <w:szCs w:val="21"/>
        </w:rPr>
      </w:pPr>
      <w:r>
        <w:rPr>
          <w:rFonts w:ascii="宋体" w:hAnsi="宋体" w:eastAsia="宋体" w:cs="宋体"/>
          <w:spacing w:val="-1"/>
          <w:sz w:val="21"/>
          <w:szCs w:val="21"/>
        </w:rPr>
        <w:t>根据招标文件规定及投标人提供的材料自行编写目录。</w:t>
      </w:r>
    </w:p>
    <w:p w14:paraId="2507BAE9">
      <w:pPr>
        <w:spacing w:line="221" w:lineRule="auto"/>
        <w:rPr>
          <w:rFonts w:ascii="宋体" w:hAnsi="宋体" w:eastAsia="宋体" w:cs="宋体"/>
          <w:sz w:val="21"/>
          <w:szCs w:val="21"/>
        </w:rPr>
        <w:sectPr>
          <w:footerReference r:id="rId52" w:type="default"/>
          <w:pgSz w:w="11907" w:h="16839"/>
          <w:pgMar w:top="1431" w:right="1785" w:bottom="1364" w:left="1709" w:header="0" w:footer="1204" w:gutter="0"/>
          <w:cols w:space="720" w:num="1"/>
        </w:sectPr>
      </w:pPr>
    </w:p>
    <w:p w14:paraId="74E813F7">
      <w:pPr>
        <w:spacing w:line="294" w:lineRule="auto"/>
        <w:rPr>
          <w:rFonts w:ascii="Arial"/>
          <w:sz w:val="21"/>
        </w:rPr>
      </w:pPr>
    </w:p>
    <w:p w14:paraId="4E921900">
      <w:pPr>
        <w:spacing w:before="78" w:line="220" w:lineRule="auto"/>
        <w:ind w:left="148"/>
        <w:rPr>
          <w:rFonts w:ascii="宋体" w:hAnsi="宋体" w:eastAsia="宋体" w:cs="宋体"/>
          <w:sz w:val="24"/>
          <w:szCs w:val="24"/>
        </w:rPr>
      </w:pPr>
      <w:r>
        <w:rPr>
          <w:rFonts w:ascii="宋体" w:hAnsi="宋体" w:eastAsia="宋体" w:cs="宋体"/>
          <w:b/>
          <w:bCs/>
          <w:spacing w:val="-10"/>
          <w:sz w:val="24"/>
          <w:szCs w:val="24"/>
        </w:rPr>
        <w:t>3.</w:t>
      </w:r>
      <w:r>
        <w:rPr>
          <w:rFonts w:ascii="宋体" w:hAnsi="宋体" w:eastAsia="宋体" w:cs="宋体"/>
          <w:spacing w:val="14"/>
          <w:sz w:val="24"/>
          <w:szCs w:val="24"/>
        </w:rPr>
        <w:t xml:space="preserve"> </w:t>
      </w:r>
      <w:r>
        <w:rPr>
          <w:rFonts w:ascii="宋体" w:hAnsi="宋体" w:eastAsia="宋体" w:cs="宋体"/>
          <w:b/>
          <w:bCs/>
          <w:spacing w:val="-10"/>
          <w:sz w:val="24"/>
          <w:szCs w:val="24"/>
        </w:rPr>
        <w:t>投标函格式：</w:t>
      </w:r>
    </w:p>
    <w:p w14:paraId="2ADC1ABD">
      <w:pPr>
        <w:spacing w:before="295" w:line="184" w:lineRule="auto"/>
        <w:ind w:left="3389"/>
        <w:rPr>
          <w:rFonts w:ascii="Arial Unicode MS" w:hAnsi="Arial Unicode MS" w:eastAsia="Arial Unicode MS" w:cs="Arial Unicode MS"/>
          <w:sz w:val="43"/>
          <w:szCs w:val="43"/>
        </w:rPr>
      </w:pPr>
      <w:r>
        <w:rPr>
          <w:rFonts w:ascii="Arial Unicode MS" w:hAnsi="Arial Unicode MS" w:eastAsia="Arial Unicode MS" w:cs="Arial Unicode MS"/>
          <w:spacing w:val="-6"/>
          <w:sz w:val="43"/>
          <w:szCs w:val="43"/>
        </w:rPr>
        <w:t>投</w:t>
      </w:r>
      <w:r>
        <w:rPr>
          <w:rFonts w:ascii="Arial Unicode MS" w:hAnsi="Arial Unicode MS" w:eastAsia="Arial Unicode MS" w:cs="Arial Unicode MS"/>
          <w:spacing w:val="112"/>
          <w:sz w:val="43"/>
          <w:szCs w:val="43"/>
        </w:rPr>
        <w:t xml:space="preserve"> </w:t>
      </w:r>
      <w:r>
        <w:rPr>
          <w:rFonts w:ascii="Arial Unicode MS" w:hAnsi="Arial Unicode MS" w:eastAsia="Arial Unicode MS" w:cs="Arial Unicode MS"/>
          <w:spacing w:val="-6"/>
          <w:sz w:val="43"/>
          <w:szCs w:val="43"/>
        </w:rPr>
        <w:t>标</w:t>
      </w:r>
      <w:r>
        <w:rPr>
          <w:rFonts w:ascii="Arial Unicode MS" w:hAnsi="Arial Unicode MS" w:eastAsia="Arial Unicode MS" w:cs="Arial Unicode MS"/>
          <w:spacing w:val="8"/>
          <w:sz w:val="43"/>
          <w:szCs w:val="43"/>
        </w:rPr>
        <w:t xml:space="preserve">  </w:t>
      </w:r>
      <w:r>
        <w:rPr>
          <w:rFonts w:ascii="Arial Unicode MS" w:hAnsi="Arial Unicode MS" w:eastAsia="Arial Unicode MS" w:cs="Arial Unicode MS"/>
          <w:spacing w:val="-6"/>
          <w:sz w:val="43"/>
          <w:szCs w:val="43"/>
        </w:rPr>
        <w:t>函</w:t>
      </w:r>
    </w:p>
    <w:p w14:paraId="39C5B56A">
      <w:pPr>
        <w:spacing w:line="277" w:lineRule="auto"/>
        <w:rPr>
          <w:rFonts w:ascii="Arial"/>
          <w:sz w:val="21"/>
        </w:rPr>
      </w:pPr>
    </w:p>
    <w:p w14:paraId="042AC507">
      <w:pPr>
        <w:spacing w:line="277" w:lineRule="auto"/>
        <w:rPr>
          <w:rFonts w:ascii="Arial"/>
          <w:sz w:val="21"/>
        </w:rPr>
      </w:pPr>
    </w:p>
    <w:p w14:paraId="44500F34">
      <w:pPr>
        <w:spacing w:line="277" w:lineRule="auto"/>
        <w:rPr>
          <w:rFonts w:ascii="Arial"/>
          <w:sz w:val="21"/>
        </w:rPr>
      </w:pPr>
    </w:p>
    <w:p w14:paraId="37C95E2E">
      <w:pPr>
        <w:spacing w:before="78" w:line="220" w:lineRule="auto"/>
        <w:ind w:left="1"/>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采购人名称</w:t>
      </w:r>
      <w:r>
        <w:rPr>
          <w:rFonts w:ascii="宋体" w:hAnsi="宋体" w:eastAsia="宋体" w:cs="宋体"/>
          <w:spacing w:val="-2"/>
          <w:sz w:val="24"/>
          <w:szCs w:val="24"/>
        </w:rPr>
        <w:t>：</w:t>
      </w:r>
    </w:p>
    <w:p w14:paraId="66F3F490">
      <w:pPr>
        <w:spacing w:before="180" w:line="350" w:lineRule="auto"/>
        <w:ind w:firstLine="480"/>
        <w:rPr>
          <w:rFonts w:ascii="宋体" w:hAnsi="宋体" w:eastAsia="宋体" w:cs="宋体"/>
          <w:sz w:val="24"/>
          <w:szCs w:val="24"/>
        </w:rPr>
      </w:pPr>
      <w:r>
        <w:rPr>
          <w:rFonts w:ascii="宋体" w:hAnsi="宋体" w:eastAsia="宋体" w:cs="宋体"/>
          <w:spacing w:val="2"/>
          <w:sz w:val="24"/>
          <w:szCs w:val="24"/>
        </w:rPr>
        <w:t>根据贵方</w:t>
      </w:r>
      <w:r>
        <w:rPr>
          <w:rFonts w:ascii="宋体" w:hAnsi="宋体" w:eastAsia="宋体" w:cs="宋体"/>
          <w:spacing w:val="2"/>
          <w:sz w:val="24"/>
          <w:szCs w:val="24"/>
          <w:u w:val="single" w:color="auto"/>
        </w:rPr>
        <w:t xml:space="preserve"> 项目名称</w:t>
      </w:r>
      <w:r>
        <w:rPr>
          <w:rFonts w:ascii="宋体" w:hAnsi="宋体" w:eastAsia="宋体" w:cs="宋体"/>
          <w:spacing w:val="2"/>
          <w:sz w:val="24"/>
          <w:szCs w:val="24"/>
        </w:rPr>
        <w:t>（项目编号</w:t>
      </w:r>
      <w:r>
        <w:rPr>
          <w:rFonts w:ascii="宋体" w:hAnsi="宋体" w:eastAsia="宋体" w:cs="宋体"/>
          <w:sz w:val="24"/>
          <w:szCs w:val="24"/>
        </w:rPr>
        <w:t>：</w:t>
      </w:r>
      <w:r>
        <w:rPr>
          <w:rFonts w:ascii="宋体" w:hAnsi="宋体" w:eastAsia="宋体" w:cs="宋体"/>
          <w:spacing w:val="-43"/>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z w:val="24"/>
          <w:szCs w:val="24"/>
        </w:rPr>
        <w:t>）</w:t>
      </w:r>
      <w:r>
        <w:rPr>
          <w:rFonts w:ascii="宋体" w:hAnsi="宋体" w:eastAsia="宋体" w:cs="宋体"/>
          <w:spacing w:val="2"/>
          <w:sz w:val="24"/>
          <w:szCs w:val="24"/>
        </w:rPr>
        <w:t>的招标文件，签字代表</w:t>
      </w:r>
      <w:r>
        <w:rPr>
          <w:rFonts w:ascii="宋体" w:hAnsi="宋体" w:eastAsia="宋体" w:cs="宋体"/>
          <w:spacing w:val="-113"/>
          <w:sz w:val="24"/>
          <w:szCs w:val="24"/>
        </w:rPr>
        <w:t xml:space="preserve"> </w:t>
      </w:r>
      <w:r>
        <w:rPr>
          <w:rFonts w:ascii="宋体" w:hAnsi="宋体" w:eastAsia="宋体" w:cs="宋体"/>
          <w:spacing w:val="23"/>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z w:val="24"/>
          <w:szCs w:val="24"/>
        </w:rPr>
        <w:t>（姓名）经正式授权并代表投标人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（投标人名称）提交投标文</w:t>
      </w:r>
      <w:r>
        <w:rPr>
          <w:rFonts w:ascii="宋体" w:hAnsi="宋体" w:eastAsia="宋体" w:cs="宋体"/>
          <w:sz w:val="24"/>
          <w:szCs w:val="24"/>
        </w:rPr>
        <w:t xml:space="preserve"> </w:t>
      </w:r>
      <w:r>
        <w:rPr>
          <w:rFonts w:ascii="宋体" w:hAnsi="宋体" w:eastAsia="宋体" w:cs="宋体"/>
          <w:spacing w:val="-11"/>
          <w:sz w:val="24"/>
          <w:szCs w:val="24"/>
        </w:rPr>
        <w:t>件。</w:t>
      </w:r>
    </w:p>
    <w:p w14:paraId="2B27F210">
      <w:pPr>
        <w:spacing w:before="35" w:line="220" w:lineRule="auto"/>
        <w:ind w:left="480"/>
        <w:rPr>
          <w:rFonts w:ascii="宋体" w:hAnsi="宋体" w:eastAsia="宋体" w:cs="宋体"/>
          <w:sz w:val="24"/>
          <w:szCs w:val="24"/>
        </w:rPr>
      </w:pPr>
      <w:r>
        <w:rPr>
          <w:rFonts w:ascii="宋体" w:hAnsi="宋体" w:eastAsia="宋体" w:cs="宋体"/>
          <w:spacing w:val="-5"/>
          <w:sz w:val="24"/>
          <w:szCs w:val="24"/>
        </w:rPr>
        <w:t>据此函，我方宣布同意如下：</w:t>
      </w:r>
    </w:p>
    <w:p w14:paraId="42DD8C1D">
      <w:pPr>
        <w:spacing w:before="183" w:line="350" w:lineRule="auto"/>
        <w:ind w:right="2" w:firstLine="499"/>
        <w:rPr>
          <w:rFonts w:ascii="宋体" w:hAnsi="宋体" w:eastAsia="宋体" w:cs="宋体"/>
          <w:sz w:val="24"/>
          <w:szCs w:val="24"/>
        </w:rPr>
      </w:pPr>
      <w:r>
        <w:rPr>
          <w:rFonts w:ascii="宋体" w:hAnsi="宋体" w:eastAsia="宋体" w:cs="宋体"/>
          <w:spacing w:val="1"/>
          <w:sz w:val="24"/>
          <w:szCs w:val="24"/>
        </w:rPr>
        <w:t>1.我方已详细审查全部“招标文件”，包括修改文件</w:t>
      </w:r>
      <w:r>
        <w:rPr>
          <w:rFonts w:ascii="宋体" w:hAnsi="宋体" w:eastAsia="宋体" w:cs="宋体"/>
          <w:sz w:val="24"/>
          <w:szCs w:val="24"/>
        </w:rPr>
        <w:t>（如有的话）</w:t>
      </w:r>
      <w:r>
        <w:rPr>
          <w:rFonts w:ascii="宋体" w:hAnsi="宋体" w:eastAsia="宋体" w:cs="宋体"/>
          <w:spacing w:val="-69"/>
          <w:sz w:val="24"/>
          <w:szCs w:val="24"/>
        </w:rPr>
        <w:t xml:space="preserve"> </w:t>
      </w:r>
      <w:r>
        <w:rPr>
          <w:rFonts w:ascii="宋体" w:hAnsi="宋体" w:eastAsia="宋体" w:cs="宋体"/>
          <w:sz w:val="24"/>
          <w:szCs w:val="24"/>
        </w:rPr>
        <w:t xml:space="preserve">以及全部 </w:t>
      </w:r>
      <w:r>
        <w:rPr>
          <w:rFonts w:ascii="宋体" w:hAnsi="宋体" w:eastAsia="宋体" w:cs="宋体"/>
          <w:spacing w:val="3"/>
          <w:sz w:val="24"/>
          <w:szCs w:val="24"/>
        </w:rPr>
        <w:t>参考资料和有关附件，已经了解我方对于招标文件、采</w:t>
      </w:r>
      <w:r>
        <w:rPr>
          <w:rFonts w:ascii="宋体" w:hAnsi="宋体" w:eastAsia="宋体" w:cs="宋体"/>
          <w:spacing w:val="2"/>
          <w:sz w:val="24"/>
          <w:szCs w:val="24"/>
        </w:rPr>
        <w:t>购过程、采购结果有依法</w:t>
      </w:r>
      <w:r>
        <w:rPr>
          <w:rFonts w:ascii="宋体" w:hAnsi="宋体" w:eastAsia="宋体" w:cs="宋体"/>
          <w:sz w:val="24"/>
          <w:szCs w:val="24"/>
        </w:rPr>
        <w:t xml:space="preserve"> </w:t>
      </w:r>
      <w:r>
        <w:rPr>
          <w:rFonts w:ascii="宋体" w:hAnsi="宋体" w:eastAsia="宋体" w:cs="宋体"/>
          <w:spacing w:val="-2"/>
          <w:sz w:val="24"/>
          <w:szCs w:val="24"/>
        </w:rPr>
        <w:t>进行询问、质疑、投诉的权利及相关渠道和要求。</w:t>
      </w:r>
    </w:p>
    <w:p w14:paraId="4E4ADCBF">
      <w:pPr>
        <w:spacing w:before="33" w:line="347" w:lineRule="auto"/>
        <w:ind w:left="3" w:right="2" w:firstLine="480"/>
        <w:rPr>
          <w:rFonts w:ascii="宋体" w:hAnsi="宋体" w:eastAsia="宋体" w:cs="宋体"/>
          <w:sz w:val="24"/>
          <w:szCs w:val="24"/>
        </w:rPr>
      </w:pPr>
      <w:r>
        <w:rPr>
          <w:rFonts w:ascii="宋体" w:hAnsi="宋体" w:eastAsia="宋体" w:cs="宋体"/>
          <w:spacing w:val="3"/>
          <w:sz w:val="24"/>
          <w:szCs w:val="24"/>
        </w:rPr>
        <w:t>2.我方在投标之前已经完全理解并接受招标文</w:t>
      </w:r>
      <w:r>
        <w:rPr>
          <w:rFonts w:ascii="宋体" w:hAnsi="宋体" w:eastAsia="宋体" w:cs="宋体"/>
          <w:spacing w:val="2"/>
          <w:sz w:val="24"/>
          <w:szCs w:val="24"/>
        </w:rPr>
        <w:t>件的各项规定和要求，对招标</w:t>
      </w:r>
      <w:r>
        <w:rPr>
          <w:rFonts w:ascii="宋体" w:hAnsi="宋体" w:eastAsia="宋体" w:cs="宋体"/>
          <w:sz w:val="24"/>
          <w:szCs w:val="24"/>
        </w:rPr>
        <w:t xml:space="preserve"> </w:t>
      </w:r>
      <w:r>
        <w:rPr>
          <w:rFonts w:ascii="宋体" w:hAnsi="宋体" w:eastAsia="宋体" w:cs="宋体"/>
          <w:spacing w:val="-3"/>
          <w:sz w:val="24"/>
          <w:szCs w:val="24"/>
        </w:rPr>
        <w:t>文件的合理性、合法性不再有异议。</w:t>
      </w:r>
    </w:p>
    <w:p w14:paraId="301B7AED">
      <w:pPr>
        <w:spacing w:before="32" w:line="220" w:lineRule="auto"/>
        <w:ind w:left="486"/>
        <w:rPr>
          <w:rFonts w:ascii="宋体" w:hAnsi="宋体" w:eastAsia="宋体" w:cs="宋体"/>
          <w:sz w:val="24"/>
          <w:szCs w:val="24"/>
        </w:rPr>
      </w:pPr>
      <w:r>
        <w:rPr>
          <w:rFonts w:ascii="宋体" w:hAnsi="宋体" w:eastAsia="宋体" w:cs="宋体"/>
          <w:spacing w:val="-2"/>
          <w:sz w:val="24"/>
          <w:szCs w:val="24"/>
        </w:rPr>
        <w:t>3.响应招标（磋商）文件规定的投标（竞标）有效期。</w:t>
      </w:r>
    </w:p>
    <w:p w14:paraId="24499A48">
      <w:pPr>
        <w:spacing w:before="183" w:line="344" w:lineRule="auto"/>
        <w:ind w:left="2" w:right="2" w:firstLine="478"/>
        <w:rPr>
          <w:rFonts w:ascii="宋体" w:hAnsi="宋体" w:eastAsia="宋体" w:cs="宋体"/>
          <w:sz w:val="24"/>
          <w:szCs w:val="24"/>
        </w:rPr>
      </w:pPr>
      <w:r>
        <w:rPr>
          <w:rFonts w:ascii="宋体" w:hAnsi="宋体" w:eastAsia="宋体" w:cs="宋体"/>
          <w:spacing w:val="3"/>
          <w:sz w:val="24"/>
          <w:szCs w:val="24"/>
        </w:rPr>
        <w:t>4.如中标，本投标文件至本项目合同履行完毕止均保持</w:t>
      </w:r>
      <w:r>
        <w:rPr>
          <w:rFonts w:ascii="宋体" w:hAnsi="宋体" w:eastAsia="宋体" w:cs="宋体"/>
          <w:spacing w:val="2"/>
          <w:sz w:val="24"/>
          <w:szCs w:val="24"/>
        </w:rPr>
        <w:t>有效，我方将按“招</w:t>
      </w:r>
      <w:r>
        <w:rPr>
          <w:rFonts w:ascii="宋体" w:hAnsi="宋体" w:eastAsia="宋体" w:cs="宋体"/>
          <w:sz w:val="24"/>
          <w:szCs w:val="24"/>
        </w:rPr>
        <w:t xml:space="preserve"> </w:t>
      </w:r>
      <w:r>
        <w:rPr>
          <w:rFonts w:ascii="宋体" w:hAnsi="宋体" w:eastAsia="宋体" w:cs="宋体"/>
          <w:spacing w:val="-2"/>
          <w:sz w:val="24"/>
          <w:szCs w:val="24"/>
        </w:rPr>
        <w:t>标文件”及政府采购法律、法规的规定履行合同责任和义务。</w:t>
      </w:r>
    </w:p>
    <w:p w14:paraId="741C100F">
      <w:pPr>
        <w:spacing w:before="38" w:line="345" w:lineRule="auto"/>
        <w:ind w:left="483" w:right="1339" w:firstLine="2"/>
        <w:rPr>
          <w:rFonts w:ascii="宋体" w:hAnsi="宋体" w:eastAsia="宋体" w:cs="宋体"/>
          <w:sz w:val="24"/>
          <w:szCs w:val="24"/>
        </w:rPr>
      </w:pPr>
      <w:r>
        <w:rPr>
          <w:rFonts w:ascii="宋体" w:hAnsi="宋体" w:eastAsia="宋体" w:cs="宋体"/>
          <w:spacing w:val="-2"/>
          <w:sz w:val="24"/>
          <w:szCs w:val="24"/>
        </w:rPr>
        <w:t>5.我方同意按照贵方要求提供与投标有关的一切数据或者资料。</w:t>
      </w:r>
      <w:r>
        <w:rPr>
          <w:rFonts w:ascii="宋体" w:hAnsi="宋体" w:eastAsia="宋体" w:cs="宋体"/>
          <w:spacing w:val="9"/>
          <w:sz w:val="24"/>
          <w:szCs w:val="24"/>
        </w:rPr>
        <w:t xml:space="preserve"> </w:t>
      </w:r>
      <w:r>
        <w:rPr>
          <w:rFonts w:ascii="宋体" w:hAnsi="宋体" w:eastAsia="宋体" w:cs="宋体"/>
          <w:spacing w:val="-2"/>
          <w:sz w:val="24"/>
          <w:szCs w:val="24"/>
        </w:rPr>
        <w:t>6.我方向贵方提交的所有投标文件、资料都是准确的和真实的。</w:t>
      </w:r>
    </w:p>
    <w:p w14:paraId="2DFCFA42">
      <w:pPr>
        <w:spacing w:before="36" w:line="345" w:lineRule="auto"/>
        <w:ind w:right="2" w:firstLine="486"/>
        <w:rPr>
          <w:rFonts w:ascii="宋体" w:hAnsi="宋体" w:eastAsia="宋体" w:cs="宋体"/>
          <w:sz w:val="24"/>
          <w:szCs w:val="24"/>
        </w:rPr>
      </w:pPr>
      <w:r>
        <w:rPr>
          <w:rFonts w:ascii="宋体" w:hAnsi="宋体" w:eastAsia="宋体" w:cs="宋体"/>
          <w:spacing w:val="3"/>
          <w:sz w:val="24"/>
          <w:szCs w:val="24"/>
        </w:rPr>
        <w:t>7.以上事项如有虚假或者隐瞒，我方愿意</w:t>
      </w:r>
      <w:r>
        <w:rPr>
          <w:rFonts w:ascii="宋体" w:hAnsi="宋体" w:eastAsia="宋体" w:cs="宋体"/>
          <w:spacing w:val="2"/>
          <w:sz w:val="24"/>
          <w:szCs w:val="24"/>
        </w:rPr>
        <w:t>承担一切后果，并不再寻求任何旨</w:t>
      </w:r>
      <w:r>
        <w:rPr>
          <w:rFonts w:ascii="宋体" w:hAnsi="宋体" w:eastAsia="宋体" w:cs="宋体"/>
          <w:sz w:val="24"/>
          <w:szCs w:val="24"/>
        </w:rPr>
        <w:t xml:space="preserve"> </w:t>
      </w:r>
      <w:r>
        <w:rPr>
          <w:rFonts w:ascii="宋体" w:hAnsi="宋体" w:eastAsia="宋体" w:cs="宋体"/>
          <w:spacing w:val="-3"/>
          <w:sz w:val="24"/>
          <w:szCs w:val="24"/>
        </w:rPr>
        <w:t>在减轻或者免除法律责任的辩解。</w:t>
      </w:r>
    </w:p>
    <w:p w14:paraId="4B016E87">
      <w:pPr>
        <w:spacing w:before="37" w:line="350" w:lineRule="auto"/>
        <w:ind w:left="2" w:right="2" w:firstLine="480"/>
        <w:jc w:val="both"/>
        <w:rPr>
          <w:rFonts w:ascii="宋体" w:hAnsi="宋体" w:eastAsia="宋体" w:cs="宋体"/>
          <w:sz w:val="24"/>
          <w:szCs w:val="24"/>
        </w:rPr>
      </w:pPr>
      <w:r>
        <w:rPr>
          <w:rFonts w:ascii="宋体" w:hAnsi="宋体" w:eastAsia="宋体" w:cs="宋体"/>
          <w:spacing w:val="3"/>
          <w:sz w:val="24"/>
          <w:szCs w:val="24"/>
        </w:rPr>
        <w:t>8.根据《中华人民共和国政府采购法实施条例》第</w:t>
      </w:r>
      <w:r>
        <w:rPr>
          <w:rFonts w:ascii="宋体" w:hAnsi="宋体" w:eastAsia="宋体" w:cs="宋体"/>
          <w:spacing w:val="2"/>
          <w:sz w:val="24"/>
          <w:szCs w:val="24"/>
        </w:rPr>
        <w:t>五十条要求对政府采购合</w:t>
      </w:r>
      <w:r>
        <w:rPr>
          <w:rFonts w:ascii="宋体" w:hAnsi="宋体" w:eastAsia="宋体" w:cs="宋体"/>
          <w:sz w:val="24"/>
          <w:szCs w:val="24"/>
        </w:rPr>
        <w:t xml:space="preserve"> </w:t>
      </w:r>
      <w:r>
        <w:rPr>
          <w:rFonts w:ascii="宋体" w:hAnsi="宋体" w:eastAsia="宋体" w:cs="宋体"/>
          <w:spacing w:val="3"/>
          <w:sz w:val="24"/>
          <w:szCs w:val="24"/>
        </w:rPr>
        <w:t>同进行公告，但政府采购合同中涉及国家秘密、</w:t>
      </w:r>
      <w:r>
        <w:rPr>
          <w:rFonts w:ascii="宋体" w:hAnsi="宋体" w:eastAsia="宋体" w:cs="宋体"/>
          <w:spacing w:val="2"/>
          <w:sz w:val="24"/>
          <w:szCs w:val="24"/>
        </w:rPr>
        <w:t>商业秘密的内容除外。我方就对</w:t>
      </w:r>
      <w:r>
        <w:rPr>
          <w:rFonts w:ascii="宋体" w:hAnsi="宋体" w:eastAsia="宋体" w:cs="宋体"/>
          <w:sz w:val="24"/>
          <w:szCs w:val="24"/>
        </w:rPr>
        <w:t xml:space="preserve"> </w:t>
      </w:r>
      <w:r>
        <w:rPr>
          <w:rFonts w:ascii="宋体" w:hAnsi="宋体" w:eastAsia="宋体" w:cs="宋体"/>
          <w:spacing w:val="-1"/>
          <w:sz w:val="24"/>
          <w:szCs w:val="24"/>
        </w:rPr>
        <w:t>本次投标文件进行注明如下</w:t>
      </w:r>
      <w:r>
        <w:rPr>
          <w:rFonts w:ascii="宋体" w:hAnsi="宋体" w:eastAsia="宋体" w:cs="宋体"/>
          <w:spacing w:val="2"/>
          <w:sz w:val="24"/>
          <w:szCs w:val="24"/>
        </w:rPr>
        <w:t>：（</w:t>
      </w:r>
      <w:r>
        <w:rPr>
          <w:rFonts w:ascii="宋体" w:hAnsi="宋体" w:eastAsia="宋体" w:cs="宋体"/>
          <w:spacing w:val="-1"/>
          <w:sz w:val="24"/>
          <w:szCs w:val="24"/>
        </w:rPr>
        <w:t>两项内容中必须选择一项）</w:t>
      </w:r>
    </w:p>
    <w:p w14:paraId="57E83D29">
      <w:pPr>
        <w:spacing w:before="34" w:line="220" w:lineRule="auto"/>
        <w:ind w:left="506"/>
        <w:rPr>
          <w:rFonts w:ascii="宋体" w:hAnsi="宋体" w:eastAsia="宋体" w:cs="宋体"/>
          <w:sz w:val="24"/>
          <w:szCs w:val="24"/>
        </w:rPr>
      </w:pPr>
      <w:r>
        <w:rPr>
          <w:rFonts w:ascii="宋体" w:hAnsi="宋体" w:eastAsia="宋体" w:cs="宋体"/>
          <w:spacing w:val="-2"/>
          <w:sz w:val="24"/>
          <w:szCs w:val="24"/>
        </w:rPr>
        <w:t>□我方本次投标文件内容中未涉及商业秘密；</w:t>
      </w:r>
    </w:p>
    <w:p w14:paraId="29B4EA65">
      <w:pPr>
        <w:spacing w:before="182" w:line="290" w:lineRule="auto"/>
        <w:ind w:left="482" w:right="40" w:firstLine="23"/>
        <w:rPr>
          <w:rFonts w:ascii="宋体" w:hAnsi="宋体" w:eastAsia="宋体" w:cs="宋体"/>
          <w:sz w:val="24"/>
          <w:szCs w:val="24"/>
        </w:rPr>
      </w:pPr>
      <w:r>
        <w:rPr>
          <w:rFonts w:ascii="宋体" w:hAnsi="宋体" w:eastAsia="宋体" w:cs="宋体"/>
          <w:spacing w:val="-2"/>
          <w:sz w:val="24"/>
          <w:szCs w:val="24"/>
        </w:rPr>
        <w:t>□我方本次投标文件涉及商业秘密的内容有</w:t>
      </w:r>
      <w:r>
        <w:rPr>
          <w:rFonts w:ascii="宋体" w:hAnsi="宋体" w:eastAsia="宋体" w:cs="宋体"/>
          <w:spacing w:val="-27"/>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27"/>
          <w:sz w:val="24"/>
          <w:szCs w:val="24"/>
        </w:rPr>
        <w:t>；</w:t>
      </w:r>
      <w:r>
        <w:rPr>
          <w:rFonts w:ascii="宋体" w:hAnsi="宋体" w:eastAsia="宋体" w:cs="宋体"/>
          <w:spacing w:val="1"/>
          <w:sz w:val="24"/>
          <w:szCs w:val="24"/>
        </w:rPr>
        <w:t xml:space="preserve"> </w:t>
      </w:r>
      <w:r>
        <w:rPr>
          <w:rFonts w:ascii="宋体" w:hAnsi="宋体" w:eastAsia="宋体" w:cs="宋体"/>
          <w:spacing w:val="-3"/>
          <w:sz w:val="24"/>
          <w:szCs w:val="24"/>
        </w:rPr>
        <w:t>9.与本项目有关的一切正式往来信函请寄：</w:t>
      </w:r>
    </w:p>
    <w:p w14:paraId="552FBF5E">
      <w:pPr>
        <w:spacing w:before="181" w:line="220" w:lineRule="auto"/>
        <w:ind w:left="481"/>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54CE96B">
      <w:pPr>
        <w:spacing w:line="220" w:lineRule="auto"/>
        <w:rPr>
          <w:rFonts w:ascii="宋体" w:hAnsi="宋体" w:eastAsia="宋体" w:cs="宋体"/>
          <w:sz w:val="24"/>
          <w:szCs w:val="24"/>
        </w:rPr>
        <w:sectPr>
          <w:footerReference r:id="rId53" w:type="default"/>
          <w:pgSz w:w="11907" w:h="16839"/>
          <w:pgMar w:top="1431" w:right="1699" w:bottom="1364" w:left="1709" w:header="0" w:footer="1204" w:gutter="0"/>
          <w:cols w:space="720" w:num="1"/>
        </w:sectPr>
      </w:pPr>
    </w:p>
    <w:p w14:paraId="3ABEF0F5">
      <w:pPr>
        <w:spacing w:before="304" w:line="345" w:lineRule="auto"/>
        <w:ind w:left="406" w:right="225" w:hanging="1"/>
        <w:rPr>
          <w:rFonts w:ascii="宋体" w:hAnsi="宋体" w:eastAsia="宋体" w:cs="宋体"/>
          <w:sz w:val="24"/>
          <w:szCs w:val="24"/>
        </w:rPr>
      </w:pPr>
      <w:r>
        <w:rPr>
          <w:rFonts w:ascii="宋体" w:hAnsi="宋体" w:eastAsia="宋体" w:cs="宋体"/>
          <w:spacing w:val="-3"/>
          <w:sz w:val="24"/>
          <w:szCs w:val="24"/>
        </w:rPr>
        <w:t>联系人：</w:t>
      </w:r>
      <w:r>
        <w:rPr>
          <w:rFonts w:ascii="宋体" w:hAnsi="宋体" w:eastAsia="宋体" w:cs="宋体"/>
          <w:spacing w:val="-3"/>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3"/>
          <w:sz w:val="24"/>
          <w:szCs w:val="24"/>
        </w:rPr>
        <w:t>电话：</w:t>
      </w:r>
      <w:r>
        <w:rPr>
          <w:rFonts w:ascii="宋体" w:hAnsi="宋体" w:eastAsia="宋体" w:cs="宋体"/>
          <w:spacing w:val="-3"/>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pacing w:val="-3"/>
          <w:sz w:val="24"/>
          <w:szCs w:val="24"/>
        </w:rPr>
        <w:t>传真：</w:t>
      </w:r>
      <w:r>
        <w:rPr>
          <w:rFonts w:ascii="宋体" w:hAnsi="宋体" w:eastAsia="宋体" w:cs="宋体"/>
          <w:sz w:val="24"/>
          <w:szCs w:val="24"/>
          <w:u w:val="single" w:color="auto"/>
        </w:rPr>
        <w:t xml:space="preserve">         </w:t>
      </w:r>
      <w:r>
        <w:rPr>
          <w:rFonts w:ascii="宋体" w:hAnsi="宋体" w:eastAsia="宋体" w:cs="宋体"/>
          <w:spacing w:val="37"/>
          <w:sz w:val="24"/>
          <w:szCs w:val="24"/>
        </w:rPr>
        <w:t xml:space="preserve"> </w:t>
      </w:r>
      <w:r>
        <w:rPr>
          <w:rFonts w:ascii="宋体" w:hAnsi="宋体" w:eastAsia="宋体" w:cs="宋体"/>
          <w:spacing w:val="-3"/>
          <w:sz w:val="24"/>
          <w:szCs w:val="24"/>
        </w:rPr>
        <w:t>电子邮箱：</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投标人名称：</w:t>
      </w:r>
      <w:r>
        <w:rPr>
          <w:rFonts w:ascii="宋体" w:hAnsi="宋体" w:eastAsia="宋体" w:cs="宋体"/>
          <w:sz w:val="24"/>
          <w:szCs w:val="24"/>
          <w:u w:val="single" w:color="auto"/>
        </w:rPr>
        <w:t xml:space="preserve">                 </w:t>
      </w:r>
    </w:p>
    <w:p w14:paraId="764E151D">
      <w:pPr>
        <w:spacing w:before="36" w:line="221" w:lineRule="auto"/>
        <w:ind w:left="405"/>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银行账号：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74DAAC51">
      <w:pPr>
        <w:spacing w:line="479" w:lineRule="auto"/>
        <w:rPr>
          <w:rFonts w:ascii="Arial"/>
          <w:sz w:val="21"/>
        </w:rPr>
      </w:pPr>
    </w:p>
    <w:p w14:paraId="087F0D12">
      <w:pPr>
        <w:spacing w:before="78" w:line="220" w:lineRule="auto"/>
        <w:ind w:left="2085"/>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32CE2B2E">
      <w:pPr>
        <w:spacing w:before="178" w:line="220" w:lineRule="auto"/>
        <w:ind w:left="4898"/>
        <w:rPr>
          <w:rFonts w:ascii="宋体" w:hAnsi="宋体" w:eastAsia="宋体" w:cs="宋体"/>
          <w:sz w:val="24"/>
          <w:szCs w:val="24"/>
        </w:rPr>
      </w:pPr>
      <w:r>
        <w:rPr>
          <w:rFonts w:ascii="宋体" w:hAnsi="宋体" w:eastAsia="宋体" w:cs="宋体"/>
          <w:spacing w:val="-6"/>
          <w:sz w:val="24"/>
          <w:szCs w:val="24"/>
        </w:rPr>
        <w:t>投标人名称（电子签章</w:t>
      </w:r>
      <w:r>
        <w:rPr>
          <w:rFonts w:ascii="宋体" w:hAnsi="宋体" w:eastAsia="宋体" w:cs="宋体"/>
          <w:spacing w:val="-2"/>
          <w:sz w:val="24"/>
          <w:szCs w:val="24"/>
        </w:rPr>
        <w:t>）：</w:t>
      </w:r>
    </w:p>
    <w:p w14:paraId="1ED0F257">
      <w:pPr>
        <w:tabs>
          <w:tab w:val="left" w:pos="6395"/>
        </w:tabs>
        <w:spacing w:before="182" w:line="220" w:lineRule="auto"/>
        <w:ind w:left="567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417611F">
      <w:pPr>
        <w:spacing w:line="220" w:lineRule="auto"/>
        <w:rPr>
          <w:rFonts w:ascii="宋体" w:hAnsi="宋体" w:eastAsia="宋体" w:cs="宋体"/>
          <w:sz w:val="24"/>
          <w:szCs w:val="24"/>
        </w:rPr>
        <w:sectPr>
          <w:footerReference r:id="rId54" w:type="default"/>
          <w:pgSz w:w="11907" w:h="16839"/>
          <w:pgMar w:top="1431" w:right="1699" w:bottom="1362" w:left="1785" w:header="0" w:footer="1204" w:gutter="0"/>
          <w:cols w:space="720" w:num="1"/>
        </w:sectPr>
      </w:pPr>
    </w:p>
    <w:p w14:paraId="0A597408">
      <w:pPr>
        <w:spacing w:line="343" w:lineRule="auto"/>
        <w:rPr>
          <w:rFonts w:ascii="Arial"/>
          <w:sz w:val="21"/>
        </w:rPr>
      </w:pPr>
    </w:p>
    <w:p w14:paraId="26BE85C5">
      <w:pPr>
        <w:spacing w:before="78" w:line="220" w:lineRule="auto"/>
        <w:ind w:left="121"/>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开标一览表（货物类格式）</w:t>
      </w:r>
    </w:p>
    <w:p w14:paraId="44C67E45">
      <w:pPr>
        <w:spacing w:before="80" w:line="221" w:lineRule="auto"/>
        <w:ind w:left="3624"/>
        <w:rPr>
          <w:rFonts w:ascii="宋体" w:hAnsi="宋体" w:eastAsia="宋体" w:cs="宋体"/>
          <w:sz w:val="30"/>
          <w:szCs w:val="30"/>
        </w:rPr>
      </w:pPr>
      <w:r>
        <w:rPr>
          <w:rFonts w:ascii="宋体" w:hAnsi="宋体" w:eastAsia="宋体" w:cs="宋体"/>
          <w:b/>
          <w:bCs/>
          <w:spacing w:val="-5"/>
          <w:sz w:val="30"/>
          <w:szCs w:val="30"/>
        </w:rPr>
        <w:t>开标一览表</w:t>
      </w:r>
    </w:p>
    <w:p w14:paraId="43B9BC1B">
      <w:pPr>
        <w:spacing w:line="432" w:lineRule="auto"/>
        <w:rPr>
          <w:rFonts w:ascii="Arial"/>
          <w:sz w:val="21"/>
        </w:rPr>
      </w:pPr>
    </w:p>
    <w:p w14:paraId="651F3B79">
      <w:pPr>
        <w:spacing w:before="78" w:line="220" w:lineRule="auto"/>
        <w:ind w:left="126"/>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项目编号：</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1"/>
          <w:sz w:val="24"/>
          <w:szCs w:val="24"/>
        </w:rPr>
        <w:t>分标：</w:t>
      </w:r>
      <w:r>
        <w:rPr>
          <w:rFonts w:ascii="宋体" w:hAnsi="宋体" w:eastAsia="宋体" w:cs="宋体"/>
          <w:spacing w:val="-1"/>
          <w:sz w:val="24"/>
          <w:szCs w:val="24"/>
          <w:u w:val="single" w:color="auto"/>
        </w:rPr>
        <w:t xml:space="preserve">         </w:t>
      </w:r>
    </w:p>
    <w:p w14:paraId="7249F131">
      <w:pPr>
        <w:spacing w:before="232" w:line="221" w:lineRule="auto"/>
        <w:ind w:left="125"/>
        <w:rPr>
          <w:rFonts w:ascii="宋体" w:hAnsi="宋体" w:eastAsia="宋体" w:cs="宋体"/>
          <w:sz w:val="24"/>
          <w:szCs w:val="24"/>
        </w:rPr>
      </w:pPr>
      <w:r>
        <w:rPr>
          <w:rFonts w:ascii="宋体" w:hAnsi="宋体" w:eastAsia="宋体" w:cs="宋体"/>
          <w:sz w:val="24"/>
          <w:szCs w:val="24"/>
        </w:rPr>
        <w:t>投标人名称：</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       单位：元</w:t>
      </w:r>
    </w:p>
    <w:p w14:paraId="49007680">
      <w:pPr>
        <w:spacing w:line="194" w:lineRule="exact"/>
      </w:pPr>
    </w:p>
    <w:tbl>
      <w:tblPr>
        <w:tblStyle w:val="11"/>
        <w:tblW w:w="8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475"/>
        <w:gridCol w:w="765"/>
        <w:gridCol w:w="907"/>
        <w:gridCol w:w="906"/>
        <w:gridCol w:w="2039"/>
        <w:gridCol w:w="928"/>
      </w:tblGrid>
      <w:tr w14:paraId="3DD0C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8" w:hRule="atLeast"/>
        </w:trPr>
        <w:tc>
          <w:tcPr>
            <w:tcW w:w="703" w:type="dxa"/>
            <w:vAlign w:val="top"/>
          </w:tcPr>
          <w:p w14:paraId="601C1F06">
            <w:pPr>
              <w:spacing w:line="475" w:lineRule="auto"/>
              <w:rPr>
                <w:rFonts w:ascii="Arial"/>
                <w:sz w:val="21"/>
              </w:rPr>
            </w:pPr>
          </w:p>
          <w:p w14:paraId="7C3747AB">
            <w:pPr>
              <w:pStyle w:val="12"/>
              <w:spacing w:before="78" w:line="222" w:lineRule="auto"/>
              <w:ind w:left="116"/>
              <w:rPr>
                <w:sz w:val="24"/>
                <w:szCs w:val="24"/>
              </w:rPr>
            </w:pPr>
            <w:r>
              <w:rPr>
                <w:b/>
                <w:bCs/>
                <w:spacing w:val="-5"/>
                <w:sz w:val="24"/>
                <w:szCs w:val="24"/>
              </w:rPr>
              <w:t>序号</w:t>
            </w:r>
          </w:p>
        </w:tc>
        <w:tc>
          <w:tcPr>
            <w:tcW w:w="2475" w:type="dxa"/>
            <w:vAlign w:val="top"/>
          </w:tcPr>
          <w:p w14:paraId="0F6C6533">
            <w:pPr>
              <w:spacing w:line="475" w:lineRule="auto"/>
              <w:rPr>
                <w:rFonts w:ascii="Arial"/>
                <w:sz w:val="21"/>
              </w:rPr>
            </w:pPr>
          </w:p>
          <w:p w14:paraId="21BB933D">
            <w:pPr>
              <w:pStyle w:val="12"/>
              <w:spacing w:before="78" w:line="221" w:lineRule="auto"/>
              <w:ind w:left="641"/>
              <w:rPr>
                <w:sz w:val="24"/>
                <w:szCs w:val="24"/>
              </w:rPr>
            </w:pPr>
            <w:r>
              <w:rPr>
                <w:b/>
                <w:bCs/>
                <w:spacing w:val="-4"/>
                <w:sz w:val="24"/>
                <w:szCs w:val="24"/>
              </w:rPr>
              <w:t>标的的名称</w:t>
            </w:r>
          </w:p>
        </w:tc>
        <w:tc>
          <w:tcPr>
            <w:tcW w:w="765" w:type="dxa"/>
            <w:vAlign w:val="top"/>
          </w:tcPr>
          <w:p w14:paraId="618A9629">
            <w:pPr>
              <w:spacing w:line="476" w:lineRule="auto"/>
              <w:rPr>
                <w:rFonts w:ascii="Arial"/>
                <w:sz w:val="21"/>
              </w:rPr>
            </w:pPr>
          </w:p>
          <w:p w14:paraId="768D7859">
            <w:pPr>
              <w:pStyle w:val="12"/>
              <w:spacing w:before="78" w:line="220" w:lineRule="auto"/>
              <w:ind w:left="167"/>
              <w:rPr>
                <w:sz w:val="24"/>
                <w:szCs w:val="24"/>
              </w:rPr>
            </w:pPr>
            <w:r>
              <w:rPr>
                <w:b/>
                <w:bCs/>
                <w:spacing w:val="-10"/>
                <w:sz w:val="24"/>
                <w:szCs w:val="24"/>
              </w:rPr>
              <w:t>品牌</w:t>
            </w:r>
          </w:p>
        </w:tc>
        <w:tc>
          <w:tcPr>
            <w:tcW w:w="907" w:type="dxa"/>
            <w:vAlign w:val="top"/>
          </w:tcPr>
          <w:p w14:paraId="723A06BA">
            <w:pPr>
              <w:pStyle w:val="12"/>
              <w:spacing w:before="90" w:line="349" w:lineRule="auto"/>
              <w:ind w:left="217" w:right="210" w:firstLine="2"/>
              <w:jc w:val="both"/>
              <w:rPr>
                <w:sz w:val="24"/>
                <w:szCs w:val="24"/>
              </w:rPr>
            </w:pPr>
            <w:r>
              <w:rPr>
                <w:b/>
                <w:bCs/>
                <w:spacing w:val="-7"/>
                <w:sz w:val="24"/>
                <w:szCs w:val="24"/>
              </w:rPr>
              <w:t>数量</w:t>
            </w:r>
            <w:r>
              <w:rPr>
                <w:sz w:val="24"/>
                <w:szCs w:val="24"/>
              </w:rPr>
              <w:t xml:space="preserve"> </w:t>
            </w:r>
            <w:r>
              <w:rPr>
                <w:b/>
                <w:bCs/>
                <w:spacing w:val="-6"/>
                <w:sz w:val="24"/>
                <w:szCs w:val="24"/>
              </w:rPr>
              <w:t>及单</w:t>
            </w:r>
            <w:r>
              <w:rPr>
                <w:sz w:val="24"/>
                <w:szCs w:val="24"/>
              </w:rPr>
              <w:t xml:space="preserve"> </w:t>
            </w:r>
            <w:r>
              <w:rPr>
                <w:b/>
                <w:bCs/>
                <w:spacing w:val="-6"/>
                <w:sz w:val="24"/>
                <w:szCs w:val="24"/>
              </w:rPr>
              <w:t>位①</w:t>
            </w:r>
          </w:p>
        </w:tc>
        <w:tc>
          <w:tcPr>
            <w:tcW w:w="906" w:type="dxa"/>
            <w:vAlign w:val="top"/>
          </w:tcPr>
          <w:p w14:paraId="12248511">
            <w:pPr>
              <w:pStyle w:val="12"/>
              <w:spacing w:before="298" w:line="382" w:lineRule="auto"/>
              <w:ind w:left="338" w:right="209" w:hanging="118"/>
              <w:rPr>
                <w:sz w:val="24"/>
                <w:szCs w:val="24"/>
              </w:rPr>
            </w:pPr>
            <w:r>
              <w:rPr>
                <w:b/>
                <w:bCs/>
                <w:spacing w:val="-7"/>
                <w:sz w:val="24"/>
                <w:szCs w:val="24"/>
              </w:rPr>
              <w:t>单价</w:t>
            </w:r>
            <w:r>
              <w:rPr>
                <w:sz w:val="24"/>
                <w:szCs w:val="24"/>
              </w:rPr>
              <w:t xml:space="preserve"> </w:t>
            </w:r>
            <w:r>
              <w:rPr>
                <w:b/>
                <w:bCs/>
                <w:spacing w:val="-3"/>
                <w:sz w:val="24"/>
                <w:szCs w:val="24"/>
              </w:rPr>
              <w:t>②</w:t>
            </w:r>
          </w:p>
        </w:tc>
        <w:tc>
          <w:tcPr>
            <w:tcW w:w="2039" w:type="dxa"/>
            <w:vAlign w:val="top"/>
          </w:tcPr>
          <w:p w14:paraId="7E28748D">
            <w:pPr>
              <w:pStyle w:val="12"/>
              <w:spacing w:before="297" w:line="219" w:lineRule="auto"/>
              <w:ind w:left="548"/>
              <w:rPr>
                <w:sz w:val="24"/>
                <w:szCs w:val="24"/>
              </w:rPr>
            </w:pPr>
            <w:r>
              <w:rPr>
                <w:b/>
                <w:bCs/>
                <w:spacing w:val="-5"/>
                <w:sz w:val="24"/>
                <w:szCs w:val="24"/>
              </w:rPr>
              <w:t>投标报价</w:t>
            </w:r>
          </w:p>
          <w:p w14:paraId="33CB7AB3">
            <w:pPr>
              <w:pStyle w:val="12"/>
              <w:spacing w:before="231" w:line="218" w:lineRule="auto"/>
              <w:ind w:left="484"/>
              <w:rPr>
                <w:sz w:val="24"/>
                <w:szCs w:val="24"/>
              </w:rPr>
            </w:pPr>
            <w:r>
              <w:rPr>
                <w:b/>
                <w:bCs/>
                <w:spacing w:val="-4"/>
                <w:sz w:val="24"/>
                <w:szCs w:val="24"/>
              </w:rPr>
              <w:t>③=①×②</w:t>
            </w:r>
          </w:p>
        </w:tc>
        <w:tc>
          <w:tcPr>
            <w:tcW w:w="928" w:type="dxa"/>
            <w:vAlign w:val="top"/>
          </w:tcPr>
          <w:p w14:paraId="6DE77602">
            <w:pPr>
              <w:spacing w:line="475" w:lineRule="auto"/>
              <w:rPr>
                <w:rFonts w:ascii="Arial"/>
                <w:sz w:val="21"/>
              </w:rPr>
            </w:pPr>
          </w:p>
          <w:p w14:paraId="619804EA">
            <w:pPr>
              <w:pStyle w:val="12"/>
              <w:spacing w:before="78" w:line="222" w:lineRule="auto"/>
              <w:ind w:left="230"/>
              <w:rPr>
                <w:sz w:val="24"/>
                <w:szCs w:val="24"/>
              </w:rPr>
            </w:pPr>
            <w:r>
              <w:rPr>
                <w:b/>
                <w:bCs/>
                <w:spacing w:val="-5"/>
                <w:sz w:val="24"/>
                <w:szCs w:val="24"/>
              </w:rPr>
              <w:t>备注</w:t>
            </w:r>
          </w:p>
        </w:tc>
      </w:tr>
      <w:tr w14:paraId="0C43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3" w:type="dxa"/>
            <w:vAlign w:val="top"/>
          </w:tcPr>
          <w:p w14:paraId="05936E4F">
            <w:pPr>
              <w:pStyle w:val="12"/>
              <w:spacing w:before="124" w:line="182" w:lineRule="auto"/>
              <w:ind w:left="314"/>
              <w:rPr>
                <w:sz w:val="24"/>
                <w:szCs w:val="24"/>
              </w:rPr>
            </w:pPr>
            <w:r>
              <w:rPr>
                <w:b/>
                <w:bCs/>
                <w:spacing w:val="-3"/>
                <w:sz w:val="24"/>
                <w:szCs w:val="24"/>
              </w:rPr>
              <w:t>1</w:t>
            </w:r>
          </w:p>
        </w:tc>
        <w:tc>
          <w:tcPr>
            <w:tcW w:w="2475" w:type="dxa"/>
            <w:vAlign w:val="top"/>
          </w:tcPr>
          <w:p w14:paraId="7CB4C5D1">
            <w:pPr>
              <w:rPr>
                <w:rFonts w:ascii="Arial"/>
                <w:sz w:val="21"/>
              </w:rPr>
            </w:pPr>
          </w:p>
        </w:tc>
        <w:tc>
          <w:tcPr>
            <w:tcW w:w="765" w:type="dxa"/>
            <w:vAlign w:val="top"/>
          </w:tcPr>
          <w:p w14:paraId="0E39906C">
            <w:pPr>
              <w:rPr>
                <w:rFonts w:ascii="Arial"/>
                <w:sz w:val="21"/>
              </w:rPr>
            </w:pPr>
          </w:p>
        </w:tc>
        <w:tc>
          <w:tcPr>
            <w:tcW w:w="907" w:type="dxa"/>
            <w:vAlign w:val="top"/>
          </w:tcPr>
          <w:p w14:paraId="2179B232">
            <w:pPr>
              <w:rPr>
                <w:rFonts w:ascii="Arial"/>
                <w:sz w:val="21"/>
              </w:rPr>
            </w:pPr>
          </w:p>
        </w:tc>
        <w:tc>
          <w:tcPr>
            <w:tcW w:w="906" w:type="dxa"/>
            <w:vAlign w:val="top"/>
          </w:tcPr>
          <w:p w14:paraId="41E6AADC">
            <w:pPr>
              <w:rPr>
                <w:rFonts w:ascii="Arial"/>
                <w:sz w:val="21"/>
              </w:rPr>
            </w:pPr>
          </w:p>
        </w:tc>
        <w:tc>
          <w:tcPr>
            <w:tcW w:w="2039" w:type="dxa"/>
            <w:vAlign w:val="top"/>
          </w:tcPr>
          <w:p w14:paraId="430C8F79">
            <w:pPr>
              <w:rPr>
                <w:rFonts w:ascii="Arial"/>
                <w:sz w:val="21"/>
              </w:rPr>
            </w:pPr>
          </w:p>
        </w:tc>
        <w:tc>
          <w:tcPr>
            <w:tcW w:w="928" w:type="dxa"/>
            <w:vAlign w:val="top"/>
          </w:tcPr>
          <w:p w14:paraId="35333F3A">
            <w:pPr>
              <w:rPr>
                <w:rFonts w:ascii="Arial"/>
                <w:sz w:val="21"/>
              </w:rPr>
            </w:pPr>
          </w:p>
        </w:tc>
      </w:tr>
      <w:tr w14:paraId="22290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03" w:type="dxa"/>
            <w:vAlign w:val="top"/>
          </w:tcPr>
          <w:p w14:paraId="3B0692B2">
            <w:pPr>
              <w:pStyle w:val="12"/>
              <w:spacing w:before="126" w:line="181" w:lineRule="auto"/>
              <w:ind w:left="300"/>
              <w:rPr>
                <w:sz w:val="24"/>
                <w:szCs w:val="24"/>
              </w:rPr>
            </w:pPr>
            <w:r>
              <w:rPr>
                <w:b/>
                <w:bCs/>
                <w:spacing w:val="-3"/>
                <w:sz w:val="24"/>
                <w:szCs w:val="24"/>
              </w:rPr>
              <w:t>2</w:t>
            </w:r>
          </w:p>
        </w:tc>
        <w:tc>
          <w:tcPr>
            <w:tcW w:w="2475" w:type="dxa"/>
            <w:vAlign w:val="top"/>
          </w:tcPr>
          <w:p w14:paraId="0BE3B744">
            <w:pPr>
              <w:rPr>
                <w:rFonts w:ascii="Arial"/>
                <w:sz w:val="21"/>
              </w:rPr>
            </w:pPr>
          </w:p>
        </w:tc>
        <w:tc>
          <w:tcPr>
            <w:tcW w:w="765" w:type="dxa"/>
            <w:vAlign w:val="top"/>
          </w:tcPr>
          <w:p w14:paraId="49C26EFC">
            <w:pPr>
              <w:rPr>
                <w:rFonts w:ascii="Arial"/>
                <w:sz w:val="21"/>
              </w:rPr>
            </w:pPr>
          </w:p>
        </w:tc>
        <w:tc>
          <w:tcPr>
            <w:tcW w:w="907" w:type="dxa"/>
            <w:vAlign w:val="top"/>
          </w:tcPr>
          <w:p w14:paraId="48FF04D4">
            <w:pPr>
              <w:rPr>
                <w:rFonts w:ascii="Arial"/>
                <w:sz w:val="21"/>
              </w:rPr>
            </w:pPr>
          </w:p>
        </w:tc>
        <w:tc>
          <w:tcPr>
            <w:tcW w:w="906" w:type="dxa"/>
            <w:vAlign w:val="top"/>
          </w:tcPr>
          <w:p w14:paraId="7F342B03">
            <w:pPr>
              <w:rPr>
                <w:rFonts w:ascii="Arial"/>
                <w:sz w:val="21"/>
              </w:rPr>
            </w:pPr>
          </w:p>
        </w:tc>
        <w:tc>
          <w:tcPr>
            <w:tcW w:w="2039" w:type="dxa"/>
            <w:vAlign w:val="top"/>
          </w:tcPr>
          <w:p w14:paraId="3A615AC7">
            <w:pPr>
              <w:rPr>
                <w:rFonts w:ascii="Arial"/>
                <w:sz w:val="21"/>
              </w:rPr>
            </w:pPr>
          </w:p>
        </w:tc>
        <w:tc>
          <w:tcPr>
            <w:tcW w:w="928" w:type="dxa"/>
            <w:vAlign w:val="top"/>
          </w:tcPr>
          <w:p w14:paraId="6D9196F1">
            <w:pPr>
              <w:rPr>
                <w:rFonts w:ascii="Arial"/>
                <w:sz w:val="21"/>
              </w:rPr>
            </w:pPr>
          </w:p>
        </w:tc>
      </w:tr>
      <w:tr w14:paraId="126D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3" w:type="dxa"/>
            <w:vAlign w:val="top"/>
          </w:tcPr>
          <w:p w14:paraId="4F39F034">
            <w:pPr>
              <w:pStyle w:val="12"/>
              <w:spacing w:before="127" w:line="181" w:lineRule="auto"/>
              <w:ind w:left="301"/>
              <w:rPr>
                <w:sz w:val="24"/>
                <w:szCs w:val="24"/>
              </w:rPr>
            </w:pPr>
            <w:r>
              <w:rPr>
                <w:b/>
                <w:bCs/>
                <w:spacing w:val="-3"/>
                <w:sz w:val="24"/>
                <w:szCs w:val="24"/>
              </w:rPr>
              <w:t>3</w:t>
            </w:r>
          </w:p>
        </w:tc>
        <w:tc>
          <w:tcPr>
            <w:tcW w:w="2475" w:type="dxa"/>
            <w:vAlign w:val="top"/>
          </w:tcPr>
          <w:p w14:paraId="753A2084">
            <w:pPr>
              <w:rPr>
                <w:rFonts w:ascii="Arial"/>
                <w:sz w:val="21"/>
              </w:rPr>
            </w:pPr>
          </w:p>
        </w:tc>
        <w:tc>
          <w:tcPr>
            <w:tcW w:w="765" w:type="dxa"/>
            <w:vAlign w:val="top"/>
          </w:tcPr>
          <w:p w14:paraId="692A97B4">
            <w:pPr>
              <w:rPr>
                <w:rFonts w:ascii="Arial"/>
                <w:sz w:val="21"/>
              </w:rPr>
            </w:pPr>
          </w:p>
        </w:tc>
        <w:tc>
          <w:tcPr>
            <w:tcW w:w="907" w:type="dxa"/>
            <w:vAlign w:val="top"/>
          </w:tcPr>
          <w:p w14:paraId="6A832C76">
            <w:pPr>
              <w:rPr>
                <w:rFonts w:ascii="Arial"/>
                <w:sz w:val="21"/>
              </w:rPr>
            </w:pPr>
          </w:p>
        </w:tc>
        <w:tc>
          <w:tcPr>
            <w:tcW w:w="906" w:type="dxa"/>
            <w:vAlign w:val="top"/>
          </w:tcPr>
          <w:p w14:paraId="3D5DA039">
            <w:pPr>
              <w:rPr>
                <w:rFonts w:ascii="Arial"/>
                <w:sz w:val="21"/>
              </w:rPr>
            </w:pPr>
          </w:p>
        </w:tc>
        <w:tc>
          <w:tcPr>
            <w:tcW w:w="2039" w:type="dxa"/>
            <w:vAlign w:val="top"/>
          </w:tcPr>
          <w:p w14:paraId="76402602">
            <w:pPr>
              <w:rPr>
                <w:rFonts w:ascii="Arial"/>
                <w:sz w:val="21"/>
              </w:rPr>
            </w:pPr>
          </w:p>
        </w:tc>
        <w:tc>
          <w:tcPr>
            <w:tcW w:w="928" w:type="dxa"/>
            <w:vAlign w:val="top"/>
          </w:tcPr>
          <w:p w14:paraId="62337E61">
            <w:pPr>
              <w:rPr>
                <w:rFonts w:ascii="Arial"/>
                <w:sz w:val="21"/>
              </w:rPr>
            </w:pPr>
          </w:p>
        </w:tc>
      </w:tr>
      <w:tr w14:paraId="66CC0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3" w:type="dxa"/>
            <w:vAlign w:val="top"/>
          </w:tcPr>
          <w:p w14:paraId="4D5D3012">
            <w:pPr>
              <w:pStyle w:val="12"/>
              <w:spacing w:before="129" w:line="181" w:lineRule="auto"/>
              <w:ind w:left="296"/>
              <w:rPr>
                <w:sz w:val="24"/>
                <w:szCs w:val="24"/>
              </w:rPr>
            </w:pPr>
            <w:r>
              <w:rPr>
                <w:b/>
                <w:bCs/>
                <w:spacing w:val="-3"/>
                <w:sz w:val="24"/>
                <w:szCs w:val="24"/>
              </w:rPr>
              <w:t>4</w:t>
            </w:r>
          </w:p>
        </w:tc>
        <w:tc>
          <w:tcPr>
            <w:tcW w:w="2475" w:type="dxa"/>
            <w:vAlign w:val="top"/>
          </w:tcPr>
          <w:p w14:paraId="043A5A32">
            <w:pPr>
              <w:rPr>
                <w:rFonts w:ascii="Arial"/>
                <w:sz w:val="21"/>
              </w:rPr>
            </w:pPr>
          </w:p>
        </w:tc>
        <w:tc>
          <w:tcPr>
            <w:tcW w:w="765" w:type="dxa"/>
            <w:vAlign w:val="top"/>
          </w:tcPr>
          <w:p w14:paraId="22EC9489">
            <w:pPr>
              <w:rPr>
                <w:rFonts w:ascii="Arial"/>
                <w:sz w:val="21"/>
              </w:rPr>
            </w:pPr>
          </w:p>
        </w:tc>
        <w:tc>
          <w:tcPr>
            <w:tcW w:w="907" w:type="dxa"/>
            <w:vAlign w:val="top"/>
          </w:tcPr>
          <w:p w14:paraId="68A71412">
            <w:pPr>
              <w:rPr>
                <w:rFonts w:ascii="Arial"/>
                <w:sz w:val="21"/>
              </w:rPr>
            </w:pPr>
          </w:p>
        </w:tc>
        <w:tc>
          <w:tcPr>
            <w:tcW w:w="906" w:type="dxa"/>
            <w:vAlign w:val="top"/>
          </w:tcPr>
          <w:p w14:paraId="38791F6B">
            <w:pPr>
              <w:rPr>
                <w:rFonts w:ascii="Arial"/>
                <w:sz w:val="21"/>
              </w:rPr>
            </w:pPr>
          </w:p>
        </w:tc>
        <w:tc>
          <w:tcPr>
            <w:tcW w:w="2039" w:type="dxa"/>
            <w:vAlign w:val="top"/>
          </w:tcPr>
          <w:p w14:paraId="1D1F0620">
            <w:pPr>
              <w:rPr>
                <w:rFonts w:ascii="Arial"/>
                <w:sz w:val="21"/>
              </w:rPr>
            </w:pPr>
          </w:p>
        </w:tc>
        <w:tc>
          <w:tcPr>
            <w:tcW w:w="928" w:type="dxa"/>
            <w:vAlign w:val="top"/>
          </w:tcPr>
          <w:p w14:paraId="31F72000">
            <w:pPr>
              <w:rPr>
                <w:rFonts w:ascii="Arial"/>
                <w:sz w:val="21"/>
              </w:rPr>
            </w:pPr>
          </w:p>
        </w:tc>
      </w:tr>
      <w:tr w14:paraId="70EF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3" w:type="dxa"/>
            <w:vAlign w:val="top"/>
          </w:tcPr>
          <w:p w14:paraId="777F6F19">
            <w:pPr>
              <w:pStyle w:val="12"/>
              <w:spacing w:before="129" w:line="180" w:lineRule="auto"/>
              <w:ind w:left="301"/>
              <w:rPr>
                <w:sz w:val="24"/>
                <w:szCs w:val="24"/>
              </w:rPr>
            </w:pPr>
            <w:r>
              <w:rPr>
                <w:b/>
                <w:bCs/>
                <w:spacing w:val="-3"/>
                <w:sz w:val="24"/>
                <w:szCs w:val="24"/>
              </w:rPr>
              <w:t>5</w:t>
            </w:r>
          </w:p>
        </w:tc>
        <w:tc>
          <w:tcPr>
            <w:tcW w:w="2475" w:type="dxa"/>
            <w:vAlign w:val="top"/>
          </w:tcPr>
          <w:p w14:paraId="46837458">
            <w:pPr>
              <w:rPr>
                <w:rFonts w:ascii="Arial"/>
                <w:sz w:val="21"/>
              </w:rPr>
            </w:pPr>
          </w:p>
        </w:tc>
        <w:tc>
          <w:tcPr>
            <w:tcW w:w="765" w:type="dxa"/>
            <w:vAlign w:val="top"/>
          </w:tcPr>
          <w:p w14:paraId="46CE5F9A">
            <w:pPr>
              <w:rPr>
                <w:rFonts w:ascii="Arial"/>
                <w:sz w:val="21"/>
              </w:rPr>
            </w:pPr>
          </w:p>
        </w:tc>
        <w:tc>
          <w:tcPr>
            <w:tcW w:w="907" w:type="dxa"/>
            <w:vAlign w:val="top"/>
          </w:tcPr>
          <w:p w14:paraId="6EB940D9">
            <w:pPr>
              <w:rPr>
                <w:rFonts w:ascii="Arial"/>
                <w:sz w:val="21"/>
              </w:rPr>
            </w:pPr>
          </w:p>
        </w:tc>
        <w:tc>
          <w:tcPr>
            <w:tcW w:w="906" w:type="dxa"/>
            <w:vAlign w:val="top"/>
          </w:tcPr>
          <w:p w14:paraId="3922B8F5">
            <w:pPr>
              <w:rPr>
                <w:rFonts w:ascii="Arial"/>
                <w:sz w:val="21"/>
              </w:rPr>
            </w:pPr>
          </w:p>
        </w:tc>
        <w:tc>
          <w:tcPr>
            <w:tcW w:w="2039" w:type="dxa"/>
            <w:vAlign w:val="top"/>
          </w:tcPr>
          <w:p w14:paraId="02F677B2">
            <w:pPr>
              <w:rPr>
                <w:rFonts w:ascii="Arial"/>
                <w:sz w:val="21"/>
              </w:rPr>
            </w:pPr>
          </w:p>
        </w:tc>
        <w:tc>
          <w:tcPr>
            <w:tcW w:w="928" w:type="dxa"/>
            <w:vAlign w:val="top"/>
          </w:tcPr>
          <w:p w14:paraId="5ADD6EF7">
            <w:pPr>
              <w:rPr>
                <w:rFonts w:ascii="Arial"/>
                <w:sz w:val="21"/>
              </w:rPr>
            </w:pPr>
          </w:p>
        </w:tc>
      </w:tr>
      <w:tr w14:paraId="545EF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03" w:type="dxa"/>
            <w:vAlign w:val="top"/>
          </w:tcPr>
          <w:p w14:paraId="178F3634">
            <w:pPr>
              <w:pStyle w:val="12"/>
              <w:spacing w:before="127" w:line="181" w:lineRule="auto"/>
              <w:ind w:left="299"/>
              <w:rPr>
                <w:sz w:val="24"/>
                <w:szCs w:val="24"/>
              </w:rPr>
            </w:pPr>
            <w:r>
              <w:rPr>
                <w:b/>
                <w:bCs/>
                <w:spacing w:val="-3"/>
                <w:sz w:val="24"/>
                <w:szCs w:val="24"/>
              </w:rPr>
              <w:t>6</w:t>
            </w:r>
          </w:p>
        </w:tc>
        <w:tc>
          <w:tcPr>
            <w:tcW w:w="2475" w:type="dxa"/>
            <w:vAlign w:val="top"/>
          </w:tcPr>
          <w:p w14:paraId="05F621FE">
            <w:pPr>
              <w:rPr>
                <w:rFonts w:ascii="Arial"/>
                <w:sz w:val="21"/>
              </w:rPr>
            </w:pPr>
          </w:p>
        </w:tc>
        <w:tc>
          <w:tcPr>
            <w:tcW w:w="765" w:type="dxa"/>
            <w:vAlign w:val="top"/>
          </w:tcPr>
          <w:p w14:paraId="49B951C7">
            <w:pPr>
              <w:rPr>
                <w:rFonts w:ascii="Arial"/>
                <w:sz w:val="21"/>
              </w:rPr>
            </w:pPr>
          </w:p>
        </w:tc>
        <w:tc>
          <w:tcPr>
            <w:tcW w:w="907" w:type="dxa"/>
            <w:vAlign w:val="top"/>
          </w:tcPr>
          <w:p w14:paraId="04F5666F">
            <w:pPr>
              <w:rPr>
                <w:rFonts w:ascii="Arial"/>
                <w:sz w:val="21"/>
              </w:rPr>
            </w:pPr>
          </w:p>
        </w:tc>
        <w:tc>
          <w:tcPr>
            <w:tcW w:w="906" w:type="dxa"/>
            <w:vAlign w:val="top"/>
          </w:tcPr>
          <w:p w14:paraId="7115C4FB">
            <w:pPr>
              <w:rPr>
                <w:rFonts w:ascii="Arial"/>
                <w:sz w:val="21"/>
              </w:rPr>
            </w:pPr>
          </w:p>
        </w:tc>
        <w:tc>
          <w:tcPr>
            <w:tcW w:w="2039" w:type="dxa"/>
            <w:vAlign w:val="top"/>
          </w:tcPr>
          <w:p w14:paraId="775C96CB">
            <w:pPr>
              <w:rPr>
                <w:rFonts w:ascii="Arial"/>
                <w:sz w:val="21"/>
              </w:rPr>
            </w:pPr>
          </w:p>
        </w:tc>
        <w:tc>
          <w:tcPr>
            <w:tcW w:w="928" w:type="dxa"/>
            <w:vAlign w:val="top"/>
          </w:tcPr>
          <w:p w14:paraId="4AC09B69">
            <w:pPr>
              <w:rPr>
                <w:rFonts w:ascii="Arial"/>
                <w:sz w:val="21"/>
              </w:rPr>
            </w:pPr>
          </w:p>
        </w:tc>
      </w:tr>
      <w:tr w14:paraId="04762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3" w:type="dxa"/>
            <w:vAlign w:val="top"/>
          </w:tcPr>
          <w:p w14:paraId="0D7051C0">
            <w:pPr>
              <w:pStyle w:val="12"/>
              <w:spacing w:before="129" w:line="180" w:lineRule="auto"/>
              <w:ind w:left="302"/>
              <w:rPr>
                <w:sz w:val="24"/>
                <w:szCs w:val="24"/>
              </w:rPr>
            </w:pPr>
            <w:r>
              <w:rPr>
                <w:b/>
                <w:bCs/>
                <w:spacing w:val="-3"/>
                <w:sz w:val="24"/>
                <w:szCs w:val="24"/>
              </w:rPr>
              <w:t>7</w:t>
            </w:r>
          </w:p>
        </w:tc>
        <w:tc>
          <w:tcPr>
            <w:tcW w:w="2475" w:type="dxa"/>
            <w:vAlign w:val="top"/>
          </w:tcPr>
          <w:p w14:paraId="4EA5FFEB">
            <w:pPr>
              <w:rPr>
                <w:rFonts w:ascii="Arial"/>
                <w:sz w:val="21"/>
              </w:rPr>
            </w:pPr>
          </w:p>
        </w:tc>
        <w:tc>
          <w:tcPr>
            <w:tcW w:w="765" w:type="dxa"/>
            <w:vAlign w:val="top"/>
          </w:tcPr>
          <w:p w14:paraId="7CAE6F7A">
            <w:pPr>
              <w:rPr>
                <w:rFonts w:ascii="Arial"/>
                <w:sz w:val="21"/>
              </w:rPr>
            </w:pPr>
          </w:p>
        </w:tc>
        <w:tc>
          <w:tcPr>
            <w:tcW w:w="907" w:type="dxa"/>
            <w:vAlign w:val="top"/>
          </w:tcPr>
          <w:p w14:paraId="1BF52FC4">
            <w:pPr>
              <w:rPr>
                <w:rFonts w:ascii="Arial"/>
                <w:sz w:val="21"/>
              </w:rPr>
            </w:pPr>
          </w:p>
        </w:tc>
        <w:tc>
          <w:tcPr>
            <w:tcW w:w="906" w:type="dxa"/>
            <w:vAlign w:val="top"/>
          </w:tcPr>
          <w:p w14:paraId="37EA2FCD">
            <w:pPr>
              <w:rPr>
                <w:rFonts w:ascii="Arial"/>
                <w:sz w:val="21"/>
              </w:rPr>
            </w:pPr>
          </w:p>
        </w:tc>
        <w:tc>
          <w:tcPr>
            <w:tcW w:w="2039" w:type="dxa"/>
            <w:vAlign w:val="top"/>
          </w:tcPr>
          <w:p w14:paraId="77845742">
            <w:pPr>
              <w:rPr>
                <w:rFonts w:ascii="Arial"/>
                <w:sz w:val="21"/>
              </w:rPr>
            </w:pPr>
          </w:p>
        </w:tc>
        <w:tc>
          <w:tcPr>
            <w:tcW w:w="928" w:type="dxa"/>
            <w:vAlign w:val="top"/>
          </w:tcPr>
          <w:p w14:paraId="1C17BF81">
            <w:pPr>
              <w:rPr>
                <w:rFonts w:ascii="Arial"/>
                <w:sz w:val="21"/>
              </w:rPr>
            </w:pPr>
          </w:p>
        </w:tc>
      </w:tr>
      <w:tr w14:paraId="46EAC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3" w:type="dxa"/>
            <w:vAlign w:val="top"/>
          </w:tcPr>
          <w:p w14:paraId="42A5F89A">
            <w:pPr>
              <w:pStyle w:val="12"/>
              <w:spacing w:before="87" w:line="379" w:lineRule="exact"/>
              <w:ind w:left="132"/>
              <w:rPr>
                <w:sz w:val="24"/>
                <w:szCs w:val="24"/>
              </w:rPr>
            </w:pPr>
            <w:r>
              <w:rPr>
                <w:b/>
                <w:bCs/>
                <w:spacing w:val="-9"/>
                <w:position w:val="3"/>
                <w:sz w:val="24"/>
                <w:szCs w:val="24"/>
              </w:rPr>
              <w:t>……</w:t>
            </w:r>
          </w:p>
        </w:tc>
        <w:tc>
          <w:tcPr>
            <w:tcW w:w="2475" w:type="dxa"/>
            <w:vAlign w:val="top"/>
          </w:tcPr>
          <w:p w14:paraId="2D807F02">
            <w:pPr>
              <w:pStyle w:val="12"/>
              <w:spacing w:before="87" w:line="379" w:lineRule="exact"/>
              <w:ind w:left="1015"/>
              <w:rPr>
                <w:sz w:val="24"/>
                <w:szCs w:val="24"/>
              </w:rPr>
            </w:pPr>
            <w:r>
              <w:rPr>
                <w:b/>
                <w:bCs/>
                <w:spacing w:val="-9"/>
                <w:position w:val="3"/>
                <w:sz w:val="24"/>
                <w:szCs w:val="24"/>
              </w:rPr>
              <w:t>……</w:t>
            </w:r>
          </w:p>
        </w:tc>
        <w:tc>
          <w:tcPr>
            <w:tcW w:w="765" w:type="dxa"/>
            <w:vAlign w:val="top"/>
          </w:tcPr>
          <w:p w14:paraId="1CCA4A56">
            <w:pPr>
              <w:rPr>
                <w:rFonts w:ascii="Arial"/>
                <w:sz w:val="21"/>
              </w:rPr>
            </w:pPr>
          </w:p>
        </w:tc>
        <w:tc>
          <w:tcPr>
            <w:tcW w:w="907" w:type="dxa"/>
            <w:vAlign w:val="top"/>
          </w:tcPr>
          <w:p w14:paraId="4CBB5035">
            <w:pPr>
              <w:rPr>
                <w:rFonts w:ascii="Arial"/>
                <w:sz w:val="21"/>
              </w:rPr>
            </w:pPr>
          </w:p>
        </w:tc>
        <w:tc>
          <w:tcPr>
            <w:tcW w:w="906" w:type="dxa"/>
            <w:vAlign w:val="top"/>
          </w:tcPr>
          <w:p w14:paraId="6E312E66">
            <w:pPr>
              <w:rPr>
                <w:rFonts w:ascii="Arial"/>
                <w:sz w:val="21"/>
              </w:rPr>
            </w:pPr>
          </w:p>
        </w:tc>
        <w:tc>
          <w:tcPr>
            <w:tcW w:w="2039" w:type="dxa"/>
            <w:vAlign w:val="top"/>
          </w:tcPr>
          <w:p w14:paraId="47CF7635">
            <w:pPr>
              <w:rPr>
                <w:rFonts w:ascii="Arial"/>
                <w:sz w:val="21"/>
              </w:rPr>
            </w:pPr>
          </w:p>
        </w:tc>
        <w:tc>
          <w:tcPr>
            <w:tcW w:w="928" w:type="dxa"/>
            <w:vAlign w:val="top"/>
          </w:tcPr>
          <w:p w14:paraId="39FE956E">
            <w:pPr>
              <w:rPr>
                <w:rFonts w:ascii="Arial"/>
                <w:sz w:val="21"/>
              </w:rPr>
            </w:pPr>
          </w:p>
        </w:tc>
      </w:tr>
      <w:tr w14:paraId="3742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3" w:hRule="atLeast"/>
        </w:trPr>
        <w:tc>
          <w:tcPr>
            <w:tcW w:w="8723" w:type="dxa"/>
            <w:gridSpan w:val="7"/>
            <w:vAlign w:val="top"/>
          </w:tcPr>
          <w:p w14:paraId="5071C266">
            <w:pPr>
              <w:pStyle w:val="12"/>
              <w:spacing w:before="217" w:line="353" w:lineRule="auto"/>
              <w:ind w:left="117" w:right="18"/>
              <w:rPr>
                <w:sz w:val="24"/>
                <w:szCs w:val="24"/>
              </w:rPr>
            </w:pPr>
            <w:r>
              <w:rPr>
                <w:spacing w:val="-1"/>
                <w:sz w:val="24"/>
                <w:szCs w:val="24"/>
              </w:rPr>
              <w:t>合计金额（人民币</w:t>
            </w:r>
            <w:r>
              <w:rPr>
                <w:spacing w:val="1"/>
                <w:sz w:val="24"/>
                <w:szCs w:val="24"/>
              </w:rPr>
              <w:t>）：</w:t>
            </w:r>
            <w:r>
              <w:rPr>
                <w:spacing w:val="1"/>
                <w:sz w:val="24"/>
                <w:szCs w:val="24"/>
                <w:u w:val="single" w:color="auto"/>
              </w:rPr>
              <w:t>（</w:t>
            </w:r>
            <w:r>
              <w:rPr>
                <w:spacing w:val="-1"/>
                <w:sz w:val="24"/>
                <w:szCs w:val="24"/>
                <w:u w:val="single" w:color="auto"/>
              </w:rPr>
              <w:t>大写</w:t>
            </w:r>
            <w:r>
              <w:rPr>
                <w:spacing w:val="1"/>
                <w:sz w:val="24"/>
                <w:szCs w:val="24"/>
                <w:u w:val="single" w:color="auto"/>
              </w:rPr>
              <w:t>）</w:t>
            </w:r>
            <w:r>
              <w:rPr>
                <w:spacing w:val="5"/>
                <w:sz w:val="24"/>
                <w:szCs w:val="24"/>
                <w:u w:val="single" w:color="auto"/>
              </w:rPr>
              <w:t xml:space="preserve">                      </w:t>
            </w:r>
            <w:r>
              <w:rPr>
                <w:spacing w:val="4"/>
                <w:sz w:val="24"/>
                <w:szCs w:val="24"/>
                <w:u w:val="single" w:color="auto"/>
              </w:rPr>
              <w:t xml:space="preserve">   </w:t>
            </w:r>
            <w:r>
              <w:rPr>
                <w:spacing w:val="1"/>
                <w:sz w:val="24"/>
                <w:szCs w:val="24"/>
                <w:u w:val="single" w:color="auto"/>
              </w:rPr>
              <w:t>（</w:t>
            </w:r>
            <w:r>
              <w:rPr>
                <w:spacing w:val="-1"/>
                <w:sz w:val="24"/>
                <w:szCs w:val="24"/>
                <w:u w:val="single" w:color="auto"/>
              </w:rPr>
              <w:t xml:space="preserve">小写）       </w:t>
            </w:r>
            <w:r>
              <w:rPr>
                <w:sz w:val="24"/>
                <w:szCs w:val="24"/>
              </w:rPr>
              <w:t xml:space="preserve">   </w:t>
            </w:r>
            <w:r>
              <w:rPr>
                <w:spacing w:val="2"/>
                <w:sz w:val="24"/>
                <w:szCs w:val="24"/>
              </w:rPr>
              <w:t>投标货物中，属于优先采购节能产品总值为</w:t>
            </w:r>
            <w:r>
              <w:rPr>
                <w:spacing w:val="-62"/>
                <w:sz w:val="24"/>
                <w:szCs w:val="24"/>
              </w:rPr>
              <w:t xml:space="preserve"> </w:t>
            </w:r>
            <w:r>
              <w:rPr>
                <w:rFonts w:ascii="华文细黑" w:hAnsi="华文细黑" w:eastAsia="华文细黑" w:cs="华文细黑"/>
                <w:spacing w:val="2"/>
                <w:sz w:val="24"/>
                <w:szCs w:val="24"/>
              </w:rPr>
              <w:t>¥</w:t>
            </w:r>
            <w:r>
              <w:rPr>
                <w:rFonts w:ascii="华文细黑" w:hAnsi="华文细黑" w:eastAsia="华文细黑" w:cs="华文细黑"/>
                <w:spacing w:val="-59"/>
                <w:sz w:val="24"/>
                <w:szCs w:val="24"/>
              </w:rPr>
              <w:t xml:space="preserve"> </w:t>
            </w:r>
            <w:r>
              <w:rPr>
                <w:rFonts w:ascii="华文细黑" w:hAnsi="华文细黑" w:eastAsia="华文细黑" w:cs="华文细黑"/>
                <w:spacing w:val="2"/>
                <w:sz w:val="24"/>
                <w:szCs w:val="24"/>
                <w:u w:val="single" w:color="auto"/>
              </w:rPr>
              <w:t xml:space="preserve">             </w:t>
            </w:r>
            <w:r>
              <w:rPr>
                <w:spacing w:val="2"/>
                <w:sz w:val="24"/>
                <w:szCs w:val="24"/>
              </w:rPr>
              <w:t>（具体明细</w:t>
            </w:r>
            <w:r>
              <w:rPr>
                <w:spacing w:val="1"/>
                <w:sz w:val="24"/>
                <w:szCs w:val="24"/>
              </w:rPr>
              <w:t>详见附表，附表</w:t>
            </w:r>
            <w:r>
              <w:rPr>
                <w:sz w:val="24"/>
                <w:szCs w:val="24"/>
              </w:rPr>
              <w:t xml:space="preserve"> </w:t>
            </w:r>
            <w:r>
              <w:rPr>
                <w:spacing w:val="-1"/>
                <w:sz w:val="24"/>
                <w:szCs w:val="24"/>
              </w:rPr>
              <w:t>格式自拟</w:t>
            </w:r>
            <w:r>
              <w:rPr>
                <w:spacing w:val="6"/>
                <w:sz w:val="24"/>
                <w:szCs w:val="24"/>
              </w:rPr>
              <w:t>），</w:t>
            </w:r>
            <w:r>
              <w:rPr>
                <w:spacing w:val="-1"/>
                <w:sz w:val="24"/>
                <w:szCs w:val="24"/>
              </w:rPr>
              <w:t>占本投标报价的比例为</w:t>
            </w:r>
            <w:r>
              <w:rPr>
                <w:spacing w:val="-1"/>
                <w:sz w:val="24"/>
                <w:szCs w:val="24"/>
                <w:u w:val="single" w:color="auto"/>
              </w:rPr>
              <w:t xml:space="preserve">     </w:t>
            </w:r>
            <w:r>
              <w:rPr>
                <w:spacing w:val="-1"/>
                <w:sz w:val="24"/>
                <w:szCs w:val="24"/>
              </w:rPr>
              <w:t>%；属于优先采购环境标志产品总值为</w:t>
            </w:r>
            <w:r>
              <w:rPr>
                <w:sz w:val="24"/>
                <w:szCs w:val="24"/>
              </w:rPr>
              <w:t xml:space="preserve">  </w:t>
            </w:r>
            <w:r>
              <w:rPr>
                <w:rFonts w:ascii="华文细黑" w:hAnsi="华文细黑" w:eastAsia="华文细黑" w:cs="华文细黑"/>
                <w:spacing w:val="-1"/>
                <w:sz w:val="24"/>
                <w:szCs w:val="24"/>
              </w:rPr>
              <w:t>¥</w:t>
            </w:r>
            <w:r>
              <w:rPr>
                <w:rFonts w:ascii="华文细黑" w:hAnsi="华文细黑" w:eastAsia="华文细黑" w:cs="华文细黑"/>
                <w:spacing w:val="-60"/>
                <w:sz w:val="24"/>
                <w:szCs w:val="24"/>
              </w:rPr>
              <w:t xml:space="preserve"> </w:t>
            </w:r>
            <w:r>
              <w:rPr>
                <w:rFonts w:ascii="华文细黑" w:hAnsi="华文细黑" w:eastAsia="华文细黑" w:cs="华文细黑"/>
                <w:spacing w:val="-1"/>
                <w:sz w:val="24"/>
                <w:szCs w:val="24"/>
                <w:u w:val="single" w:color="auto"/>
              </w:rPr>
              <w:t xml:space="preserve">              </w:t>
            </w:r>
            <w:r>
              <w:rPr>
                <w:spacing w:val="-1"/>
                <w:sz w:val="24"/>
                <w:szCs w:val="24"/>
              </w:rPr>
              <w:t>（具体明细详见附表，附表格式自拟</w:t>
            </w:r>
            <w:r>
              <w:rPr>
                <w:spacing w:val="-8"/>
                <w:sz w:val="24"/>
                <w:szCs w:val="24"/>
              </w:rPr>
              <w:t>），</w:t>
            </w:r>
            <w:r>
              <w:rPr>
                <w:spacing w:val="-1"/>
                <w:sz w:val="24"/>
                <w:szCs w:val="24"/>
              </w:rPr>
              <w:t>占本投标报价</w:t>
            </w:r>
            <w:r>
              <w:rPr>
                <w:spacing w:val="-2"/>
                <w:sz w:val="24"/>
                <w:szCs w:val="24"/>
              </w:rPr>
              <w:t>的比例为</w:t>
            </w:r>
            <w:r>
              <w:rPr>
                <w:spacing w:val="-2"/>
                <w:sz w:val="24"/>
                <w:szCs w:val="24"/>
                <w:u w:val="single" w:color="auto"/>
              </w:rPr>
              <w:t xml:space="preserve">     </w:t>
            </w:r>
            <w:r>
              <w:rPr>
                <w:spacing w:val="-117"/>
                <w:sz w:val="24"/>
                <w:szCs w:val="24"/>
              </w:rPr>
              <w:t xml:space="preserve"> </w:t>
            </w:r>
            <w:r>
              <w:rPr>
                <w:spacing w:val="-2"/>
                <w:sz w:val="24"/>
                <w:szCs w:val="24"/>
              </w:rPr>
              <w:t>%。</w:t>
            </w:r>
          </w:p>
          <w:p w14:paraId="0085064F">
            <w:pPr>
              <w:pStyle w:val="12"/>
              <w:spacing w:before="35" w:line="220" w:lineRule="auto"/>
              <w:ind w:left="117"/>
              <w:rPr>
                <w:sz w:val="24"/>
                <w:szCs w:val="24"/>
              </w:rPr>
            </w:pPr>
            <w:r>
              <w:rPr>
                <w:b/>
                <w:bCs/>
                <w:spacing w:val="-2"/>
                <w:sz w:val="24"/>
                <w:szCs w:val="24"/>
              </w:rPr>
              <w:t>注：如无节能产品和环境标志产品，上面金额和比例均填“0”。</w:t>
            </w:r>
          </w:p>
        </w:tc>
      </w:tr>
      <w:tr w14:paraId="3043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23" w:type="dxa"/>
            <w:gridSpan w:val="7"/>
            <w:vAlign w:val="top"/>
          </w:tcPr>
          <w:p w14:paraId="7A28EFC5">
            <w:pPr>
              <w:pStyle w:val="12"/>
              <w:spacing w:before="74" w:line="220" w:lineRule="auto"/>
              <w:ind w:left="118"/>
              <w:rPr>
                <w:sz w:val="24"/>
                <w:szCs w:val="24"/>
              </w:rPr>
            </w:pPr>
            <w:r>
              <w:rPr>
                <w:spacing w:val="-5"/>
                <w:sz w:val="24"/>
                <w:szCs w:val="24"/>
              </w:rPr>
              <w:t>合同履行期限（交付使用期限</w:t>
            </w:r>
            <w:r>
              <w:rPr>
                <w:spacing w:val="1"/>
                <w:sz w:val="24"/>
                <w:szCs w:val="24"/>
              </w:rPr>
              <w:t>）：</w:t>
            </w:r>
          </w:p>
        </w:tc>
      </w:tr>
    </w:tbl>
    <w:p w14:paraId="5BAEEFDC">
      <w:pPr>
        <w:spacing w:before="34" w:line="225" w:lineRule="auto"/>
        <w:ind w:left="122"/>
        <w:rPr>
          <w:rFonts w:ascii="宋体" w:hAnsi="宋体" w:eastAsia="宋体" w:cs="宋体"/>
          <w:sz w:val="24"/>
          <w:szCs w:val="24"/>
        </w:rPr>
      </w:pPr>
      <w:r>
        <w:rPr>
          <w:rFonts w:ascii="宋体" w:hAnsi="宋体" w:eastAsia="宋体" w:cs="宋体"/>
          <w:spacing w:val="-17"/>
          <w:sz w:val="24"/>
          <w:szCs w:val="24"/>
        </w:rPr>
        <w:t>注：</w:t>
      </w:r>
    </w:p>
    <w:p w14:paraId="7EDE5C30">
      <w:pPr>
        <w:spacing w:before="172" w:line="347" w:lineRule="auto"/>
        <w:ind w:left="121" w:right="215" w:firstLine="498"/>
        <w:rPr>
          <w:rFonts w:ascii="宋体" w:hAnsi="宋体" w:eastAsia="宋体" w:cs="宋体"/>
          <w:sz w:val="24"/>
          <w:szCs w:val="24"/>
        </w:rPr>
      </w:pPr>
      <w:r>
        <w:rPr>
          <w:rFonts w:ascii="宋体" w:hAnsi="宋体" w:eastAsia="宋体" w:cs="宋体"/>
          <w:spacing w:val="-1"/>
          <w:sz w:val="24"/>
          <w:szCs w:val="24"/>
        </w:rPr>
        <w:t>1.报价一经涂改，应在涂改处加盖投标人公章或者加盖电子签章或者由法定</w:t>
      </w:r>
      <w:r>
        <w:rPr>
          <w:rFonts w:ascii="宋体" w:hAnsi="宋体" w:eastAsia="宋体" w:cs="宋体"/>
          <w:spacing w:val="5"/>
          <w:sz w:val="24"/>
          <w:szCs w:val="24"/>
        </w:rPr>
        <w:t xml:space="preserve"> </w:t>
      </w:r>
      <w:r>
        <w:rPr>
          <w:rFonts w:ascii="宋体" w:hAnsi="宋体" w:eastAsia="宋体" w:cs="宋体"/>
          <w:spacing w:val="-2"/>
          <w:sz w:val="24"/>
          <w:szCs w:val="24"/>
        </w:rPr>
        <w:t>代表人或者委托代理人签字（或者电子签名</w:t>
      </w:r>
      <w:r>
        <w:rPr>
          <w:rFonts w:ascii="宋体" w:hAnsi="宋体" w:eastAsia="宋体" w:cs="宋体"/>
          <w:spacing w:val="8"/>
          <w:sz w:val="24"/>
          <w:szCs w:val="24"/>
        </w:rPr>
        <w:t>）</w:t>
      </w:r>
      <w:r>
        <w:rPr>
          <w:rFonts w:ascii="宋体" w:hAnsi="宋体" w:eastAsia="宋体" w:cs="宋体"/>
          <w:b/>
          <w:bCs/>
          <w:spacing w:val="8"/>
          <w:sz w:val="24"/>
          <w:szCs w:val="24"/>
        </w:rPr>
        <w:t>，</w:t>
      </w:r>
      <w:r>
        <w:rPr>
          <w:rFonts w:ascii="宋体" w:hAnsi="宋体" w:eastAsia="宋体" w:cs="宋体"/>
          <w:b/>
          <w:bCs/>
          <w:spacing w:val="-2"/>
          <w:sz w:val="24"/>
          <w:szCs w:val="24"/>
        </w:rPr>
        <w:t>否则其投标作无效标</w:t>
      </w:r>
      <w:r>
        <w:rPr>
          <w:rFonts w:ascii="宋体" w:hAnsi="宋体" w:eastAsia="宋体" w:cs="宋体"/>
          <w:b/>
          <w:bCs/>
          <w:spacing w:val="-3"/>
          <w:sz w:val="24"/>
          <w:szCs w:val="24"/>
        </w:rPr>
        <w:t>处理。</w:t>
      </w:r>
    </w:p>
    <w:p w14:paraId="3C530477">
      <w:pPr>
        <w:spacing w:line="347" w:lineRule="auto"/>
        <w:rPr>
          <w:rFonts w:ascii="宋体" w:hAnsi="宋体" w:eastAsia="宋体" w:cs="宋体"/>
          <w:sz w:val="24"/>
          <w:szCs w:val="24"/>
        </w:rPr>
        <w:sectPr>
          <w:footerReference r:id="rId55" w:type="default"/>
          <w:pgSz w:w="11907" w:h="16839"/>
          <w:pgMar w:top="1431" w:right="1588" w:bottom="1364" w:left="1588" w:header="0" w:footer="1204" w:gutter="0"/>
          <w:cols w:space="720" w:num="1"/>
        </w:sectPr>
      </w:pPr>
    </w:p>
    <w:p w14:paraId="56DD5024">
      <w:pPr>
        <w:spacing w:before="304" w:line="344" w:lineRule="auto"/>
        <w:ind w:left="18" w:right="984" w:firstLine="463"/>
        <w:rPr>
          <w:rFonts w:ascii="宋体" w:hAnsi="宋体" w:eastAsia="宋体" w:cs="宋体"/>
          <w:sz w:val="24"/>
          <w:szCs w:val="24"/>
        </w:rPr>
      </w:pPr>
      <w:r>
        <w:rPr>
          <w:rFonts w:ascii="宋体" w:hAnsi="宋体" w:eastAsia="宋体" w:cs="宋体"/>
          <w:sz w:val="24"/>
          <w:szCs w:val="24"/>
        </w:rPr>
        <w:t>2.招标文件中列明采购专用耗材的，应按招</w:t>
      </w:r>
      <w:r>
        <w:rPr>
          <w:rFonts w:ascii="宋体" w:hAnsi="宋体" w:eastAsia="宋体" w:cs="宋体"/>
          <w:spacing w:val="-1"/>
          <w:sz w:val="24"/>
          <w:szCs w:val="24"/>
        </w:rPr>
        <w:t>标文件规定的耗材量或者按耗材</w:t>
      </w:r>
      <w:r>
        <w:rPr>
          <w:rFonts w:ascii="宋体" w:hAnsi="宋体" w:eastAsia="宋体" w:cs="宋体"/>
          <w:sz w:val="24"/>
          <w:szCs w:val="24"/>
        </w:rPr>
        <w:t xml:space="preserve"> </w:t>
      </w:r>
      <w:r>
        <w:rPr>
          <w:rFonts w:ascii="宋体" w:hAnsi="宋体" w:eastAsia="宋体" w:cs="宋体"/>
          <w:spacing w:val="-6"/>
          <w:sz w:val="24"/>
          <w:szCs w:val="24"/>
        </w:rPr>
        <w:t>的常规试用量提供报价。</w:t>
      </w:r>
    </w:p>
    <w:p w14:paraId="3E1E5719">
      <w:pPr>
        <w:spacing w:before="40" w:line="344" w:lineRule="auto"/>
        <w:ind w:right="984" w:firstLine="483"/>
        <w:rPr>
          <w:rFonts w:ascii="宋体" w:hAnsi="宋体" w:eastAsia="宋体" w:cs="宋体"/>
          <w:sz w:val="24"/>
          <w:szCs w:val="24"/>
        </w:rPr>
      </w:pPr>
      <w:r>
        <w:rPr>
          <w:rFonts w:ascii="宋体" w:hAnsi="宋体" w:eastAsia="宋体" w:cs="宋体"/>
          <w:spacing w:val="-1"/>
          <w:sz w:val="24"/>
          <w:szCs w:val="24"/>
        </w:rPr>
        <w:t>3.如为联合体投标，“投标人名称”处必须列明联合体各方名称，并标注联</w:t>
      </w:r>
      <w:r>
        <w:rPr>
          <w:rFonts w:ascii="宋体" w:hAnsi="宋体" w:eastAsia="宋体" w:cs="宋体"/>
          <w:spacing w:val="18"/>
          <w:sz w:val="24"/>
          <w:szCs w:val="24"/>
        </w:rPr>
        <w:t xml:space="preserve"> </w:t>
      </w:r>
      <w:r>
        <w:rPr>
          <w:rFonts w:ascii="宋体" w:hAnsi="宋体" w:eastAsia="宋体" w:cs="宋体"/>
          <w:spacing w:val="-3"/>
          <w:sz w:val="24"/>
          <w:szCs w:val="24"/>
        </w:rPr>
        <w:t>合体牵头人名称，</w:t>
      </w:r>
      <w:r>
        <w:rPr>
          <w:rFonts w:ascii="宋体" w:hAnsi="宋体" w:eastAsia="宋体" w:cs="宋体"/>
          <w:b/>
          <w:bCs/>
          <w:spacing w:val="-3"/>
          <w:sz w:val="24"/>
          <w:szCs w:val="24"/>
        </w:rPr>
        <w:t>否则其投标作无效标处理。</w:t>
      </w:r>
    </w:p>
    <w:p w14:paraId="06CE50B5">
      <w:pPr>
        <w:spacing w:before="37" w:line="347" w:lineRule="auto"/>
        <w:ind w:left="3" w:right="928" w:firstLine="450"/>
        <w:rPr>
          <w:rFonts w:ascii="宋体" w:hAnsi="宋体" w:eastAsia="宋体" w:cs="宋体"/>
          <w:sz w:val="24"/>
          <w:szCs w:val="24"/>
        </w:rPr>
      </w:pPr>
      <w:r>
        <w:rPr>
          <w:rFonts w:ascii="宋体" w:hAnsi="宋体" w:eastAsia="宋体" w:cs="宋体"/>
          <w:spacing w:val="-12"/>
          <w:sz w:val="24"/>
          <w:szCs w:val="24"/>
        </w:rPr>
        <w:t>4.如为联合体投标，盖章处须加盖联合体牵头人电子签章，</w:t>
      </w:r>
      <w:r>
        <w:rPr>
          <w:rFonts w:ascii="宋体" w:hAnsi="宋体" w:eastAsia="宋体" w:cs="宋体"/>
          <w:b/>
          <w:bCs/>
          <w:spacing w:val="-12"/>
          <w:sz w:val="24"/>
          <w:szCs w:val="24"/>
        </w:rPr>
        <w:t>否则其投标作无效标</w:t>
      </w:r>
      <w:r>
        <w:rPr>
          <w:rFonts w:ascii="宋体" w:hAnsi="宋体" w:eastAsia="宋体" w:cs="宋体"/>
          <w:sz w:val="24"/>
          <w:szCs w:val="24"/>
        </w:rPr>
        <w:t xml:space="preserve"> </w:t>
      </w:r>
      <w:r>
        <w:rPr>
          <w:rFonts w:ascii="宋体" w:hAnsi="宋体" w:eastAsia="宋体" w:cs="宋体"/>
          <w:b/>
          <w:bCs/>
          <w:spacing w:val="-19"/>
          <w:sz w:val="24"/>
          <w:szCs w:val="24"/>
        </w:rPr>
        <w:t>处理。</w:t>
      </w:r>
    </w:p>
    <w:p w14:paraId="772D2CA0">
      <w:pPr>
        <w:spacing w:before="31" w:line="220" w:lineRule="auto"/>
        <w:ind w:left="483"/>
        <w:rPr>
          <w:rFonts w:ascii="宋体" w:hAnsi="宋体" w:eastAsia="宋体" w:cs="宋体"/>
          <w:sz w:val="24"/>
          <w:szCs w:val="24"/>
        </w:rPr>
      </w:pPr>
      <w:r>
        <w:rPr>
          <w:rFonts w:ascii="宋体" w:hAnsi="宋体" w:eastAsia="宋体" w:cs="宋体"/>
          <w:spacing w:val="-1"/>
          <w:sz w:val="24"/>
          <w:szCs w:val="24"/>
        </w:rPr>
        <w:t>5.如有多分标，按分标分别提供开标一览表，</w:t>
      </w:r>
      <w:r>
        <w:rPr>
          <w:rFonts w:ascii="宋体" w:hAnsi="宋体" w:eastAsia="宋体" w:cs="宋体"/>
          <w:b/>
          <w:bCs/>
          <w:spacing w:val="-1"/>
          <w:sz w:val="24"/>
          <w:szCs w:val="24"/>
        </w:rPr>
        <w:t>否则投标无效。</w:t>
      </w:r>
    </w:p>
    <w:p w14:paraId="04A9208F">
      <w:pPr>
        <w:rPr>
          <w:rFonts w:ascii="Arial"/>
          <w:sz w:val="21"/>
        </w:rPr>
      </w:pPr>
    </w:p>
    <w:p w14:paraId="2D5CE76F">
      <w:pPr>
        <w:spacing w:line="241" w:lineRule="auto"/>
        <w:rPr>
          <w:rFonts w:ascii="Arial"/>
          <w:sz w:val="21"/>
        </w:rPr>
      </w:pPr>
    </w:p>
    <w:p w14:paraId="1DC900EF">
      <w:pPr>
        <w:spacing w:before="78" w:line="344" w:lineRule="auto"/>
        <w:ind w:left="4050" w:firstLine="26"/>
        <w:rPr>
          <w:rFonts w:ascii="宋体" w:hAnsi="宋体" w:eastAsia="宋体" w:cs="宋体"/>
          <w:sz w:val="24"/>
          <w:szCs w:val="24"/>
        </w:rPr>
      </w:pPr>
      <w:r>
        <w:rPr>
          <w:rFonts w:ascii="宋体" w:hAnsi="宋体" w:eastAsia="宋体" w:cs="宋体"/>
          <w:spacing w:val="-10"/>
          <w:sz w:val="24"/>
          <w:szCs w:val="24"/>
        </w:rPr>
        <w:t>法定代表人或者委托代理人（签字或者电子签名</w:t>
      </w:r>
      <w:r>
        <w:rPr>
          <w:rFonts w:ascii="宋体" w:hAnsi="宋体" w:eastAsia="宋体" w:cs="宋体"/>
          <w:spacing w:val="-8"/>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投标人名称（电子签章</w:t>
      </w:r>
      <w:r>
        <w:rPr>
          <w:rFonts w:ascii="宋体" w:hAnsi="宋体" w:eastAsia="宋体" w:cs="宋体"/>
          <w:spacing w:val="-2"/>
          <w:sz w:val="24"/>
          <w:szCs w:val="24"/>
        </w:rPr>
        <w:t>）：</w:t>
      </w:r>
    </w:p>
    <w:p w14:paraId="3D97D101">
      <w:pPr>
        <w:spacing w:before="38" w:line="220" w:lineRule="auto"/>
        <w:ind w:left="40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0354F4C1">
      <w:pPr>
        <w:spacing w:line="220" w:lineRule="auto"/>
        <w:rPr>
          <w:rFonts w:ascii="宋体" w:hAnsi="宋体" w:eastAsia="宋体" w:cs="宋体"/>
          <w:sz w:val="24"/>
          <w:szCs w:val="24"/>
        </w:rPr>
        <w:sectPr>
          <w:footerReference r:id="rId56" w:type="default"/>
          <w:pgSz w:w="11907" w:h="16839"/>
          <w:pgMar w:top="1431" w:right="820" w:bottom="1362" w:left="1711" w:header="0" w:footer="1204" w:gutter="0"/>
          <w:cols w:space="720" w:num="1"/>
        </w:sectPr>
      </w:pPr>
    </w:p>
    <w:p w14:paraId="29EFD407">
      <w:pPr>
        <w:spacing w:before="308" w:line="304" w:lineRule="auto"/>
        <w:ind w:left="11" w:right="5582" w:hanging="11"/>
        <w:rPr>
          <w:rFonts w:ascii="宋体" w:hAnsi="宋体" w:eastAsia="宋体" w:cs="宋体"/>
          <w:sz w:val="24"/>
          <w:szCs w:val="24"/>
        </w:rPr>
      </w:pPr>
      <w:r>
        <w:rPr>
          <w:rFonts w:ascii="宋体" w:hAnsi="宋体" w:eastAsia="宋体" w:cs="宋体"/>
          <w:b/>
          <w:bCs/>
          <w:spacing w:val="-4"/>
          <w:sz w:val="28"/>
          <w:szCs w:val="28"/>
        </w:rPr>
        <w:t>二、资格证明文件格式</w:t>
      </w:r>
      <w:r>
        <w:rPr>
          <w:rFonts w:ascii="宋体" w:hAnsi="宋体" w:eastAsia="宋体" w:cs="宋体"/>
          <w:spacing w:val="4"/>
          <w:sz w:val="28"/>
          <w:szCs w:val="28"/>
        </w:rPr>
        <w:t xml:space="preserve"> </w:t>
      </w:r>
      <w:r>
        <w:rPr>
          <w:rFonts w:ascii="宋体" w:hAnsi="宋体" w:eastAsia="宋体" w:cs="宋体"/>
          <w:b/>
          <w:bCs/>
          <w:spacing w:val="-8"/>
          <w:sz w:val="24"/>
          <w:szCs w:val="24"/>
        </w:rPr>
        <w:t>1.资格证明文件封面格式：</w:t>
      </w:r>
    </w:p>
    <w:p w14:paraId="0888BE06">
      <w:pPr>
        <w:spacing w:before="375" w:line="182" w:lineRule="auto"/>
        <w:ind w:left="2865"/>
        <w:rPr>
          <w:rFonts w:ascii="Arial Unicode MS" w:hAnsi="Arial Unicode MS" w:eastAsia="Arial Unicode MS" w:cs="Arial Unicode MS"/>
          <w:sz w:val="48"/>
          <w:szCs w:val="48"/>
        </w:rPr>
      </w:pPr>
      <w:r>
        <w:rPr>
          <w:rFonts w:ascii="Arial Unicode MS" w:hAnsi="Arial Unicode MS" w:eastAsia="Arial Unicode MS" w:cs="Arial Unicode MS"/>
          <w:spacing w:val="-10"/>
          <w:sz w:val="48"/>
          <w:szCs w:val="48"/>
        </w:rPr>
        <w:t>电子投标文件</w:t>
      </w:r>
    </w:p>
    <w:p w14:paraId="09C94B74">
      <w:pPr>
        <w:spacing w:before="166" w:line="226" w:lineRule="auto"/>
        <w:ind w:left="3298"/>
        <w:rPr>
          <w:rFonts w:ascii="宋体" w:hAnsi="宋体" w:eastAsia="宋体" w:cs="宋体"/>
          <w:sz w:val="31"/>
          <w:szCs w:val="31"/>
        </w:rPr>
      </w:pPr>
      <w:r>
        <w:rPr>
          <w:rFonts w:ascii="宋体" w:hAnsi="宋体" w:eastAsia="宋体" w:cs="宋体"/>
          <w:b/>
          <w:bCs/>
          <w:spacing w:val="3"/>
          <w:sz w:val="31"/>
          <w:szCs w:val="31"/>
        </w:rPr>
        <w:t>资格证明文件</w:t>
      </w:r>
    </w:p>
    <w:p w14:paraId="08AA97F1">
      <w:pPr>
        <w:spacing w:line="255" w:lineRule="auto"/>
        <w:rPr>
          <w:rFonts w:ascii="Arial"/>
          <w:sz w:val="21"/>
        </w:rPr>
      </w:pPr>
    </w:p>
    <w:p w14:paraId="5B193FAD">
      <w:pPr>
        <w:spacing w:line="255" w:lineRule="auto"/>
        <w:rPr>
          <w:rFonts w:ascii="Arial"/>
          <w:sz w:val="21"/>
        </w:rPr>
      </w:pPr>
    </w:p>
    <w:p w14:paraId="0B4C4D5A">
      <w:pPr>
        <w:spacing w:line="255" w:lineRule="auto"/>
        <w:rPr>
          <w:rFonts w:ascii="Arial"/>
          <w:sz w:val="21"/>
        </w:rPr>
      </w:pPr>
    </w:p>
    <w:p w14:paraId="6D527D09">
      <w:pPr>
        <w:spacing w:line="255" w:lineRule="auto"/>
        <w:rPr>
          <w:rFonts w:ascii="Arial"/>
          <w:sz w:val="21"/>
        </w:rPr>
      </w:pPr>
    </w:p>
    <w:p w14:paraId="265CA043">
      <w:pPr>
        <w:spacing w:line="255" w:lineRule="auto"/>
        <w:rPr>
          <w:rFonts w:ascii="Arial"/>
          <w:sz w:val="21"/>
        </w:rPr>
      </w:pPr>
    </w:p>
    <w:p w14:paraId="20ABC979">
      <w:pPr>
        <w:spacing w:line="256" w:lineRule="auto"/>
        <w:rPr>
          <w:rFonts w:ascii="Arial"/>
          <w:sz w:val="21"/>
        </w:rPr>
      </w:pPr>
    </w:p>
    <w:p w14:paraId="1929CF34">
      <w:pPr>
        <w:spacing w:line="256" w:lineRule="auto"/>
        <w:rPr>
          <w:rFonts w:ascii="Arial"/>
          <w:sz w:val="21"/>
        </w:rPr>
      </w:pPr>
    </w:p>
    <w:p w14:paraId="39D7B8FC">
      <w:pPr>
        <w:spacing w:line="256" w:lineRule="auto"/>
        <w:rPr>
          <w:rFonts w:ascii="Arial"/>
          <w:sz w:val="21"/>
        </w:rPr>
      </w:pPr>
    </w:p>
    <w:p w14:paraId="18CF7911">
      <w:pPr>
        <w:spacing w:line="256" w:lineRule="auto"/>
        <w:rPr>
          <w:rFonts w:ascii="Arial"/>
          <w:sz w:val="21"/>
        </w:rPr>
      </w:pPr>
    </w:p>
    <w:p w14:paraId="0F301521">
      <w:pPr>
        <w:spacing w:line="256" w:lineRule="auto"/>
        <w:rPr>
          <w:rFonts w:ascii="Arial"/>
          <w:sz w:val="21"/>
        </w:rPr>
      </w:pPr>
    </w:p>
    <w:p w14:paraId="77A2C5C6">
      <w:pPr>
        <w:spacing w:line="256" w:lineRule="auto"/>
        <w:rPr>
          <w:rFonts w:ascii="Arial"/>
          <w:sz w:val="21"/>
        </w:rPr>
      </w:pPr>
    </w:p>
    <w:p w14:paraId="773C9913">
      <w:pPr>
        <w:spacing w:line="256" w:lineRule="auto"/>
        <w:rPr>
          <w:rFonts w:ascii="Arial"/>
          <w:sz w:val="21"/>
        </w:rPr>
      </w:pPr>
    </w:p>
    <w:p w14:paraId="3493E2B3">
      <w:pPr>
        <w:spacing w:before="78" w:line="221" w:lineRule="auto"/>
        <w:ind w:left="537"/>
        <w:rPr>
          <w:rFonts w:ascii="宋体" w:hAnsi="宋体" w:eastAsia="宋体" w:cs="宋体"/>
          <w:sz w:val="24"/>
          <w:szCs w:val="24"/>
        </w:rPr>
      </w:pPr>
      <w:r>
        <w:rPr>
          <w:rFonts w:ascii="宋体" w:hAnsi="宋体" w:eastAsia="宋体" w:cs="宋体"/>
          <w:spacing w:val="-11"/>
          <w:sz w:val="24"/>
          <w:szCs w:val="24"/>
        </w:rPr>
        <w:t>项目名称：</w:t>
      </w:r>
    </w:p>
    <w:p w14:paraId="5155AD6E">
      <w:pPr>
        <w:spacing w:line="246" w:lineRule="auto"/>
        <w:rPr>
          <w:rFonts w:ascii="Arial"/>
          <w:sz w:val="21"/>
        </w:rPr>
      </w:pPr>
    </w:p>
    <w:p w14:paraId="41517C23">
      <w:pPr>
        <w:spacing w:line="247" w:lineRule="auto"/>
        <w:rPr>
          <w:rFonts w:ascii="Arial"/>
          <w:sz w:val="21"/>
        </w:rPr>
      </w:pPr>
    </w:p>
    <w:p w14:paraId="0D2E4A8E">
      <w:pPr>
        <w:spacing w:before="78" w:line="220" w:lineRule="auto"/>
        <w:ind w:left="537"/>
        <w:rPr>
          <w:rFonts w:ascii="宋体" w:hAnsi="宋体" w:eastAsia="宋体" w:cs="宋体"/>
          <w:sz w:val="24"/>
          <w:szCs w:val="24"/>
        </w:rPr>
      </w:pPr>
      <w:r>
        <w:rPr>
          <w:rFonts w:ascii="宋体" w:hAnsi="宋体" w:eastAsia="宋体" w:cs="宋体"/>
          <w:spacing w:val="-11"/>
          <w:sz w:val="24"/>
          <w:szCs w:val="24"/>
        </w:rPr>
        <w:t>项目编号：</w:t>
      </w:r>
    </w:p>
    <w:p w14:paraId="736B50F5">
      <w:pPr>
        <w:spacing w:line="247" w:lineRule="auto"/>
        <w:rPr>
          <w:rFonts w:ascii="Arial"/>
          <w:sz w:val="21"/>
        </w:rPr>
      </w:pPr>
    </w:p>
    <w:p w14:paraId="4D3369AB">
      <w:pPr>
        <w:spacing w:line="247" w:lineRule="auto"/>
        <w:rPr>
          <w:rFonts w:ascii="Arial"/>
          <w:sz w:val="21"/>
        </w:rPr>
      </w:pPr>
    </w:p>
    <w:p w14:paraId="6B8E815F">
      <w:pPr>
        <w:spacing w:before="78" w:line="221" w:lineRule="auto"/>
        <w:ind w:left="533"/>
        <w:rPr>
          <w:rFonts w:ascii="宋体" w:hAnsi="宋体" w:eastAsia="宋体" w:cs="宋体"/>
          <w:sz w:val="24"/>
          <w:szCs w:val="24"/>
        </w:rPr>
      </w:pPr>
      <w:r>
        <w:rPr>
          <w:rFonts w:ascii="宋体" w:hAnsi="宋体" w:eastAsia="宋体" w:cs="宋体"/>
          <w:spacing w:val="-11"/>
          <w:sz w:val="24"/>
          <w:szCs w:val="24"/>
        </w:rPr>
        <w:t>所投分标：</w:t>
      </w:r>
    </w:p>
    <w:p w14:paraId="00D82CBC">
      <w:pPr>
        <w:spacing w:line="357" w:lineRule="auto"/>
        <w:rPr>
          <w:rFonts w:ascii="Arial"/>
          <w:sz w:val="21"/>
        </w:rPr>
      </w:pPr>
    </w:p>
    <w:p w14:paraId="1FF61239">
      <w:pPr>
        <w:spacing w:before="78" w:line="221" w:lineRule="auto"/>
        <w:ind w:left="536"/>
        <w:rPr>
          <w:rFonts w:ascii="宋体" w:hAnsi="宋体" w:eastAsia="宋体" w:cs="宋体"/>
          <w:sz w:val="24"/>
          <w:szCs w:val="24"/>
        </w:rPr>
      </w:pPr>
      <w:r>
        <w:rPr>
          <w:rFonts w:ascii="宋体" w:hAnsi="宋体" w:eastAsia="宋体" w:cs="宋体"/>
          <w:spacing w:val="-10"/>
          <w:sz w:val="24"/>
          <w:szCs w:val="24"/>
        </w:rPr>
        <w:t>投标人名称：</w:t>
      </w:r>
    </w:p>
    <w:p w14:paraId="6DC9B28F">
      <w:pPr>
        <w:spacing w:line="260" w:lineRule="auto"/>
        <w:rPr>
          <w:rFonts w:ascii="Arial"/>
          <w:sz w:val="21"/>
        </w:rPr>
      </w:pPr>
    </w:p>
    <w:p w14:paraId="5B18B61C">
      <w:pPr>
        <w:spacing w:line="261" w:lineRule="auto"/>
        <w:rPr>
          <w:rFonts w:ascii="Arial"/>
          <w:sz w:val="21"/>
        </w:rPr>
      </w:pPr>
    </w:p>
    <w:p w14:paraId="7F062F73">
      <w:pPr>
        <w:spacing w:line="261" w:lineRule="auto"/>
        <w:rPr>
          <w:rFonts w:ascii="Arial"/>
          <w:sz w:val="21"/>
        </w:rPr>
      </w:pPr>
    </w:p>
    <w:p w14:paraId="22014887">
      <w:pPr>
        <w:spacing w:before="78" w:line="220" w:lineRule="auto"/>
        <w:ind w:left="396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433F7885">
      <w:pPr>
        <w:spacing w:line="220" w:lineRule="auto"/>
        <w:rPr>
          <w:rFonts w:ascii="宋体" w:hAnsi="宋体" w:eastAsia="宋体" w:cs="宋体"/>
          <w:sz w:val="24"/>
          <w:szCs w:val="24"/>
        </w:rPr>
        <w:sectPr>
          <w:footerReference r:id="rId57" w:type="default"/>
          <w:pgSz w:w="11907" w:h="16839"/>
          <w:pgMar w:top="1431" w:right="1785" w:bottom="1364" w:left="1717" w:header="0" w:footer="1204" w:gutter="0"/>
          <w:cols w:space="720" w:num="1"/>
        </w:sectPr>
      </w:pPr>
    </w:p>
    <w:p w14:paraId="0F205513">
      <w:pPr>
        <w:spacing w:line="294" w:lineRule="auto"/>
        <w:rPr>
          <w:rFonts w:ascii="Arial"/>
          <w:sz w:val="21"/>
        </w:rPr>
      </w:pPr>
    </w:p>
    <w:p w14:paraId="7C6ABE2B">
      <w:pPr>
        <w:spacing w:before="78" w:line="220" w:lineRule="auto"/>
        <w:rPr>
          <w:rFonts w:ascii="宋体" w:hAnsi="宋体" w:eastAsia="宋体" w:cs="宋体"/>
          <w:sz w:val="24"/>
          <w:szCs w:val="24"/>
        </w:rPr>
      </w:pPr>
      <w:r>
        <w:rPr>
          <w:rFonts w:ascii="宋体" w:hAnsi="宋体" w:eastAsia="宋体" w:cs="宋体"/>
          <w:b/>
          <w:bCs/>
          <w:spacing w:val="-3"/>
          <w:sz w:val="24"/>
          <w:szCs w:val="24"/>
        </w:rPr>
        <w:t>2.资格证明文件目录</w:t>
      </w:r>
    </w:p>
    <w:p w14:paraId="495C6943">
      <w:pPr>
        <w:spacing w:before="225" w:line="221" w:lineRule="auto"/>
        <w:ind w:left="415"/>
        <w:rPr>
          <w:rFonts w:ascii="宋体" w:hAnsi="宋体" w:eastAsia="宋体" w:cs="宋体"/>
          <w:sz w:val="21"/>
          <w:szCs w:val="21"/>
        </w:rPr>
      </w:pPr>
      <w:r>
        <w:rPr>
          <w:rFonts w:ascii="宋体" w:hAnsi="宋体" w:eastAsia="宋体" w:cs="宋体"/>
          <w:spacing w:val="-1"/>
          <w:sz w:val="21"/>
          <w:szCs w:val="21"/>
        </w:rPr>
        <w:t>根据招标文件规定及投标人提供的材料自行编写目录。</w:t>
      </w:r>
    </w:p>
    <w:p w14:paraId="59203689">
      <w:pPr>
        <w:spacing w:line="221" w:lineRule="auto"/>
        <w:rPr>
          <w:rFonts w:ascii="宋体" w:hAnsi="宋体" w:eastAsia="宋体" w:cs="宋体"/>
          <w:sz w:val="21"/>
          <w:szCs w:val="21"/>
        </w:rPr>
        <w:sectPr>
          <w:footerReference r:id="rId58" w:type="default"/>
          <w:pgSz w:w="11907" w:h="16839"/>
          <w:pgMar w:top="1431" w:right="1785" w:bottom="1364" w:left="1713" w:header="0" w:footer="1204" w:gutter="0"/>
          <w:cols w:space="720" w:num="1"/>
        </w:sectPr>
      </w:pPr>
    </w:p>
    <w:p w14:paraId="76171853">
      <w:pPr>
        <w:spacing w:line="246" w:lineRule="auto"/>
        <w:rPr>
          <w:rFonts w:ascii="Arial"/>
          <w:sz w:val="21"/>
        </w:rPr>
      </w:pPr>
    </w:p>
    <w:p w14:paraId="0DC93140">
      <w:pPr>
        <w:spacing w:before="101" w:line="225" w:lineRule="auto"/>
        <w:ind w:left="1208"/>
        <w:rPr>
          <w:rFonts w:ascii="宋体" w:hAnsi="宋体" w:eastAsia="宋体" w:cs="宋体"/>
          <w:sz w:val="31"/>
          <w:szCs w:val="31"/>
        </w:rPr>
      </w:pPr>
      <w:r>
        <w:rPr>
          <w:rFonts w:ascii="宋体" w:hAnsi="宋体" w:eastAsia="宋体" w:cs="宋体"/>
          <w:b/>
          <w:bCs/>
          <w:spacing w:val="5"/>
          <w:sz w:val="31"/>
          <w:szCs w:val="31"/>
        </w:rPr>
        <w:t>崇左市政府采购供应商信用承诺函（格式）</w:t>
      </w:r>
    </w:p>
    <w:p w14:paraId="7DB57756">
      <w:pPr>
        <w:spacing w:line="243" w:lineRule="auto"/>
        <w:rPr>
          <w:rFonts w:ascii="Arial"/>
          <w:sz w:val="21"/>
        </w:rPr>
      </w:pPr>
    </w:p>
    <w:p w14:paraId="6797D410">
      <w:pPr>
        <w:spacing w:line="243" w:lineRule="auto"/>
        <w:rPr>
          <w:rFonts w:ascii="Arial"/>
          <w:sz w:val="21"/>
        </w:rPr>
      </w:pPr>
    </w:p>
    <w:p w14:paraId="604CF6C5">
      <w:pPr>
        <w:spacing w:before="78" w:line="220"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（采购代理机构名称）</w:t>
      </w:r>
      <w:r>
        <w:rPr>
          <w:rFonts w:ascii="宋体" w:hAnsi="宋体" w:eastAsia="宋体" w:cs="宋体"/>
          <w:spacing w:val="2"/>
          <w:sz w:val="24"/>
          <w:szCs w:val="24"/>
        </w:rPr>
        <w:t>:</w:t>
      </w:r>
    </w:p>
    <w:p w14:paraId="386A9872">
      <w:pPr>
        <w:spacing w:before="154" w:line="329" w:lineRule="auto"/>
        <w:ind w:right="80" w:firstLine="480"/>
        <w:rPr>
          <w:rFonts w:ascii="宋体" w:hAnsi="宋体" w:eastAsia="宋体" w:cs="宋体"/>
          <w:sz w:val="24"/>
          <w:szCs w:val="24"/>
        </w:rPr>
      </w:pPr>
      <w:r>
        <w:rPr>
          <w:rFonts w:ascii="宋体" w:hAnsi="宋体" w:eastAsia="宋体" w:cs="宋体"/>
          <w:spacing w:val="-1"/>
          <w:sz w:val="24"/>
          <w:szCs w:val="24"/>
        </w:rPr>
        <w:t>我方自愿参加</w:t>
      </w:r>
      <w:r>
        <w:rPr>
          <w:rFonts w:ascii="宋体" w:hAnsi="宋体" w:eastAsia="宋体" w:cs="宋体"/>
          <w:spacing w:val="-1"/>
          <w:sz w:val="24"/>
          <w:szCs w:val="24"/>
          <w:u w:val="single" w:color="auto"/>
        </w:rPr>
        <w:t xml:space="preserve"> （项目名称） </w:t>
      </w:r>
      <w:r>
        <w:rPr>
          <w:rFonts w:ascii="宋体" w:hAnsi="宋体" w:eastAsia="宋体" w:cs="宋体"/>
          <w:spacing w:val="-107"/>
          <w:sz w:val="24"/>
          <w:szCs w:val="24"/>
        </w:rPr>
        <w:t xml:space="preserve"> </w:t>
      </w:r>
      <w:r>
        <w:rPr>
          <w:rFonts w:ascii="宋体" w:hAnsi="宋体" w:eastAsia="宋体" w:cs="宋体"/>
          <w:spacing w:val="-1"/>
          <w:sz w:val="24"/>
          <w:szCs w:val="24"/>
        </w:rPr>
        <w:t>项目（项目编号</w:t>
      </w:r>
      <w:r>
        <w:rPr>
          <w:rFonts w:ascii="宋体" w:hAnsi="宋体" w:eastAsia="宋体" w:cs="宋体"/>
          <w:spacing w:val="9"/>
          <w:sz w:val="24"/>
          <w:szCs w:val="24"/>
        </w:rPr>
        <w:t>：</w:t>
      </w:r>
      <w:r>
        <w:rPr>
          <w:rFonts w:ascii="宋体" w:hAnsi="宋体" w:eastAsia="宋体" w:cs="宋体"/>
          <w:spacing w:val="-64"/>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9"/>
          <w:sz w:val="24"/>
          <w:szCs w:val="24"/>
        </w:rPr>
        <w:t>）</w:t>
      </w:r>
      <w:r>
        <w:rPr>
          <w:rFonts w:ascii="宋体" w:hAnsi="宋体" w:eastAsia="宋体" w:cs="宋体"/>
          <w:spacing w:val="-1"/>
          <w:sz w:val="24"/>
          <w:szCs w:val="24"/>
        </w:rPr>
        <w:t>的政府采购活</w:t>
      </w:r>
      <w:r>
        <w:rPr>
          <w:rFonts w:ascii="宋体" w:hAnsi="宋体" w:eastAsia="宋体" w:cs="宋体"/>
          <w:sz w:val="24"/>
          <w:szCs w:val="24"/>
        </w:rPr>
        <w:t xml:space="preserve"> </w:t>
      </w:r>
      <w:r>
        <w:rPr>
          <w:rFonts w:ascii="宋体" w:hAnsi="宋体" w:eastAsia="宋体" w:cs="宋体"/>
          <w:spacing w:val="2"/>
          <w:sz w:val="24"/>
          <w:szCs w:val="24"/>
        </w:rPr>
        <w:t>动，严格遵守《中华人民共和国政府采购法》及相关法律法规，依法诚信经营，</w:t>
      </w:r>
      <w:r>
        <w:rPr>
          <w:rFonts w:ascii="宋体" w:hAnsi="宋体" w:eastAsia="宋体" w:cs="宋体"/>
          <w:spacing w:val="7"/>
          <w:sz w:val="24"/>
          <w:szCs w:val="24"/>
        </w:rPr>
        <w:t xml:space="preserve"> </w:t>
      </w:r>
      <w:r>
        <w:rPr>
          <w:rFonts w:ascii="宋体" w:hAnsi="宋体" w:eastAsia="宋体" w:cs="宋体"/>
          <w:spacing w:val="-1"/>
          <w:sz w:val="24"/>
          <w:szCs w:val="24"/>
        </w:rPr>
        <w:t>无条件遵守本次政府采购活动的各项规定，并郑重承诺：</w:t>
      </w:r>
    </w:p>
    <w:p w14:paraId="0C739236">
      <w:pPr>
        <w:spacing w:before="38" w:line="329" w:lineRule="auto"/>
        <w:ind w:left="2" w:right="92" w:firstLine="494"/>
        <w:rPr>
          <w:rFonts w:ascii="宋体" w:hAnsi="宋体" w:eastAsia="宋体" w:cs="宋体"/>
          <w:sz w:val="24"/>
          <w:szCs w:val="24"/>
        </w:rPr>
      </w:pPr>
      <w:r>
        <w:rPr>
          <w:rFonts w:ascii="宋体" w:hAnsi="宋体" w:eastAsia="宋体" w:cs="宋体"/>
          <w:spacing w:val="8"/>
          <w:sz w:val="24"/>
          <w:szCs w:val="24"/>
        </w:rPr>
        <w:t>1.我方具有独立承担民事责任的能力或我方属于银行、保险、石油石化、</w:t>
      </w:r>
      <w:r>
        <w:rPr>
          <w:rFonts w:ascii="宋体" w:hAnsi="宋体" w:eastAsia="宋体" w:cs="宋体"/>
          <w:spacing w:val="9"/>
          <w:sz w:val="24"/>
          <w:szCs w:val="24"/>
        </w:rPr>
        <w:t xml:space="preserve"> 电力、电信等有行业特殊情况的法人的分支机构在参加本次政府采购活动前已</w:t>
      </w:r>
      <w:r>
        <w:rPr>
          <w:rFonts w:ascii="宋体" w:hAnsi="宋体" w:eastAsia="宋体" w:cs="宋体"/>
          <w:spacing w:val="11"/>
          <w:sz w:val="24"/>
          <w:szCs w:val="24"/>
        </w:rPr>
        <w:t xml:space="preserve"> </w:t>
      </w:r>
      <w:r>
        <w:rPr>
          <w:rFonts w:ascii="宋体" w:hAnsi="宋体" w:eastAsia="宋体" w:cs="宋体"/>
          <w:spacing w:val="5"/>
          <w:sz w:val="24"/>
          <w:szCs w:val="24"/>
        </w:rPr>
        <w:t>取得总公司的授权。</w:t>
      </w:r>
    </w:p>
    <w:p w14:paraId="63525EDC">
      <w:pPr>
        <w:spacing w:before="37" w:line="219" w:lineRule="auto"/>
        <w:ind w:left="482"/>
        <w:rPr>
          <w:rFonts w:ascii="宋体" w:hAnsi="宋体" w:eastAsia="宋体" w:cs="宋体"/>
          <w:sz w:val="24"/>
          <w:szCs w:val="24"/>
        </w:rPr>
      </w:pPr>
      <w:r>
        <w:rPr>
          <w:rFonts w:ascii="宋体" w:hAnsi="宋体" w:eastAsia="宋体" w:cs="宋体"/>
          <w:spacing w:val="-2"/>
          <w:sz w:val="24"/>
          <w:szCs w:val="24"/>
        </w:rPr>
        <w:t>2.我方具有符合采购文件资格要求的财务状况报告。</w:t>
      </w:r>
    </w:p>
    <w:p w14:paraId="43C5BAD3">
      <w:pPr>
        <w:spacing w:before="155" w:line="324" w:lineRule="auto"/>
        <w:ind w:left="478" w:right="169" w:hanging="18"/>
        <w:rPr>
          <w:rFonts w:ascii="宋体" w:hAnsi="宋体" w:eastAsia="宋体" w:cs="宋体"/>
          <w:sz w:val="24"/>
          <w:szCs w:val="24"/>
        </w:rPr>
      </w:pPr>
      <w:r>
        <w:rPr>
          <w:rFonts w:ascii="宋体" w:hAnsi="宋体" w:eastAsia="宋体" w:cs="宋体"/>
          <w:spacing w:val="-13"/>
          <w:sz w:val="24"/>
          <w:szCs w:val="24"/>
        </w:rPr>
        <w:t>3.我方具有符合采购文件资格要求的依法缴纳税收和社会保障资金的良好记录。</w:t>
      </w:r>
      <w:r>
        <w:rPr>
          <w:rFonts w:ascii="宋体" w:hAnsi="宋体" w:eastAsia="宋体" w:cs="宋体"/>
          <w:spacing w:val="11"/>
          <w:sz w:val="24"/>
          <w:szCs w:val="24"/>
        </w:rPr>
        <w:t xml:space="preserve"> </w:t>
      </w:r>
      <w:r>
        <w:rPr>
          <w:rFonts w:ascii="宋体" w:hAnsi="宋体" w:eastAsia="宋体" w:cs="宋体"/>
          <w:spacing w:val="-1"/>
          <w:sz w:val="24"/>
          <w:szCs w:val="24"/>
        </w:rPr>
        <w:t>4.我方具有符合采购文件资格要求履行合同所必需的设</w:t>
      </w:r>
      <w:r>
        <w:rPr>
          <w:rFonts w:ascii="宋体" w:hAnsi="宋体" w:eastAsia="宋体" w:cs="宋体"/>
          <w:spacing w:val="-2"/>
          <w:sz w:val="24"/>
          <w:szCs w:val="24"/>
        </w:rPr>
        <w:t>备和专业技术能力。</w:t>
      </w:r>
    </w:p>
    <w:p w14:paraId="56D60D1C">
      <w:pPr>
        <w:spacing w:before="37" w:line="220" w:lineRule="auto"/>
        <w:ind w:left="484"/>
        <w:rPr>
          <w:rFonts w:ascii="宋体" w:hAnsi="宋体" w:eastAsia="宋体" w:cs="宋体"/>
          <w:sz w:val="24"/>
          <w:szCs w:val="24"/>
        </w:rPr>
      </w:pPr>
      <w:r>
        <w:rPr>
          <w:rFonts w:ascii="宋体" w:hAnsi="宋体" w:eastAsia="宋体" w:cs="宋体"/>
          <w:spacing w:val="-2"/>
          <w:sz w:val="24"/>
          <w:szCs w:val="24"/>
        </w:rPr>
        <w:t>5.我方参加政府采购活动前</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年内在经营活动中</w:t>
      </w:r>
      <w:r>
        <w:rPr>
          <w:rFonts w:ascii="宋体" w:hAnsi="宋体" w:eastAsia="宋体" w:cs="宋体"/>
          <w:spacing w:val="-3"/>
          <w:sz w:val="24"/>
          <w:szCs w:val="24"/>
        </w:rPr>
        <w:t>没有重大违法记录。</w:t>
      </w:r>
    </w:p>
    <w:p w14:paraId="431652D5">
      <w:pPr>
        <w:spacing w:before="153" w:line="220" w:lineRule="auto"/>
        <w:ind w:left="481"/>
        <w:rPr>
          <w:rFonts w:ascii="宋体" w:hAnsi="宋体" w:eastAsia="宋体" w:cs="宋体"/>
          <w:sz w:val="24"/>
          <w:szCs w:val="24"/>
        </w:rPr>
      </w:pPr>
      <w:r>
        <w:rPr>
          <w:rFonts w:ascii="宋体" w:hAnsi="宋体" w:eastAsia="宋体" w:cs="宋体"/>
          <w:spacing w:val="-2"/>
          <w:sz w:val="24"/>
          <w:szCs w:val="24"/>
        </w:rPr>
        <w:t>我方对以上承诺内容的真实性负责。如有虚假，将依法承担相应责任。</w:t>
      </w:r>
    </w:p>
    <w:p w14:paraId="7D71E737">
      <w:pPr>
        <w:spacing w:line="316" w:lineRule="auto"/>
        <w:rPr>
          <w:rFonts w:ascii="Arial"/>
          <w:sz w:val="21"/>
        </w:rPr>
      </w:pPr>
    </w:p>
    <w:p w14:paraId="70FED34C">
      <w:pPr>
        <w:spacing w:line="317" w:lineRule="auto"/>
        <w:rPr>
          <w:rFonts w:ascii="Arial"/>
          <w:sz w:val="21"/>
        </w:rPr>
      </w:pPr>
    </w:p>
    <w:p w14:paraId="2ED95384">
      <w:pPr>
        <w:spacing w:line="317" w:lineRule="auto"/>
        <w:rPr>
          <w:rFonts w:ascii="Arial"/>
          <w:sz w:val="21"/>
        </w:rPr>
      </w:pPr>
    </w:p>
    <w:p w14:paraId="6C399AAB">
      <w:pPr>
        <w:spacing w:before="79" w:line="325" w:lineRule="auto"/>
        <w:ind w:left="3640" w:right="2398" w:hanging="38"/>
        <w:rPr>
          <w:rFonts w:ascii="宋体" w:hAnsi="宋体" w:eastAsia="宋体" w:cs="宋体"/>
          <w:sz w:val="24"/>
          <w:szCs w:val="24"/>
        </w:rPr>
      </w:pPr>
      <w:r>
        <w:rPr>
          <w:rFonts w:ascii="宋体" w:hAnsi="宋体" w:eastAsia="宋体" w:cs="宋体"/>
          <w:spacing w:val="-7"/>
          <w:sz w:val="24"/>
          <w:szCs w:val="24"/>
        </w:rPr>
        <w:t>投标单位名称（盖章</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4"/>
          <w:sz w:val="24"/>
          <w:szCs w:val="24"/>
        </w:rPr>
        <w:t>日期：</w:t>
      </w:r>
    </w:p>
    <w:p w14:paraId="472D676E">
      <w:pPr>
        <w:spacing w:line="242" w:lineRule="auto"/>
        <w:rPr>
          <w:rFonts w:ascii="Arial"/>
          <w:sz w:val="21"/>
        </w:rPr>
      </w:pPr>
    </w:p>
    <w:p w14:paraId="7CE1A0A0">
      <w:pPr>
        <w:spacing w:line="243" w:lineRule="auto"/>
        <w:rPr>
          <w:rFonts w:ascii="Arial"/>
          <w:sz w:val="21"/>
        </w:rPr>
      </w:pPr>
    </w:p>
    <w:p w14:paraId="04DE0503">
      <w:pPr>
        <w:spacing w:before="78" w:line="305" w:lineRule="auto"/>
        <w:jc w:val="both"/>
        <w:rPr>
          <w:rFonts w:ascii="宋体" w:hAnsi="宋体" w:eastAsia="宋体" w:cs="宋体"/>
          <w:sz w:val="24"/>
          <w:szCs w:val="24"/>
        </w:rPr>
      </w:pPr>
      <w:r>
        <w:rPr>
          <w:rFonts w:ascii="宋体" w:hAnsi="宋体" w:eastAsia="宋体" w:cs="宋体"/>
          <w:spacing w:val="1"/>
          <w:sz w:val="24"/>
          <w:szCs w:val="24"/>
        </w:rPr>
        <w:t>注：1.参与政府采购活动的供应商可按第</w:t>
      </w:r>
      <w:r>
        <w:rPr>
          <w:rFonts w:ascii="宋体" w:hAnsi="宋体" w:eastAsia="宋体" w:cs="宋体"/>
          <w:spacing w:val="-28"/>
          <w:sz w:val="24"/>
          <w:szCs w:val="24"/>
        </w:rPr>
        <w:t xml:space="preserve"> </w:t>
      </w:r>
      <w:r>
        <w:rPr>
          <w:rFonts w:ascii="宋体" w:hAnsi="宋体" w:eastAsia="宋体" w:cs="宋体"/>
          <w:spacing w:val="1"/>
          <w:sz w:val="24"/>
          <w:szCs w:val="24"/>
        </w:rPr>
        <w:t>1</w:t>
      </w:r>
      <w:r>
        <w:rPr>
          <w:rFonts w:ascii="宋体" w:hAnsi="宋体" w:eastAsia="宋体" w:cs="宋体"/>
          <w:spacing w:val="-38"/>
          <w:sz w:val="24"/>
          <w:szCs w:val="24"/>
        </w:rPr>
        <w:t xml:space="preserve"> </w:t>
      </w:r>
      <w:r>
        <w:rPr>
          <w:rFonts w:ascii="宋体" w:hAnsi="宋体" w:eastAsia="宋体" w:cs="宋体"/>
          <w:spacing w:val="1"/>
          <w:sz w:val="24"/>
          <w:szCs w:val="24"/>
        </w:rPr>
        <w:t>点的内容：“</w:t>
      </w:r>
      <w:r>
        <w:rPr>
          <w:rFonts w:ascii="宋体" w:hAnsi="宋体" w:eastAsia="宋体" w:cs="宋体"/>
          <w:sz w:val="24"/>
          <w:szCs w:val="24"/>
        </w:rPr>
        <w:t xml:space="preserve">我方具有独立承担民事 </w:t>
      </w:r>
      <w:r>
        <w:rPr>
          <w:rFonts w:ascii="宋体" w:hAnsi="宋体" w:eastAsia="宋体" w:cs="宋体"/>
          <w:spacing w:val="9"/>
          <w:sz w:val="24"/>
          <w:szCs w:val="24"/>
        </w:rPr>
        <w:t>责任的能力或我方属于银行、保险、石油石化、电力、电信等有行业特殊情况</w:t>
      </w:r>
      <w:r>
        <w:rPr>
          <w:rFonts w:ascii="宋体" w:hAnsi="宋体" w:eastAsia="宋体" w:cs="宋体"/>
          <w:spacing w:val="17"/>
          <w:sz w:val="24"/>
          <w:szCs w:val="24"/>
        </w:rPr>
        <w:t xml:space="preserve"> </w:t>
      </w:r>
      <w:r>
        <w:rPr>
          <w:rFonts w:ascii="宋体" w:hAnsi="宋体" w:eastAsia="宋体" w:cs="宋体"/>
          <w:spacing w:val="9"/>
          <w:sz w:val="24"/>
          <w:szCs w:val="24"/>
        </w:rPr>
        <w:t>的法人的分支机构在参加本次政府采购活动前已取得总公司的授权。”进行承</w:t>
      </w:r>
      <w:r>
        <w:rPr>
          <w:rFonts w:ascii="宋体" w:hAnsi="宋体" w:eastAsia="宋体" w:cs="宋体"/>
          <w:spacing w:val="17"/>
          <w:sz w:val="24"/>
          <w:szCs w:val="24"/>
        </w:rPr>
        <w:t xml:space="preserve"> </w:t>
      </w:r>
      <w:r>
        <w:rPr>
          <w:rFonts w:ascii="宋体" w:hAnsi="宋体" w:eastAsia="宋体" w:cs="宋体"/>
          <w:spacing w:val="6"/>
          <w:sz w:val="24"/>
          <w:szCs w:val="24"/>
        </w:rPr>
        <w:t>诺，也可以根据自身的真实情况选择以下</w:t>
      </w:r>
      <w:r>
        <w:rPr>
          <w:rFonts w:ascii="宋体" w:hAnsi="宋体" w:eastAsia="宋体" w:cs="宋体"/>
          <w:spacing w:val="-33"/>
          <w:sz w:val="24"/>
          <w:szCs w:val="24"/>
        </w:rPr>
        <w:t xml:space="preserve"> </w:t>
      </w:r>
      <w:r>
        <w:rPr>
          <w:rFonts w:ascii="宋体" w:hAnsi="宋体" w:eastAsia="宋体" w:cs="宋体"/>
          <w:spacing w:val="6"/>
          <w:sz w:val="24"/>
          <w:szCs w:val="24"/>
        </w:rPr>
        <w:t>2</w:t>
      </w:r>
      <w:r>
        <w:rPr>
          <w:rFonts w:ascii="宋体" w:hAnsi="宋体" w:eastAsia="宋体" w:cs="宋体"/>
          <w:spacing w:val="-41"/>
          <w:sz w:val="24"/>
          <w:szCs w:val="24"/>
        </w:rPr>
        <w:t xml:space="preserve"> </w:t>
      </w:r>
      <w:r>
        <w:rPr>
          <w:rFonts w:ascii="宋体" w:hAnsi="宋体" w:eastAsia="宋体" w:cs="宋体"/>
          <w:spacing w:val="5"/>
          <w:sz w:val="24"/>
          <w:szCs w:val="24"/>
        </w:rPr>
        <w:t>种方式进行承诺：</w:t>
      </w:r>
      <w:r>
        <w:rPr>
          <w:rFonts w:ascii="宋体" w:hAnsi="宋体" w:eastAsia="宋体" w:cs="宋体"/>
          <w:spacing w:val="-35"/>
          <w:sz w:val="24"/>
          <w:szCs w:val="24"/>
        </w:rPr>
        <w:t xml:space="preserve"> </w:t>
      </w:r>
      <w:r>
        <w:rPr>
          <w:rFonts w:ascii="宋体" w:hAnsi="宋体" w:eastAsia="宋体" w:cs="宋体"/>
          <w:spacing w:val="5"/>
          <w:sz w:val="24"/>
          <w:szCs w:val="24"/>
        </w:rPr>
        <w:t>一是“我方具有</w:t>
      </w:r>
      <w:r>
        <w:rPr>
          <w:rFonts w:ascii="宋体" w:hAnsi="宋体" w:eastAsia="宋体" w:cs="宋体"/>
          <w:sz w:val="24"/>
          <w:szCs w:val="24"/>
        </w:rPr>
        <w:t xml:space="preserve"> </w:t>
      </w:r>
      <w:r>
        <w:rPr>
          <w:rFonts w:ascii="宋体" w:hAnsi="宋体" w:eastAsia="宋体" w:cs="宋体"/>
          <w:spacing w:val="5"/>
          <w:sz w:val="24"/>
          <w:szCs w:val="24"/>
        </w:rPr>
        <w:t>独立承担民事责任的能力”进行承诺；二是“我方属于银行、保险、石油石</w:t>
      </w:r>
      <w:r>
        <w:rPr>
          <w:rFonts w:ascii="宋体" w:hAnsi="宋体" w:eastAsia="宋体" w:cs="宋体"/>
          <w:spacing w:val="4"/>
          <w:sz w:val="24"/>
          <w:szCs w:val="24"/>
        </w:rPr>
        <w:t>化、</w:t>
      </w:r>
      <w:r>
        <w:rPr>
          <w:rFonts w:ascii="宋体" w:hAnsi="宋体" w:eastAsia="宋体" w:cs="宋体"/>
          <w:sz w:val="24"/>
          <w:szCs w:val="24"/>
        </w:rPr>
        <w:t xml:space="preserve"> </w:t>
      </w:r>
      <w:r>
        <w:rPr>
          <w:rFonts w:ascii="宋体" w:hAnsi="宋体" w:eastAsia="宋体" w:cs="宋体"/>
          <w:spacing w:val="9"/>
          <w:sz w:val="24"/>
          <w:szCs w:val="24"/>
        </w:rPr>
        <w:t>电力、电信等有行业特殊情况的法人的分支机构在参加本次政府采购活动前已</w:t>
      </w:r>
      <w:r>
        <w:rPr>
          <w:rFonts w:ascii="宋体" w:hAnsi="宋体" w:eastAsia="宋体" w:cs="宋体"/>
          <w:spacing w:val="14"/>
          <w:sz w:val="24"/>
          <w:szCs w:val="24"/>
        </w:rPr>
        <w:t xml:space="preserve"> </w:t>
      </w:r>
      <w:r>
        <w:rPr>
          <w:rFonts w:ascii="宋体" w:hAnsi="宋体" w:eastAsia="宋体" w:cs="宋体"/>
          <w:spacing w:val="7"/>
          <w:sz w:val="24"/>
          <w:szCs w:val="24"/>
        </w:rPr>
        <w:t>取得总公司的授权”进行承诺。参加政府采购活动的供应商只要</w:t>
      </w:r>
      <w:r>
        <w:rPr>
          <w:rFonts w:ascii="宋体" w:hAnsi="宋体" w:eastAsia="宋体" w:cs="宋体"/>
          <w:spacing w:val="6"/>
          <w:sz w:val="24"/>
          <w:szCs w:val="24"/>
        </w:rPr>
        <w:t>第 1</w:t>
      </w:r>
      <w:r>
        <w:rPr>
          <w:rFonts w:ascii="宋体" w:hAnsi="宋体" w:eastAsia="宋体" w:cs="宋体"/>
          <w:spacing w:val="-35"/>
          <w:sz w:val="24"/>
          <w:szCs w:val="24"/>
        </w:rPr>
        <w:t xml:space="preserve"> </w:t>
      </w:r>
      <w:r>
        <w:rPr>
          <w:rFonts w:ascii="宋体" w:hAnsi="宋体" w:eastAsia="宋体" w:cs="宋体"/>
          <w:spacing w:val="6"/>
          <w:sz w:val="24"/>
          <w:szCs w:val="24"/>
        </w:rPr>
        <w:t>点承诺的</w:t>
      </w:r>
      <w:r>
        <w:rPr>
          <w:rFonts w:ascii="宋体" w:hAnsi="宋体" w:eastAsia="宋体" w:cs="宋体"/>
          <w:sz w:val="24"/>
          <w:szCs w:val="24"/>
        </w:rPr>
        <w:t xml:space="preserve"> </w:t>
      </w:r>
      <w:r>
        <w:rPr>
          <w:rFonts w:ascii="宋体" w:hAnsi="宋体" w:eastAsia="宋体" w:cs="宋体"/>
          <w:spacing w:val="9"/>
          <w:sz w:val="24"/>
          <w:szCs w:val="24"/>
        </w:rPr>
        <w:t>内容包含有：具有独立承担民事责任的能力、在参加本次政府采购活动前已取</w:t>
      </w:r>
      <w:r>
        <w:rPr>
          <w:rFonts w:ascii="宋体" w:hAnsi="宋体" w:eastAsia="宋体" w:cs="宋体"/>
          <w:spacing w:val="17"/>
          <w:sz w:val="24"/>
          <w:szCs w:val="24"/>
        </w:rPr>
        <w:t xml:space="preserve"> </w:t>
      </w:r>
      <w:r>
        <w:rPr>
          <w:rFonts w:ascii="宋体" w:hAnsi="宋体" w:eastAsia="宋体" w:cs="宋体"/>
          <w:spacing w:val="3"/>
          <w:sz w:val="24"/>
          <w:szCs w:val="24"/>
        </w:rPr>
        <w:t>得总公司的授权等内容的即为有效的承诺。 2.第 1</w:t>
      </w:r>
      <w:r>
        <w:rPr>
          <w:rFonts w:ascii="宋体" w:hAnsi="宋体" w:eastAsia="宋体" w:cs="宋体"/>
          <w:spacing w:val="-31"/>
          <w:sz w:val="24"/>
          <w:szCs w:val="24"/>
        </w:rPr>
        <w:t xml:space="preserve"> </w:t>
      </w:r>
      <w:r>
        <w:rPr>
          <w:rFonts w:ascii="宋体" w:hAnsi="宋体" w:eastAsia="宋体" w:cs="宋体"/>
          <w:spacing w:val="3"/>
          <w:sz w:val="24"/>
          <w:szCs w:val="24"/>
        </w:rPr>
        <w:t>点所指的行业特殊情况使用</w:t>
      </w:r>
      <w:r>
        <w:rPr>
          <w:rFonts w:ascii="宋体" w:hAnsi="宋体" w:eastAsia="宋体" w:cs="宋体"/>
          <w:sz w:val="24"/>
          <w:szCs w:val="24"/>
        </w:rPr>
        <w:t xml:space="preserve"> </w:t>
      </w:r>
      <w:r>
        <w:rPr>
          <w:rFonts w:ascii="宋体" w:hAnsi="宋体" w:eastAsia="宋体" w:cs="宋体"/>
          <w:spacing w:val="8"/>
          <w:sz w:val="24"/>
          <w:szCs w:val="24"/>
        </w:rPr>
        <w:t>了“等”字表示列举未尽，</w:t>
      </w:r>
      <w:r>
        <w:rPr>
          <w:rFonts w:ascii="宋体" w:hAnsi="宋体" w:eastAsia="宋体" w:cs="宋体"/>
          <w:spacing w:val="-59"/>
          <w:sz w:val="24"/>
          <w:szCs w:val="24"/>
        </w:rPr>
        <w:t xml:space="preserve"> </w:t>
      </w:r>
      <w:r>
        <w:rPr>
          <w:rFonts w:ascii="宋体" w:hAnsi="宋体" w:eastAsia="宋体" w:cs="宋体"/>
          <w:spacing w:val="8"/>
          <w:sz w:val="24"/>
          <w:szCs w:val="24"/>
        </w:rPr>
        <w:t>即行业特殊情况包含但不限</w:t>
      </w:r>
      <w:r>
        <w:rPr>
          <w:rFonts w:ascii="宋体" w:hAnsi="宋体" w:eastAsia="宋体" w:cs="宋体"/>
          <w:spacing w:val="7"/>
          <w:sz w:val="24"/>
          <w:szCs w:val="24"/>
        </w:rPr>
        <w:t>于银行、保险、石油石</w:t>
      </w:r>
      <w:r>
        <w:rPr>
          <w:rFonts w:ascii="宋体" w:hAnsi="宋体" w:eastAsia="宋体" w:cs="宋体"/>
          <w:sz w:val="24"/>
          <w:szCs w:val="24"/>
        </w:rPr>
        <w:t xml:space="preserve"> </w:t>
      </w:r>
      <w:r>
        <w:rPr>
          <w:rFonts w:ascii="宋体" w:hAnsi="宋体" w:eastAsia="宋体" w:cs="宋体"/>
          <w:spacing w:val="5"/>
          <w:sz w:val="24"/>
          <w:szCs w:val="24"/>
        </w:rPr>
        <w:t>化、电力、电信。</w:t>
      </w:r>
    </w:p>
    <w:p w14:paraId="23702A47">
      <w:pPr>
        <w:spacing w:line="305" w:lineRule="auto"/>
        <w:rPr>
          <w:rFonts w:ascii="宋体" w:hAnsi="宋体" w:eastAsia="宋体" w:cs="宋体"/>
          <w:sz w:val="24"/>
          <w:szCs w:val="24"/>
        </w:rPr>
        <w:sectPr>
          <w:footerReference r:id="rId59" w:type="default"/>
          <w:pgSz w:w="11907" w:h="16839"/>
          <w:pgMar w:top="1431" w:right="1621" w:bottom="1364" w:left="1710" w:header="0" w:footer="1204" w:gutter="0"/>
          <w:cols w:space="720" w:num="1"/>
        </w:sectPr>
      </w:pPr>
    </w:p>
    <w:p w14:paraId="00D1D9B6">
      <w:pPr>
        <w:spacing w:line="336" w:lineRule="auto"/>
        <w:rPr>
          <w:rFonts w:ascii="Arial"/>
          <w:sz w:val="21"/>
        </w:rPr>
      </w:pPr>
    </w:p>
    <w:p w14:paraId="08EDB106">
      <w:pPr>
        <w:spacing w:before="91" w:line="221" w:lineRule="auto"/>
        <w:ind w:left="395"/>
        <w:rPr>
          <w:rFonts w:ascii="宋体" w:hAnsi="宋体" w:eastAsia="宋体" w:cs="宋体"/>
          <w:sz w:val="28"/>
          <w:szCs w:val="28"/>
        </w:rPr>
      </w:pPr>
      <w:r>
        <w:rPr>
          <w:rFonts w:ascii="宋体" w:hAnsi="宋体" w:eastAsia="宋体" w:cs="宋体"/>
          <w:b/>
          <w:bCs/>
          <w:spacing w:val="-3"/>
          <w:sz w:val="24"/>
          <w:szCs w:val="24"/>
        </w:rPr>
        <w:t>3.</w:t>
      </w:r>
      <w:r>
        <w:rPr>
          <w:rFonts w:ascii="宋体" w:hAnsi="宋体" w:eastAsia="宋体" w:cs="宋体"/>
          <w:b/>
          <w:bCs/>
          <w:spacing w:val="-3"/>
          <w:sz w:val="28"/>
          <w:szCs w:val="28"/>
        </w:rPr>
        <w:t>投标人直接控股股东信息表</w:t>
      </w:r>
    </w:p>
    <w:p w14:paraId="53D9F42F">
      <w:pPr>
        <w:spacing w:line="464" w:lineRule="auto"/>
        <w:rPr>
          <w:rFonts w:ascii="Arial"/>
          <w:sz w:val="21"/>
        </w:rPr>
      </w:pPr>
    </w:p>
    <w:p w14:paraId="14690EED">
      <w:pPr>
        <w:spacing w:before="100" w:line="226" w:lineRule="auto"/>
        <w:ind w:left="2721"/>
        <w:rPr>
          <w:rFonts w:ascii="宋体" w:hAnsi="宋体" w:eastAsia="宋体" w:cs="宋体"/>
          <w:sz w:val="31"/>
          <w:szCs w:val="31"/>
        </w:rPr>
      </w:pPr>
      <w:r>
        <w:rPr>
          <w:rFonts w:ascii="宋体" w:hAnsi="宋体" w:eastAsia="宋体" w:cs="宋体"/>
          <w:b/>
          <w:bCs/>
          <w:spacing w:val="6"/>
          <w:sz w:val="31"/>
          <w:szCs w:val="31"/>
        </w:rPr>
        <w:t>投标人直接控股股东信息表</w:t>
      </w:r>
    </w:p>
    <w:p w14:paraId="50396E43">
      <w:pPr>
        <w:spacing w:before="76"/>
      </w:pPr>
    </w:p>
    <w:tbl>
      <w:tblPr>
        <w:tblStyle w:val="11"/>
        <w:tblW w:w="94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9"/>
        <w:gridCol w:w="1238"/>
        <w:gridCol w:w="3720"/>
        <w:gridCol w:w="1423"/>
      </w:tblGrid>
      <w:tr w14:paraId="57A9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32" w:type="dxa"/>
            <w:shd w:val="clear" w:color="auto" w:fill="EAE3D8"/>
            <w:vAlign w:val="top"/>
          </w:tcPr>
          <w:p w14:paraId="5D44CF0C">
            <w:pPr>
              <w:spacing w:line="310" w:lineRule="auto"/>
              <w:rPr>
                <w:rFonts w:ascii="Arial"/>
                <w:sz w:val="21"/>
              </w:rPr>
            </w:pPr>
          </w:p>
          <w:p w14:paraId="13485581">
            <w:pPr>
              <w:pStyle w:val="12"/>
              <w:spacing w:before="78" w:line="222" w:lineRule="auto"/>
              <w:ind w:left="181"/>
              <w:rPr>
                <w:sz w:val="24"/>
                <w:szCs w:val="24"/>
              </w:rPr>
            </w:pPr>
            <w:r>
              <w:rPr>
                <w:b/>
                <w:bCs/>
                <w:spacing w:val="-5"/>
                <w:sz w:val="24"/>
                <w:szCs w:val="24"/>
              </w:rPr>
              <w:t>序号</w:t>
            </w:r>
          </w:p>
        </w:tc>
        <w:tc>
          <w:tcPr>
            <w:tcW w:w="2269" w:type="dxa"/>
            <w:shd w:val="clear" w:color="auto" w:fill="EAE3D8"/>
            <w:vAlign w:val="top"/>
          </w:tcPr>
          <w:p w14:paraId="497A6D4C">
            <w:pPr>
              <w:spacing w:line="311" w:lineRule="auto"/>
              <w:rPr>
                <w:rFonts w:ascii="Arial"/>
                <w:sz w:val="21"/>
              </w:rPr>
            </w:pPr>
          </w:p>
          <w:p w14:paraId="7EB9BEA6">
            <w:pPr>
              <w:pStyle w:val="12"/>
              <w:spacing w:before="78" w:line="220" w:lineRule="auto"/>
              <w:ind w:left="177"/>
              <w:rPr>
                <w:sz w:val="24"/>
                <w:szCs w:val="24"/>
              </w:rPr>
            </w:pPr>
            <w:r>
              <w:rPr>
                <w:b/>
                <w:bCs/>
                <w:spacing w:val="-4"/>
                <w:sz w:val="24"/>
                <w:szCs w:val="24"/>
              </w:rPr>
              <w:t>直接控股股东名称</w:t>
            </w:r>
          </w:p>
        </w:tc>
        <w:tc>
          <w:tcPr>
            <w:tcW w:w="1238" w:type="dxa"/>
            <w:shd w:val="clear" w:color="auto" w:fill="EAE3D8"/>
            <w:vAlign w:val="top"/>
          </w:tcPr>
          <w:p w14:paraId="3D9A1557">
            <w:pPr>
              <w:pStyle w:val="12"/>
              <w:spacing w:before="158" w:line="222" w:lineRule="auto"/>
              <w:ind w:left="164"/>
              <w:rPr>
                <w:sz w:val="24"/>
                <w:szCs w:val="24"/>
              </w:rPr>
            </w:pPr>
            <w:r>
              <w:rPr>
                <w:b/>
                <w:bCs/>
                <w:spacing w:val="-9"/>
                <w:sz w:val="24"/>
                <w:szCs w:val="24"/>
              </w:rPr>
              <w:t>出资比例</w:t>
            </w:r>
          </w:p>
          <w:p w14:paraId="0BAA3DDB">
            <w:pPr>
              <w:pStyle w:val="12"/>
              <w:spacing w:before="177" w:line="223" w:lineRule="auto"/>
              <w:ind w:left="485"/>
              <w:rPr>
                <w:sz w:val="24"/>
                <w:szCs w:val="24"/>
              </w:rPr>
            </w:pPr>
            <w:r>
              <w:rPr>
                <w:b/>
                <w:bCs/>
                <w:spacing w:val="-15"/>
                <w:w w:val="96"/>
                <w:sz w:val="24"/>
                <w:szCs w:val="24"/>
              </w:rPr>
              <w:t>(%)</w:t>
            </w:r>
          </w:p>
        </w:tc>
        <w:tc>
          <w:tcPr>
            <w:tcW w:w="3720" w:type="dxa"/>
            <w:shd w:val="clear" w:color="auto" w:fill="EAE3D8"/>
            <w:vAlign w:val="top"/>
          </w:tcPr>
          <w:p w14:paraId="62DC0592">
            <w:pPr>
              <w:pStyle w:val="12"/>
              <w:spacing w:before="157" w:line="347" w:lineRule="auto"/>
              <w:ind w:left="1745" w:right="170" w:hanging="1559"/>
              <w:rPr>
                <w:sz w:val="24"/>
                <w:szCs w:val="24"/>
              </w:rPr>
            </w:pPr>
            <w:r>
              <w:rPr>
                <w:b/>
                <w:bCs/>
                <w:spacing w:val="-3"/>
                <w:sz w:val="24"/>
                <w:szCs w:val="24"/>
              </w:rPr>
              <w:t>身份证号码或者统一社会信用代</w:t>
            </w:r>
            <w:r>
              <w:rPr>
                <w:spacing w:val="4"/>
                <w:sz w:val="24"/>
                <w:szCs w:val="24"/>
              </w:rPr>
              <w:t xml:space="preserve"> </w:t>
            </w:r>
            <w:r>
              <w:rPr>
                <w:b/>
                <w:bCs/>
                <w:spacing w:val="-3"/>
                <w:sz w:val="24"/>
                <w:szCs w:val="24"/>
              </w:rPr>
              <w:t>码</w:t>
            </w:r>
          </w:p>
        </w:tc>
        <w:tc>
          <w:tcPr>
            <w:tcW w:w="1423" w:type="dxa"/>
            <w:shd w:val="clear" w:color="auto" w:fill="EAE3D8"/>
            <w:vAlign w:val="top"/>
          </w:tcPr>
          <w:p w14:paraId="79DEBD3A">
            <w:pPr>
              <w:spacing w:line="310" w:lineRule="auto"/>
              <w:rPr>
                <w:rFonts w:ascii="Arial"/>
                <w:sz w:val="21"/>
              </w:rPr>
            </w:pPr>
          </w:p>
          <w:p w14:paraId="2CF99611">
            <w:pPr>
              <w:pStyle w:val="12"/>
              <w:spacing w:before="78" w:line="222" w:lineRule="auto"/>
              <w:ind w:left="480"/>
              <w:rPr>
                <w:sz w:val="24"/>
                <w:szCs w:val="24"/>
              </w:rPr>
            </w:pPr>
            <w:r>
              <w:rPr>
                <w:b/>
                <w:bCs/>
                <w:spacing w:val="-5"/>
                <w:sz w:val="24"/>
                <w:szCs w:val="24"/>
              </w:rPr>
              <w:t>备注</w:t>
            </w:r>
          </w:p>
        </w:tc>
      </w:tr>
      <w:tr w14:paraId="45C95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32" w:type="dxa"/>
            <w:shd w:val="clear" w:color="auto" w:fill="F8F8F8"/>
            <w:vAlign w:val="top"/>
          </w:tcPr>
          <w:p w14:paraId="037527B7">
            <w:pPr>
              <w:pStyle w:val="12"/>
              <w:spacing w:before="194" w:line="182" w:lineRule="auto"/>
              <w:ind w:left="379"/>
              <w:rPr>
                <w:sz w:val="24"/>
                <w:szCs w:val="24"/>
              </w:rPr>
            </w:pPr>
            <w:r>
              <w:rPr>
                <w:sz w:val="24"/>
                <w:szCs w:val="24"/>
              </w:rPr>
              <w:t>1</w:t>
            </w:r>
          </w:p>
        </w:tc>
        <w:tc>
          <w:tcPr>
            <w:tcW w:w="2269" w:type="dxa"/>
            <w:shd w:val="clear" w:color="auto" w:fill="F8F8F8"/>
            <w:vAlign w:val="top"/>
          </w:tcPr>
          <w:p w14:paraId="0526E618">
            <w:pPr>
              <w:rPr>
                <w:rFonts w:ascii="Arial"/>
                <w:sz w:val="21"/>
              </w:rPr>
            </w:pPr>
          </w:p>
        </w:tc>
        <w:tc>
          <w:tcPr>
            <w:tcW w:w="1238" w:type="dxa"/>
            <w:shd w:val="clear" w:color="auto" w:fill="F8F8F8"/>
            <w:vAlign w:val="top"/>
          </w:tcPr>
          <w:p w14:paraId="3B6EB409">
            <w:pPr>
              <w:rPr>
                <w:rFonts w:ascii="Arial"/>
                <w:sz w:val="21"/>
              </w:rPr>
            </w:pPr>
          </w:p>
        </w:tc>
        <w:tc>
          <w:tcPr>
            <w:tcW w:w="3720" w:type="dxa"/>
            <w:shd w:val="clear" w:color="auto" w:fill="F8F8F8"/>
            <w:vAlign w:val="top"/>
          </w:tcPr>
          <w:p w14:paraId="3BC0B50F">
            <w:pPr>
              <w:rPr>
                <w:rFonts w:ascii="Arial"/>
                <w:sz w:val="21"/>
              </w:rPr>
            </w:pPr>
          </w:p>
        </w:tc>
        <w:tc>
          <w:tcPr>
            <w:tcW w:w="1423" w:type="dxa"/>
            <w:shd w:val="clear" w:color="auto" w:fill="F8F8F8"/>
            <w:vAlign w:val="top"/>
          </w:tcPr>
          <w:p w14:paraId="0E4F1BAE">
            <w:pPr>
              <w:rPr>
                <w:rFonts w:ascii="Arial"/>
                <w:sz w:val="21"/>
              </w:rPr>
            </w:pPr>
          </w:p>
        </w:tc>
      </w:tr>
      <w:tr w14:paraId="1BDF4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32" w:type="dxa"/>
            <w:shd w:val="clear" w:color="auto" w:fill="F8F8F8"/>
            <w:vAlign w:val="top"/>
          </w:tcPr>
          <w:p w14:paraId="5D925858">
            <w:pPr>
              <w:pStyle w:val="12"/>
              <w:spacing w:before="199" w:line="181" w:lineRule="auto"/>
              <w:ind w:left="364"/>
              <w:rPr>
                <w:sz w:val="24"/>
                <w:szCs w:val="24"/>
              </w:rPr>
            </w:pPr>
            <w:r>
              <w:rPr>
                <w:sz w:val="24"/>
                <w:szCs w:val="24"/>
              </w:rPr>
              <w:t>2</w:t>
            </w:r>
          </w:p>
        </w:tc>
        <w:tc>
          <w:tcPr>
            <w:tcW w:w="2269" w:type="dxa"/>
            <w:shd w:val="clear" w:color="auto" w:fill="F8F8F8"/>
            <w:vAlign w:val="top"/>
          </w:tcPr>
          <w:p w14:paraId="52CA745C">
            <w:pPr>
              <w:rPr>
                <w:rFonts w:ascii="Arial"/>
                <w:sz w:val="21"/>
              </w:rPr>
            </w:pPr>
          </w:p>
        </w:tc>
        <w:tc>
          <w:tcPr>
            <w:tcW w:w="1238" w:type="dxa"/>
            <w:shd w:val="clear" w:color="auto" w:fill="F8F8F8"/>
            <w:vAlign w:val="top"/>
          </w:tcPr>
          <w:p w14:paraId="443401E9">
            <w:pPr>
              <w:rPr>
                <w:rFonts w:ascii="Arial"/>
                <w:sz w:val="21"/>
              </w:rPr>
            </w:pPr>
          </w:p>
        </w:tc>
        <w:tc>
          <w:tcPr>
            <w:tcW w:w="3720" w:type="dxa"/>
            <w:shd w:val="clear" w:color="auto" w:fill="F8F8F8"/>
            <w:vAlign w:val="top"/>
          </w:tcPr>
          <w:p w14:paraId="434E0B67">
            <w:pPr>
              <w:rPr>
                <w:rFonts w:ascii="Arial"/>
                <w:sz w:val="21"/>
              </w:rPr>
            </w:pPr>
          </w:p>
        </w:tc>
        <w:tc>
          <w:tcPr>
            <w:tcW w:w="1423" w:type="dxa"/>
            <w:shd w:val="clear" w:color="auto" w:fill="F8F8F8"/>
            <w:vAlign w:val="top"/>
          </w:tcPr>
          <w:p w14:paraId="5C898011">
            <w:pPr>
              <w:rPr>
                <w:rFonts w:ascii="Arial"/>
                <w:sz w:val="21"/>
              </w:rPr>
            </w:pPr>
          </w:p>
        </w:tc>
      </w:tr>
      <w:tr w14:paraId="74054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32" w:type="dxa"/>
            <w:shd w:val="clear" w:color="auto" w:fill="F8F8F8"/>
            <w:vAlign w:val="top"/>
          </w:tcPr>
          <w:p w14:paraId="08DE055C">
            <w:pPr>
              <w:pStyle w:val="12"/>
              <w:spacing w:before="198" w:line="181" w:lineRule="auto"/>
              <w:ind w:left="366"/>
              <w:rPr>
                <w:sz w:val="24"/>
                <w:szCs w:val="24"/>
              </w:rPr>
            </w:pPr>
            <w:r>
              <w:rPr>
                <w:sz w:val="24"/>
                <w:szCs w:val="24"/>
              </w:rPr>
              <w:t>3</w:t>
            </w:r>
          </w:p>
        </w:tc>
        <w:tc>
          <w:tcPr>
            <w:tcW w:w="2269" w:type="dxa"/>
            <w:shd w:val="clear" w:color="auto" w:fill="F8F8F8"/>
            <w:vAlign w:val="top"/>
          </w:tcPr>
          <w:p w14:paraId="62E2D14D">
            <w:pPr>
              <w:rPr>
                <w:rFonts w:ascii="Arial"/>
                <w:sz w:val="21"/>
              </w:rPr>
            </w:pPr>
          </w:p>
        </w:tc>
        <w:tc>
          <w:tcPr>
            <w:tcW w:w="1238" w:type="dxa"/>
            <w:shd w:val="clear" w:color="auto" w:fill="F8F8F8"/>
            <w:vAlign w:val="top"/>
          </w:tcPr>
          <w:p w14:paraId="0FC6C039">
            <w:pPr>
              <w:rPr>
                <w:rFonts w:ascii="Arial"/>
                <w:sz w:val="21"/>
              </w:rPr>
            </w:pPr>
          </w:p>
        </w:tc>
        <w:tc>
          <w:tcPr>
            <w:tcW w:w="3720" w:type="dxa"/>
            <w:shd w:val="clear" w:color="auto" w:fill="F8F8F8"/>
            <w:vAlign w:val="top"/>
          </w:tcPr>
          <w:p w14:paraId="64B3E36C">
            <w:pPr>
              <w:rPr>
                <w:rFonts w:ascii="Arial"/>
                <w:sz w:val="21"/>
              </w:rPr>
            </w:pPr>
          </w:p>
        </w:tc>
        <w:tc>
          <w:tcPr>
            <w:tcW w:w="1423" w:type="dxa"/>
            <w:shd w:val="clear" w:color="auto" w:fill="F8F8F8"/>
            <w:vAlign w:val="top"/>
          </w:tcPr>
          <w:p w14:paraId="4F9AA820">
            <w:pPr>
              <w:rPr>
                <w:rFonts w:ascii="Arial"/>
                <w:sz w:val="21"/>
              </w:rPr>
            </w:pPr>
          </w:p>
        </w:tc>
      </w:tr>
      <w:tr w14:paraId="7CEC2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shd w:val="clear" w:color="auto" w:fill="F8F8F8"/>
            <w:vAlign w:val="top"/>
          </w:tcPr>
          <w:p w14:paraId="7985404A">
            <w:pPr>
              <w:pStyle w:val="12"/>
              <w:spacing w:before="158" w:line="379" w:lineRule="exact"/>
              <w:ind w:left="197"/>
              <w:rPr>
                <w:sz w:val="24"/>
                <w:szCs w:val="24"/>
              </w:rPr>
            </w:pPr>
            <w:r>
              <w:rPr>
                <w:spacing w:val="-7"/>
                <w:position w:val="3"/>
                <w:sz w:val="24"/>
                <w:szCs w:val="24"/>
              </w:rPr>
              <w:t>……</w:t>
            </w:r>
          </w:p>
        </w:tc>
        <w:tc>
          <w:tcPr>
            <w:tcW w:w="2269" w:type="dxa"/>
            <w:shd w:val="clear" w:color="auto" w:fill="F8F8F8"/>
            <w:vAlign w:val="top"/>
          </w:tcPr>
          <w:p w14:paraId="6F224164">
            <w:pPr>
              <w:rPr>
                <w:rFonts w:ascii="Arial"/>
                <w:sz w:val="21"/>
              </w:rPr>
            </w:pPr>
          </w:p>
        </w:tc>
        <w:tc>
          <w:tcPr>
            <w:tcW w:w="1238" w:type="dxa"/>
            <w:shd w:val="clear" w:color="auto" w:fill="F8F8F8"/>
            <w:vAlign w:val="top"/>
          </w:tcPr>
          <w:p w14:paraId="28343924">
            <w:pPr>
              <w:rPr>
                <w:rFonts w:ascii="Arial"/>
                <w:sz w:val="21"/>
              </w:rPr>
            </w:pPr>
          </w:p>
        </w:tc>
        <w:tc>
          <w:tcPr>
            <w:tcW w:w="3720" w:type="dxa"/>
            <w:shd w:val="clear" w:color="auto" w:fill="F8F8F8"/>
            <w:vAlign w:val="top"/>
          </w:tcPr>
          <w:p w14:paraId="468C8721">
            <w:pPr>
              <w:rPr>
                <w:rFonts w:ascii="Arial"/>
                <w:sz w:val="21"/>
              </w:rPr>
            </w:pPr>
          </w:p>
        </w:tc>
        <w:tc>
          <w:tcPr>
            <w:tcW w:w="1423" w:type="dxa"/>
            <w:shd w:val="clear" w:color="auto" w:fill="F8F8F8"/>
            <w:vAlign w:val="top"/>
          </w:tcPr>
          <w:p w14:paraId="152E1A7F">
            <w:pPr>
              <w:rPr>
                <w:rFonts w:ascii="Arial"/>
                <w:sz w:val="21"/>
              </w:rPr>
            </w:pPr>
          </w:p>
        </w:tc>
      </w:tr>
    </w:tbl>
    <w:p w14:paraId="0488644F">
      <w:pPr>
        <w:spacing w:before="33" w:line="225" w:lineRule="auto"/>
        <w:ind w:left="390"/>
        <w:rPr>
          <w:rFonts w:ascii="宋体" w:hAnsi="宋体" w:eastAsia="宋体" w:cs="宋体"/>
          <w:sz w:val="24"/>
          <w:szCs w:val="24"/>
        </w:rPr>
      </w:pPr>
      <w:r>
        <w:rPr>
          <w:rFonts w:ascii="宋体" w:hAnsi="宋体" w:eastAsia="宋体" w:cs="宋体"/>
          <w:spacing w:val="-17"/>
          <w:sz w:val="24"/>
          <w:szCs w:val="24"/>
        </w:rPr>
        <w:t>注：</w:t>
      </w:r>
    </w:p>
    <w:p w14:paraId="2D0A631B">
      <w:pPr>
        <w:spacing w:before="176" w:line="352" w:lineRule="auto"/>
        <w:ind w:left="390" w:right="705" w:firstLine="17"/>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1.直接控股股东：是指其出资额占有限责任公司资本总额百分之五十以上或者其</w:t>
      </w:r>
      <w:r>
        <w:rPr>
          <w:rFonts w:ascii="宋体" w:hAnsi="宋体" w:eastAsia="宋体" w:cs="宋体"/>
          <w:spacing w:val="7"/>
          <w:sz w:val="24"/>
          <w:szCs w:val="24"/>
        </w:rPr>
        <w:t xml:space="preserve"> </w:t>
      </w:r>
      <w:r>
        <w:rPr>
          <w:rFonts w:ascii="宋体" w:hAnsi="宋体" w:eastAsia="宋体" w:cs="宋体"/>
          <w:sz w:val="24"/>
          <w:szCs w:val="24"/>
        </w:rPr>
        <w:t>持有的股份占股份有限公司股份总额百分之五十以上的</w:t>
      </w:r>
      <w:r>
        <w:rPr>
          <w:rFonts w:ascii="宋体" w:hAnsi="宋体" w:eastAsia="宋体" w:cs="宋体"/>
          <w:spacing w:val="-1"/>
          <w:sz w:val="24"/>
          <w:szCs w:val="24"/>
        </w:rPr>
        <w:t>股东；出资额或者持有股</w:t>
      </w:r>
      <w:r>
        <w:rPr>
          <w:rFonts w:ascii="宋体" w:hAnsi="宋体" w:eastAsia="宋体" w:cs="宋体"/>
          <w:sz w:val="24"/>
          <w:szCs w:val="24"/>
        </w:rPr>
        <w:t xml:space="preserve"> 份的比例虽然不足百分之五十，但依其出资额或者持有</w:t>
      </w:r>
      <w:r>
        <w:rPr>
          <w:rFonts w:ascii="宋体" w:hAnsi="宋体" w:eastAsia="宋体" w:cs="宋体"/>
          <w:spacing w:val="-1"/>
          <w:sz w:val="24"/>
          <w:szCs w:val="24"/>
        </w:rPr>
        <w:t>的股份所享有的表决权已</w:t>
      </w:r>
      <w:r>
        <w:rPr>
          <w:rFonts w:ascii="宋体" w:hAnsi="宋体" w:eastAsia="宋体" w:cs="宋体"/>
          <w:sz w:val="24"/>
          <w:szCs w:val="24"/>
        </w:rPr>
        <w:t xml:space="preserve"> </w:t>
      </w:r>
      <w:r>
        <w:rPr>
          <w:rFonts w:ascii="宋体" w:hAnsi="宋体" w:eastAsia="宋体" w:cs="宋体"/>
          <w:spacing w:val="-2"/>
          <w:sz w:val="24"/>
          <w:szCs w:val="24"/>
        </w:rPr>
        <w:t>足以对股东会、股东大会的决议产生重大影响的股东。</w:t>
      </w:r>
    </w:p>
    <w:p w14:paraId="7A69B98D">
      <w:pPr>
        <w:spacing w:before="34" w:line="346" w:lineRule="auto"/>
        <w:ind w:left="390" w:right="705" w:firstLine="3"/>
        <w:rPr>
          <w:rFonts w:ascii="宋体" w:hAnsi="宋体" w:eastAsia="宋体" w:cs="宋体"/>
          <w:sz w:val="24"/>
          <w:szCs w:val="24"/>
        </w:rPr>
      </w:pPr>
      <w:r>
        <w:rPr>
          <w:rFonts w:ascii="宋体" w:hAnsi="宋体" w:eastAsia="宋体" w:cs="宋体"/>
          <w:sz w:val="24"/>
          <w:szCs w:val="24"/>
        </w:rPr>
        <w:t>2.本表所指的控股关系仅限于直接控股关系，不</w:t>
      </w:r>
      <w:r>
        <w:rPr>
          <w:rFonts w:ascii="宋体" w:hAnsi="宋体" w:eastAsia="宋体" w:cs="宋体"/>
          <w:spacing w:val="-1"/>
          <w:sz w:val="24"/>
          <w:szCs w:val="24"/>
        </w:rPr>
        <w:t>包括间接的控股关系。公司实际</w:t>
      </w:r>
      <w:r>
        <w:rPr>
          <w:rFonts w:ascii="宋体" w:hAnsi="宋体" w:eastAsia="宋体" w:cs="宋体"/>
          <w:sz w:val="24"/>
          <w:szCs w:val="24"/>
        </w:rPr>
        <w:t xml:space="preserve"> </w:t>
      </w:r>
      <w:r>
        <w:rPr>
          <w:rFonts w:ascii="宋体" w:hAnsi="宋体" w:eastAsia="宋体" w:cs="宋体"/>
          <w:spacing w:val="-2"/>
          <w:sz w:val="24"/>
          <w:szCs w:val="24"/>
        </w:rPr>
        <w:t>控制人与公司之间的关系不属于本表所指的直接控股关系。</w:t>
      </w:r>
    </w:p>
    <w:p w14:paraId="66BEC5DE">
      <w:pPr>
        <w:spacing w:before="33" w:line="220" w:lineRule="auto"/>
        <w:ind w:left="395"/>
        <w:rPr>
          <w:rFonts w:ascii="宋体" w:hAnsi="宋体" w:eastAsia="宋体" w:cs="宋体"/>
          <w:sz w:val="24"/>
          <w:szCs w:val="24"/>
        </w:rPr>
      </w:pPr>
      <w:r>
        <w:rPr>
          <w:rFonts w:ascii="宋体" w:hAnsi="宋体" w:eastAsia="宋体" w:cs="宋体"/>
          <w:spacing w:val="-2"/>
          <w:sz w:val="24"/>
          <w:szCs w:val="24"/>
        </w:rPr>
        <w:t>3.供应商不存在直接控股股东的，则在“</w:t>
      </w:r>
      <w:r>
        <w:rPr>
          <w:rFonts w:ascii="宋体" w:hAnsi="宋体" w:eastAsia="宋体" w:cs="宋体"/>
          <w:b/>
          <w:bCs/>
          <w:spacing w:val="-2"/>
          <w:sz w:val="24"/>
          <w:szCs w:val="24"/>
        </w:rPr>
        <w:t>直接控股股东名称</w:t>
      </w:r>
      <w:r>
        <w:rPr>
          <w:rFonts w:ascii="宋体" w:hAnsi="宋体" w:eastAsia="宋体" w:cs="宋体"/>
          <w:spacing w:val="-2"/>
          <w:sz w:val="24"/>
          <w:szCs w:val="24"/>
        </w:rPr>
        <w:t>”中填“无”。</w:t>
      </w:r>
    </w:p>
    <w:p w14:paraId="585E44CB">
      <w:pPr>
        <w:spacing w:line="249" w:lineRule="auto"/>
        <w:rPr>
          <w:rFonts w:ascii="Arial"/>
          <w:sz w:val="21"/>
        </w:rPr>
      </w:pPr>
    </w:p>
    <w:p w14:paraId="69898A2C">
      <w:pPr>
        <w:spacing w:line="249" w:lineRule="auto"/>
        <w:rPr>
          <w:rFonts w:ascii="Arial"/>
          <w:sz w:val="21"/>
        </w:rPr>
      </w:pPr>
    </w:p>
    <w:p w14:paraId="535A9F5C">
      <w:pPr>
        <w:spacing w:line="249" w:lineRule="auto"/>
        <w:rPr>
          <w:rFonts w:ascii="Arial"/>
          <w:sz w:val="21"/>
        </w:rPr>
      </w:pPr>
    </w:p>
    <w:p w14:paraId="4245B1DA">
      <w:pPr>
        <w:spacing w:line="250" w:lineRule="auto"/>
        <w:rPr>
          <w:rFonts w:ascii="Arial"/>
          <w:sz w:val="21"/>
        </w:rPr>
      </w:pPr>
    </w:p>
    <w:p w14:paraId="2418B9C0">
      <w:pPr>
        <w:spacing w:line="250" w:lineRule="auto"/>
        <w:rPr>
          <w:rFonts w:ascii="Arial"/>
          <w:sz w:val="21"/>
        </w:rPr>
      </w:pPr>
    </w:p>
    <w:p w14:paraId="6328EED9">
      <w:pPr>
        <w:spacing w:line="250" w:lineRule="auto"/>
        <w:rPr>
          <w:rFonts w:ascii="Arial"/>
          <w:sz w:val="21"/>
        </w:rPr>
      </w:pPr>
    </w:p>
    <w:p w14:paraId="5907C5A4">
      <w:pPr>
        <w:spacing w:before="79" w:line="350" w:lineRule="auto"/>
        <w:ind w:left="4682" w:right="1991" w:hanging="2733"/>
        <w:rPr>
          <w:rFonts w:ascii="宋体" w:hAnsi="宋体" w:eastAsia="宋体" w:cs="宋体"/>
          <w:sz w:val="24"/>
          <w:szCs w:val="24"/>
        </w:rPr>
      </w:pPr>
      <w:r>
        <w:rPr>
          <w:rFonts w:ascii="宋体" w:hAnsi="宋体" w:eastAsia="宋体" w:cs="宋体"/>
          <w:sz w:val="24"/>
          <w:szCs w:val="24"/>
        </w:rPr>
        <w:t xml:space="preserve">法定代表人或者委托代理人（签字或者电子签名）： </w:t>
      </w:r>
      <w:r>
        <w:rPr>
          <w:rFonts w:ascii="宋体" w:hAnsi="宋体" w:eastAsia="宋体" w:cs="宋体"/>
          <w:spacing w:val="-6"/>
          <w:sz w:val="24"/>
          <w:szCs w:val="24"/>
        </w:rPr>
        <w:t>投标人名称（电子签章</w:t>
      </w:r>
      <w:r>
        <w:rPr>
          <w:rFonts w:ascii="宋体" w:hAnsi="宋体" w:eastAsia="宋体" w:cs="宋体"/>
          <w:spacing w:val="-5"/>
          <w:sz w:val="24"/>
          <w:szCs w:val="24"/>
        </w:rPr>
        <w:t>）：</w:t>
      </w:r>
      <w:r>
        <w:rPr>
          <w:rFonts w:ascii="宋体" w:hAnsi="宋体" w:eastAsia="宋体" w:cs="宋体"/>
          <w:spacing w:val="1"/>
          <w:sz w:val="24"/>
          <w:szCs w:val="24"/>
        </w:rPr>
        <w:t xml:space="preserve"> </w:t>
      </w:r>
      <w:r>
        <w:rPr>
          <w:rFonts w:ascii="宋体" w:hAnsi="宋体" w:eastAsia="宋体" w:cs="宋体"/>
          <w:spacing w:val="-5"/>
          <w:sz w:val="24"/>
          <w:szCs w:val="24"/>
        </w:rPr>
        <w:t>日期：</w:t>
      </w:r>
      <w:r>
        <w:rPr>
          <w:rFonts w:ascii="宋体" w:hAnsi="宋体" w:eastAsia="宋体" w:cs="宋体"/>
          <w:spacing w:val="8"/>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p w14:paraId="45F30494">
      <w:pPr>
        <w:spacing w:line="350" w:lineRule="auto"/>
        <w:rPr>
          <w:rFonts w:ascii="宋体" w:hAnsi="宋体" w:eastAsia="宋体" w:cs="宋体"/>
          <w:sz w:val="24"/>
          <w:szCs w:val="24"/>
        </w:rPr>
        <w:sectPr>
          <w:footerReference r:id="rId60" w:type="default"/>
          <w:pgSz w:w="11907" w:h="16839"/>
          <w:pgMar w:top="1431" w:right="1099" w:bottom="1364" w:left="1320" w:header="0" w:footer="1204" w:gutter="0"/>
          <w:cols w:space="720" w:num="1"/>
        </w:sectPr>
      </w:pPr>
    </w:p>
    <w:p w14:paraId="152D6081">
      <w:pPr>
        <w:spacing w:before="307" w:line="221" w:lineRule="auto"/>
        <w:ind w:left="390"/>
        <w:rPr>
          <w:rFonts w:ascii="宋体" w:hAnsi="宋体" w:eastAsia="宋体" w:cs="宋体"/>
          <w:sz w:val="28"/>
          <w:szCs w:val="28"/>
        </w:rPr>
      </w:pPr>
      <w:r>
        <w:rPr>
          <w:rFonts w:ascii="宋体" w:hAnsi="宋体" w:eastAsia="宋体" w:cs="宋体"/>
          <w:b/>
          <w:bCs/>
          <w:spacing w:val="-4"/>
          <w:sz w:val="24"/>
          <w:szCs w:val="24"/>
        </w:rPr>
        <w:t>4.</w:t>
      </w:r>
      <w:r>
        <w:rPr>
          <w:rFonts w:ascii="宋体" w:hAnsi="宋体" w:eastAsia="宋体" w:cs="宋体"/>
          <w:spacing w:val="-4"/>
          <w:sz w:val="24"/>
          <w:szCs w:val="24"/>
        </w:rPr>
        <w:t xml:space="preserve"> </w:t>
      </w:r>
      <w:r>
        <w:rPr>
          <w:rFonts w:ascii="宋体" w:hAnsi="宋体" w:eastAsia="宋体" w:cs="宋体"/>
          <w:b/>
          <w:bCs/>
          <w:spacing w:val="-4"/>
          <w:sz w:val="28"/>
          <w:szCs w:val="28"/>
        </w:rPr>
        <w:t>投标人直接管理关系信息表</w:t>
      </w:r>
    </w:p>
    <w:p w14:paraId="6F6A72C0">
      <w:pPr>
        <w:spacing w:before="219" w:line="226" w:lineRule="auto"/>
        <w:ind w:left="2721"/>
        <w:rPr>
          <w:rFonts w:ascii="宋体" w:hAnsi="宋体" w:eastAsia="宋体" w:cs="宋体"/>
          <w:sz w:val="31"/>
          <w:szCs w:val="31"/>
        </w:rPr>
      </w:pPr>
      <w:r>
        <w:rPr>
          <w:rFonts w:ascii="宋体" w:hAnsi="宋体" w:eastAsia="宋体" w:cs="宋体"/>
          <w:b/>
          <w:bCs/>
          <w:spacing w:val="6"/>
          <w:sz w:val="31"/>
          <w:szCs w:val="31"/>
        </w:rPr>
        <w:t>投标人直接管理关系信息表</w:t>
      </w:r>
    </w:p>
    <w:p w14:paraId="13F8D0A5">
      <w:pPr>
        <w:spacing w:line="195" w:lineRule="exact"/>
      </w:pPr>
    </w:p>
    <w:tbl>
      <w:tblPr>
        <w:tblStyle w:val="11"/>
        <w:tblW w:w="96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658"/>
        <w:gridCol w:w="3922"/>
        <w:gridCol w:w="2067"/>
      </w:tblGrid>
      <w:tr w14:paraId="5164D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10" w:type="dxa"/>
            <w:shd w:val="clear" w:color="auto" w:fill="EAE3D8"/>
            <w:vAlign w:val="top"/>
          </w:tcPr>
          <w:p w14:paraId="2733BDB6">
            <w:pPr>
              <w:pStyle w:val="12"/>
              <w:spacing w:before="158" w:line="222" w:lineRule="auto"/>
              <w:ind w:left="269"/>
              <w:rPr>
                <w:sz w:val="24"/>
                <w:szCs w:val="24"/>
              </w:rPr>
            </w:pPr>
            <w:r>
              <w:rPr>
                <w:b/>
                <w:bCs/>
                <w:spacing w:val="-5"/>
                <w:sz w:val="24"/>
                <w:szCs w:val="24"/>
              </w:rPr>
              <w:t>序号</w:t>
            </w:r>
          </w:p>
        </w:tc>
        <w:tc>
          <w:tcPr>
            <w:tcW w:w="2658" w:type="dxa"/>
            <w:shd w:val="clear" w:color="auto" w:fill="EAE3D8"/>
            <w:vAlign w:val="top"/>
          </w:tcPr>
          <w:p w14:paraId="33895B83">
            <w:pPr>
              <w:pStyle w:val="12"/>
              <w:spacing w:before="158" w:line="220" w:lineRule="auto"/>
              <w:ind w:left="131"/>
              <w:rPr>
                <w:sz w:val="24"/>
                <w:szCs w:val="24"/>
              </w:rPr>
            </w:pPr>
            <w:r>
              <w:rPr>
                <w:b/>
                <w:bCs/>
                <w:spacing w:val="-3"/>
                <w:sz w:val="24"/>
                <w:szCs w:val="24"/>
              </w:rPr>
              <w:t>直接管理关系单位名称</w:t>
            </w:r>
          </w:p>
        </w:tc>
        <w:tc>
          <w:tcPr>
            <w:tcW w:w="3922" w:type="dxa"/>
            <w:shd w:val="clear" w:color="auto" w:fill="EAE3D8"/>
            <w:vAlign w:val="top"/>
          </w:tcPr>
          <w:p w14:paraId="5821AB4B">
            <w:pPr>
              <w:pStyle w:val="12"/>
              <w:spacing w:before="157" w:line="220" w:lineRule="auto"/>
              <w:ind w:left="1010"/>
              <w:rPr>
                <w:sz w:val="24"/>
                <w:szCs w:val="24"/>
              </w:rPr>
            </w:pPr>
            <w:r>
              <w:rPr>
                <w:b/>
                <w:bCs/>
                <w:spacing w:val="-4"/>
                <w:sz w:val="24"/>
                <w:szCs w:val="24"/>
              </w:rPr>
              <w:t>统一社会信用代码</w:t>
            </w:r>
          </w:p>
        </w:tc>
        <w:tc>
          <w:tcPr>
            <w:tcW w:w="2067" w:type="dxa"/>
            <w:shd w:val="clear" w:color="auto" w:fill="EAE3D8"/>
            <w:vAlign w:val="top"/>
          </w:tcPr>
          <w:p w14:paraId="412C5013">
            <w:pPr>
              <w:pStyle w:val="12"/>
              <w:spacing w:before="158" w:line="222" w:lineRule="auto"/>
              <w:ind w:left="800"/>
              <w:rPr>
                <w:sz w:val="24"/>
                <w:szCs w:val="24"/>
              </w:rPr>
            </w:pPr>
            <w:r>
              <w:rPr>
                <w:b/>
                <w:bCs/>
                <w:spacing w:val="-5"/>
                <w:sz w:val="24"/>
                <w:szCs w:val="24"/>
              </w:rPr>
              <w:t>备注</w:t>
            </w:r>
          </w:p>
        </w:tc>
      </w:tr>
      <w:tr w14:paraId="32C4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010" w:type="dxa"/>
            <w:shd w:val="clear" w:color="auto" w:fill="F8F8F8"/>
            <w:vAlign w:val="top"/>
          </w:tcPr>
          <w:p w14:paraId="37018E09">
            <w:pPr>
              <w:pStyle w:val="12"/>
              <w:spacing w:before="194" w:line="182" w:lineRule="auto"/>
              <w:ind w:left="468"/>
              <w:rPr>
                <w:sz w:val="24"/>
                <w:szCs w:val="24"/>
              </w:rPr>
            </w:pPr>
            <w:r>
              <w:rPr>
                <w:sz w:val="24"/>
                <w:szCs w:val="24"/>
              </w:rPr>
              <w:t>1</w:t>
            </w:r>
          </w:p>
        </w:tc>
        <w:tc>
          <w:tcPr>
            <w:tcW w:w="2658" w:type="dxa"/>
            <w:shd w:val="clear" w:color="auto" w:fill="F8F8F8"/>
            <w:vAlign w:val="top"/>
          </w:tcPr>
          <w:p w14:paraId="57CB130D">
            <w:pPr>
              <w:rPr>
                <w:rFonts w:ascii="Arial"/>
                <w:sz w:val="21"/>
              </w:rPr>
            </w:pPr>
          </w:p>
        </w:tc>
        <w:tc>
          <w:tcPr>
            <w:tcW w:w="3922" w:type="dxa"/>
            <w:shd w:val="clear" w:color="auto" w:fill="F8F8F8"/>
            <w:vAlign w:val="top"/>
          </w:tcPr>
          <w:p w14:paraId="5450805A">
            <w:pPr>
              <w:rPr>
                <w:rFonts w:ascii="Arial"/>
                <w:sz w:val="21"/>
              </w:rPr>
            </w:pPr>
          </w:p>
        </w:tc>
        <w:tc>
          <w:tcPr>
            <w:tcW w:w="2067" w:type="dxa"/>
            <w:shd w:val="clear" w:color="auto" w:fill="F8F8F8"/>
            <w:vAlign w:val="top"/>
          </w:tcPr>
          <w:p w14:paraId="25AFAA3A">
            <w:pPr>
              <w:rPr>
                <w:rFonts w:ascii="Arial"/>
                <w:sz w:val="21"/>
              </w:rPr>
            </w:pPr>
          </w:p>
        </w:tc>
      </w:tr>
      <w:tr w14:paraId="2AB99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0" w:type="dxa"/>
            <w:shd w:val="clear" w:color="auto" w:fill="F8F8F8"/>
            <w:vAlign w:val="top"/>
          </w:tcPr>
          <w:p w14:paraId="2B3A5C44">
            <w:pPr>
              <w:pStyle w:val="12"/>
              <w:spacing w:before="199" w:line="181" w:lineRule="auto"/>
              <w:ind w:left="453"/>
              <w:rPr>
                <w:sz w:val="24"/>
                <w:szCs w:val="24"/>
              </w:rPr>
            </w:pPr>
            <w:r>
              <w:rPr>
                <w:sz w:val="24"/>
                <w:szCs w:val="24"/>
              </w:rPr>
              <w:t>2</w:t>
            </w:r>
          </w:p>
        </w:tc>
        <w:tc>
          <w:tcPr>
            <w:tcW w:w="2658" w:type="dxa"/>
            <w:shd w:val="clear" w:color="auto" w:fill="F8F8F8"/>
            <w:vAlign w:val="top"/>
          </w:tcPr>
          <w:p w14:paraId="19FE7B29">
            <w:pPr>
              <w:rPr>
                <w:rFonts w:ascii="Arial"/>
                <w:sz w:val="21"/>
              </w:rPr>
            </w:pPr>
          </w:p>
        </w:tc>
        <w:tc>
          <w:tcPr>
            <w:tcW w:w="3922" w:type="dxa"/>
            <w:shd w:val="clear" w:color="auto" w:fill="F8F8F8"/>
            <w:vAlign w:val="top"/>
          </w:tcPr>
          <w:p w14:paraId="7E74C3DE">
            <w:pPr>
              <w:rPr>
                <w:rFonts w:ascii="Arial"/>
                <w:sz w:val="21"/>
              </w:rPr>
            </w:pPr>
          </w:p>
        </w:tc>
        <w:tc>
          <w:tcPr>
            <w:tcW w:w="2067" w:type="dxa"/>
            <w:shd w:val="clear" w:color="auto" w:fill="F8F8F8"/>
            <w:vAlign w:val="top"/>
          </w:tcPr>
          <w:p w14:paraId="67C44BF2">
            <w:pPr>
              <w:rPr>
                <w:rFonts w:ascii="Arial"/>
                <w:sz w:val="21"/>
              </w:rPr>
            </w:pPr>
          </w:p>
        </w:tc>
      </w:tr>
      <w:tr w14:paraId="144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010" w:type="dxa"/>
            <w:shd w:val="clear" w:color="auto" w:fill="F8F8F8"/>
            <w:vAlign w:val="top"/>
          </w:tcPr>
          <w:p w14:paraId="264A2ABD">
            <w:pPr>
              <w:pStyle w:val="12"/>
              <w:spacing w:before="197" w:line="181" w:lineRule="auto"/>
              <w:ind w:left="455"/>
              <w:rPr>
                <w:sz w:val="24"/>
                <w:szCs w:val="24"/>
              </w:rPr>
            </w:pPr>
            <w:r>
              <w:rPr>
                <w:sz w:val="24"/>
                <w:szCs w:val="24"/>
              </w:rPr>
              <w:t>3</w:t>
            </w:r>
          </w:p>
        </w:tc>
        <w:tc>
          <w:tcPr>
            <w:tcW w:w="2658" w:type="dxa"/>
            <w:shd w:val="clear" w:color="auto" w:fill="F8F8F8"/>
            <w:vAlign w:val="top"/>
          </w:tcPr>
          <w:p w14:paraId="01A19876">
            <w:pPr>
              <w:rPr>
                <w:rFonts w:ascii="Arial"/>
                <w:sz w:val="21"/>
              </w:rPr>
            </w:pPr>
          </w:p>
        </w:tc>
        <w:tc>
          <w:tcPr>
            <w:tcW w:w="3922" w:type="dxa"/>
            <w:shd w:val="clear" w:color="auto" w:fill="F8F8F8"/>
            <w:vAlign w:val="top"/>
          </w:tcPr>
          <w:p w14:paraId="29F50DDF">
            <w:pPr>
              <w:rPr>
                <w:rFonts w:ascii="Arial"/>
                <w:sz w:val="21"/>
              </w:rPr>
            </w:pPr>
          </w:p>
        </w:tc>
        <w:tc>
          <w:tcPr>
            <w:tcW w:w="2067" w:type="dxa"/>
            <w:shd w:val="clear" w:color="auto" w:fill="F8F8F8"/>
            <w:vAlign w:val="top"/>
          </w:tcPr>
          <w:p w14:paraId="6C7CBB30">
            <w:pPr>
              <w:rPr>
                <w:rFonts w:ascii="Arial"/>
                <w:sz w:val="21"/>
              </w:rPr>
            </w:pPr>
          </w:p>
        </w:tc>
      </w:tr>
      <w:tr w14:paraId="502C3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10" w:type="dxa"/>
            <w:shd w:val="clear" w:color="auto" w:fill="F8F8F8"/>
            <w:vAlign w:val="top"/>
          </w:tcPr>
          <w:p w14:paraId="49EFE495">
            <w:pPr>
              <w:pStyle w:val="12"/>
              <w:spacing w:before="157" w:line="379" w:lineRule="exact"/>
              <w:ind w:left="285"/>
              <w:rPr>
                <w:sz w:val="24"/>
                <w:szCs w:val="24"/>
              </w:rPr>
            </w:pPr>
            <w:r>
              <w:rPr>
                <w:spacing w:val="-7"/>
                <w:position w:val="3"/>
                <w:sz w:val="24"/>
                <w:szCs w:val="24"/>
              </w:rPr>
              <w:t>……</w:t>
            </w:r>
          </w:p>
        </w:tc>
        <w:tc>
          <w:tcPr>
            <w:tcW w:w="2658" w:type="dxa"/>
            <w:shd w:val="clear" w:color="auto" w:fill="F8F8F8"/>
            <w:vAlign w:val="top"/>
          </w:tcPr>
          <w:p w14:paraId="3CA89104">
            <w:pPr>
              <w:rPr>
                <w:rFonts w:ascii="Arial"/>
                <w:sz w:val="21"/>
              </w:rPr>
            </w:pPr>
          </w:p>
        </w:tc>
        <w:tc>
          <w:tcPr>
            <w:tcW w:w="3922" w:type="dxa"/>
            <w:shd w:val="clear" w:color="auto" w:fill="F8F8F8"/>
            <w:vAlign w:val="top"/>
          </w:tcPr>
          <w:p w14:paraId="43FD73C4">
            <w:pPr>
              <w:rPr>
                <w:rFonts w:ascii="Arial"/>
                <w:sz w:val="21"/>
              </w:rPr>
            </w:pPr>
          </w:p>
        </w:tc>
        <w:tc>
          <w:tcPr>
            <w:tcW w:w="2067" w:type="dxa"/>
            <w:shd w:val="clear" w:color="auto" w:fill="F8F8F8"/>
            <w:vAlign w:val="top"/>
          </w:tcPr>
          <w:p w14:paraId="5C0B5A1C">
            <w:pPr>
              <w:rPr>
                <w:rFonts w:ascii="Arial"/>
                <w:sz w:val="21"/>
              </w:rPr>
            </w:pPr>
          </w:p>
        </w:tc>
      </w:tr>
    </w:tbl>
    <w:p w14:paraId="37D68248">
      <w:pPr>
        <w:spacing w:before="33" w:line="225" w:lineRule="auto"/>
        <w:ind w:left="390"/>
        <w:rPr>
          <w:rFonts w:ascii="宋体" w:hAnsi="宋体" w:eastAsia="宋体" w:cs="宋体"/>
          <w:sz w:val="24"/>
          <w:szCs w:val="24"/>
        </w:rPr>
      </w:pPr>
      <w:r>
        <w:rPr>
          <w:rFonts w:ascii="宋体" w:hAnsi="宋体" w:eastAsia="宋体" w:cs="宋体"/>
          <w:spacing w:val="-17"/>
          <w:sz w:val="24"/>
          <w:szCs w:val="24"/>
        </w:rPr>
        <w:t>注：</w:t>
      </w:r>
    </w:p>
    <w:p w14:paraId="3BB4E066">
      <w:pPr>
        <w:spacing w:before="173" w:line="347" w:lineRule="auto"/>
        <w:ind w:left="394" w:right="880" w:firstLine="493"/>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w:t>
      </w:r>
      <w:r>
        <w:rPr>
          <w:rFonts w:ascii="宋体" w:hAnsi="宋体" w:eastAsia="宋体" w:cs="宋体"/>
          <w:spacing w:val="5"/>
          <w:sz w:val="24"/>
          <w:szCs w:val="24"/>
        </w:rPr>
        <w:t xml:space="preserve"> </w:t>
      </w:r>
      <w:r>
        <w:rPr>
          <w:rFonts w:ascii="宋体" w:hAnsi="宋体" w:eastAsia="宋体" w:cs="宋体"/>
          <w:spacing w:val="-2"/>
          <w:sz w:val="24"/>
          <w:szCs w:val="24"/>
        </w:rPr>
        <w:t>关系，如一些上下级关系的事业单位和团体</w:t>
      </w:r>
      <w:r>
        <w:rPr>
          <w:rFonts w:ascii="宋体" w:hAnsi="宋体" w:eastAsia="宋体" w:cs="宋体"/>
          <w:spacing w:val="-3"/>
          <w:sz w:val="24"/>
          <w:szCs w:val="24"/>
        </w:rPr>
        <w:t>组织。</w:t>
      </w:r>
    </w:p>
    <w:p w14:paraId="1E2DB166">
      <w:pPr>
        <w:spacing w:before="31" w:line="220" w:lineRule="auto"/>
        <w:ind w:left="873"/>
        <w:rPr>
          <w:rFonts w:ascii="宋体" w:hAnsi="宋体" w:eastAsia="宋体" w:cs="宋体"/>
          <w:sz w:val="24"/>
          <w:szCs w:val="24"/>
        </w:rPr>
      </w:pPr>
      <w:r>
        <w:rPr>
          <w:rFonts w:ascii="宋体" w:hAnsi="宋体" w:eastAsia="宋体" w:cs="宋体"/>
          <w:spacing w:val="-12"/>
          <w:sz w:val="24"/>
          <w:szCs w:val="24"/>
        </w:rPr>
        <w:t>2.本表所指的管理关系仅限于直接管理关系，不包括间接的管理关系。</w:t>
      </w:r>
    </w:p>
    <w:p w14:paraId="0852C080">
      <w:pPr>
        <w:spacing w:before="182" w:line="220" w:lineRule="auto"/>
        <w:ind w:left="875"/>
        <w:rPr>
          <w:rFonts w:ascii="宋体" w:hAnsi="宋体" w:eastAsia="宋体" w:cs="宋体"/>
          <w:sz w:val="24"/>
          <w:szCs w:val="24"/>
        </w:rPr>
      </w:pPr>
      <w:r>
        <w:rPr>
          <w:rFonts w:ascii="宋体" w:hAnsi="宋体" w:eastAsia="宋体" w:cs="宋体"/>
          <w:spacing w:val="-8"/>
          <w:sz w:val="24"/>
          <w:szCs w:val="24"/>
        </w:rPr>
        <w:t>3.供应商不存在直接管理关系的，则在“</w:t>
      </w:r>
      <w:r>
        <w:rPr>
          <w:rFonts w:ascii="宋体" w:hAnsi="宋体" w:eastAsia="宋体" w:cs="宋体"/>
          <w:b/>
          <w:bCs/>
          <w:spacing w:val="-8"/>
          <w:sz w:val="24"/>
          <w:szCs w:val="24"/>
        </w:rPr>
        <w:t>直接管理关系单位名称</w:t>
      </w:r>
      <w:r>
        <w:rPr>
          <w:rFonts w:ascii="宋体" w:hAnsi="宋体" w:eastAsia="宋体" w:cs="宋体"/>
          <w:spacing w:val="-8"/>
          <w:sz w:val="24"/>
          <w:szCs w:val="24"/>
        </w:rPr>
        <w:t>”中填“无”。</w:t>
      </w:r>
    </w:p>
    <w:p w14:paraId="750CFB21">
      <w:pPr>
        <w:spacing w:line="245" w:lineRule="auto"/>
        <w:rPr>
          <w:rFonts w:ascii="Arial"/>
          <w:sz w:val="21"/>
        </w:rPr>
      </w:pPr>
    </w:p>
    <w:p w14:paraId="49657F26">
      <w:pPr>
        <w:spacing w:line="245" w:lineRule="auto"/>
        <w:rPr>
          <w:rFonts w:ascii="Arial"/>
          <w:sz w:val="21"/>
        </w:rPr>
      </w:pPr>
    </w:p>
    <w:p w14:paraId="4AC69360">
      <w:pPr>
        <w:spacing w:line="245" w:lineRule="auto"/>
        <w:rPr>
          <w:rFonts w:ascii="Arial"/>
          <w:sz w:val="21"/>
        </w:rPr>
      </w:pPr>
    </w:p>
    <w:p w14:paraId="4BD164AF">
      <w:pPr>
        <w:spacing w:line="245" w:lineRule="auto"/>
        <w:rPr>
          <w:rFonts w:ascii="Arial"/>
          <w:sz w:val="21"/>
        </w:rPr>
      </w:pPr>
    </w:p>
    <w:p w14:paraId="47A251BC">
      <w:pPr>
        <w:spacing w:line="245" w:lineRule="auto"/>
        <w:rPr>
          <w:rFonts w:ascii="Arial"/>
          <w:sz w:val="21"/>
        </w:rPr>
      </w:pPr>
    </w:p>
    <w:p w14:paraId="0114803D">
      <w:pPr>
        <w:spacing w:line="245" w:lineRule="auto"/>
        <w:rPr>
          <w:rFonts w:ascii="Arial"/>
          <w:sz w:val="21"/>
        </w:rPr>
      </w:pPr>
    </w:p>
    <w:p w14:paraId="362C72D0">
      <w:pPr>
        <w:spacing w:line="245" w:lineRule="auto"/>
        <w:rPr>
          <w:rFonts w:ascii="Arial"/>
          <w:sz w:val="21"/>
        </w:rPr>
      </w:pPr>
    </w:p>
    <w:p w14:paraId="1984BC39">
      <w:pPr>
        <w:spacing w:line="245" w:lineRule="auto"/>
        <w:rPr>
          <w:rFonts w:ascii="Arial"/>
          <w:sz w:val="21"/>
        </w:rPr>
      </w:pPr>
    </w:p>
    <w:p w14:paraId="5FB2E637">
      <w:pPr>
        <w:spacing w:before="78" w:line="350" w:lineRule="auto"/>
        <w:ind w:left="4442" w:right="2378" w:hanging="2613"/>
        <w:rPr>
          <w:rFonts w:ascii="宋体" w:hAnsi="宋体" w:eastAsia="宋体" w:cs="宋体"/>
          <w:sz w:val="24"/>
          <w:szCs w:val="24"/>
        </w:rPr>
      </w:pPr>
      <w:r>
        <w:rPr>
          <w:rFonts w:ascii="宋体" w:hAnsi="宋体" w:eastAsia="宋体" w:cs="宋体"/>
          <w:spacing w:val="-3"/>
          <w:sz w:val="24"/>
          <w:szCs w:val="24"/>
        </w:rPr>
        <w:t>法定代表人或者委托代理人（签字或者电子签名</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投标人名称（电子签章</w:t>
      </w:r>
      <w:r>
        <w:rPr>
          <w:rFonts w:ascii="宋体" w:hAnsi="宋体" w:eastAsia="宋体" w:cs="宋体"/>
          <w:sz w:val="24"/>
          <w:szCs w:val="24"/>
        </w:rPr>
        <w:t xml:space="preserve">）： </w:t>
      </w:r>
      <w:r>
        <w:rPr>
          <w:rFonts w:ascii="宋体" w:hAnsi="宋体" w:eastAsia="宋体" w:cs="宋体"/>
          <w:spacing w:val="-5"/>
          <w:sz w:val="24"/>
          <w:szCs w:val="24"/>
        </w:rPr>
        <w:t>日期：</w:t>
      </w:r>
      <w:r>
        <w:rPr>
          <w:rFonts w:ascii="宋体" w:hAnsi="宋体" w:eastAsia="宋体" w:cs="宋体"/>
          <w:spacing w:val="8"/>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p w14:paraId="2224877A">
      <w:pPr>
        <w:spacing w:line="350" w:lineRule="auto"/>
        <w:rPr>
          <w:rFonts w:ascii="宋体" w:hAnsi="宋体" w:eastAsia="宋体" w:cs="宋体"/>
          <w:sz w:val="24"/>
          <w:szCs w:val="24"/>
        </w:rPr>
        <w:sectPr>
          <w:footerReference r:id="rId61" w:type="default"/>
          <w:pgSz w:w="11907" w:h="16839"/>
          <w:pgMar w:top="1431" w:right="924" w:bottom="1364" w:left="1320" w:header="0" w:footer="1204" w:gutter="0"/>
          <w:cols w:space="720" w:num="1"/>
        </w:sectPr>
      </w:pPr>
    </w:p>
    <w:p w14:paraId="1C5F38E4">
      <w:pPr>
        <w:spacing w:line="294" w:lineRule="auto"/>
        <w:rPr>
          <w:rFonts w:ascii="Arial"/>
          <w:sz w:val="21"/>
        </w:rPr>
      </w:pPr>
    </w:p>
    <w:p w14:paraId="3F3EAC55">
      <w:pPr>
        <w:spacing w:before="78" w:line="220" w:lineRule="auto"/>
        <w:ind w:left="14"/>
        <w:rPr>
          <w:rFonts w:ascii="宋体" w:hAnsi="宋体" w:eastAsia="宋体" w:cs="宋体"/>
          <w:sz w:val="24"/>
          <w:szCs w:val="24"/>
        </w:rPr>
      </w:pPr>
      <w:r>
        <w:rPr>
          <w:rFonts w:ascii="宋体" w:hAnsi="宋体" w:eastAsia="宋体" w:cs="宋体"/>
          <w:b/>
          <w:bCs/>
          <w:spacing w:val="-5"/>
          <w:sz w:val="24"/>
          <w:szCs w:val="24"/>
        </w:rPr>
        <w:t>5.投标声明</w:t>
      </w:r>
    </w:p>
    <w:p w14:paraId="5CC817FD">
      <w:pPr>
        <w:spacing w:line="426" w:lineRule="auto"/>
        <w:rPr>
          <w:rFonts w:ascii="Arial"/>
          <w:sz w:val="21"/>
        </w:rPr>
      </w:pPr>
    </w:p>
    <w:p w14:paraId="0FC8AA30">
      <w:pPr>
        <w:spacing w:before="187" w:line="185" w:lineRule="auto"/>
        <w:ind w:left="3396"/>
        <w:rPr>
          <w:rFonts w:ascii="Arial Unicode MS" w:hAnsi="Arial Unicode MS" w:eastAsia="Arial Unicode MS" w:cs="Arial Unicode MS"/>
          <w:sz w:val="43"/>
          <w:szCs w:val="43"/>
        </w:rPr>
      </w:pPr>
      <w:r>
        <w:rPr>
          <w:rFonts w:ascii="Arial Unicode MS" w:hAnsi="Arial Unicode MS" w:eastAsia="Arial Unicode MS" w:cs="Arial Unicode MS"/>
          <w:spacing w:val="3"/>
          <w:sz w:val="43"/>
          <w:szCs w:val="43"/>
        </w:rPr>
        <w:t>投标声明</w:t>
      </w:r>
    </w:p>
    <w:p w14:paraId="6117ED7C">
      <w:pPr>
        <w:tabs>
          <w:tab w:val="left" w:pos="135"/>
        </w:tabs>
        <w:spacing w:before="23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0"/>
          <w:sz w:val="24"/>
          <w:szCs w:val="24"/>
          <w:u w:val="single" w:color="auto"/>
        </w:rPr>
        <w:t>（采购人名称</w:t>
      </w:r>
      <w:r>
        <w:rPr>
          <w:rFonts w:ascii="宋体" w:hAnsi="宋体" w:eastAsia="宋体" w:cs="宋体"/>
          <w:spacing w:val="-8"/>
          <w:sz w:val="24"/>
          <w:szCs w:val="24"/>
          <w:u w:val="single" w:color="auto"/>
        </w:rPr>
        <w:t>）</w:t>
      </w:r>
      <w:r>
        <w:rPr>
          <w:rFonts w:ascii="宋体" w:hAnsi="宋体" w:eastAsia="宋体" w:cs="宋体"/>
          <w:spacing w:val="-8"/>
          <w:sz w:val="24"/>
          <w:szCs w:val="24"/>
        </w:rPr>
        <w:t>：</w:t>
      </w:r>
    </w:p>
    <w:p w14:paraId="13EBC5B8">
      <w:pPr>
        <w:spacing w:before="115" w:line="295" w:lineRule="auto"/>
        <w:ind w:left="13" w:right="66" w:firstLine="521"/>
        <w:rPr>
          <w:rFonts w:ascii="宋体" w:hAnsi="宋体" w:eastAsia="宋体" w:cs="宋体"/>
          <w:sz w:val="24"/>
          <w:szCs w:val="24"/>
        </w:rPr>
      </w:pPr>
      <w:r>
        <w:rPr>
          <w:rFonts w:ascii="宋体" w:hAnsi="宋体" w:eastAsia="宋体" w:cs="宋体"/>
          <w:spacing w:val="-1"/>
          <w:sz w:val="24"/>
          <w:szCs w:val="24"/>
        </w:rPr>
        <w:t>我方参加贵单位组织</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项目（项目编号</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的政府采购</w:t>
      </w:r>
      <w:r>
        <w:rPr>
          <w:rFonts w:ascii="宋体" w:hAnsi="宋体" w:eastAsia="宋体" w:cs="宋体"/>
          <w:sz w:val="24"/>
          <w:szCs w:val="24"/>
        </w:rPr>
        <w:t xml:space="preserve"> </w:t>
      </w:r>
      <w:r>
        <w:rPr>
          <w:rFonts w:ascii="宋体" w:hAnsi="宋体" w:eastAsia="宋体" w:cs="宋体"/>
          <w:spacing w:val="-6"/>
          <w:sz w:val="24"/>
          <w:szCs w:val="24"/>
        </w:rPr>
        <w:t>活动。我方在此郑重声明：</w:t>
      </w:r>
    </w:p>
    <w:p w14:paraId="17B381A4">
      <w:pPr>
        <w:spacing w:before="36" w:line="303" w:lineRule="auto"/>
        <w:ind w:left="8" w:right="97" w:firstLine="498"/>
        <w:jc w:val="both"/>
        <w:rPr>
          <w:rFonts w:ascii="宋体" w:hAnsi="宋体" w:eastAsia="宋体" w:cs="宋体"/>
          <w:sz w:val="24"/>
          <w:szCs w:val="24"/>
        </w:rPr>
      </w:pPr>
      <w:r>
        <w:rPr>
          <w:rFonts w:ascii="宋体" w:hAnsi="宋体" w:eastAsia="宋体" w:cs="宋体"/>
          <w:spacing w:val="-1"/>
          <w:sz w:val="24"/>
          <w:szCs w:val="24"/>
        </w:rPr>
        <w:t>1.我方参加本项目的政府采购活动前三年内在经营活动中没有重大违法记录</w:t>
      </w:r>
      <w:r>
        <w:rPr>
          <w:rFonts w:ascii="宋体" w:hAnsi="宋体" w:eastAsia="宋体" w:cs="宋体"/>
          <w:spacing w:val="5"/>
          <w:sz w:val="24"/>
          <w:szCs w:val="24"/>
        </w:rPr>
        <w:t xml:space="preserve"> </w:t>
      </w:r>
      <w:r>
        <w:rPr>
          <w:rFonts w:ascii="宋体" w:hAnsi="宋体" w:eastAsia="宋体" w:cs="宋体"/>
          <w:spacing w:val="-1"/>
          <w:sz w:val="24"/>
          <w:szCs w:val="24"/>
        </w:rPr>
        <w:t>（重大违法记录是指供应商因违法经营受到刑事处罚或者责令停产停业、吊销许</w:t>
      </w:r>
      <w:r>
        <w:rPr>
          <w:rFonts w:ascii="宋体" w:hAnsi="宋体" w:eastAsia="宋体" w:cs="宋体"/>
          <w:spacing w:val="16"/>
          <w:sz w:val="24"/>
          <w:szCs w:val="24"/>
        </w:rPr>
        <w:t xml:space="preserve"> </w:t>
      </w:r>
      <w:r>
        <w:rPr>
          <w:rFonts w:ascii="宋体" w:hAnsi="宋体" w:eastAsia="宋体" w:cs="宋体"/>
          <w:sz w:val="24"/>
          <w:szCs w:val="24"/>
        </w:rPr>
        <w:t>可证或者执照、较大数额罚款等行政处罚</w:t>
      </w:r>
      <w:r>
        <w:rPr>
          <w:rFonts w:ascii="宋体" w:hAnsi="宋体" w:eastAsia="宋体" w:cs="宋体"/>
          <w:spacing w:val="-1"/>
          <w:sz w:val="24"/>
          <w:szCs w:val="24"/>
        </w:rPr>
        <w:t>），</w:t>
      </w:r>
      <w:r>
        <w:rPr>
          <w:rFonts w:ascii="宋体" w:hAnsi="宋体" w:eastAsia="宋体" w:cs="宋体"/>
          <w:sz w:val="24"/>
          <w:szCs w:val="24"/>
        </w:rPr>
        <w:t>未被列入失信</w:t>
      </w:r>
      <w:r>
        <w:rPr>
          <w:rFonts w:ascii="宋体" w:hAnsi="宋体" w:eastAsia="宋体" w:cs="宋体"/>
          <w:spacing w:val="-1"/>
          <w:sz w:val="24"/>
          <w:szCs w:val="24"/>
        </w:rPr>
        <w:t>被执行人、重大税收</w:t>
      </w:r>
      <w:r>
        <w:rPr>
          <w:rFonts w:ascii="宋体" w:hAnsi="宋体" w:eastAsia="宋体" w:cs="宋体"/>
          <w:spacing w:val="1"/>
          <w:sz w:val="24"/>
          <w:szCs w:val="24"/>
        </w:rPr>
        <w:t xml:space="preserve"> </w:t>
      </w:r>
      <w:r>
        <w:rPr>
          <w:rFonts w:ascii="宋体" w:hAnsi="宋体" w:eastAsia="宋体" w:cs="宋体"/>
          <w:sz w:val="24"/>
          <w:szCs w:val="24"/>
        </w:rPr>
        <w:t>违法失信主体、政府采购严重违法失信行为记录名单，完</w:t>
      </w:r>
      <w:r>
        <w:rPr>
          <w:rFonts w:ascii="宋体" w:hAnsi="宋体" w:eastAsia="宋体" w:cs="宋体"/>
          <w:spacing w:val="-1"/>
          <w:sz w:val="24"/>
          <w:szCs w:val="24"/>
        </w:rPr>
        <w:t>全符合《中华人民共和</w:t>
      </w:r>
      <w:r>
        <w:rPr>
          <w:rFonts w:ascii="宋体" w:hAnsi="宋体" w:eastAsia="宋体" w:cs="宋体"/>
          <w:sz w:val="24"/>
          <w:szCs w:val="24"/>
        </w:rPr>
        <w:t xml:space="preserve"> 国政府采购法》第二十二条规定的供应商资格条件，我方</w:t>
      </w:r>
      <w:r>
        <w:rPr>
          <w:rFonts w:ascii="宋体" w:hAnsi="宋体" w:eastAsia="宋体" w:cs="宋体"/>
          <w:spacing w:val="-1"/>
          <w:sz w:val="24"/>
          <w:szCs w:val="24"/>
        </w:rPr>
        <w:t>对此声明负全部法律责</w:t>
      </w:r>
      <w:r>
        <w:rPr>
          <w:rFonts w:ascii="宋体" w:hAnsi="宋体" w:eastAsia="宋体" w:cs="宋体"/>
          <w:sz w:val="24"/>
          <w:szCs w:val="24"/>
        </w:rPr>
        <w:t xml:space="preserve"> </w:t>
      </w:r>
      <w:r>
        <w:rPr>
          <w:rFonts w:ascii="宋体" w:hAnsi="宋体" w:eastAsia="宋体" w:cs="宋体"/>
          <w:spacing w:val="-11"/>
          <w:sz w:val="24"/>
          <w:szCs w:val="24"/>
        </w:rPr>
        <w:t>任。</w:t>
      </w:r>
    </w:p>
    <w:p w14:paraId="1038FF36">
      <w:pPr>
        <w:spacing w:before="31" w:line="295" w:lineRule="auto"/>
        <w:ind w:left="9" w:right="132" w:firstLine="482"/>
        <w:rPr>
          <w:rFonts w:ascii="宋体" w:hAnsi="宋体" w:eastAsia="宋体" w:cs="宋体"/>
          <w:sz w:val="24"/>
          <w:szCs w:val="24"/>
        </w:rPr>
      </w:pPr>
      <w:r>
        <w:rPr>
          <w:rFonts w:ascii="宋体" w:hAnsi="宋体" w:eastAsia="宋体" w:cs="宋体"/>
          <w:spacing w:val="-1"/>
          <w:sz w:val="24"/>
          <w:szCs w:val="24"/>
        </w:rPr>
        <w:t>2.我方不是为本次采购项目提供整体设计</w:t>
      </w:r>
      <w:r>
        <w:rPr>
          <w:rFonts w:ascii="宋体" w:hAnsi="宋体" w:eastAsia="宋体" w:cs="宋体"/>
          <w:spacing w:val="-2"/>
          <w:sz w:val="24"/>
          <w:szCs w:val="24"/>
        </w:rPr>
        <w:t>、规范编制或者项目管理、监理、</w:t>
      </w:r>
      <w:r>
        <w:rPr>
          <w:rFonts w:ascii="宋体" w:hAnsi="宋体" w:eastAsia="宋体" w:cs="宋体"/>
          <w:sz w:val="24"/>
          <w:szCs w:val="24"/>
        </w:rPr>
        <w:t xml:space="preserve"> </w:t>
      </w:r>
      <w:r>
        <w:rPr>
          <w:rFonts w:ascii="宋体" w:hAnsi="宋体" w:eastAsia="宋体" w:cs="宋体"/>
          <w:spacing w:val="-4"/>
          <w:sz w:val="24"/>
          <w:szCs w:val="24"/>
        </w:rPr>
        <w:t>检测等服务的供应商。</w:t>
      </w:r>
    </w:p>
    <w:p w14:paraId="512CAD80">
      <w:pPr>
        <w:spacing w:before="35" w:line="220" w:lineRule="auto"/>
        <w:ind w:left="494"/>
        <w:rPr>
          <w:rFonts w:ascii="宋体" w:hAnsi="宋体" w:eastAsia="宋体" w:cs="宋体"/>
          <w:sz w:val="24"/>
          <w:szCs w:val="24"/>
        </w:rPr>
      </w:pPr>
      <w:r>
        <w:rPr>
          <w:rFonts w:ascii="宋体" w:hAnsi="宋体" w:eastAsia="宋体" w:cs="宋体"/>
          <w:spacing w:val="-2"/>
          <w:sz w:val="24"/>
          <w:szCs w:val="24"/>
        </w:rPr>
        <w:t>3. 我方承诺符合《中华人民共和国政府采购法》第二</w:t>
      </w:r>
      <w:r>
        <w:rPr>
          <w:rFonts w:ascii="宋体" w:hAnsi="宋体" w:eastAsia="宋体" w:cs="宋体"/>
          <w:spacing w:val="-3"/>
          <w:sz w:val="24"/>
          <w:szCs w:val="24"/>
        </w:rPr>
        <w:t>十二条规定：</w:t>
      </w:r>
    </w:p>
    <w:p w14:paraId="04944B4C">
      <w:pPr>
        <w:spacing w:before="113" w:line="220" w:lineRule="auto"/>
        <w:ind w:left="495"/>
        <w:rPr>
          <w:rFonts w:ascii="宋体" w:hAnsi="宋体" w:eastAsia="宋体" w:cs="宋体"/>
          <w:sz w:val="24"/>
          <w:szCs w:val="24"/>
        </w:rPr>
      </w:pPr>
      <w:r>
        <w:rPr>
          <w:rFonts w:ascii="宋体" w:hAnsi="宋体" w:eastAsia="宋体" w:cs="宋体"/>
          <w:spacing w:val="-4"/>
          <w:sz w:val="24"/>
          <w:szCs w:val="24"/>
        </w:rPr>
        <w:t>（一）具有独立承担民事责任的能力；</w:t>
      </w:r>
    </w:p>
    <w:p w14:paraId="2ABF05B8">
      <w:pPr>
        <w:spacing w:before="114" w:line="220" w:lineRule="auto"/>
        <w:ind w:left="495"/>
        <w:rPr>
          <w:rFonts w:ascii="宋体" w:hAnsi="宋体" w:eastAsia="宋体" w:cs="宋体"/>
          <w:sz w:val="24"/>
          <w:szCs w:val="24"/>
        </w:rPr>
      </w:pPr>
      <w:r>
        <w:rPr>
          <w:rFonts w:ascii="宋体" w:hAnsi="宋体" w:eastAsia="宋体" w:cs="宋体"/>
          <w:spacing w:val="-3"/>
          <w:sz w:val="24"/>
          <w:szCs w:val="24"/>
        </w:rPr>
        <w:t>（二）具有良好的商业信誉和健全的财务会计制度；</w:t>
      </w:r>
    </w:p>
    <w:p w14:paraId="56E1293E">
      <w:pPr>
        <w:spacing w:before="115" w:line="220" w:lineRule="auto"/>
        <w:ind w:left="495"/>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14:paraId="0FBEAA2B">
      <w:pPr>
        <w:spacing w:before="112" w:line="220" w:lineRule="auto"/>
        <w:ind w:left="495"/>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p>
    <w:p w14:paraId="0160C77F">
      <w:pPr>
        <w:spacing w:before="115" w:line="220" w:lineRule="auto"/>
        <w:ind w:left="495"/>
        <w:rPr>
          <w:rFonts w:ascii="宋体" w:hAnsi="宋体" w:eastAsia="宋体" w:cs="宋体"/>
          <w:sz w:val="24"/>
          <w:szCs w:val="24"/>
        </w:rPr>
      </w:pPr>
      <w:r>
        <w:rPr>
          <w:rFonts w:ascii="宋体" w:hAnsi="宋体" w:eastAsia="宋体" w:cs="宋体"/>
          <w:spacing w:val="-2"/>
          <w:sz w:val="24"/>
          <w:szCs w:val="24"/>
        </w:rPr>
        <w:t>（五）参加政府采购活动前三年内，在经营活动中没有重大违法</w:t>
      </w:r>
      <w:r>
        <w:rPr>
          <w:rFonts w:ascii="宋体" w:hAnsi="宋体" w:eastAsia="宋体" w:cs="宋体"/>
          <w:spacing w:val="-3"/>
          <w:sz w:val="24"/>
          <w:szCs w:val="24"/>
        </w:rPr>
        <w:t>记录；</w:t>
      </w:r>
    </w:p>
    <w:p w14:paraId="4FABD6B8">
      <w:pPr>
        <w:spacing w:before="115" w:line="220" w:lineRule="auto"/>
        <w:ind w:left="495"/>
        <w:rPr>
          <w:rFonts w:ascii="宋体" w:hAnsi="宋体" w:eastAsia="宋体" w:cs="宋体"/>
          <w:sz w:val="24"/>
          <w:szCs w:val="24"/>
        </w:rPr>
      </w:pPr>
      <w:r>
        <w:rPr>
          <w:rFonts w:ascii="宋体" w:hAnsi="宋体" w:eastAsia="宋体" w:cs="宋体"/>
          <w:spacing w:val="-3"/>
          <w:sz w:val="24"/>
          <w:szCs w:val="24"/>
        </w:rPr>
        <w:t>（六）法律、行政法规规定的其他条件。</w:t>
      </w:r>
    </w:p>
    <w:p w14:paraId="21EA0ADE">
      <w:pPr>
        <w:spacing w:before="112" w:line="295" w:lineRule="auto"/>
        <w:ind w:left="8" w:right="97" w:firstLine="480"/>
        <w:rPr>
          <w:rFonts w:ascii="宋体" w:hAnsi="宋体" w:eastAsia="宋体" w:cs="宋体"/>
          <w:sz w:val="24"/>
          <w:szCs w:val="24"/>
        </w:rPr>
      </w:pPr>
      <w:r>
        <w:rPr>
          <w:rFonts w:ascii="宋体" w:hAnsi="宋体" w:eastAsia="宋体" w:cs="宋体"/>
          <w:sz w:val="24"/>
          <w:szCs w:val="24"/>
        </w:rPr>
        <w:t>4.以上事项如有虚假或者隐瞒，我方愿意承担一切后</w:t>
      </w:r>
      <w:r>
        <w:rPr>
          <w:rFonts w:ascii="宋体" w:hAnsi="宋体" w:eastAsia="宋体" w:cs="宋体"/>
          <w:spacing w:val="-1"/>
          <w:sz w:val="24"/>
          <w:szCs w:val="24"/>
        </w:rPr>
        <w:t>果，并不再寻求任何旨</w:t>
      </w:r>
      <w:r>
        <w:rPr>
          <w:rFonts w:ascii="宋体" w:hAnsi="宋体" w:eastAsia="宋体" w:cs="宋体"/>
          <w:sz w:val="24"/>
          <w:szCs w:val="24"/>
        </w:rPr>
        <w:t xml:space="preserve"> </w:t>
      </w:r>
      <w:r>
        <w:rPr>
          <w:rFonts w:ascii="宋体" w:hAnsi="宋体" w:eastAsia="宋体" w:cs="宋体"/>
          <w:spacing w:val="-3"/>
          <w:sz w:val="24"/>
          <w:szCs w:val="24"/>
        </w:rPr>
        <w:t>在减轻或者免除法律责任的辩解。</w:t>
      </w:r>
    </w:p>
    <w:p w14:paraId="66197D6A">
      <w:pPr>
        <w:spacing w:before="35" w:line="220" w:lineRule="auto"/>
        <w:ind w:left="489"/>
        <w:rPr>
          <w:rFonts w:ascii="宋体" w:hAnsi="宋体" w:eastAsia="宋体" w:cs="宋体"/>
          <w:sz w:val="24"/>
          <w:szCs w:val="24"/>
        </w:rPr>
      </w:pPr>
      <w:r>
        <w:rPr>
          <w:rFonts w:ascii="宋体" w:hAnsi="宋体" w:eastAsia="宋体" w:cs="宋体"/>
          <w:spacing w:val="-7"/>
          <w:sz w:val="24"/>
          <w:szCs w:val="24"/>
        </w:rPr>
        <w:t>特此承诺。</w:t>
      </w:r>
    </w:p>
    <w:p w14:paraId="6E591916">
      <w:pPr>
        <w:spacing w:line="365" w:lineRule="auto"/>
        <w:rPr>
          <w:rFonts w:ascii="Arial"/>
          <w:sz w:val="21"/>
        </w:rPr>
      </w:pPr>
    </w:p>
    <w:p w14:paraId="51668B4B">
      <w:pPr>
        <w:spacing w:before="79" w:line="220" w:lineRule="auto"/>
        <w:ind w:left="850"/>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z w:val="24"/>
          <w:szCs w:val="24"/>
          <w:u w:val="single" w:color="auto"/>
        </w:rPr>
        <w:t xml:space="preserve">           </w:t>
      </w:r>
    </w:p>
    <w:p w14:paraId="280B7F3F">
      <w:pPr>
        <w:spacing w:line="472" w:lineRule="auto"/>
        <w:rPr>
          <w:rFonts w:ascii="Arial"/>
          <w:sz w:val="21"/>
        </w:rPr>
      </w:pPr>
    </w:p>
    <w:p w14:paraId="2761948B">
      <w:pPr>
        <w:spacing w:before="79" w:line="295" w:lineRule="auto"/>
        <w:ind w:left="6010" w:right="337" w:hanging="2758"/>
        <w:rPr>
          <w:rFonts w:ascii="宋体" w:hAnsi="宋体" w:eastAsia="宋体" w:cs="宋体"/>
          <w:sz w:val="24"/>
          <w:szCs w:val="24"/>
        </w:rPr>
      </w:pPr>
      <w:r>
        <w:rPr>
          <w:rFonts w:ascii="宋体" w:hAnsi="宋体" w:eastAsia="宋体" w:cs="宋体"/>
          <w:spacing w:val="-2"/>
          <w:sz w:val="24"/>
          <w:szCs w:val="24"/>
        </w:rPr>
        <w:t>投标人名称（电子签章</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5C491AD">
      <w:pPr>
        <w:spacing w:before="65" w:line="326" w:lineRule="auto"/>
        <w:ind w:left="14" w:hanging="5"/>
        <w:rPr>
          <w:rFonts w:ascii="宋体" w:hAnsi="宋体" w:eastAsia="宋体" w:cs="宋体"/>
          <w:sz w:val="24"/>
          <w:szCs w:val="24"/>
        </w:rPr>
      </w:pPr>
      <w:r>
        <w:rPr>
          <w:rFonts w:ascii="宋体" w:hAnsi="宋体" w:eastAsia="宋体" w:cs="宋体"/>
          <w:b/>
          <w:bCs/>
          <w:sz w:val="24"/>
          <w:szCs w:val="24"/>
        </w:rPr>
        <w:t>注：如为联合体投标，盖章处须加盖联合体牵头人电子签章并由联合体牵头</w:t>
      </w:r>
      <w:r>
        <w:rPr>
          <w:rFonts w:ascii="宋体" w:hAnsi="宋体" w:eastAsia="宋体" w:cs="宋体"/>
          <w:b/>
          <w:bCs/>
          <w:spacing w:val="-1"/>
          <w:sz w:val="24"/>
          <w:szCs w:val="24"/>
        </w:rPr>
        <w:t>人法</w:t>
      </w:r>
      <w:r>
        <w:rPr>
          <w:rFonts w:ascii="宋体" w:hAnsi="宋体" w:eastAsia="宋体" w:cs="宋体"/>
          <w:sz w:val="24"/>
          <w:szCs w:val="24"/>
        </w:rPr>
        <w:t xml:space="preserve"> </w:t>
      </w:r>
      <w:r>
        <w:rPr>
          <w:rFonts w:ascii="宋体" w:hAnsi="宋体" w:eastAsia="宋体" w:cs="宋体"/>
          <w:b/>
          <w:bCs/>
          <w:spacing w:val="-3"/>
          <w:sz w:val="24"/>
          <w:szCs w:val="24"/>
        </w:rPr>
        <w:t>定代表人签字或者盖章或者电子签名，否则投标无效。</w:t>
      </w:r>
    </w:p>
    <w:p w14:paraId="737BD613">
      <w:pPr>
        <w:spacing w:line="326" w:lineRule="auto"/>
        <w:rPr>
          <w:rFonts w:ascii="宋体" w:hAnsi="宋体" w:eastAsia="宋体" w:cs="宋体"/>
          <w:sz w:val="24"/>
          <w:szCs w:val="24"/>
        </w:rPr>
        <w:sectPr>
          <w:footerReference r:id="rId62" w:type="default"/>
          <w:pgSz w:w="11907" w:h="16839"/>
          <w:pgMar w:top="1431" w:right="1707" w:bottom="1364" w:left="1701" w:header="0" w:footer="1204" w:gutter="0"/>
          <w:cols w:space="720" w:num="1"/>
        </w:sectPr>
      </w:pPr>
    </w:p>
    <w:p w14:paraId="68AA5937">
      <w:pPr>
        <w:spacing w:before="308" w:line="304" w:lineRule="auto"/>
        <w:ind w:left="16" w:right="5327" w:hanging="16"/>
        <w:rPr>
          <w:rFonts w:ascii="宋体" w:hAnsi="宋体" w:eastAsia="宋体" w:cs="宋体"/>
          <w:sz w:val="24"/>
          <w:szCs w:val="24"/>
        </w:rPr>
      </w:pPr>
      <w:r>
        <w:rPr>
          <w:rFonts w:ascii="宋体" w:hAnsi="宋体" w:eastAsia="宋体" w:cs="宋体"/>
          <w:b/>
          <w:bCs/>
          <w:spacing w:val="-3"/>
          <w:sz w:val="28"/>
          <w:szCs w:val="28"/>
        </w:rPr>
        <w:t>三、商务及技术文件格式</w:t>
      </w:r>
      <w:r>
        <w:rPr>
          <w:rFonts w:ascii="宋体" w:hAnsi="宋体" w:eastAsia="宋体" w:cs="宋体"/>
          <w:sz w:val="28"/>
          <w:szCs w:val="28"/>
        </w:rPr>
        <w:t xml:space="preserve"> </w:t>
      </w:r>
      <w:r>
        <w:rPr>
          <w:rFonts w:ascii="宋体" w:hAnsi="宋体" w:eastAsia="宋体" w:cs="宋体"/>
          <w:b/>
          <w:bCs/>
          <w:spacing w:val="-8"/>
          <w:sz w:val="24"/>
          <w:szCs w:val="24"/>
        </w:rPr>
        <w:t>1.商务及技术文件封面格式：</w:t>
      </w:r>
    </w:p>
    <w:p w14:paraId="7AEF4452">
      <w:pPr>
        <w:spacing w:before="377" w:line="279" w:lineRule="auto"/>
        <w:ind w:left="2722" w:right="2630" w:firstLine="147"/>
        <w:rPr>
          <w:rFonts w:ascii="Arial Unicode MS" w:hAnsi="Arial Unicode MS" w:eastAsia="Arial Unicode MS" w:cs="Arial Unicode MS"/>
          <w:sz w:val="43"/>
          <w:szCs w:val="43"/>
        </w:rPr>
      </w:pPr>
      <w:r>
        <w:rPr>
          <w:rFonts w:ascii="Arial Unicode MS" w:hAnsi="Arial Unicode MS" w:eastAsia="Arial Unicode MS" w:cs="Arial Unicode MS"/>
          <w:spacing w:val="-12"/>
          <w:sz w:val="48"/>
          <w:szCs w:val="48"/>
        </w:rPr>
        <w:t>电子投标文件</w:t>
      </w:r>
      <w:r>
        <w:rPr>
          <w:rFonts w:ascii="Arial Unicode MS" w:hAnsi="Arial Unicode MS" w:eastAsia="Arial Unicode MS" w:cs="Arial Unicode MS"/>
          <w:sz w:val="48"/>
          <w:szCs w:val="48"/>
        </w:rPr>
        <w:t xml:space="preserve"> </w:t>
      </w:r>
      <w:r>
        <w:rPr>
          <w:rFonts w:ascii="Arial Unicode MS" w:hAnsi="Arial Unicode MS" w:eastAsia="Arial Unicode MS" w:cs="Arial Unicode MS"/>
          <w:spacing w:val="6"/>
          <w:sz w:val="43"/>
          <w:szCs w:val="43"/>
        </w:rPr>
        <w:t>商务及技术文件</w:t>
      </w:r>
    </w:p>
    <w:p w14:paraId="46DC4E87">
      <w:pPr>
        <w:spacing w:before="262" w:line="221" w:lineRule="auto"/>
        <w:ind w:left="542"/>
        <w:rPr>
          <w:rFonts w:ascii="宋体" w:hAnsi="宋体" w:eastAsia="宋体" w:cs="宋体"/>
          <w:sz w:val="24"/>
          <w:szCs w:val="24"/>
        </w:rPr>
      </w:pPr>
      <w:r>
        <w:rPr>
          <w:rFonts w:ascii="宋体" w:hAnsi="宋体" w:eastAsia="宋体" w:cs="宋体"/>
          <w:spacing w:val="-11"/>
          <w:sz w:val="24"/>
          <w:szCs w:val="24"/>
        </w:rPr>
        <w:t>项目名称：</w:t>
      </w:r>
    </w:p>
    <w:p w14:paraId="4369004E">
      <w:pPr>
        <w:spacing w:line="246" w:lineRule="auto"/>
        <w:rPr>
          <w:rFonts w:ascii="Arial"/>
          <w:sz w:val="21"/>
        </w:rPr>
      </w:pPr>
    </w:p>
    <w:p w14:paraId="33949D70">
      <w:pPr>
        <w:spacing w:line="247" w:lineRule="auto"/>
        <w:rPr>
          <w:rFonts w:ascii="Arial"/>
          <w:sz w:val="21"/>
        </w:rPr>
      </w:pPr>
    </w:p>
    <w:p w14:paraId="3CC4ED79">
      <w:pPr>
        <w:spacing w:before="78" w:line="220" w:lineRule="auto"/>
        <w:ind w:left="542"/>
        <w:rPr>
          <w:rFonts w:ascii="宋体" w:hAnsi="宋体" w:eastAsia="宋体" w:cs="宋体"/>
          <w:sz w:val="24"/>
          <w:szCs w:val="24"/>
        </w:rPr>
      </w:pPr>
      <w:r>
        <w:rPr>
          <w:rFonts w:ascii="宋体" w:hAnsi="宋体" w:eastAsia="宋体" w:cs="宋体"/>
          <w:spacing w:val="-11"/>
          <w:sz w:val="24"/>
          <w:szCs w:val="24"/>
        </w:rPr>
        <w:t>项目编号：</w:t>
      </w:r>
    </w:p>
    <w:p w14:paraId="6E7853B0">
      <w:pPr>
        <w:spacing w:line="248" w:lineRule="auto"/>
        <w:rPr>
          <w:rFonts w:ascii="Arial"/>
          <w:sz w:val="21"/>
        </w:rPr>
      </w:pPr>
    </w:p>
    <w:p w14:paraId="72E8AB30">
      <w:pPr>
        <w:spacing w:line="248" w:lineRule="auto"/>
        <w:rPr>
          <w:rFonts w:ascii="Arial"/>
          <w:sz w:val="21"/>
        </w:rPr>
      </w:pPr>
    </w:p>
    <w:p w14:paraId="7CE1AFE0">
      <w:pPr>
        <w:spacing w:before="78" w:line="221" w:lineRule="auto"/>
        <w:ind w:left="538"/>
        <w:rPr>
          <w:rFonts w:ascii="宋体" w:hAnsi="宋体" w:eastAsia="宋体" w:cs="宋体"/>
          <w:sz w:val="24"/>
          <w:szCs w:val="24"/>
        </w:rPr>
      </w:pPr>
      <w:r>
        <w:rPr>
          <w:rFonts w:ascii="宋体" w:hAnsi="宋体" w:eastAsia="宋体" w:cs="宋体"/>
          <w:spacing w:val="-11"/>
          <w:sz w:val="24"/>
          <w:szCs w:val="24"/>
        </w:rPr>
        <w:t>所投分标：</w:t>
      </w:r>
    </w:p>
    <w:p w14:paraId="72D79C84">
      <w:pPr>
        <w:spacing w:line="423" w:lineRule="auto"/>
        <w:rPr>
          <w:rFonts w:ascii="Arial"/>
          <w:sz w:val="21"/>
        </w:rPr>
      </w:pPr>
    </w:p>
    <w:p w14:paraId="2ADC6D19">
      <w:pPr>
        <w:spacing w:before="78" w:line="543" w:lineRule="auto"/>
        <w:ind w:left="541" w:right="6494"/>
        <w:rPr>
          <w:rFonts w:ascii="宋体" w:hAnsi="宋体" w:eastAsia="宋体" w:cs="宋体"/>
          <w:sz w:val="24"/>
          <w:szCs w:val="24"/>
        </w:rPr>
      </w:pPr>
      <w:r>
        <w:rPr>
          <w:rFonts w:ascii="宋体" w:hAnsi="宋体" w:eastAsia="宋体" w:cs="宋体"/>
          <w:spacing w:val="-12"/>
          <w:sz w:val="24"/>
          <w:szCs w:val="24"/>
        </w:rPr>
        <w:t>投标人名称：</w:t>
      </w:r>
      <w:r>
        <w:rPr>
          <w:rFonts w:ascii="宋体" w:hAnsi="宋体" w:eastAsia="宋体" w:cs="宋体"/>
          <w:spacing w:val="3"/>
          <w:sz w:val="24"/>
          <w:szCs w:val="24"/>
        </w:rPr>
        <w:t xml:space="preserve"> </w:t>
      </w:r>
      <w:r>
        <w:rPr>
          <w:rFonts w:ascii="宋体" w:hAnsi="宋体" w:eastAsia="宋体" w:cs="宋体"/>
          <w:spacing w:val="-12"/>
          <w:sz w:val="24"/>
          <w:szCs w:val="24"/>
        </w:rPr>
        <w:t>投标人地址：</w:t>
      </w:r>
    </w:p>
    <w:p w14:paraId="670CBF17">
      <w:pPr>
        <w:spacing w:before="104" w:line="220" w:lineRule="auto"/>
        <w:ind w:left="35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5E3CD58">
      <w:pPr>
        <w:spacing w:line="220" w:lineRule="auto"/>
        <w:rPr>
          <w:rFonts w:ascii="宋体" w:hAnsi="宋体" w:eastAsia="宋体" w:cs="宋体"/>
          <w:sz w:val="24"/>
          <w:szCs w:val="24"/>
        </w:rPr>
        <w:sectPr>
          <w:footerReference r:id="rId63" w:type="default"/>
          <w:pgSz w:w="11907" w:h="16839"/>
          <w:pgMar w:top="1431" w:right="1785" w:bottom="1364" w:left="1712" w:header="0" w:footer="1204" w:gutter="0"/>
          <w:cols w:space="720" w:num="1"/>
        </w:sectPr>
      </w:pPr>
    </w:p>
    <w:p w14:paraId="5F24D497">
      <w:pPr>
        <w:spacing w:before="304" w:line="220" w:lineRule="auto"/>
        <w:rPr>
          <w:rFonts w:ascii="宋体" w:hAnsi="宋体" w:eastAsia="宋体" w:cs="宋体"/>
          <w:sz w:val="24"/>
          <w:szCs w:val="24"/>
        </w:rPr>
      </w:pPr>
      <w:r>
        <w:rPr>
          <w:rFonts w:ascii="宋体" w:hAnsi="宋体" w:eastAsia="宋体" w:cs="宋体"/>
          <w:b/>
          <w:bCs/>
          <w:spacing w:val="-3"/>
          <w:sz w:val="24"/>
          <w:szCs w:val="24"/>
        </w:rPr>
        <w:t>2.商务及技术文件目录</w:t>
      </w:r>
    </w:p>
    <w:p w14:paraId="07A7B95D">
      <w:pPr>
        <w:spacing w:before="233" w:line="220" w:lineRule="auto"/>
        <w:ind w:left="557"/>
        <w:rPr>
          <w:rFonts w:ascii="宋体" w:hAnsi="宋体" w:eastAsia="宋体" w:cs="宋体"/>
          <w:sz w:val="28"/>
          <w:szCs w:val="28"/>
        </w:rPr>
      </w:pPr>
      <w:r>
        <w:rPr>
          <w:rFonts w:ascii="宋体" w:hAnsi="宋体" w:eastAsia="宋体" w:cs="宋体"/>
          <w:spacing w:val="-1"/>
          <w:sz w:val="28"/>
          <w:szCs w:val="28"/>
        </w:rPr>
        <w:t>根据招标文件规定及投标人提供的材料自行编写目录。</w:t>
      </w:r>
    </w:p>
    <w:p w14:paraId="41863FBE">
      <w:pPr>
        <w:spacing w:line="220" w:lineRule="auto"/>
        <w:rPr>
          <w:rFonts w:ascii="宋体" w:hAnsi="宋体" w:eastAsia="宋体" w:cs="宋体"/>
          <w:sz w:val="28"/>
          <w:szCs w:val="28"/>
        </w:rPr>
        <w:sectPr>
          <w:footerReference r:id="rId64" w:type="default"/>
          <w:pgSz w:w="11907" w:h="16839"/>
          <w:pgMar w:top="1431" w:right="1785" w:bottom="1364" w:left="1713" w:header="0" w:footer="1204" w:gutter="0"/>
          <w:cols w:space="720" w:num="1"/>
        </w:sectPr>
      </w:pPr>
    </w:p>
    <w:p w14:paraId="158D18C6">
      <w:pPr>
        <w:spacing w:before="303" w:line="220" w:lineRule="auto"/>
        <w:ind w:left="5"/>
        <w:rPr>
          <w:rFonts w:ascii="宋体" w:hAnsi="宋体" w:eastAsia="宋体" w:cs="宋体"/>
          <w:sz w:val="24"/>
          <w:szCs w:val="24"/>
        </w:rPr>
      </w:pPr>
      <w:r>
        <w:rPr>
          <w:rFonts w:ascii="宋体" w:hAnsi="宋体" w:eastAsia="宋体" w:cs="宋体"/>
          <w:b/>
          <w:bCs/>
          <w:spacing w:val="-3"/>
          <w:sz w:val="24"/>
          <w:szCs w:val="24"/>
        </w:rPr>
        <w:t>3.投标人参加本项目无围标串标行为的承诺</w:t>
      </w:r>
    </w:p>
    <w:p w14:paraId="1092883F">
      <w:pPr>
        <w:spacing w:line="462" w:lineRule="auto"/>
        <w:rPr>
          <w:rFonts w:ascii="Arial"/>
          <w:sz w:val="21"/>
        </w:rPr>
      </w:pPr>
    </w:p>
    <w:p w14:paraId="7A93FE22">
      <w:pPr>
        <w:spacing w:before="187" w:line="186" w:lineRule="auto"/>
        <w:jc w:val="right"/>
        <w:rPr>
          <w:rFonts w:ascii="Arial Unicode MS" w:hAnsi="Arial Unicode MS" w:eastAsia="Arial Unicode MS" w:cs="Arial Unicode MS"/>
          <w:sz w:val="43"/>
          <w:szCs w:val="43"/>
        </w:rPr>
      </w:pPr>
      <w:r>
        <w:rPr>
          <w:rFonts w:ascii="Arial Unicode MS" w:hAnsi="Arial Unicode MS" w:eastAsia="Arial Unicode MS" w:cs="Arial Unicode MS"/>
          <w:spacing w:val="-13"/>
          <w:sz w:val="43"/>
          <w:szCs w:val="43"/>
        </w:rPr>
        <w:t>投标人参加本项目无围标串标行为的承诺函</w:t>
      </w:r>
    </w:p>
    <w:p w14:paraId="5505C1BB">
      <w:pPr>
        <w:spacing w:line="455" w:lineRule="auto"/>
        <w:rPr>
          <w:rFonts w:ascii="Arial"/>
          <w:sz w:val="21"/>
        </w:rPr>
      </w:pPr>
    </w:p>
    <w:p w14:paraId="6E6AE95A">
      <w:pPr>
        <w:spacing w:before="78" w:line="220" w:lineRule="auto"/>
        <w:ind w:left="4"/>
        <w:rPr>
          <w:rFonts w:ascii="宋体" w:hAnsi="宋体" w:eastAsia="宋体" w:cs="宋体"/>
          <w:sz w:val="24"/>
          <w:szCs w:val="24"/>
        </w:rPr>
      </w:pPr>
      <w:r>
        <w:rPr>
          <w:rFonts w:ascii="宋体" w:hAnsi="宋体" w:eastAsia="宋体" w:cs="宋体"/>
          <w:b/>
          <w:bCs/>
          <w:spacing w:val="-3"/>
          <w:sz w:val="24"/>
          <w:szCs w:val="24"/>
        </w:rPr>
        <w:t>一、我方承诺无下列相互串通投标的情形：</w:t>
      </w:r>
    </w:p>
    <w:p w14:paraId="357966C6">
      <w:pPr>
        <w:spacing w:before="153" w:line="326" w:lineRule="auto"/>
        <w:ind w:left="474" w:right="2518" w:firstLine="14"/>
        <w:rPr>
          <w:rFonts w:ascii="宋体" w:hAnsi="宋体" w:eastAsia="宋体" w:cs="宋体"/>
          <w:sz w:val="24"/>
          <w:szCs w:val="24"/>
        </w:rPr>
      </w:pPr>
      <w:r>
        <w:rPr>
          <w:rFonts w:ascii="宋体" w:hAnsi="宋体" w:eastAsia="宋体" w:cs="宋体"/>
          <w:spacing w:val="-4"/>
          <w:sz w:val="24"/>
          <w:szCs w:val="24"/>
        </w:rPr>
        <w:t>1.不同投标人的投标文件由同一单位或者个人编制；</w:t>
      </w:r>
      <w:r>
        <w:rPr>
          <w:rFonts w:ascii="宋体" w:hAnsi="宋体" w:eastAsia="宋体" w:cs="宋体"/>
          <w:spacing w:val="12"/>
          <w:sz w:val="24"/>
          <w:szCs w:val="24"/>
        </w:rPr>
        <w:t xml:space="preserve"> </w:t>
      </w:r>
      <w:r>
        <w:rPr>
          <w:rFonts w:ascii="宋体" w:hAnsi="宋体" w:eastAsia="宋体" w:cs="宋体"/>
          <w:spacing w:val="-3"/>
          <w:sz w:val="24"/>
          <w:szCs w:val="24"/>
        </w:rPr>
        <w:t>2.不同投标人委托同一单位或者个人办理投标事宜；</w:t>
      </w:r>
    </w:p>
    <w:p w14:paraId="37BA4C5B">
      <w:pPr>
        <w:spacing w:before="33" w:line="220" w:lineRule="auto"/>
        <w:ind w:left="476"/>
        <w:rPr>
          <w:rFonts w:ascii="宋体" w:hAnsi="宋体" w:eastAsia="宋体" w:cs="宋体"/>
          <w:sz w:val="24"/>
          <w:szCs w:val="24"/>
        </w:rPr>
      </w:pPr>
      <w:r>
        <w:rPr>
          <w:rFonts w:ascii="宋体" w:hAnsi="宋体" w:eastAsia="宋体" w:cs="宋体"/>
          <w:spacing w:val="-2"/>
          <w:sz w:val="24"/>
          <w:szCs w:val="24"/>
        </w:rPr>
        <w:t>3.不同的投标人的投标文件载明的项目管理员为同一个人；</w:t>
      </w:r>
    </w:p>
    <w:p w14:paraId="12410685">
      <w:pPr>
        <w:spacing w:before="153" w:line="326" w:lineRule="auto"/>
        <w:ind w:left="475" w:right="1318" w:hanging="5"/>
        <w:rPr>
          <w:rFonts w:ascii="宋体" w:hAnsi="宋体" w:eastAsia="宋体" w:cs="宋体"/>
          <w:sz w:val="24"/>
          <w:szCs w:val="24"/>
        </w:rPr>
      </w:pPr>
      <w:r>
        <w:rPr>
          <w:rFonts w:ascii="宋体" w:hAnsi="宋体" w:eastAsia="宋体" w:cs="宋体"/>
          <w:spacing w:val="-2"/>
          <w:sz w:val="24"/>
          <w:szCs w:val="24"/>
        </w:rPr>
        <w:t>4.不同投标人的投标文件异常一致或者投标报价</w:t>
      </w:r>
      <w:r>
        <w:rPr>
          <w:rFonts w:ascii="宋体" w:hAnsi="宋体" w:eastAsia="宋体" w:cs="宋体"/>
          <w:spacing w:val="-3"/>
          <w:sz w:val="24"/>
          <w:szCs w:val="24"/>
        </w:rPr>
        <w:t>呈规律性差异；</w:t>
      </w:r>
      <w:r>
        <w:rPr>
          <w:rFonts w:ascii="宋体" w:hAnsi="宋体" w:eastAsia="宋体" w:cs="宋体"/>
          <w:sz w:val="24"/>
          <w:szCs w:val="24"/>
        </w:rPr>
        <w:t xml:space="preserve"> </w:t>
      </w:r>
      <w:r>
        <w:rPr>
          <w:rFonts w:ascii="宋体" w:hAnsi="宋体" w:eastAsia="宋体" w:cs="宋体"/>
          <w:spacing w:val="-4"/>
          <w:sz w:val="24"/>
          <w:szCs w:val="24"/>
        </w:rPr>
        <w:t>5.不同投标人的投标文件相互混装；</w:t>
      </w:r>
    </w:p>
    <w:p w14:paraId="797B1084">
      <w:pPr>
        <w:spacing w:before="33" w:line="220" w:lineRule="auto"/>
        <w:ind w:left="473"/>
        <w:rPr>
          <w:rFonts w:ascii="宋体" w:hAnsi="宋体" w:eastAsia="宋体" w:cs="宋体"/>
          <w:sz w:val="24"/>
          <w:szCs w:val="24"/>
        </w:rPr>
      </w:pPr>
      <w:r>
        <w:rPr>
          <w:rFonts w:ascii="宋体" w:hAnsi="宋体" w:eastAsia="宋体" w:cs="宋体"/>
          <w:spacing w:val="-2"/>
          <w:sz w:val="24"/>
          <w:szCs w:val="24"/>
        </w:rPr>
        <w:t>6.不同投标人的投标保证金从同一单位或者个人账户转出。</w:t>
      </w:r>
    </w:p>
    <w:p w14:paraId="52474E7C">
      <w:pPr>
        <w:spacing w:before="153" w:line="220" w:lineRule="auto"/>
        <w:ind w:left="4"/>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27E06655">
      <w:pPr>
        <w:spacing w:before="157" w:line="324" w:lineRule="auto"/>
        <w:ind w:right="63" w:firstLine="488"/>
        <w:rPr>
          <w:rFonts w:ascii="宋体" w:hAnsi="宋体" w:eastAsia="宋体" w:cs="宋体"/>
          <w:sz w:val="24"/>
          <w:szCs w:val="24"/>
        </w:rPr>
      </w:pPr>
      <w:r>
        <w:rPr>
          <w:rFonts w:ascii="宋体" w:hAnsi="宋体" w:eastAsia="宋体" w:cs="宋体"/>
          <w:spacing w:val="-1"/>
          <w:sz w:val="24"/>
          <w:szCs w:val="24"/>
        </w:rPr>
        <w:t>1.投标人直接或者间接从采购人或者采购代理机构处获得其他投标人的相关</w:t>
      </w:r>
      <w:r>
        <w:rPr>
          <w:rFonts w:ascii="宋体" w:hAnsi="宋体" w:eastAsia="宋体" w:cs="宋体"/>
          <w:spacing w:val="5"/>
          <w:sz w:val="24"/>
          <w:szCs w:val="24"/>
        </w:rPr>
        <w:t xml:space="preserve"> </w:t>
      </w:r>
      <w:r>
        <w:rPr>
          <w:rFonts w:ascii="宋体" w:hAnsi="宋体" w:eastAsia="宋体" w:cs="宋体"/>
          <w:spacing w:val="-4"/>
          <w:sz w:val="24"/>
          <w:szCs w:val="24"/>
        </w:rPr>
        <w:t>信息并修改其投标文件或者投标文件；</w:t>
      </w:r>
    </w:p>
    <w:p w14:paraId="19AA7CD2">
      <w:pPr>
        <w:spacing w:before="35" w:line="326" w:lineRule="auto"/>
        <w:ind w:left="2" w:right="63" w:firstLine="471"/>
        <w:rPr>
          <w:rFonts w:ascii="宋体" w:hAnsi="宋体" w:eastAsia="宋体" w:cs="宋体"/>
          <w:sz w:val="24"/>
          <w:szCs w:val="24"/>
        </w:rPr>
      </w:pPr>
      <w:r>
        <w:rPr>
          <w:rFonts w:ascii="宋体" w:hAnsi="宋体" w:eastAsia="宋体" w:cs="宋体"/>
          <w:sz w:val="24"/>
          <w:szCs w:val="24"/>
        </w:rPr>
        <w:t>2.投标人按照采购人或者采购代理机构的授</w:t>
      </w:r>
      <w:r>
        <w:rPr>
          <w:rFonts w:ascii="宋体" w:hAnsi="宋体" w:eastAsia="宋体" w:cs="宋体"/>
          <w:spacing w:val="-1"/>
          <w:sz w:val="24"/>
          <w:szCs w:val="24"/>
        </w:rPr>
        <w:t>意撤换、修改投标文件或者投标</w:t>
      </w:r>
      <w:r>
        <w:rPr>
          <w:rFonts w:ascii="宋体" w:hAnsi="宋体" w:eastAsia="宋体" w:cs="宋体"/>
          <w:sz w:val="24"/>
          <w:szCs w:val="24"/>
        </w:rPr>
        <w:t xml:space="preserve"> </w:t>
      </w:r>
      <w:r>
        <w:rPr>
          <w:rFonts w:ascii="宋体" w:hAnsi="宋体" w:eastAsia="宋体" w:cs="宋体"/>
          <w:spacing w:val="-15"/>
          <w:sz w:val="24"/>
          <w:szCs w:val="24"/>
        </w:rPr>
        <w:t>文件；</w:t>
      </w:r>
    </w:p>
    <w:p w14:paraId="32E2FC8B">
      <w:pPr>
        <w:spacing w:before="33" w:line="219" w:lineRule="auto"/>
        <w:ind w:left="476"/>
        <w:rPr>
          <w:rFonts w:ascii="宋体" w:hAnsi="宋体" w:eastAsia="宋体" w:cs="宋体"/>
          <w:sz w:val="24"/>
          <w:szCs w:val="24"/>
        </w:rPr>
      </w:pPr>
      <w:r>
        <w:rPr>
          <w:rFonts w:ascii="宋体" w:hAnsi="宋体" w:eastAsia="宋体" w:cs="宋体"/>
          <w:spacing w:val="-2"/>
          <w:sz w:val="24"/>
          <w:szCs w:val="24"/>
        </w:rPr>
        <w:t>3.投标人之间协商报价、技术方案等投标文件或者投标文件的实质性内容；</w:t>
      </w:r>
    </w:p>
    <w:p w14:paraId="324735E6">
      <w:pPr>
        <w:spacing w:before="154" w:line="326" w:lineRule="auto"/>
        <w:ind w:right="63" w:firstLine="470"/>
        <w:rPr>
          <w:rFonts w:ascii="宋体" w:hAnsi="宋体" w:eastAsia="宋体" w:cs="宋体"/>
          <w:sz w:val="24"/>
          <w:szCs w:val="24"/>
        </w:rPr>
      </w:pPr>
      <w:r>
        <w:rPr>
          <w:rFonts w:ascii="宋体" w:hAnsi="宋体" w:eastAsia="宋体" w:cs="宋体"/>
          <w:sz w:val="24"/>
          <w:szCs w:val="24"/>
        </w:rPr>
        <w:t>4.属于同一集团、协会、商会等组织成员的投标人按</w:t>
      </w:r>
      <w:r>
        <w:rPr>
          <w:rFonts w:ascii="宋体" w:hAnsi="宋体" w:eastAsia="宋体" w:cs="宋体"/>
          <w:spacing w:val="-1"/>
          <w:sz w:val="24"/>
          <w:szCs w:val="24"/>
        </w:rPr>
        <w:t>照该组织要求协同参加</w:t>
      </w:r>
      <w:r>
        <w:rPr>
          <w:rFonts w:ascii="宋体" w:hAnsi="宋体" w:eastAsia="宋体" w:cs="宋体"/>
          <w:sz w:val="24"/>
          <w:szCs w:val="24"/>
        </w:rPr>
        <w:t xml:space="preserve"> </w:t>
      </w:r>
      <w:r>
        <w:rPr>
          <w:rFonts w:ascii="宋体" w:hAnsi="宋体" w:eastAsia="宋体" w:cs="宋体"/>
          <w:spacing w:val="-8"/>
          <w:sz w:val="24"/>
          <w:szCs w:val="24"/>
        </w:rPr>
        <w:t>政府采购活动；</w:t>
      </w:r>
    </w:p>
    <w:p w14:paraId="27E6CC32">
      <w:pPr>
        <w:spacing w:before="34" w:line="330" w:lineRule="auto"/>
        <w:ind w:left="2" w:right="53" w:firstLine="473"/>
        <w:jc w:val="both"/>
        <w:rPr>
          <w:rFonts w:ascii="宋体" w:hAnsi="宋体" w:eastAsia="宋体" w:cs="宋体"/>
          <w:sz w:val="24"/>
          <w:szCs w:val="24"/>
        </w:rPr>
      </w:pPr>
      <w:r>
        <w:rPr>
          <w:rFonts w:ascii="宋体" w:hAnsi="宋体" w:eastAsia="宋体" w:cs="宋体"/>
          <w:spacing w:val="-1"/>
          <w:sz w:val="24"/>
          <w:szCs w:val="24"/>
        </w:rPr>
        <w:t>5.投标人之间事先约定一致抬高或者压低投标报价，或者在招标项目中事先</w:t>
      </w:r>
      <w:r>
        <w:rPr>
          <w:rFonts w:ascii="宋体" w:hAnsi="宋体" w:eastAsia="宋体" w:cs="宋体"/>
          <w:spacing w:val="18"/>
          <w:sz w:val="24"/>
          <w:szCs w:val="24"/>
        </w:rPr>
        <w:t xml:space="preserve"> </w:t>
      </w:r>
      <w:r>
        <w:rPr>
          <w:rFonts w:ascii="宋体" w:hAnsi="宋体" w:eastAsia="宋体" w:cs="宋体"/>
          <w:sz w:val="24"/>
          <w:szCs w:val="24"/>
        </w:rPr>
        <w:t>约定轮流以高价位或者低价位中标，或者事先约定</w:t>
      </w:r>
      <w:r>
        <w:rPr>
          <w:rFonts w:ascii="宋体" w:hAnsi="宋体" w:eastAsia="宋体" w:cs="宋体"/>
          <w:spacing w:val="-1"/>
          <w:sz w:val="24"/>
          <w:szCs w:val="24"/>
        </w:rPr>
        <w:t>由某一特定投标人中标，然后</w:t>
      </w:r>
      <w:r>
        <w:rPr>
          <w:rFonts w:ascii="宋体" w:hAnsi="宋体" w:eastAsia="宋体" w:cs="宋体"/>
          <w:sz w:val="24"/>
          <w:szCs w:val="24"/>
        </w:rPr>
        <w:t xml:space="preserve"> </w:t>
      </w:r>
      <w:r>
        <w:rPr>
          <w:rFonts w:ascii="宋体" w:hAnsi="宋体" w:eastAsia="宋体" w:cs="宋体"/>
          <w:spacing w:val="-10"/>
          <w:sz w:val="24"/>
          <w:szCs w:val="24"/>
        </w:rPr>
        <w:t>再参加投标；</w:t>
      </w:r>
    </w:p>
    <w:p w14:paraId="1D215E0F">
      <w:pPr>
        <w:spacing w:before="32" w:line="220" w:lineRule="auto"/>
        <w:ind w:left="473"/>
        <w:rPr>
          <w:rFonts w:ascii="宋体" w:hAnsi="宋体" w:eastAsia="宋体" w:cs="宋体"/>
          <w:sz w:val="24"/>
          <w:szCs w:val="24"/>
        </w:rPr>
      </w:pPr>
      <w:r>
        <w:rPr>
          <w:rFonts w:ascii="宋体" w:hAnsi="宋体" w:eastAsia="宋体" w:cs="宋体"/>
          <w:spacing w:val="-2"/>
          <w:sz w:val="24"/>
          <w:szCs w:val="24"/>
        </w:rPr>
        <w:t>6.投标人之间商定部分投标人放弃参加政府采购活动或者放</w:t>
      </w:r>
      <w:r>
        <w:rPr>
          <w:rFonts w:ascii="宋体" w:hAnsi="宋体" w:eastAsia="宋体" w:cs="宋体"/>
          <w:spacing w:val="-3"/>
          <w:sz w:val="24"/>
          <w:szCs w:val="24"/>
        </w:rPr>
        <w:t>弃中标；</w:t>
      </w:r>
    </w:p>
    <w:p w14:paraId="2728C127">
      <w:pPr>
        <w:spacing w:before="153" w:line="327" w:lineRule="auto"/>
        <w:ind w:left="1" w:right="63" w:firstLine="475"/>
        <w:rPr>
          <w:rFonts w:ascii="宋体" w:hAnsi="宋体" w:eastAsia="宋体" w:cs="宋体"/>
          <w:sz w:val="24"/>
          <w:szCs w:val="24"/>
        </w:rPr>
      </w:pPr>
      <w:r>
        <w:rPr>
          <w:rFonts w:ascii="宋体" w:hAnsi="宋体" w:eastAsia="宋体" w:cs="宋体"/>
          <w:spacing w:val="-1"/>
          <w:sz w:val="24"/>
          <w:szCs w:val="24"/>
        </w:rPr>
        <w:t>7.投标人与采购人或者采购代理机构之间、投标人相互之间，为谋求特定投</w:t>
      </w:r>
      <w:r>
        <w:rPr>
          <w:rFonts w:ascii="宋体" w:hAnsi="宋体" w:eastAsia="宋体" w:cs="宋体"/>
          <w:spacing w:val="17"/>
          <w:sz w:val="24"/>
          <w:szCs w:val="24"/>
        </w:rPr>
        <w:t xml:space="preserve"> </w:t>
      </w:r>
      <w:r>
        <w:rPr>
          <w:rFonts w:ascii="宋体" w:hAnsi="宋体" w:eastAsia="宋体" w:cs="宋体"/>
          <w:spacing w:val="-2"/>
          <w:sz w:val="24"/>
          <w:szCs w:val="24"/>
        </w:rPr>
        <w:t>标人中标或者排斥其他投标人的其他串通行为。</w:t>
      </w:r>
    </w:p>
    <w:p w14:paraId="629AB5EC">
      <w:pPr>
        <w:spacing w:before="32" w:line="324" w:lineRule="auto"/>
        <w:ind w:left="3" w:right="29" w:firstLine="497"/>
        <w:rPr>
          <w:rFonts w:ascii="宋体" w:hAnsi="宋体" w:eastAsia="宋体" w:cs="宋体"/>
          <w:sz w:val="24"/>
          <w:szCs w:val="24"/>
        </w:rPr>
      </w:pPr>
      <w:r>
        <w:rPr>
          <w:rFonts w:ascii="宋体" w:hAnsi="宋体" w:eastAsia="宋体" w:cs="宋体"/>
          <w:b/>
          <w:bCs/>
          <w:spacing w:val="-3"/>
          <w:sz w:val="24"/>
          <w:szCs w:val="24"/>
        </w:rPr>
        <w:t>以上情形一经核查属实，我方愿意承担一切后果，并不再寻求任何旨在减轻</w:t>
      </w:r>
      <w:r>
        <w:rPr>
          <w:rFonts w:ascii="宋体" w:hAnsi="宋体" w:eastAsia="宋体" w:cs="宋体"/>
          <w:spacing w:val="9"/>
          <w:sz w:val="24"/>
          <w:szCs w:val="24"/>
        </w:rPr>
        <w:t xml:space="preserve"> </w:t>
      </w:r>
      <w:r>
        <w:rPr>
          <w:rFonts w:ascii="宋体" w:hAnsi="宋体" w:eastAsia="宋体" w:cs="宋体"/>
          <w:b/>
          <w:bCs/>
          <w:spacing w:val="-3"/>
          <w:sz w:val="24"/>
          <w:szCs w:val="24"/>
        </w:rPr>
        <w:t>或者免除法律责任的辩解。</w:t>
      </w:r>
    </w:p>
    <w:p w14:paraId="63E1E3EF">
      <w:pPr>
        <w:spacing w:before="38" w:line="324" w:lineRule="auto"/>
        <w:ind w:left="5093" w:right="253" w:hanging="4132"/>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投标人名称（电子签章）</w:t>
      </w:r>
    </w:p>
    <w:p w14:paraId="0B1871FA">
      <w:pPr>
        <w:tabs>
          <w:tab w:val="left" w:pos="6470"/>
        </w:tabs>
        <w:spacing w:before="36" w:line="220" w:lineRule="auto"/>
        <w:ind w:left="575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pacing w:val="3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554DD59F">
      <w:pPr>
        <w:spacing w:line="220" w:lineRule="auto"/>
        <w:rPr>
          <w:rFonts w:ascii="宋体" w:hAnsi="宋体" w:eastAsia="宋体" w:cs="宋体"/>
          <w:sz w:val="24"/>
          <w:szCs w:val="24"/>
        </w:rPr>
        <w:sectPr>
          <w:footerReference r:id="rId65" w:type="default"/>
          <w:pgSz w:w="11907" w:h="16839"/>
          <w:pgMar w:top="1431" w:right="1750" w:bottom="1364" w:left="1709" w:header="0" w:footer="1204" w:gutter="0"/>
          <w:cols w:space="720" w:num="1"/>
        </w:sectPr>
      </w:pPr>
    </w:p>
    <w:p w14:paraId="066D6867">
      <w:pPr>
        <w:spacing w:before="304" w:line="220" w:lineRule="auto"/>
        <w:rPr>
          <w:rFonts w:ascii="宋体" w:hAnsi="宋体" w:eastAsia="宋体" w:cs="宋体"/>
          <w:sz w:val="24"/>
          <w:szCs w:val="24"/>
        </w:rPr>
      </w:pPr>
      <w:r>
        <w:rPr>
          <w:rFonts w:ascii="宋体" w:hAnsi="宋体" w:eastAsia="宋体" w:cs="宋体"/>
          <w:b/>
          <w:bCs/>
          <w:spacing w:val="-3"/>
          <w:sz w:val="24"/>
          <w:szCs w:val="24"/>
        </w:rPr>
        <w:t>4.法定代表人身份证明</w:t>
      </w:r>
    </w:p>
    <w:p w14:paraId="49759823">
      <w:pPr>
        <w:spacing w:line="289" w:lineRule="auto"/>
        <w:rPr>
          <w:rFonts w:ascii="Arial"/>
          <w:sz w:val="21"/>
        </w:rPr>
      </w:pPr>
    </w:p>
    <w:p w14:paraId="54D68C38">
      <w:pPr>
        <w:spacing w:line="289" w:lineRule="auto"/>
        <w:rPr>
          <w:rFonts w:ascii="Arial"/>
          <w:sz w:val="21"/>
        </w:rPr>
      </w:pPr>
    </w:p>
    <w:p w14:paraId="283F8B43">
      <w:pPr>
        <w:spacing w:line="290" w:lineRule="auto"/>
        <w:rPr>
          <w:rFonts w:ascii="Arial"/>
          <w:sz w:val="21"/>
        </w:rPr>
      </w:pPr>
    </w:p>
    <w:p w14:paraId="3F9D461D">
      <w:pPr>
        <w:spacing w:before="187" w:line="187" w:lineRule="auto"/>
        <w:ind w:left="2561"/>
        <w:rPr>
          <w:rFonts w:ascii="Arial Unicode MS" w:hAnsi="Arial Unicode MS" w:eastAsia="Arial Unicode MS" w:cs="Arial Unicode MS"/>
          <w:sz w:val="43"/>
          <w:szCs w:val="43"/>
        </w:rPr>
      </w:pPr>
      <w:r>
        <w:rPr>
          <w:rFonts w:ascii="Arial Unicode MS" w:hAnsi="Arial Unicode MS" w:eastAsia="Arial Unicode MS" w:cs="Arial Unicode MS"/>
          <w:spacing w:val="6"/>
          <w:sz w:val="43"/>
          <w:szCs w:val="43"/>
        </w:rPr>
        <w:t>法定代表人身份证明</w:t>
      </w:r>
    </w:p>
    <w:p w14:paraId="67998CD3">
      <w:pPr>
        <w:spacing w:line="243" w:lineRule="auto"/>
        <w:rPr>
          <w:rFonts w:ascii="Arial"/>
          <w:sz w:val="21"/>
        </w:rPr>
      </w:pPr>
    </w:p>
    <w:p w14:paraId="480DADB1">
      <w:pPr>
        <w:spacing w:before="78" w:line="375" w:lineRule="auto"/>
        <w:ind w:left="540" w:right="43" w:firstLine="2"/>
        <w:rPr>
          <w:rFonts w:ascii="宋体" w:hAnsi="宋体" w:eastAsia="宋体" w:cs="宋体"/>
          <w:sz w:val="24"/>
          <w:szCs w:val="24"/>
        </w:rPr>
      </w:pPr>
      <w:r>
        <w:rPr>
          <w:rFonts w:ascii="宋体" w:hAnsi="宋体" w:eastAsia="宋体" w:cs="宋体"/>
          <w:spacing w:val="-4"/>
          <w:sz w:val="24"/>
          <w:szCs w:val="24"/>
        </w:rPr>
        <w:t>投</w:t>
      </w:r>
      <w:r>
        <w:rPr>
          <w:rFonts w:ascii="宋体" w:hAnsi="宋体" w:eastAsia="宋体" w:cs="宋体"/>
          <w:spacing w:val="10"/>
          <w:sz w:val="24"/>
          <w:szCs w:val="24"/>
        </w:rPr>
        <w:t xml:space="preserve"> </w:t>
      </w:r>
      <w:r>
        <w:rPr>
          <w:rFonts w:ascii="宋体" w:hAnsi="宋体" w:eastAsia="宋体" w:cs="宋体"/>
          <w:spacing w:val="-4"/>
          <w:sz w:val="24"/>
          <w:szCs w:val="24"/>
        </w:rPr>
        <w:t>标</w:t>
      </w:r>
      <w:r>
        <w:rPr>
          <w:rFonts w:ascii="宋体" w:hAnsi="宋体" w:eastAsia="宋体" w:cs="宋体"/>
          <w:spacing w:val="11"/>
          <w:sz w:val="24"/>
          <w:szCs w:val="24"/>
        </w:rPr>
        <w:t xml:space="preserve"> </w:t>
      </w:r>
      <w:r>
        <w:rPr>
          <w:rFonts w:ascii="宋体" w:hAnsi="宋体" w:eastAsia="宋体" w:cs="宋体"/>
          <w:spacing w:val="-4"/>
          <w:sz w:val="24"/>
          <w:szCs w:val="24"/>
        </w:rPr>
        <w:t>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w:t>
      </w:r>
      <w:r>
        <w:rPr>
          <w:rFonts w:ascii="宋体" w:hAnsi="宋体" w:eastAsia="宋体" w:cs="宋体"/>
          <w:spacing w:val="2"/>
          <w:sz w:val="24"/>
          <w:szCs w:val="24"/>
        </w:rPr>
        <w:t xml:space="preserve">    </w:t>
      </w:r>
      <w:r>
        <w:rPr>
          <w:rFonts w:ascii="宋体" w:hAnsi="宋体" w:eastAsia="宋体" w:cs="宋体"/>
          <w:spacing w:val="-4"/>
          <w:sz w:val="24"/>
          <w:szCs w:val="24"/>
        </w:rPr>
        <w:t>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457AF2E9">
      <w:pPr>
        <w:spacing w:before="23" w:line="220" w:lineRule="auto"/>
        <w:ind w:left="540"/>
        <w:rPr>
          <w:rFonts w:ascii="宋体" w:hAnsi="宋体" w:eastAsia="宋体" w:cs="宋体"/>
          <w:sz w:val="24"/>
          <w:szCs w:val="24"/>
        </w:rPr>
      </w:pPr>
      <w:r>
        <w:rPr>
          <w:rFonts w:ascii="宋体" w:hAnsi="宋体" w:eastAsia="宋体" w:cs="宋体"/>
          <w:spacing w:val="-8"/>
          <w:sz w:val="24"/>
          <w:szCs w:val="24"/>
        </w:rPr>
        <w:t>姓</w:t>
      </w:r>
      <w:r>
        <w:rPr>
          <w:rFonts w:ascii="宋体" w:hAnsi="宋体" w:eastAsia="宋体" w:cs="宋体"/>
          <w:spacing w:val="4"/>
          <w:sz w:val="24"/>
          <w:szCs w:val="24"/>
        </w:rPr>
        <w:t xml:space="preserve">    </w:t>
      </w:r>
      <w:r>
        <w:rPr>
          <w:rFonts w:ascii="宋体" w:hAnsi="宋体" w:eastAsia="宋体" w:cs="宋体"/>
          <w:spacing w:val="-8"/>
          <w:sz w:val="24"/>
          <w:szCs w:val="24"/>
        </w:rPr>
        <w:t>名：</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8"/>
          <w:sz w:val="24"/>
          <w:szCs w:val="24"/>
        </w:rPr>
        <w:t>性</w:t>
      </w:r>
      <w:r>
        <w:rPr>
          <w:rFonts w:ascii="宋体" w:hAnsi="宋体" w:eastAsia="宋体" w:cs="宋体"/>
          <w:spacing w:val="2"/>
          <w:sz w:val="24"/>
          <w:szCs w:val="24"/>
        </w:rPr>
        <w:t xml:space="preserve">      </w:t>
      </w:r>
      <w:r>
        <w:rPr>
          <w:rFonts w:ascii="宋体" w:hAnsi="宋体" w:eastAsia="宋体" w:cs="宋体"/>
          <w:spacing w:val="-8"/>
          <w:sz w:val="24"/>
          <w:szCs w:val="24"/>
        </w:rPr>
        <w:t>别：</w:t>
      </w:r>
      <w:r>
        <w:rPr>
          <w:rFonts w:ascii="宋体" w:hAnsi="宋体" w:eastAsia="宋体" w:cs="宋体"/>
          <w:sz w:val="24"/>
          <w:szCs w:val="24"/>
          <w:u w:val="single" w:color="auto"/>
        </w:rPr>
        <w:t xml:space="preserve">                </w:t>
      </w:r>
    </w:p>
    <w:p w14:paraId="6899FEDF">
      <w:pPr>
        <w:spacing w:before="215" w:line="220" w:lineRule="auto"/>
        <w:ind w:left="541"/>
        <w:rPr>
          <w:rFonts w:ascii="宋体" w:hAnsi="宋体" w:eastAsia="宋体" w:cs="宋体"/>
          <w:sz w:val="24"/>
          <w:szCs w:val="24"/>
        </w:rPr>
      </w:pPr>
      <w:r>
        <w:rPr>
          <w:rFonts w:ascii="宋体" w:hAnsi="宋体" w:eastAsia="宋体" w:cs="宋体"/>
          <w:spacing w:val="-7"/>
          <w:sz w:val="24"/>
          <w:szCs w:val="24"/>
        </w:rPr>
        <w:t>年</w:t>
      </w:r>
      <w:r>
        <w:rPr>
          <w:rFonts w:ascii="宋体" w:hAnsi="宋体" w:eastAsia="宋体" w:cs="宋体"/>
          <w:spacing w:val="2"/>
          <w:sz w:val="24"/>
          <w:szCs w:val="24"/>
        </w:rPr>
        <w:t xml:space="preserve">    </w:t>
      </w:r>
      <w:r>
        <w:rPr>
          <w:rFonts w:ascii="宋体" w:hAnsi="宋体" w:eastAsia="宋体" w:cs="宋体"/>
          <w:spacing w:val="-7"/>
          <w:sz w:val="24"/>
          <w:szCs w:val="24"/>
        </w:rPr>
        <w:t>龄：</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职</w:t>
      </w:r>
      <w:r>
        <w:rPr>
          <w:rFonts w:ascii="宋体" w:hAnsi="宋体" w:eastAsia="宋体" w:cs="宋体"/>
          <w:spacing w:val="1"/>
          <w:sz w:val="24"/>
          <w:szCs w:val="24"/>
        </w:rPr>
        <w:t xml:space="preserve">      </w:t>
      </w:r>
      <w:r>
        <w:rPr>
          <w:rFonts w:ascii="宋体" w:hAnsi="宋体" w:eastAsia="宋体" w:cs="宋体"/>
          <w:spacing w:val="-7"/>
          <w:sz w:val="24"/>
          <w:szCs w:val="24"/>
        </w:rPr>
        <w:t>务：</w:t>
      </w:r>
      <w:r>
        <w:rPr>
          <w:rFonts w:ascii="宋体" w:hAnsi="宋体" w:eastAsia="宋体" w:cs="宋体"/>
          <w:sz w:val="24"/>
          <w:szCs w:val="24"/>
          <w:u w:val="single" w:color="auto"/>
        </w:rPr>
        <w:t xml:space="preserve">                </w:t>
      </w:r>
    </w:p>
    <w:p w14:paraId="65BB984A">
      <w:pPr>
        <w:spacing w:before="213" w:line="220" w:lineRule="auto"/>
        <w:ind w:left="547"/>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4B9B3828">
      <w:pPr>
        <w:spacing w:before="214" w:line="372" w:lineRule="auto"/>
        <w:ind w:left="540" w:right="1277" w:firstLine="4"/>
        <w:rPr>
          <w:rFonts w:ascii="宋体" w:hAnsi="宋体" w:eastAsia="宋体" w:cs="宋体"/>
          <w:sz w:val="24"/>
          <w:szCs w:val="24"/>
        </w:rPr>
      </w:pPr>
      <w:r>
        <w:rPr>
          <w:rFonts w:ascii="宋体" w:hAnsi="宋体" w:eastAsia="宋体" w:cs="宋体"/>
          <w:spacing w:val="-3"/>
          <w:sz w:val="24"/>
          <w:szCs w:val="24"/>
        </w:rPr>
        <w:t>系</w:t>
      </w:r>
      <w:r>
        <w:rPr>
          <w:rFonts w:ascii="宋体" w:hAnsi="宋体" w:eastAsia="宋体" w:cs="宋体"/>
          <w:spacing w:val="-3"/>
          <w:sz w:val="24"/>
          <w:szCs w:val="24"/>
          <w:u w:val="single" w:color="auto"/>
        </w:rPr>
        <w:t xml:space="preserve">            （投标人名称）</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3"/>
          <w:sz w:val="24"/>
          <w:szCs w:val="24"/>
        </w:rPr>
        <w:t>的法定代表人。</w:t>
      </w:r>
      <w:r>
        <w:rPr>
          <w:rFonts w:ascii="宋体" w:hAnsi="宋体" w:eastAsia="宋体" w:cs="宋体"/>
          <w:sz w:val="24"/>
          <w:szCs w:val="24"/>
        </w:rPr>
        <w:t xml:space="preserve"> </w:t>
      </w:r>
      <w:r>
        <w:rPr>
          <w:rFonts w:ascii="宋体" w:hAnsi="宋体" w:eastAsia="宋体" w:cs="宋体"/>
          <w:spacing w:val="-7"/>
          <w:sz w:val="24"/>
          <w:szCs w:val="24"/>
        </w:rPr>
        <w:t>特此证明。</w:t>
      </w:r>
    </w:p>
    <w:p w14:paraId="33893583">
      <w:pPr>
        <w:spacing w:line="316" w:lineRule="auto"/>
        <w:rPr>
          <w:rFonts w:ascii="Arial"/>
          <w:sz w:val="21"/>
        </w:rPr>
      </w:pPr>
    </w:p>
    <w:p w14:paraId="5BDA257B">
      <w:pPr>
        <w:spacing w:line="316" w:lineRule="auto"/>
        <w:rPr>
          <w:rFonts w:ascii="Arial"/>
          <w:sz w:val="21"/>
        </w:rPr>
      </w:pPr>
    </w:p>
    <w:p w14:paraId="591C59FA">
      <w:pPr>
        <w:spacing w:line="316" w:lineRule="auto"/>
        <w:rPr>
          <w:rFonts w:ascii="Arial"/>
          <w:sz w:val="21"/>
        </w:rPr>
      </w:pPr>
    </w:p>
    <w:p w14:paraId="63F5D70B">
      <w:pPr>
        <w:spacing w:before="79" w:line="220" w:lineRule="auto"/>
        <w:ind w:left="559"/>
        <w:rPr>
          <w:rFonts w:ascii="宋体" w:hAnsi="宋体" w:eastAsia="宋体" w:cs="宋体"/>
          <w:sz w:val="24"/>
          <w:szCs w:val="24"/>
        </w:rPr>
      </w:pPr>
      <w:r>
        <w:rPr>
          <w:rFonts w:ascii="宋体" w:hAnsi="宋体" w:eastAsia="宋体" w:cs="宋体"/>
          <w:spacing w:val="-2"/>
          <w:sz w:val="24"/>
          <w:szCs w:val="24"/>
        </w:rPr>
        <w:t>附件：法定代表人有效身份证正反面复印件</w:t>
      </w:r>
    </w:p>
    <w:p w14:paraId="7F84833F">
      <w:pPr>
        <w:spacing w:line="315" w:lineRule="auto"/>
        <w:rPr>
          <w:rFonts w:ascii="Arial"/>
          <w:sz w:val="21"/>
        </w:rPr>
      </w:pPr>
    </w:p>
    <w:p w14:paraId="62C2D0F9">
      <w:pPr>
        <w:spacing w:line="315" w:lineRule="auto"/>
        <w:rPr>
          <w:rFonts w:ascii="Arial"/>
          <w:sz w:val="21"/>
        </w:rPr>
      </w:pPr>
    </w:p>
    <w:p w14:paraId="180EFB56">
      <w:pPr>
        <w:spacing w:before="79" w:line="220" w:lineRule="auto"/>
        <w:ind w:right="13"/>
        <w:jc w:val="right"/>
        <w:rPr>
          <w:rFonts w:ascii="宋体" w:hAnsi="宋体" w:eastAsia="宋体" w:cs="宋体"/>
          <w:sz w:val="24"/>
          <w:szCs w:val="24"/>
        </w:rPr>
      </w:pPr>
      <w:r>
        <w:rPr>
          <w:rFonts w:ascii="宋体" w:hAnsi="宋体" w:eastAsia="宋体" w:cs="宋体"/>
          <w:spacing w:val="-3"/>
          <w:sz w:val="24"/>
          <w:szCs w:val="24"/>
        </w:rPr>
        <w:t>投标人名称（电子签章）</w:t>
      </w:r>
    </w:p>
    <w:p w14:paraId="7E2C52F3">
      <w:pPr>
        <w:spacing w:line="296" w:lineRule="auto"/>
        <w:rPr>
          <w:rFonts w:ascii="Arial"/>
          <w:sz w:val="21"/>
        </w:rPr>
      </w:pPr>
    </w:p>
    <w:p w14:paraId="2CBCD1BF">
      <w:pPr>
        <w:spacing w:line="297" w:lineRule="auto"/>
        <w:rPr>
          <w:rFonts w:ascii="Arial"/>
          <w:sz w:val="21"/>
        </w:rPr>
      </w:pPr>
    </w:p>
    <w:p w14:paraId="1D35563D">
      <w:pPr>
        <w:tabs>
          <w:tab w:val="left" w:pos="5854"/>
        </w:tabs>
        <w:spacing w:before="78" w:line="220" w:lineRule="auto"/>
        <w:ind w:left="477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26"/>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6"/>
          <w:sz w:val="24"/>
          <w:szCs w:val="24"/>
        </w:rPr>
        <w:t>日</w:t>
      </w:r>
    </w:p>
    <w:p w14:paraId="5C6A86CD">
      <w:pPr>
        <w:spacing w:line="246" w:lineRule="auto"/>
        <w:rPr>
          <w:rFonts w:ascii="Arial"/>
          <w:sz w:val="21"/>
        </w:rPr>
      </w:pPr>
    </w:p>
    <w:p w14:paraId="08C36F81">
      <w:pPr>
        <w:spacing w:line="247" w:lineRule="auto"/>
        <w:rPr>
          <w:rFonts w:ascii="Arial"/>
          <w:sz w:val="21"/>
        </w:rPr>
      </w:pPr>
    </w:p>
    <w:p w14:paraId="7ADEA767">
      <w:pPr>
        <w:spacing w:before="79" w:line="220" w:lineRule="auto"/>
        <w:rPr>
          <w:rFonts w:ascii="宋体" w:hAnsi="宋体" w:eastAsia="宋体" w:cs="宋体"/>
          <w:sz w:val="24"/>
          <w:szCs w:val="24"/>
        </w:rPr>
      </w:pPr>
      <w:r>
        <w:rPr>
          <w:rFonts w:ascii="宋体" w:hAnsi="宋体" w:eastAsia="宋体" w:cs="宋体"/>
          <w:spacing w:val="-1"/>
          <w:sz w:val="24"/>
          <w:szCs w:val="24"/>
        </w:rPr>
        <w:t>注：自然人投标的无需提供</w:t>
      </w:r>
    </w:p>
    <w:p w14:paraId="518843E7">
      <w:pPr>
        <w:spacing w:line="220" w:lineRule="auto"/>
        <w:rPr>
          <w:rFonts w:ascii="宋体" w:hAnsi="宋体" w:eastAsia="宋体" w:cs="宋体"/>
          <w:sz w:val="24"/>
          <w:szCs w:val="24"/>
        </w:rPr>
        <w:sectPr>
          <w:footerReference r:id="rId66" w:type="default"/>
          <w:pgSz w:w="11907" w:h="16839"/>
          <w:pgMar w:top="1431" w:right="1701" w:bottom="1364" w:left="1710" w:header="0" w:footer="1204" w:gutter="0"/>
          <w:cols w:space="720" w:num="1"/>
        </w:sectPr>
      </w:pPr>
    </w:p>
    <w:p w14:paraId="623CDF2A">
      <w:pPr>
        <w:spacing w:line="293" w:lineRule="auto"/>
        <w:rPr>
          <w:rFonts w:ascii="Arial"/>
          <w:sz w:val="21"/>
        </w:rPr>
      </w:pPr>
    </w:p>
    <w:p w14:paraId="274ECF88">
      <w:pPr>
        <w:spacing w:before="78" w:line="220" w:lineRule="auto"/>
        <w:ind w:left="14"/>
        <w:rPr>
          <w:rFonts w:ascii="宋体" w:hAnsi="宋体" w:eastAsia="宋体" w:cs="宋体"/>
          <w:sz w:val="24"/>
          <w:szCs w:val="24"/>
        </w:rPr>
      </w:pPr>
      <w:r>
        <w:rPr>
          <w:rFonts w:ascii="宋体" w:hAnsi="宋体" w:eastAsia="宋体" w:cs="宋体"/>
          <w:b/>
          <w:bCs/>
          <w:spacing w:val="-4"/>
          <w:sz w:val="24"/>
          <w:szCs w:val="24"/>
        </w:rPr>
        <w:t>5.授权委托书格式</w:t>
      </w:r>
    </w:p>
    <w:p w14:paraId="414694B7">
      <w:pPr>
        <w:rPr>
          <w:rFonts w:ascii="Arial"/>
          <w:sz w:val="21"/>
        </w:rPr>
      </w:pPr>
    </w:p>
    <w:p w14:paraId="186761C5">
      <w:pPr>
        <w:spacing w:line="241" w:lineRule="auto"/>
        <w:rPr>
          <w:rFonts w:ascii="Arial"/>
          <w:sz w:val="21"/>
        </w:rPr>
      </w:pPr>
    </w:p>
    <w:p w14:paraId="58827AB7">
      <w:pPr>
        <w:spacing w:line="241" w:lineRule="auto"/>
        <w:rPr>
          <w:rFonts w:ascii="Arial"/>
          <w:sz w:val="21"/>
        </w:rPr>
      </w:pPr>
    </w:p>
    <w:p w14:paraId="3D56FE6E">
      <w:pPr>
        <w:spacing w:before="188" w:line="185" w:lineRule="auto"/>
        <w:ind w:left="3174"/>
        <w:rPr>
          <w:rFonts w:ascii="Arial Unicode MS" w:hAnsi="Arial Unicode MS" w:eastAsia="Arial Unicode MS" w:cs="Arial Unicode MS"/>
          <w:sz w:val="43"/>
          <w:szCs w:val="43"/>
        </w:rPr>
      </w:pPr>
      <w:r>
        <w:rPr>
          <w:rFonts w:ascii="Arial Unicode MS" w:hAnsi="Arial Unicode MS" w:eastAsia="Arial Unicode MS" w:cs="Arial Unicode MS"/>
          <w:spacing w:val="5"/>
          <w:sz w:val="43"/>
          <w:szCs w:val="43"/>
        </w:rPr>
        <w:t>授权委托书</w:t>
      </w:r>
    </w:p>
    <w:p w14:paraId="373FEA0A">
      <w:pPr>
        <w:spacing w:line="380" w:lineRule="auto"/>
        <w:rPr>
          <w:rFonts w:ascii="Arial"/>
          <w:sz w:val="21"/>
        </w:rPr>
      </w:pPr>
    </w:p>
    <w:p w14:paraId="2F34019A">
      <w:pPr>
        <w:spacing w:before="135" w:line="189" w:lineRule="auto"/>
        <w:ind w:left="2618"/>
        <w:rPr>
          <w:rFonts w:ascii="Arial Unicode MS" w:hAnsi="Arial Unicode MS" w:eastAsia="Arial Unicode MS" w:cs="Arial Unicode MS"/>
          <w:sz w:val="31"/>
          <w:szCs w:val="31"/>
        </w:rPr>
      </w:pPr>
      <w:r>
        <w:rPr>
          <w:rFonts w:ascii="Arial Unicode MS" w:hAnsi="Arial Unicode MS" w:eastAsia="Arial Unicode MS" w:cs="Arial Unicode MS"/>
          <w:spacing w:val="16"/>
          <w:sz w:val="31"/>
          <w:szCs w:val="31"/>
        </w:rPr>
        <w:t>（非联合体投标格式）</w:t>
      </w:r>
    </w:p>
    <w:p w14:paraId="0655BE00">
      <w:pPr>
        <w:spacing w:line="280" w:lineRule="auto"/>
        <w:rPr>
          <w:rFonts w:ascii="Arial"/>
          <w:sz w:val="21"/>
        </w:rPr>
      </w:pPr>
    </w:p>
    <w:p w14:paraId="7D2A17B3">
      <w:pPr>
        <w:spacing w:before="135" w:line="187" w:lineRule="auto"/>
        <w:ind w:left="3099"/>
        <w:rPr>
          <w:rFonts w:ascii="Arial Unicode MS" w:hAnsi="Arial Unicode MS" w:eastAsia="Arial Unicode MS" w:cs="Arial Unicode MS"/>
          <w:sz w:val="31"/>
          <w:szCs w:val="31"/>
        </w:rPr>
      </w:pPr>
      <w:r>
        <w:rPr>
          <w:rFonts w:ascii="Arial Unicode MS" w:hAnsi="Arial Unicode MS" w:eastAsia="Arial Unicode MS" w:cs="Arial Unicode MS"/>
          <w:spacing w:val="19"/>
          <w:sz w:val="31"/>
          <w:szCs w:val="31"/>
        </w:rPr>
        <w:t>（如有委托时）</w:t>
      </w:r>
    </w:p>
    <w:p w14:paraId="51F623FA">
      <w:pPr>
        <w:spacing w:line="262" w:lineRule="auto"/>
        <w:rPr>
          <w:rFonts w:ascii="Arial"/>
          <w:sz w:val="21"/>
        </w:rPr>
      </w:pPr>
    </w:p>
    <w:p w14:paraId="28DE3A2C">
      <w:pPr>
        <w:spacing w:line="262" w:lineRule="auto"/>
        <w:rPr>
          <w:rFonts w:ascii="Arial"/>
          <w:sz w:val="21"/>
        </w:rPr>
      </w:pPr>
    </w:p>
    <w:p w14:paraId="421BDFA9">
      <w:pPr>
        <w:spacing w:line="262" w:lineRule="auto"/>
        <w:rPr>
          <w:rFonts w:ascii="Arial"/>
          <w:sz w:val="21"/>
        </w:rPr>
      </w:pPr>
    </w:p>
    <w:p w14:paraId="2DB365B0">
      <w:pPr>
        <w:spacing w:before="78" w:line="220" w:lineRule="auto"/>
        <w:ind w:left="9"/>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采购人名称</w:t>
      </w:r>
      <w:r>
        <w:rPr>
          <w:rFonts w:ascii="宋体" w:hAnsi="宋体" w:eastAsia="宋体" w:cs="宋体"/>
          <w:spacing w:val="-2"/>
          <w:sz w:val="24"/>
          <w:szCs w:val="24"/>
        </w:rPr>
        <w:t>：</w:t>
      </w:r>
    </w:p>
    <w:p w14:paraId="0CA1DF25">
      <w:pPr>
        <w:tabs>
          <w:tab w:val="left" w:pos="135"/>
        </w:tabs>
        <w:spacing w:before="152" w:line="330" w:lineRule="auto"/>
        <w:ind w:right="64" w:firstLine="577"/>
        <w:rPr>
          <w:rFonts w:ascii="宋体" w:hAnsi="宋体" w:eastAsia="宋体" w:cs="宋体"/>
          <w:sz w:val="24"/>
          <w:szCs w:val="24"/>
        </w:rPr>
      </w:pPr>
      <w:r>
        <w:rPr>
          <w:rFonts w:ascii="宋体" w:hAnsi="宋体" w:eastAsia="宋体" w:cs="宋体"/>
          <w:spacing w:val="9"/>
          <w:sz w:val="24"/>
          <w:szCs w:val="24"/>
        </w:rPr>
        <w:t>我</w:t>
      </w:r>
      <w:r>
        <w:rPr>
          <w:rFonts w:ascii="宋体" w:hAnsi="宋体" w:eastAsia="宋体" w:cs="宋体"/>
          <w:spacing w:val="-110"/>
          <w:sz w:val="24"/>
          <w:szCs w:val="24"/>
        </w:rPr>
        <w:t xml:space="preserve"> </w:t>
      </w:r>
      <w:r>
        <w:rPr>
          <w:rFonts w:ascii="宋体" w:hAnsi="宋体" w:eastAsia="宋体" w:cs="宋体"/>
          <w:spacing w:val="9"/>
          <w:sz w:val="24"/>
          <w:szCs w:val="24"/>
          <w:u w:val="single" w:color="auto"/>
        </w:rPr>
        <w:t xml:space="preserve">       </w:t>
      </w:r>
      <w:r>
        <w:rPr>
          <w:rFonts w:ascii="宋体" w:hAnsi="宋体" w:eastAsia="宋体" w:cs="宋体"/>
          <w:spacing w:val="9"/>
          <w:sz w:val="24"/>
          <w:szCs w:val="24"/>
        </w:rPr>
        <w:t>（姓名）系</w:t>
      </w:r>
      <w:r>
        <w:rPr>
          <w:rFonts w:ascii="宋体" w:hAnsi="宋体" w:eastAsia="宋体" w:cs="宋体"/>
          <w:spacing w:val="-108"/>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（投标人名称）的法定代</w:t>
      </w:r>
      <w:r>
        <w:rPr>
          <w:rFonts w:ascii="宋体" w:hAnsi="宋体" w:eastAsia="宋体" w:cs="宋体"/>
          <w:spacing w:val="8"/>
          <w:sz w:val="24"/>
          <w:szCs w:val="24"/>
        </w:rPr>
        <w:t>表人，现授权委托</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3"/>
          <w:sz w:val="24"/>
          <w:szCs w:val="24"/>
          <w:u w:val="single" w:color="auto"/>
        </w:rPr>
        <w:t>（姓名）</w:t>
      </w:r>
      <w:r>
        <w:rPr>
          <w:rFonts w:ascii="宋体" w:hAnsi="宋体" w:eastAsia="宋体" w:cs="宋体"/>
          <w:spacing w:val="-3"/>
          <w:sz w:val="24"/>
          <w:szCs w:val="24"/>
        </w:rPr>
        <w:t>以我方的名义参加</w:t>
      </w:r>
      <w:r>
        <w:rPr>
          <w:rFonts w:ascii="宋体" w:hAnsi="宋体" w:eastAsia="宋体" w:cs="宋体"/>
          <w:spacing w:val="-11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3"/>
          <w:sz w:val="24"/>
          <w:szCs w:val="24"/>
        </w:rPr>
        <w:t>项目的投标活动，并代表我方全权办</w:t>
      </w:r>
      <w:r>
        <w:rPr>
          <w:rFonts w:ascii="宋体" w:hAnsi="宋体" w:eastAsia="宋体" w:cs="宋体"/>
          <w:sz w:val="24"/>
          <w:szCs w:val="24"/>
        </w:rPr>
        <w:t xml:space="preserve"> </w:t>
      </w:r>
      <w:r>
        <w:rPr>
          <w:rFonts w:ascii="宋体" w:hAnsi="宋体" w:eastAsia="宋体" w:cs="宋体"/>
          <w:spacing w:val="-1"/>
          <w:sz w:val="24"/>
          <w:szCs w:val="24"/>
        </w:rPr>
        <w:t>理针对上述项目的所有采购程序和环节的具体事务和签署相</w:t>
      </w:r>
      <w:r>
        <w:rPr>
          <w:rFonts w:ascii="宋体" w:hAnsi="宋体" w:eastAsia="宋体" w:cs="宋体"/>
          <w:spacing w:val="-2"/>
          <w:sz w:val="24"/>
          <w:szCs w:val="24"/>
        </w:rPr>
        <w:t>关文件。</w:t>
      </w:r>
    </w:p>
    <w:p w14:paraId="2104D5BF">
      <w:pPr>
        <w:spacing w:before="35" w:line="220" w:lineRule="auto"/>
        <w:ind w:left="491"/>
        <w:rPr>
          <w:rFonts w:ascii="宋体" w:hAnsi="宋体" w:eastAsia="宋体" w:cs="宋体"/>
          <w:sz w:val="24"/>
          <w:szCs w:val="24"/>
        </w:rPr>
      </w:pPr>
      <w:r>
        <w:rPr>
          <w:rFonts w:ascii="宋体" w:hAnsi="宋体" w:eastAsia="宋体" w:cs="宋体"/>
          <w:spacing w:val="-2"/>
          <w:sz w:val="24"/>
          <w:szCs w:val="24"/>
        </w:rPr>
        <w:t>我方对委托代理人的签字或者电子签名事项负全部责任。</w:t>
      </w:r>
    </w:p>
    <w:p w14:paraId="644DC468">
      <w:pPr>
        <w:spacing w:before="152" w:line="326" w:lineRule="auto"/>
        <w:ind w:left="15" w:right="67" w:firstLine="475"/>
        <w:rPr>
          <w:rFonts w:ascii="宋体" w:hAnsi="宋体" w:eastAsia="宋体" w:cs="宋体"/>
          <w:sz w:val="24"/>
          <w:szCs w:val="24"/>
        </w:rPr>
      </w:pPr>
      <w:r>
        <w:rPr>
          <w:rFonts w:ascii="宋体" w:hAnsi="宋体" w:eastAsia="宋体" w:cs="宋体"/>
          <w:spacing w:val="3"/>
          <w:sz w:val="24"/>
          <w:szCs w:val="24"/>
          <w:u w:val="single" w:color="auto"/>
        </w:rPr>
        <w:t>本授权书自签署之日起生效，在撤销授权的书面通知以前</w:t>
      </w:r>
      <w:r>
        <w:rPr>
          <w:rFonts w:ascii="宋体" w:hAnsi="宋体" w:eastAsia="宋体" w:cs="宋体"/>
          <w:spacing w:val="2"/>
          <w:sz w:val="24"/>
          <w:szCs w:val="24"/>
          <w:u w:val="single" w:color="auto"/>
        </w:rPr>
        <w:t>，本授权书一直有</w:t>
      </w:r>
      <w:r>
        <w:rPr>
          <w:rFonts w:ascii="宋体" w:hAnsi="宋体" w:eastAsia="宋体" w:cs="宋体"/>
          <w:sz w:val="24"/>
          <w:szCs w:val="24"/>
        </w:rPr>
        <w:t xml:space="preserve"> </w:t>
      </w:r>
      <w:r>
        <w:rPr>
          <w:rFonts w:ascii="宋体" w:hAnsi="宋体" w:eastAsia="宋体" w:cs="宋体"/>
          <w:spacing w:val="-1"/>
          <w:sz w:val="24"/>
          <w:szCs w:val="24"/>
          <w:u w:val="single" w:color="auto"/>
        </w:rPr>
        <w:t>效。委托代理人在授权书有效期内签署的所有文件不因授权的撤销而失效。</w:t>
      </w:r>
    </w:p>
    <w:p w14:paraId="7E1921DA">
      <w:pPr>
        <w:spacing w:before="34" w:line="220" w:lineRule="auto"/>
        <w:ind w:left="488"/>
        <w:rPr>
          <w:rFonts w:ascii="宋体" w:hAnsi="宋体" w:eastAsia="宋体" w:cs="宋体"/>
          <w:sz w:val="24"/>
          <w:szCs w:val="24"/>
        </w:rPr>
      </w:pPr>
      <w:r>
        <w:rPr>
          <w:rFonts w:ascii="宋体" w:hAnsi="宋体" w:eastAsia="宋体" w:cs="宋体"/>
          <w:spacing w:val="-3"/>
          <w:sz w:val="24"/>
          <w:szCs w:val="24"/>
        </w:rPr>
        <w:t>委托代理人无转委托权，特此委托。</w:t>
      </w:r>
    </w:p>
    <w:p w14:paraId="3181CD4D">
      <w:pPr>
        <w:spacing w:before="152" w:line="220" w:lineRule="auto"/>
        <w:ind w:left="508"/>
        <w:rPr>
          <w:rFonts w:ascii="宋体" w:hAnsi="宋体" w:eastAsia="宋体" w:cs="宋体"/>
          <w:sz w:val="24"/>
          <w:szCs w:val="24"/>
        </w:rPr>
      </w:pPr>
      <w:r>
        <w:rPr>
          <w:rFonts w:ascii="宋体" w:hAnsi="宋体" w:eastAsia="宋体" w:cs="宋体"/>
          <w:spacing w:val="-1"/>
          <w:sz w:val="24"/>
          <w:szCs w:val="24"/>
        </w:rPr>
        <w:t>附：法定代表人身份证明及委托代理人有效身份证正反面复印件</w:t>
      </w:r>
    </w:p>
    <w:p w14:paraId="39FD7495">
      <w:pPr>
        <w:spacing w:line="257" w:lineRule="auto"/>
        <w:rPr>
          <w:rFonts w:ascii="Arial"/>
          <w:sz w:val="21"/>
        </w:rPr>
      </w:pPr>
    </w:p>
    <w:p w14:paraId="78F5D687">
      <w:pPr>
        <w:spacing w:line="257" w:lineRule="auto"/>
        <w:rPr>
          <w:rFonts w:ascii="Arial"/>
          <w:sz w:val="21"/>
        </w:rPr>
      </w:pPr>
    </w:p>
    <w:p w14:paraId="5F6241FE">
      <w:pPr>
        <w:spacing w:before="79" w:line="220" w:lineRule="auto"/>
        <w:ind w:left="8"/>
        <w:rPr>
          <w:rFonts w:ascii="宋体" w:hAnsi="宋体" w:eastAsia="宋体" w:cs="宋体"/>
          <w:sz w:val="24"/>
          <w:szCs w:val="24"/>
        </w:rPr>
      </w:pPr>
      <w:r>
        <w:rPr>
          <w:rFonts w:ascii="宋体" w:hAnsi="宋体" w:eastAsia="宋体" w:cs="宋体"/>
          <w:spacing w:val="-1"/>
          <w:sz w:val="24"/>
          <w:szCs w:val="24"/>
        </w:rPr>
        <w:t>委托代理人（签字或者电子签名</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4B591C1">
      <w:pPr>
        <w:spacing w:before="153" w:line="220" w:lineRule="auto"/>
        <w:ind w:left="8"/>
        <w:rPr>
          <w:rFonts w:ascii="宋体" w:hAnsi="宋体" w:eastAsia="宋体" w:cs="宋体"/>
          <w:sz w:val="24"/>
          <w:szCs w:val="24"/>
        </w:rPr>
      </w:pPr>
      <w:r>
        <w:rPr>
          <w:rFonts w:ascii="宋体" w:hAnsi="宋体" w:eastAsia="宋体" w:cs="宋体"/>
          <w:spacing w:val="-1"/>
          <w:sz w:val="24"/>
          <w:szCs w:val="24"/>
        </w:rPr>
        <w:t>委托代理人身份证号码：</w:t>
      </w:r>
      <w:r>
        <w:rPr>
          <w:rFonts w:ascii="宋体" w:hAnsi="宋体" w:eastAsia="宋体" w:cs="宋体"/>
          <w:sz w:val="24"/>
          <w:szCs w:val="24"/>
          <w:u w:val="single" w:color="auto"/>
        </w:rPr>
        <w:t xml:space="preserve">                              </w:t>
      </w:r>
    </w:p>
    <w:p w14:paraId="5A236E77">
      <w:pPr>
        <w:spacing w:before="154" w:line="220" w:lineRule="auto"/>
        <w:ind w:left="10"/>
        <w:rPr>
          <w:rFonts w:ascii="宋体" w:hAnsi="宋体" w:eastAsia="宋体" w:cs="宋体"/>
          <w:sz w:val="24"/>
          <w:szCs w:val="24"/>
        </w:rPr>
      </w:pPr>
      <w:r>
        <w:rPr>
          <w:rFonts w:ascii="宋体" w:hAnsi="宋体" w:eastAsia="宋体" w:cs="宋体"/>
          <w:spacing w:val="-1"/>
          <w:sz w:val="24"/>
          <w:szCs w:val="24"/>
        </w:rPr>
        <w:t>法定代表人（签字或者盖章或者电子签名</w:t>
      </w:r>
      <w:r>
        <w:rPr>
          <w:rFonts w:ascii="宋体" w:hAnsi="宋体" w:eastAsia="宋体" w:cs="宋体"/>
          <w:spacing w:val="3"/>
          <w:sz w:val="24"/>
          <w:szCs w:val="24"/>
        </w:rPr>
        <w:t>）：</w:t>
      </w:r>
      <w:r>
        <w:rPr>
          <w:rFonts w:ascii="宋体" w:hAnsi="宋体" w:eastAsia="宋体" w:cs="宋体"/>
          <w:sz w:val="24"/>
          <w:szCs w:val="24"/>
          <w:u w:val="single" w:color="auto"/>
        </w:rPr>
        <w:t xml:space="preserve">              </w:t>
      </w:r>
    </w:p>
    <w:p w14:paraId="4E91D22D">
      <w:pPr>
        <w:spacing w:line="256" w:lineRule="auto"/>
        <w:rPr>
          <w:rFonts w:ascii="Arial"/>
          <w:sz w:val="21"/>
        </w:rPr>
      </w:pPr>
    </w:p>
    <w:p w14:paraId="6B311867">
      <w:pPr>
        <w:spacing w:line="256" w:lineRule="auto"/>
        <w:rPr>
          <w:rFonts w:ascii="Arial"/>
          <w:sz w:val="21"/>
        </w:rPr>
      </w:pPr>
    </w:p>
    <w:p w14:paraId="5FBCF749">
      <w:pPr>
        <w:spacing w:before="79" w:line="326" w:lineRule="auto"/>
        <w:ind w:left="6180" w:hanging="408"/>
        <w:rPr>
          <w:rFonts w:ascii="宋体" w:hAnsi="宋体" w:eastAsia="宋体" w:cs="宋体"/>
          <w:sz w:val="24"/>
          <w:szCs w:val="24"/>
        </w:rPr>
      </w:pPr>
      <w:r>
        <w:rPr>
          <w:rFonts w:ascii="宋体" w:hAnsi="宋体" w:eastAsia="宋体" w:cs="宋体"/>
          <w:spacing w:val="-2"/>
          <w:sz w:val="24"/>
          <w:szCs w:val="24"/>
        </w:rPr>
        <w:t>投标人名称（电子签章</w:t>
      </w:r>
      <w:r>
        <w:rPr>
          <w:rFonts w:ascii="宋体" w:hAnsi="宋体" w:eastAsia="宋体" w:cs="宋体"/>
          <w:spacing w:val="-32"/>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0363D8A">
      <w:pPr>
        <w:spacing w:before="33" w:line="324" w:lineRule="auto"/>
        <w:ind w:left="12" w:right="77" w:hanging="3"/>
        <w:rPr>
          <w:rFonts w:ascii="宋体" w:hAnsi="宋体" w:eastAsia="宋体" w:cs="宋体"/>
          <w:sz w:val="24"/>
          <w:szCs w:val="24"/>
        </w:rPr>
      </w:pPr>
      <w:r>
        <w:rPr>
          <w:rFonts w:ascii="宋体" w:hAnsi="宋体" w:eastAsia="宋体" w:cs="宋体"/>
          <w:spacing w:val="2"/>
          <w:sz w:val="24"/>
          <w:szCs w:val="24"/>
        </w:rPr>
        <w:t>注：1.法定代表人必须在授权委托书上签字或者盖章或者电子签名，委托代理人</w:t>
      </w:r>
      <w:r>
        <w:rPr>
          <w:rFonts w:ascii="宋体" w:hAnsi="宋体" w:eastAsia="宋体" w:cs="宋体"/>
          <w:spacing w:val="10"/>
          <w:sz w:val="24"/>
          <w:szCs w:val="24"/>
        </w:rPr>
        <w:t xml:space="preserve"> </w:t>
      </w:r>
      <w:r>
        <w:rPr>
          <w:rFonts w:ascii="宋体" w:hAnsi="宋体" w:eastAsia="宋体" w:cs="宋体"/>
          <w:spacing w:val="-1"/>
          <w:sz w:val="24"/>
          <w:szCs w:val="24"/>
        </w:rPr>
        <w:t>必须在授权委托书上签字或者电子签名，</w:t>
      </w:r>
      <w:r>
        <w:rPr>
          <w:rFonts w:ascii="宋体" w:hAnsi="宋体" w:eastAsia="宋体" w:cs="宋体"/>
          <w:b/>
          <w:bCs/>
          <w:spacing w:val="-1"/>
          <w:sz w:val="24"/>
          <w:szCs w:val="24"/>
        </w:rPr>
        <w:t>否则按无效投标处理</w:t>
      </w:r>
      <w:r>
        <w:rPr>
          <w:rFonts w:ascii="宋体" w:hAnsi="宋体" w:eastAsia="宋体" w:cs="宋体"/>
          <w:spacing w:val="-1"/>
          <w:sz w:val="24"/>
          <w:szCs w:val="24"/>
        </w:rPr>
        <w:t>；</w:t>
      </w:r>
    </w:p>
    <w:p w14:paraId="463AA63D">
      <w:pPr>
        <w:spacing w:before="38" w:line="324" w:lineRule="auto"/>
        <w:ind w:left="13" w:right="50" w:firstLine="479"/>
        <w:rPr>
          <w:rFonts w:ascii="宋体" w:hAnsi="宋体" w:eastAsia="宋体" w:cs="宋体"/>
          <w:sz w:val="24"/>
          <w:szCs w:val="24"/>
        </w:rPr>
      </w:pPr>
      <w:r>
        <w:rPr>
          <w:rFonts w:ascii="宋体" w:hAnsi="宋体" w:eastAsia="宋体" w:cs="宋体"/>
          <w:spacing w:val="3"/>
          <w:sz w:val="24"/>
          <w:szCs w:val="24"/>
        </w:rPr>
        <w:t>2.法人、其他组织投标时“我方”是指“我单位”，自然人投标时“我方”</w:t>
      </w:r>
      <w:r>
        <w:rPr>
          <w:rFonts w:ascii="宋体" w:hAnsi="宋体" w:eastAsia="宋体" w:cs="宋体"/>
          <w:spacing w:val="4"/>
          <w:sz w:val="24"/>
          <w:szCs w:val="24"/>
        </w:rPr>
        <w:t xml:space="preserve"> </w:t>
      </w:r>
      <w:r>
        <w:rPr>
          <w:rFonts w:ascii="宋体" w:hAnsi="宋体" w:eastAsia="宋体" w:cs="宋体"/>
          <w:spacing w:val="-6"/>
          <w:sz w:val="24"/>
          <w:szCs w:val="24"/>
        </w:rPr>
        <w:t>是指“本人”。</w:t>
      </w:r>
    </w:p>
    <w:p w14:paraId="2AA87300">
      <w:pPr>
        <w:spacing w:line="324" w:lineRule="auto"/>
        <w:rPr>
          <w:rFonts w:ascii="宋体" w:hAnsi="宋体" w:eastAsia="宋体" w:cs="宋体"/>
          <w:sz w:val="24"/>
          <w:szCs w:val="24"/>
        </w:rPr>
        <w:sectPr>
          <w:footerReference r:id="rId67" w:type="default"/>
          <w:pgSz w:w="11907" w:h="16839"/>
          <w:pgMar w:top="1431" w:right="1634" w:bottom="1364" w:left="1701" w:header="0" w:footer="1204" w:gutter="0"/>
          <w:cols w:space="720" w:num="1"/>
        </w:sectPr>
      </w:pPr>
    </w:p>
    <w:p w14:paraId="3BAD96F0">
      <w:pPr>
        <w:spacing w:line="385" w:lineRule="auto"/>
        <w:rPr>
          <w:rFonts w:ascii="Arial"/>
          <w:sz w:val="21"/>
        </w:rPr>
      </w:pPr>
    </w:p>
    <w:p w14:paraId="7320EA8F">
      <w:pPr>
        <w:tabs>
          <w:tab w:val="left" w:pos="3467"/>
        </w:tabs>
        <w:spacing w:before="187" w:line="280" w:lineRule="auto"/>
        <w:ind w:left="3148" w:right="2419" w:firstLine="300"/>
        <w:rPr>
          <w:rFonts w:ascii="Arial Unicode MS" w:hAnsi="Arial Unicode MS" w:eastAsia="Arial Unicode MS" w:cs="Arial Unicode MS"/>
          <w:sz w:val="31"/>
          <w:szCs w:val="31"/>
        </w:rPr>
      </w:pPr>
      <w:r>
        <w:rPr>
          <w:rFonts w:ascii="Arial Unicode MS" w:hAnsi="Arial Unicode MS" w:eastAsia="Arial Unicode MS" w:cs="Arial Unicode MS"/>
          <w:spacing w:val="5"/>
          <w:sz w:val="43"/>
          <w:szCs w:val="43"/>
        </w:rPr>
        <w:t>授权委托书</w:t>
      </w:r>
      <w:r>
        <w:rPr>
          <w:rFonts w:ascii="Arial Unicode MS" w:hAnsi="Arial Unicode MS" w:eastAsia="Arial Unicode MS" w:cs="Arial Unicode MS"/>
          <w:sz w:val="43"/>
          <w:szCs w:val="43"/>
        </w:rPr>
        <w:t xml:space="preserve">     </w:t>
      </w:r>
      <w:r>
        <w:rPr>
          <w:rFonts w:ascii="Arial Unicode MS" w:hAnsi="Arial Unicode MS" w:eastAsia="Arial Unicode MS" w:cs="Arial Unicode MS"/>
          <w:spacing w:val="17"/>
          <w:sz w:val="31"/>
          <w:szCs w:val="31"/>
        </w:rPr>
        <w:t>（联合体投标格式）</w:t>
      </w:r>
      <w:r>
        <w:rPr>
          <w:rFonts w:ascii="Arial Unicode MS" w:hAnsi="Arial Unicode MS" w:eastAsia="Arial Unicode MS" w:cs="Arial Unicode MS"/>
          <w:sz w:val="31"/>
          <w:szCs w:val="31"/>
        </w:rPr>
        <w:t xml:space="preserve"> </w:t>
      </w:r>
      <w:r>
        <w:rPr>
          <w:rFonts w:ascii="Arial Unicode MS" w:hAnsi="Arial Unicode MS" w:eastAsia="Arial Unicode MS" w:cs="Arial Unicode MS"/>
          <w:sz w:val="31"/>
          <w:szCs w:val="31"/>
        </w:rPr>
        <w:tab/>
      </w:r>
      <w:r>
        <w:rPr>
          <w:rFonts w:ascii="Arial Unicode MS" w:hAnsi="Arial Unicode MS" w:eastAsia="Arial Unicode MS" w:cs="Arial Unicode MS"/>
          <w:spacing w:val="19"/>
          <w:sz w:val="31"/>
          <w:szCs w:val="31"/>
        </w:rPr>
        <w:t>（如有委托时）</w:t>
      </w:r>
    </w:p>
    <w:p w14:paraId="65F5DCA4">
      <w:pPr>
        <w:spacing w:line="219"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采购人名称</w:t>
      </w:r>
      <w:r>
        <w:rPr>
          <w:rFonts w:ascii="宋体" w:hAnsi="宋体" w:eastAsia="宋体" w:cs="宋体"/>
          <w:spacing w:val="-2"/>
          <w:sz w:val="24"/>
          <w:szCs w:val="24"/>
        </w:rPr>
        <w:t>：</w:t>
      </w:r>
    </w:p>
    <w:p w14:paraId="7DC01328">
      <w:pPr>
        <w:spacing w:before="151" w:line="332" w:lineRule="auto"/>
        <w:ind w:right="14" w:firstLine="567"/>
        <w:rPr>
          <w:rFonts w:ascii="宋体" w:hAnsi="宋体" w:eastAsia="宋体" w:cs="宋体"/>
          <w:sz w:val="24"/>
          <w:szCs w:val="24"/>
        </w:rPr>
      </w:pPr>
      <w:r>
        <w:rPr>
          <w:rFonts w:ascii="宋体" w:hAnsi="宋体" w:eastAsia="宋体" w:cs="宋体"/>
          <w:sz w:val="24"/>
          <w:szCs w:val="24"/>
        </w:rPr>
        <w:t xml:space="preserve">根据 </w:t>
      </w:r>
      <w:r>
        <w:rPr>
          <w:rFonts w:ascii="宋体" w:hAnsi="宋体" w:eastAsia="宋体" w:cs="宋体"/>
          <w:sz w:val="24"/>
          <w:szCs w:val="24"/>
          <w:u w:val="single" w:color="auto"/>
        </w:rPr>
        <w:t xml:space="preserve"> （牵头人名称）</w:t>
      </w:r>
      <w:r>
        <w:rPr>
          <w:rFonts w:ascii="宋体" w:hAnsi="宋体" w:eastAsia="宋体" w:cs="宋体"/>
          <w:sz w:val="24"/>
          <w:szCs w:val="24"/>
        </w:rPr>
        <w:t>与</w:t>
      </w:r>
      <w:r>
        <w:rPr>
          <w:rFonts w:ascii="宋体" w:hAnsi="宋体" w:eastAsia="宋体" w:cs="宋体"/>
          <w:sz w:val="24"/>
          <w:szCs w:val="24"/>
          <w:u w:val="single" w:color="auto"/>
        </w:rPr>
        <w:t>（联合体其他成员名称）</w:t>
      </w:r>
      <w:r>
        <w:rPr>
          <w:rFonts w:ascii="宋体" w:hAnsi="宋体" w:eastAsia="宋体" w:cs="宋体"/>
          <w:sz w:val="24"/>
          <w:szCs w:val="24"/>
        </w:rPr>
        <w:t>签订的《联合体投标协议</w:t>
      </w:r>
      <w:r>
        <w:rPr>
          <w:rFonts w:ascii="宋体" w:hAnsi="宋体" w:eastAsia="宋体" w:cs="宋体"/>
          <w:spacing w:val="6"/>
          <w:sz w:val="24"/>
          <w:szCs w:val="24"/>
        </w:rPr>
        <w:t xml:space="preserve"> </w:t>
      </w:r>
      <w:r>
        <w:rPr>
          <w:rFonts w:ascii="宋体" w:hAnsi="宋体" w:eastAsia="宋体" w:cs="宋体"/>
          <w:spacing w:val="-10"/>
          <w:sz w:val="24"/>
          <w:szCs w:val="24"/>
        </w:rPr>
        <w:t>书》的内容</w:t>
      </w:r>
      <w:r>
        <w:rPr>
          <w:rFonts w:ascii="宋体" w:hAnsi="宋体" w:eastAsia="宋体" w:cs="宋体"/>
          <w:spacing w:val="13"/>
          <w:sz w:val="24"/>
          <w:szCs w:val="24"/>
        </w:rPr>
        <w:t>，</w:t>
      </w:r>
      <w:r>
        <w:rPr>
          <w:rFonts w:ascii="宋体" w:hAnsi="宋体" w:eastAsia="宋体" w:cs="宋体"/>
          <w:spacing w:val="13"/>
          <w:sz w:val="24"/>
          <w:szCs w:val="24"/>
          <w:u w:val="single" w:color="auto"/>
        </w:rPr>
        <w:t>（</w:t>
      </w:r>
      <w:r>
        <w:rPr>
          <w:rFonts w:ascii="宋体" w:hAnsi="宋体" w:eastAsia="宋体" w:cs="宋体"/>
          <w:spacing w:val="-10"/>
          <w:sz w:val="24"/>
          <w:szCs w:val="24"/>
          <w:u w:val="single" w:color="auto"/>
        </w:rPr>
        <w:t>牵头人名称）</w:t>
      </w:r>
      <w:r>
        <w:rPr>
          <w:rFonts w:ascii="宋体" w:hAnsi="宋体" w:eastAsia="宋体" w:cs="宋体"/>
          <w:spacing w:val="-10"/>
          <w:sz w:val="24"/>
          <w:szCs w:val="24"/>
        </w:rPr>
        <w:t>的法定代表人</w:t>
      </w:r>
      <w:r>
        <w:rPr>
          <w:rFonts w:ascii="宋体" w:hAnsi="宋体" w:eastAsia="宋体" w:cs="宋体"/>
          <w:spacing w:val="-10"/>
          <w:sz w:val="24"/>
          <w:szCs w:val="24"/>
          <w:u w:val="single" w:color="auto"/>
        </w:rPr>
        <w:t>（姓名）</w:t>
      </w:r>
      <w:r>
        <w:rPr>
          <w:rFonts w:ascii="宋体" w:hAnsi="宋体" w:eastAsia="宋体" w:cs="宋体"/>
          <w:spacing w:val="-10"/>
          <w:sz w:val="24"/>
          <w:szCs w:val="24"/>
        </w:rPr>
        <w:t>现授权委托</w:t>
      </w:r>
      <w:r>
        <w:rPr>
          <w:rFonts w:ascii="宋体" w:hAnsi="宋体" w:eastAsia="宋体" w:cs="宋体"/>
          <w:spacing w:val="-10"/>
          <w:sz w:val="24"/>
          <w:szCs w:val="24"/>
          <w:u w:val="single" w:color="auto"/>
        </w:rPr>
        <w:t xml:space="preserve">              （姓</w:t>
      </w:r>
      <w:r>
        <w:rPr>
          <w:rFonts w:ascii="宋体" w:hAnsi="宋体" w:eastAsia="宋体" w:cs="宋体"/>
          <w:sz w:val="24"/>
          <w:szCs w:val="24"/>
        </w:rPr>
        <w:t xml:space="preserve"> </w:t>
      </w:r>
      <w:r>
        <w:rPr>
          <w:rFonts w:ascii="宋体" w:hAnsi="宋体" w:eastAsia="宋体" w:cs="宋体"/>
          <w:spacing w:val="1"/>
          <w:sz w:val="24"/>
          <w:szCs w:val="24"/>
          <w:u w:val="single" w:color="auto"/>
        </w:rPr>
        <w:t>名）</w:t>
      </w:r>
      <w:r>
        <w:rPr>
          <w:rFonts w:ascii="宋体" w:hAnsi="宋体" w:eastAsia="宋体" w:cs="宋体"/>
          <w:spacing w:val="1"/>
          <w:sz w:val="24"/>
          <w:szCs w:val="24"/>
        </w:rPr>
        <w:t>以我方的名义参加</w:t>
      </w:r>
      <w:r>
        <w:rPr>
          <w:rFonts w:ascii="宋体" w:hAnsi="宋体" w:eastAsia="宋体" w:cs="宋体"/>
          <w:spacing w:val="-9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
          <w:sz w:val="24"/>
          <w:szCs w:val="24"/>
        </w:rPr>
        <w:t>项目的投标活动，并代表我方全权办理针</w:t>
      </w:r>
      <w:r>
        <w:rPr>
          <w:rFonts w:ascii="宋体" w:hAnsi="宋体" w:eastAsia="宋体" w:cs="宋体"/>
          <w:sz w:val="24"/>
          <w:szCs w:val="24"/>
        </w:rPr>
        <w:t xml:space="preserve"> </w:t>
      </w:r>
      <w:r>
        <w:rPr>
          <w:rFonts w:ascii="宋体" w:hAnsi="宋体" w:eastAsia="宋体" w:cs="宋体"/>
          <w:spacing w:val="-2"/>
          <w:sz w:val="24"/>
          <w:szCs w:val="24"/>
        </w:rPr>
        <w:t>对上述项目的所有采购程序和环节的具体事务和签署相关文件。</w:t>
      </w:r>
    </w:p>
    <w:p w14:paraId="43C4B9F3">
      <w:pPr>
        <w:spacing w:before="35" w:line="220" w:lineRule="auto"/>
        <w:ind w:left="569"/>
        <w:rPr>
          <w:rFonts w:ascii="宋体" w:hAnsi="宋体" w:eastAsia="宋体" w:cs="宋体"/>
          <w:sz w:val="24"/>
          <w:szCs w:val="24"/>
        </w:rPr>
      </w:pPr>
      <w:r>
        <w:rPr>
          <w:rFonts w:ascii="宋体" w:hAnsi="宋体" w:eastAsia="宋体" w:cs="宋体"/>
          <w:spacing w:val="-2"/>
          <w:sz w:val="24"/>
          <w:szCs w:val="24"/>
        </w:rPr>
        <w:t>我方对委托代理人的签字或者电子签名事项负全部责任。</w:t>
      </w:r>
    </w:p>
    <w:p w14:paraId="7F754CC9">
      <w:pPr>
        <w:spacing w:before="155" w:line="324" w:lineRule="auto"/>
        <w:ind w:left="6" w:right="19" w:firstLine="561"/>
        <w:rPr>
          <w:rFonts w:ascii="宋体" w:hAnsi="宋体" w:eastAsia="宋体" w:cs="宋体"/>
          <w:sz w:val="24"/>
          <w:szCs w:val="24"/>
        </w:rPr>
      </w:pPr>
      <w:r>
        <w:rPr>
          <w:rFonts w:ascii="宋体" w:hAnsi="宋体" w:eastAsia="宋体" w:cs="宋体"/>
          <w:sz w:val="24"/>
          <w:szCs w:val="24"/>
        </w:rPr>
        <w:t>本授权书自签署之日起生效，在撤销授权的书面通知以前，本授权书一直有</w:t>
      </w:r>
      <w:r>
        <w:rPr>
          <w:rFonts w:ascii="宋体" w:hAnsi="宋体" w:eastAsia="宋体" w:cs="宋体"/>
          <w:spacing w:val="3"/>
          <w:sz w:val="24"/>
          <w:szCs w:val="24"/>
        </w:rPr>
        <w:t xml:space="preserve"> </w:t>
      </w:r>
      <w:r>
        <w:rPr>
          <w:rFonts w:ascii="宋体" w:hAnsi="宋体" w:eastAsia="宋体" w:cs="宋体"/>
          <w:spacing w:val="-2"/>
          <w:sz w:val="24"/>
          <w:szCs w:val="24"/>
        </w:rPr>
        <w:t>效。委托代理人在授权书有效期内签署的所有文件不因授权的撤销而失效。</w:t>
      </w:r>
    </w:p>
    <w:p w14:paraId="674F4566">
      <w:pPr>
        <w:spacing w:before="37" w:line="220" w:lineRule="auto"/>
        <w:ind w:left="566"/>
        <w:rPr>
          <w:rFonts w:ascii="宋体" w:hAnsi="宋体" w:eastAsia="宋体" w:cs="宋体"/>
          <w:sz w:val="24"/>
          <w:szCs w:val="24"/>
        </w:rPr>
      </w:pPr>
      <w:r>
        <w:rPr>
          <w:rFonts w:ascii="宋体" w:hAnsi="宋体" w:eastAsia="宋体" w:cs="宋体"/>
          <w:spacing w:val="-3"/>
          <w:sz w:val="24"/>
          <w:szCs w:val="24"/>
        </w:rPr>
        <w:t>委托代理人无转委托权，特此委托。</w:t>
      </w:r>
    </w:p>
    <w:p w14:paraId="0925F1FC">
      <w:pPr>
        <w:spacing w:before="154" w:line="220" w:lineRule="auto"/>
        <w:ind w:left="586"/>
        <w:rPr>
          <w:rFonts w:ascii="宋体" w:hAnsi="宋体" w:eastAsia="宋体" w:cs="宋体"/>
          <w:sz w:val="24"/>
          <w:szCs w:val="24"/>
        </w:rPr>
      </w:pPr>
      <w:r>
        <w:rPr>
          <w:rFonts w:ascii="宋体" w:hAnsi="宋体" w:eastAsia="宋体" w:cs="宋体"/>
          <w:spacing w:val="-1"/>
          <w:sz w:val="24"/>
          <w:szCs w:val="24"/>
        </w:rPr>
        <w:t>附：牵头人法定代表人身份证明及委托代理人有效身份证正反面复印件</w:t>
      </w:r>
    </w:p>
    <w:p w14:paraId="67AEE750">
      <w:pPr>
        <w:spacing w:line="255" w:lineRule="auto"/>
        <w:rPr>
          <w:rFonts w:ascii="Arial"/>
          <w:sz w:val="21"/>
        </w:rPr>
      </w:pPr>
    </w:p>
    <w:p w14:paraId="5AEA64F9">
      <w:pPr>
        <w:spacing w:line="256" w:lineRule="auto"/>
        <w:rPr>
          <w:rFonts w:ascii="Arial"/>
          <w:sz w:val="21"/>
        </w:rPr>
      </w:pPr>
    </w:p>
    <w:p w14:paraId="2212856D">
      <w:pPr>
        <w:spacing w:before="79" w:line="326" w:lineRule="auto"/>
        <w:ind w:left="564" w:right="2488"/>
        <w:rPr>
          <w:rFonts w:ascii="宋体" w:hAnsi="宋体" w:eastAsia="宋体" w:cs="宋体"/>
          <w:sz w:val="24"/>
          <w:szCs w:val="24"/>
        </w:rPr>
      </w:pPr>
      <w:r>
        <w:rPr>
          <w:rFonts w:ascii="宋体" w:hAnsi="宋体" w:eastAsia="宋体" w:cs="宋体"/>
          <w:spacing w:val="-3"/>
          <w:sz w:val="24"/>
          <w:szCs w:val="24"/>
        </w:rPr>
        <w:t>牵头人法定代表人（签字或者盖章或者电子签名</w:t>
      </w:r>
      <w:r>
        <w:rPr>
          <w:rFonts w:ascii="宋体" w:hAnsi="宋体" w:eastAsia="宋体" w:cs="宋体"/>
          <w:sz w:val="24"/>
          <w:szCs w:val="24"/>
        </w:rPr>
        <w:t xml:space="preserve">）： </w:t>
      </w:r>
      <w:r>
        <w:rPr>
          <w:rFonts w:ascii="宋体" w:hAnsi="宋体" w:eastAsia="宋体" w:cs="宋体"/>
          <w:spacing w:val="-7"/>
          <w:sz w:val="24"/>
          <w:szCs w:val="24"/>
        </w:rPr>
        <w:t>牵头人（电子签章</w:t>
      </w:r>
      <w:r>
        <w:rPr>
          <w:rFonts w:ascii="宋体" w:hAnsi="宋体" w:eastAsia="宋体" w:cs="宋体"/>
          <w:spacing w:val="-1"/>
          <w:sz w:val="24"/>
          <w:szCs w:val="24"/>
        </w:rPr>
        <w:t>）：</w:t>
      </w:r>
    </w:p>
    <w:p w14:paraId="68E8362D">
      <w:pPr>
        <w:spacing w:before="34" w:line="220" w:lineRule="auto"/>
        <w:ind w:left="60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53381C7B">
      <w:pPr>
        <w:spacing w:line="257" w:lineRule="auto"/>
        <w:rPr>
          <w:rFonts w:ascii="Arial"/>
          <w:sz w:val="21"/>
        </w:rPr>
      </w:pPr>
    </w:p>
    <w:p w14:paraId="26A675A0">
      <w:pPr>
        <w:spacing w:line="257" w:lineRule="auto"/>
        <w:rPr>
          <w:rFonts w:ascii="Arial"/>
          <w:sz w:val="21"/>
        </w:rPr>
      </w:pPr>
    </w:p>
    <w:p w14:paraId="29BAEA52">
      <w:pPr>
        <w:spacing w:before="78" w:line="324" w:lineRule="auto"/>
        <w:ind w:left="608" w:right="4408" w:hanging="41"/>
        <w:rPr>
          <w:rFonts w:ascii="宋体" w:hAnsi="宋体" w:eastAsia="宋体" w:cs="宋体"/>
          <w:sz w:val="24"/>
          <w:szCs w:val="24"/>
        </w:rPr>
      </w:pPr>
      <w:r>
        <w:rPr>
          <w:rFonts w:ascii="宋体" w:hAnsi="宋体" w:eastAsia="宋体" w:cs="宋体"/>
          <w:spacing w:val="-5"/>
          <w:sz w:val="24"/>
          <w:szCs w:val="24"/>
        </w:rPr>
        <w:t>被授权人（签字或者电子签名</w:t>
      </w:r>
      <w:r>
        <w:rPr>
          <w:rFonts w:ascii="宋体" w:hAnsi="宋体" w:eastAsia="宋体" w:cs="宋体"/>
          <w:spacing w:val="-1"/>
          <w:sz w:val="24"/>
          <w:szCs w:val="24"/>
        </w:rPr>
        <w:t>）：</w:t>
      </w:r>
      <w:r>
        <w:rPr>
          <w:rFonts w:ascii="宋体" w:hAnsi="宋体" w:eastAsia="宋体" w:cs="宋体"/>
          <w:spacing w:val="1"/>
          <w:sz w:val="24"/>
          <w:szCs w:val="24"/>
        </w:rPr>
        <w:t xml:space="preserve"> </w:t>
      </w: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6"/>
          <w:sz w:val="24"/>
          <w:szCs w:val="24"/>
        </w:rPr>
        <w:t xml:space="preserve">   </w:t>
      </w:r>
      <w:r>
        <w:rPr>
          <w:rFonts w:ascii="宋体" w:hAnsi="宋体" w:eastAsia="宋体" w:cs="宋体"/>
          <w:spacing w:val="-13"/>
          <w:sz w:val="24"/>
          <w:szCs w:val="24"/>
        </w:rPr>
        <w:t>日</w:t>
      </w:r>
    </w:p>
    <w:p w14:paraId="7BDF6729">
      <w:pPr>
        <w:spacing w:before="35" w:line="326" w:lineRule="auto"/>
        <w:ind w:left="3" w:right="27" w:hanging="3"/>
        <w:rPr>
          <w:rFonts w:ascii="宋体" w:hAnsi="宋体" w:eastAsia="宋体" w:cs="宋体"/>
          <w:sz w:val="24"/>
          <w:szCs w:val="24"/>
        </w:rPr>
      </w:pPr>
      <w:r>
        <w:rPr>
          <w:rFonts w:ascii="宋体" w:hAnsi="宋体" w:eastAsia="宋体" w:cs="宋体"/>
          <w:spacing w:val="2"/>
          <w:sz w:val="24"/>
          <w:szCs w:val="24"/>
        </w:rPr>
        <w:t>注：1.法定代表人必须在授权委托书上签字或者盖章或者电子签名，委托代理人</w:t>
      </w:r>
      <w:r>
        <w:rPr>
          <w:rFonts w:ascii="宋体" w:hAnsi="宋体" w:eastAsia="宋体" w:cs="宋体"/>
          <w:spacing w:val="10"/>
          <w:sz w:val="24"/>
          <w:szCs w:val="24"/>
        </w:rPr>
        <w:t xml:space="preserve"> </w:t>
      </w:r>
      <w:r>
        <w:rPr>
          <w:rFonts w:ascii="宋体" w:hAnsi="宋体" w:eastAsia="宋体" w:cs="宋体"/>
          <w:spacing w:val="-1"/>
          <w:sz w:val="24"/>
          <w:szCs w:val="24"/>
        </w:rPr>
        <w:t>必须在授权委托书上签字或者电子签名，</w:t>
      </w:r>
      <w:r>
        <w:rPr>
          <w:rFonts w:ascii="宋体" w:hAnsi="宋体" w:eastAsia="宋体" w:cs="宋体"/>
          <w:b/>
          <w:bCs/>
          <w:spacing w:val="-1"/>
          <w:sz w:val="24"/>
          <w:szCs w:val="24"/>
        </w:rPr>
        <w:t>否则按无效投标处理</w:t>
      </w:r>
      <w:r>
        <w:rPr>
          <w:rFonts w:ascii="宋体" w:hAnsi="宋体" w:eastAsia="宋体" w:cs="宋体"/>
          <w:spacing w:val="-1"/>
          <w:sz w:val="24"/>
          <w:szCs w:val="24"/>
        </w:rPr>
        <w:t>；</w:t>
      </w:r>
    </w:p>
    <w:p w14:paraId="15F2ABEB">
      <w:pPr>
        <w:spacing w:before="33" w:line="324" w:lineRule="auto"/>
        <w:ind w:left="4" w:firstLine="479"/>
        <w:rPr>
          <w:rFonts w:ascii="宋体" w:hAnsi="宋体" w:eastAsia="宋体" w:cs="宋体"/>
          <w:sz w:val="24"/>
          <w:szCs w:val="24"/>
        </w:rPr>
      </w:pPr>
      <w:r>
        <w:rPr>
          <w:rFonts w:ascii="宋体" w:hAnsi="宋体" w:eastAsia="宋体" w:cs="宋体"/>
          <w:spacing w:val="3"/>
          <w:sz w:val="24"/>
          <w:szCs w:val="24"/>
        </w:rPr>
        <w:t>2.法人、其他组织投标时“我方”是指“我单位”，自然人投标时“我方”</w:t>
      </w:r>
      <w:r>
        <w:rPr>
          <w:rFonts w:ascii="宋体" w:hAnsi="宋体" w:eastAsia="宋体" w:cs="宋体"/>
          <w:spacing w:val="4"/>
          <w:sz w:val="24"/>
          <w:szCs w:val="24"/>
        </w:rPr>
        <w:t xml:space="preserve"> </w:t>
      </w:r>
      <w:r>
        <w:rPr>
          <w:rFonts w:ascii="宋体" w:hAnsi="宋体" w:eastAsia="宋体" w:cs="宋体"/>
          <w:spacing w:val="-6"/>
          <w:sz w:val="24"/>
          <w:szCs w:val="24"/>
        </w:rPr>
        <w:t>是指“本人”。</w:t>
      </w:r>
    </w:p>
    <w:p w14:paraId="2E65F6B1">
      <w:pPr>
        <w:spacing w:line="324" w:lineRule="auto"/>
        <w:rPr>
          <w:rFonts w:ascii="宋体" w:hAnsi="宋体" w:eastAsia="宋体" w:cs="宋体"/>
          <w:sz w:val="24"/>
          <w:szCs w:val="24"/>
        </w:rPr>
        <w:sectPr>
          <w:footerReference r:id="rId68" w:type="default"/>
          <w:pgSz w:w="11907" w:h="16839"/>
          <w:pgMar w:top="1431" w:right="1684" w:bottom="1364" w:left="1710" w:header="0" w:footer="1204" w:gutter="0"/>
          <w:cols w:space="720" w:num="1"/>
        </w:sectPr>
      </w:pPr>
    </w:p>
    <w:p w14:paraId="6A2F81FF">
      <w:pPr>
        <w:spacing w:line="275" w:lineRule="auto"/>
        <w:rPr>
          <w:rFonts w:ascii="Arial"/>
          <w:sz w:val="21"/>
        </w:rPr>
      </w:pPr>
    </w:p>
    <w:p w14:paraId="7398DB04">
      <w:pPr>
        <w:spacing w:before="78" w:line="220" w:lineRule="auto"/>
        <w:ind w:left="474"/>
        <w:rPr>
          <w:rFonts w:ascii="宋体" w:hAnsi="宋体" w:eastAsia="宋体" w:cs="宋体"/>
          <w:sz w:val="24"/>
          <w:szCs w:val="24"/>
        </w:rPr>
      </w:pPr>
      <w:r>
        <w:rPr>
          <w:rFonts w:ascii="宋体" w:hAnsi="宋体" w:eastAsia="宋体" w:cs="宋体"/>
          <w:b/>
          <w:bCs/>
          <w:spacing w:val="-5"/>
          <w:sz w:val="24"/>
          <w:szCs w:val="24"/>
        </w:rPr>
        <w:t>6.商务要求偏离表格式（注：</w:t>
      </w:r>
      <w:r>
        <w:rPr>
          <w:rFonts w:ascii="宋体" w:hAnsi="宋体" w:eastAsia="宋体" w:cs="宋体"/>
          <w:spacing w:val="-53"/>
          <w:sz w:val="24"/>
          <w:szCs w:val="24"/>
        </w:rPr>
        <w:t xml:space="preserve"> </w:t>
      </w:r>
      <w:r>
        <w:rPr>
          <w:rFonts w:ascii="宋体" w:hAnsi="宋体" w:eastAsia="宋体" w:cs="宋体"/>
          <w:b/>
          <w:bCs/>
          <w:spacing w:val="-5"/>
          <w:sz w:val="24"/>
          <w:szCs w:val="24"/>
        </w:rPr>
        <w:t>按项目需求表具体项目修改）</w:t>
      </w:r>
    </w:p>
    <w:p w14:paraId="32B87208">
      <w:pPr>
        <w:spacing w:line="305" w:lineRule="auto"/>
        <w:rPr>
          <w:rFonts w:ascii="Arial"/>
          <w:sz w:val="21"/>
        </w:rPr>
      </w:pPr>
    </w:p>
    <w:p w14:paraId="6E07C842">
      <w:pPr>
        <w:spacing w:before="78" w:line="221" w:lineRule="auto"/>
        <w:ind w:left="472"/>
        <w:rPr>
          <w:rFonts w:ascii="宋体" w:hAnsi="宋体" w:eastAsia="宋体" w:cs="宋体"/>
          <w:sz w:val="24"/>
          <w:szCs w:val="24"/>
        </w:rPr>
      </w:pPr>
      <w:r>
        <w:rPr>
          <w:rFonts w:ascii="宋体" w:hAnsi="宋体" w:eastAsia="宋体" w:cs="宋体"/>
          <w:spacing w:val="-2"/>
          <w:sz w:val="24"/>
          <w:szCs w:val="24"/>
        </w:rPr>
        <w:t>所投分标：</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分标</w:t>
      </w:r>
    </w:p>
    <w:p w14:paraId="1DFEADCE">
      <w:pPr>
        <w:spacing w:before="109"/>
      </w:pPr>
    </w:p>
    <w:tbl>
      <w:tblPr>
        <w:tblStyle w:val="11"/>
        <w:tblW w:w="86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334"/>
        <w:gridCol w:w="1758"/>
        <w:gridCol w:w="2039"/>
      </w:tblGrid>
      <w:tr w14:paraId="46FE5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513" w:type="dxa"/>
            <w:vAlign w:val="top"/>
          </w:tcPr>
          <w:p w14:paraId="1759BA59">
            <w:pPr>
              <w:pStyle w:val="12"/>
              <w:spacing w:before="158" w:line="221" w:lineRule="auto"/>
              <w:ind w:left="526"/>
              <w:rPr>
                <w:sz w:val="24"/>
                <w:szCs w:val="24"/>
              </w:rPr>
            </w:pPr>
            <w:r>
              <w:rPr>
                <w:spacing w:val="-4"/>
                <w:sz w:val="24"/>
                <w:szCs w:val="24"/>
              </w:rPr>
              <w:t>项目</w:t>
            </w:r>
          </w:p>
        </w:tc>
        <w:tc>
          <w:tcPr>
            <w:tcW w:w="3334" w:type="dxa"/>
            <w:vAlign w:val="top"/>
          </w:tcPr>
          <w:p w14:paraId="1A53C2FB">
            <w:pPr>
              <w:pStyle w:val="12"/>
              <w:spacing w:before="158" w:line="220" w:lineRule="auto"/>
              <w:ind w:left="714"/>
              <w:rPr>
                <w:sz w:val="24"/>
                <w:szCs w:val="24"/>
              </w:rPr>
            </w:pPr>
            <w:r>
              <w:rPr>
                <w:spacing w:val="-2"/>
                <w:sz w:val="24"/>
                <w:szCs w:val="24"/>
              </w:rPr>
              <w:t>招标文件商务要求</w:t>
            </w:r>
          </w:p>
        </w:tc>
        <w:tc>
          <w:tcPr>
            <w:tcW w:w="1758" w:type="dxa"/>
            <w:vAlign w:val="top"/>
          </w:tcPr>
          <w:p w14:paraId="4EDA87C6">
            <w:pPr>
              <w:pStyle w:val="12"/>
              <w:spacing w:before="158" w:line="220" w:lineRule="auto"/>
              <w:ind w:left="169"/>
              <w:rPr>
                <w:sz w:val="24"/>
                <w:szCs w:val="24"/>
              </w:rPr>
            </w:pPr>
            <w:r>
              <w:rPr>
                <w:spacing w:val="-2"/>
                <w:sz w:val="24"/>
                <w:szCs w:val="24"/>
              </w:rPr>
              <w:t>投标人的承诺</w:t>
            </w:r>
          </w:p>
        </w:tc>
        <w:tc>
          <w:tcPr>
            <w:tcW w:w="2039" w:type="dxa"/>
            <w:vAlign w:val="top"/>
          </w:tcPr>
          <w:p w14:paraId="735B4BBE">
            <w:pPr>
              <w:pStyle w:val="12"/>
              <w:spacing w:before="158" w:line="220" w:lineRule="auto"/>
              <w:ind w:left="546"/>
              <w:rPr>
                <w:sz w:val="24"/>
                <w:szCs w:val="24"/>
              </w:rPr>
            </w:pPr>
            <w:r>
              <w:rPr>
                <w:spacing w:val="-2"/>
                <w:sz w:val="24"/>
                <w:szCs w:val="24"/>
              </w:rPr>
              <w:t>偏离说明</w:t>
            </w:r>
          </w:p>
        </w:tc>
      </w:tr>
      <w:tr w14:paraId="52325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513" w:type="dxa"/>
            <w:vAlign w:val="top"/>
          </w:tcPr>
          <w:p w14:paraId="28C06CE0">
            <w:pPr>
              <w:pStyle w:val="12"/>
              <w:spacing w:before="34" w:line="220" w:lineRule="auto"/>
              <w:jc w:val="right"/>
              <w:rPr>
                <w:sz w:val="24"/>
                <w:szCs w:val="24"/>
              </w:rPr>
            </w:pPr>
            <w:r>
              <w:rPr>
                <w:spacing w:val="-10"/>
                <w:sz w:val="24"/>
                <w:szCs w:val="24"/>
              </w:rPr>
              <w:t>交付（实施）</w:t>
            </w:r>
          </w:p>
          <w:p w14:paraId="2D1E1AE1">
            <w:pPr>
              <w:pStyle w:val="12"/>
              <w:spacing w:before="25" w:line="221" w:lineRule="auto"/>
              <w:ind w:left="182"/>
              <w:rPr>
                <w:sz w:val="24"/>
                <w:szCs w:val="24"/>
              </w:rPr>
            </w:pPr>
            <w:r>
              <w:rPr>
                <w:spacing w:val="-5"/>
                <w:sz w:val="24"/>
                <w:szCs w:val="24"/>
              </w:rPr>
              <w:t>的时间（期</w:t>
            </w:r>
          </w:p>
          <w:p w14:paraId="077E61C7">
            <w:pPr>
              <w:pStyle w:val="12"/>
              <w:spacing w:before="22" w:line="221" w:lineRule="auto"/>
              <w:ind w:left="179"/>
              <w:rPr>
                <w:sz w:val="24"/>
                <w:szCs w:val="24"/>
              </w:rPr>
            </w:pPr>
            <w:r>
              <w:rPr>
                <w:spacing w:val="-5"/>
                <w:sz w:val="24"/>
                <w:szCs w:val="24"/>
              </w:rPr>
              <w:t>限）和地点</w:t>
            </w:r>
          </w:p>
          <w:p w14:paraId="6C3C448F">
            <w:pPr>
              <w:pStyle w:val="12"/>
              <w:spacing w:before="24" w:line="208" w:lineRule="auto"/>
              <w:ind w:left="289"/>
              <w:rPr>
                <w:sz w:val="24"/>
                <w:szCs w:val="24"/>
              </w:rPr>
            </w:pPr>
            <w:r>
              <w:rPr>
                <w:spacing w:val="-6"/>
                <w:sz w:val="24"/>
                <w:szCs w:val="24"/>
              </w:rPr>
              <w:t>（范围）</w:t>
            </w:r>
          </w:p>
        </w:tc>
        <w:tc>
          <w:tcPr>
            <w:tcW w:w="3334" w:type="dxa"/>
            <w:vAlign w:val="top"/>
          </w:tcPr>
          <w:p w14:paraId="1774964F">
            <w:pPr>
              <w:rPr>
                <w:rFonts w:ascii="Arial"/>
                <w:sz w:val="21"/>
              </w:rPr>
            </w:pPr>
          </w:p>
        </w:tc>
        <w:tc>
          <w:tcPr>
            <w:tcW w:w="1758" w:type="dxa"/>
            <w:vAlign w:val="top"/>
          </w:tcPr>
          <w:p w14:paraId="46BD3503">
            <w:pPr>
              <w:rPr>
                <w:rFonts w:ascii="Arial"/>
                <w:sz w:val="21"/>
              </w:rPr>
            </w:pPr>
          </w:p>
        </w:tc>
        <w:tc>
          <w:tcPr>
            <w:tcW w:w="2039" w:type="dxa"/>
            <w:vAlign w:val="top"/>
          </w:tcPr>
          <w:p w14:paraId="0AC8C36F">
            <w:pPr>
              <w:rPr>
                <w:rFonts w:ascii="Arial"/>
                <w:sz w:val="21"/>
              </w:rPr>
            </w:pPr>
          </w:p>
        </w:tc>
      </w:tr>
      <w:tr w14:paraId="1FAFC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3" w:type="dxa"/>
            <w:vAlign w:val="top"/>
          </w:tcPr>
          <w:p w14:paraId="032CA9EA">
            <w:pPr>
              <w:pStyle w:val="12"/>
              <w:spacing w:before="193" w:line="231" w:lineRule="auto"/>
              <w:ind w:left="660" w:right="154" w:hanging="497"/>
              <w:rPr>
                <w:sz w:val="24"/>
                <w:szCs w:val="24"/>
              </w:rPr>
            </w:pPr>
            <w:r>
              <w:rPr>
                <w:spacing w:val="-3"/>
                <w:sz w:val="24"/>
                <w:szCs w:val="24"/>
              </w:rPr>
              <w:t>合同签订时</w:t>
            </w:r>
            <w:r>
              <w:rPr>
                <w:spacing w:val="3"/>
                <w:sz w:val="24"/>
                <w:szCs w:val="24"/>
              </w:rPr>
              <w:t xml:space="preserve"> </w:t>
            </w:r>
            <w:r>
              <w:rPr>
                <w:sz w:val="24"/>
                <w:szCs w:val="24"/>
              </w:rPr>
              <w:t>间</w:t>
            </w:r>
          </w:p>
        </w:tc>
        <w:tc>
          <w:tcPr>
            <w:tcW w:w="3334" w:type="dxa"/>
            <w:vAlign w:val="top"/>
          </w:tcPr>
          <w:p w14:paraId="62A695C7">
            <w:pPr>
              <w:rPr>
                <w:rFonts w:ascii="Arial"/>
                <w:sz w:val="21"/>
              </w:rPr>
            </w:pPr>
          </w:p>
        </w:tc>
        <w:tc>
          <w:tcPr>
            <w:tcW w:w="1758" w:type="dxa"/>
            <w:vAlign w:val="top"/>
          </w:tcPr>
          <w:p w14:paraId="645FE4C8">
            <w:pPr>
              <w:rPr>
                <w:rFonts w:ascii="Arial"/>
                <w:sz w:val="21"/>
              </w:rPr>
            </w:pPr>
          </w:p>
        </w:tc>
        <w:tc>
          <w:tcPr>
            <w:tcW w:w="2039" w:type="dxa"/>
            <w:vAlign w:val="top"/>
          </w:tcPr>
          <w:p w14:paraId="65F9C313">
            <w:pPr>
              <w:rPr>
                <w:rFonts w:ascii="Arial"/>
                <w:sz w:val="21"/>
              </w:rPr>
            </w:pPr>
          </w:p>
        </w:tc>
      </w:tr>
      <w:tr w14:paraId="34FCF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13" w:type="dxa"/>
            <w:vAlign w:val="top"/>
          </w:tcPr>
          <w:p w14:paraId="528C17CF">
            <w:pPr>
              <w:pStyle w:val="12"/>
              <w:spacing w:before="157" w:line="210" w:lineRule="auto"/>
              <w:ind w:left="657"/>
              <w:rPr>
                <w:sz w:val="24"/>
                <w:szCs w:val="24"/>
              </w:rPr>
            </w:pPr>
            <w:r>
              <w:rPr>
                <w:sz w:val="24"/>
                <w:szCs w:val="24"/>
              </w:rPr>
              <w:t>…</w:t>
            </w:r>
          </w:p>
        </w:tc>
        <w:tc>
          <w:tcPr>
            <w:tcW w:w="3334" w:type="dxa"/>
            <w:vAlign w:val="top"/>
          </w:tcPr>
          <w:p w14:paraId="1A59931D">
            <w:pPr>
              <w:rPr>
                <w:rFonts w:ascii="Arial"/>
                <w:sz w:val="21"/>
              </w:rPr>
            </w:pPr>
          </w:p>
        </w:tc>
        <w:tc>
          <w:tcPr>
            <w:tcW w:w="1758" w:type="dxa"/>
            <w:vAlign w:val="top"/>
          </w:tcPr>
          <w:p w14:paraId="28471EDC">
            <w:pPr>
              <w:rPr>
                <w:rFonts w:ascii="Arial"/>
                <w:sz w:val="21"/>
              </w:rPr>
            </w:pPr>
          </w:p>
        </w:tc>
        <w:tc>
          <w:tcPr>
            <w:tcW w:w="2039" w:type="dxa"/>
            <w:vAlign w:val="top"/>
          </w:tcPr>
          <w:p w14:paraId="62E73055">
            <w:pPr>
              <w:rPr>
                <w:rFonts w:ascii="Arial"/>
                <w:sz w:val="21"/>
              </w:rPr>
            </w:pPr>
          </w:p>
        </w:tc>
      </w:tr>
    </w:tbl>
    <w:p w14:paraId="5710E924">
      <w:pPr>
        <w:spacing w:before="194" w:line="225" w:lineRule="auto"/>
        <w:ind w:left="472"/>
        <w:rPr>
          <w:rFonts w:ascii="宋体" w:hAnsi="宋体" w:eastAsia="宋体" w:cs="宋体"/>
          <w:sz w:val="24"/>
          <w:szCs w:val="24"/>
        </w:rPr>
      </w:pPr>
      <w:r>
        <w:rPr>
          <w:rFonts w:ascii="宋体" w:hAnsi="宋体" w:eastAsia="宋体" w:cs="宋体"/>
          <w:b/>
          <w:bCs/>
          <w:spacing w:val="-19"/>
          <w:sz w:val="24"/>
          <w:szCs w:val="24"/>
        </w:rPr>
        <w:t>注：</w:t>
      </w:r>
    </w:p>
    <w:p w14:paraId="69072F0B">
      <w:pPr>
        <w:spacing w:before="222" w:line="387" w:lineRule="auto"/>
        <w:ind w:left="473" w:right="92" w:firstLine="1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55"/>
          <w:sz w:val="24"/>
          <w:szCs w:val="24"/>
        </w:rPr>
        <w:t xml:space="preserve"> </w:t>
      </w:r>
      <w:r>
        <w:rPr>
          <w:rFonts w:ascii="宋体" w:hAnsi="宋体" w:eastAsia="宋体" w:cs="宋体"/>
          <w:spacing w:val="2"/>
          <w:sz w:val="24"/>
          <w:szCs w:val="24"/>
        </w:rPr>
        <w:t>说明：应对照招标文件“第二章 采购需求”中的商务要求逐条</w:t>
      </w:r>
      <w:r>
        <w:rPr>
          <w:rFonts w:ascii="宋体" w:hAnsi="宋体" w:eastAsia="宋体" w:cs="宋体"/>
          <w:spacing w:val="1"/>
          <w:sz w:val="24"/>
          <w:szCs w:val="24"/>
        </w:rPr>
        <w:t>作明确的投</w:t>
      </w:r>
      <w:r>
        <w:rPr>
          <w:rFonts w:ascii="宋体" w:hAnsi="宋体" w:eastAsia="宋体" w:cs="宋体"/>
          <w:sz w:val="24"/>
          <w:szCs w:val="24"/>
        </w:rPr>
        <w:t xml:space="preserve"> </w:t>
      </w:r>
      <w:r>
        <w:rPr>
          <w:rFonts w:ascii="宋体" w:hAnsi="宋体" w:eastAsia="宋体" w:cs="宋体"/>
          <w:spacing w:val="-4"/>
          <w:sz w:val="24"/>
          <w:szCs w:val="24"/>
        </w:rPr>
        <w:t>标响应，并作出偏离说明。</w:t>
      </w:r>
    </w:p>
    <w:p w14:paraId="0A005115">
      <w:pPr>
        <w:spacing w:before="17" w:line="376" w:lineRule="auto"/>
        <w:ind w:left="453" w:firstLine="21"/>
        <w:jc w:val="both"/>
        <w:rPr>
          <w:rFonts w:ascii="宋体" w:hAnsi="宋体" w:eastAsia="宋体" w:cs="宋体"/>
          <w:sz w:val="24"/>
          <w:szCs w:val="24"/>
        </w:rPr>
      </w:pPr>
      <w:r>
        <w:rPr>
          <w:rFonts w:ascii="宋体" w:hAnsi="宋体" w:eastAsia="宋体" w:cs="宋体"/>
          <w:spacing w:val="-14"/>
          <w:sz w:val="24"/>
          <w:szCs w:val="24"/>
        </w:rPr>
        <w:t>2.投标人应根据自身的承诺，对照招标文件要求在“偏离说明”中注明“</w:t>
      </w:r>
      <w:r>
        <w:rPr>
          <w:rFonts w:ascii="宋体" w:hAnsi="宋体" w:eastAsia="宋体" w:cs="宋体"/>
          <w:b/>
          <w:bCs/>
          <w:spacing w:val="-14"/>
          <w:sz w:val="24"/>
          <w:szCs w:val="24"/>
        </w:rPr>
        <w:t>正偏离</w:t>
      </w:r>
      <w:r>
        <w:rPr>
          <w:rFonts w:ascii="宋体" w:hAnsi="宋体" w:eastAsia="宋体" w:cs="宋体"/>
          <w:spacing w:val="-86"/>
          <w:sz w:val="24"/>
          <w:szCs w:val="24"/>
        </w:rPr>
        <w:t xml:space="preserve"> </w:t>
      </w:r>
      <w:r>
        <w:rPr>
          <w:rFonts w:ascii="宋体" w:hAnsi="宋体" w:eastAsia="宋体" w:cs="宋体"/>
          <w:spacing w:val="-15"/>
          <w:sz w:val="24"/>
          <w:szCs w:val="24"/>
        </w:rPr>
        <w:t>”、</w:t>
      </w:r>
      <w:r>
        <w:rPr>
          <w:rFonts w:ascii="宋体" w:hAnsi="宋体" w:eastAsia="宋体" w:cs="宋体"/>
          <w:sz w:val="24"/>
          <w:szCs w:val="24"/>
        </w:rPr>
        <w:t xml:space="preserve"> </w:t>
      </w:r>
      <w:r>
        <w:rPr>
          <w:rFonts w:ascii="宋体" w:hAnsi="宋体" w:eastAsia="宋体" w:cs="宋体"/>
          <w:spacing w:val="-3"/>
          <w:sz w:val="24"/>
          <w:szCs w:val="24"/>
        </w:rPr>
        <w:t>“</w:t>
      </w:r>
      <w:r>
        <w:rPr>
          <w:rFonts w:ascii="宋体" w:hAnsi="宋体" w:eastAsia="宋体" w:cs="宋体"/>
          <w:b/>
          <w:bCs/>
          <w:spacing w:val="-3"/>
          <w:sz w:val="24"/>
          <w:szCs w:val="24"/>
        </w:rPr>
        <w:t>负偏离</w:t>
      </w:r>
      <w:r>
        <w:rPr>
          <w:rFonts w:ascii="宋体" w:hAnsi="宋体" w:eastAsia="宋体" w:cs="宋体"/>
          <w:spacing w:val="-3"/>
          <w:sz w:val="24"/>
          <w:szCs w:val="24"/>
        </w:rPr>
        <w:t>”或者“</w:t>
      </w:r>
      <w:r>
        <w:rPr>
          <w:rFonts w:ascii="宋体" w:hAnsi="宋体" w:eastAsia="宋体" w:cs="宋体"/>
          <w:b/>
          <w:bCs/>
          <w:spacing w:val="-3"/>
          <w:sz w:val="24"/>
          <w:szCs w:val="24"/>
        </w:rPr>
        <w:t>无偏离</w:t>
      </w:r>
      <w:r>
        <w:rPr>
          <w:rFonts w:ascii="宋体" w:hAnsi="宋体" w:eastAsia="宋体" w:cs="宋体"/>
          <w:spacing w:val="-3"/>
          <w:sz w:val="24"/>
          <w:szCs w:val="24"/>
        </w:rPr>
        <w:t>”。既不属于“</w:t>
      </w:r>
      <w:r>
        <w:rPr>
          <w:rFonts w:ascii="宋体" w:hAnsi="宋体" w:eastAsia="宋体" w:cs="宋体"/>
          <w:b/>
          <w:bCs/>
          <w:spacing w:val="-3"/>
          <w:sz w:val="24"/>
          <w:szCs w:val="24"/>
        </w:rPr>
        <w:t>正偏离</w:t>
      </w:r>
      <w:r>
        <w:rPr>
          <w:rFonts w:ascii="宋体" w:hAnsi="宋体" w:eastAsia="宋体" w:cs="宋体"/>
          <w:spacing w:val="-3"/>
          <w:sz w:val="24"/>
          <w:szCs w:val="24"/>
        </w:rPr>
        <w:t>”也不</w:t>
      </w:r>
      <w:r>
        <w:rPr>
          <w:rFonts w:ascii="宋体" w:hAnsi="宋体" w:eastAsia="宋体" w:cs="宋体"/>
          <w:spacing w:val="-4"/>
          <w:sz w:val="24"/>
          <w:szCs w:val="24"/>
        </w:rPr>
        <w:t>属于“</w:t>
      </w:r>
      <w:r>
        <w:rPr>
          <w:rFonts w:ascii="宋体" w:hAnsi="宋体" w:eastAsia="宋体" w:cs="宋体"/>
          <w:b/>
          <w:bCs/>
          <w:spacing w:val="-4"/>
          <w:sz w:val="24"/>
          <w:szCs w:val="24"/>
        </w:rPr>
        <w:t>负偏离</w:t>
      </w:r>
      <w:r>
        <w:rPr>
          <w:rFonts w:ascii="宋体" w:hAnsi="宋体" w:eastAsia="宋体" w:cs="宋体"/>
          <w:spacing w:val="-4"/>
          <w:sz w:val="24"/>
          <w:szCs w:val="24"/>
        </w:rPr>
        <w:t>”即为“</w:t>
      </w:r>
      <w:r>
        <w:rPr>
          <w:rFonts w:ascii="宋体" w:hAnsi="宋体" w:eastAsia="宋体" w:cs="宋体"/>
          <w:b/>
          <w:bCs/>
          <w:spacing w:val="-4"/>
          <w:sz w:val="24"/>
          <w:szCs w:val="24"/>
        </w:rPr>
        <w:t>无</w:t>
      </w:r>
      <w:r>
        <w:rPr>
          <w:rFonts w:ascii="宋体" w:hAnsi="宋体" w:eastAsia="宋体" w:cs="宋体"/>
          <w:sz w:val="24"/>
          <w:szCs w:val="24"/>
        </w:rPr>
        <w:t xml:space="preserve">  </w:t>
      </w:r>
      <w:r>
        <w:rPr>
          <w:rFonts w:ascii="宋体" w:hAnsi="宋体" w:eastAsia="宋体" w:cs="宋体"/>
          <w:b/>
          <w:bCs/>
          <w:spacing w:val="-3"/>
          <w:sz w:val="24"/>
          <w:szCs w:val="24"/>
        </w:rPr>
        <w:t>偏离</w:t>
      </w:r>
      <w:r>
        <w:rPr>
          <w:rFonts w:ascii="宋体" w:hAnsi="宋体" w:eastAsia="宋体" w:cs="宋体"/>
          <w:spacing w:val="-3"/>
          <w:sz w:val="24"/>
          <w:szCs w:val="24"/>
        </w:rPr>
        <w:t>”。</w:t>
      </w:r>
    </w:p>
    <w:p w14:paraId="05EDF701">
      <w:pPr>
        <w:spacing w:before="285" w:line="317" w:lineRule="auto"/>
        <w:ind w:left="474" w:right="1160" w:hanging="1"/>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0"/>
          <w:sz w:val="24"/>
          <w:szCs w:val="24"/>
        </w:rPr>
        <w:t>投</w:t>
      </w:r>
      <w:r>
        <w:rPr>
          <w:rFonts w:ascii="宋体" w:hAnsi="宋体" w:eastAsia="宋体" w:cs="宋体"/>
          <w:spacing w:val="-71"/>
          <w:sz w:val="24"/>
          <w:szCs w:val="24"/>
        </w:rPr>
        <w:t xml:space="preserve"> </w:t>
      </w:r>
      <w:r>
        <w:rPr>
          <w:rFonts w:ascii="宋体" w:hAnsi="宋体" w:eastAsia="宋体" w:cs="宋体"/>
          <w:spacing w:val="20"/>
          <w:sz w:val="24"/>
          <w:szCs w:val="24"/>
        </w:rPr>
        <w:t>标人名称（电</w:t>
      </w:r>
      <w:r>
        <w:rPr>
          <w:rFonts w:ascii="宋体" w:hAnsi="宋体" w:eastAsia="宋体" w:cs="宋体"/>
          <w:spacing w:val="-72"/>
          <w:sz w:val="24"/>
          <w:szCs w:val="24"/>
        </w:rPr>
        <w:t xml:space="preserve"> </w:t>
      </w:r>
      <w:r>
        <w:rPr>
          <w:rFonts w:ascii="宋体" w:hAnsi="宋体" w:eastAsia="宋体" w:cs="宋体"/>
          <w:spacing w:val="20"/>
          <w:sz w:val="24"/>
          <w:szCs w:val="24"/>
        </w:rPr>
        <w:t>子签</w:t>
      </w:r>
      <w:r>
        <w:rPr>
          <w:rFonts w:ascii="宋体" w:hAnsi="宋体" w:eastAsia="宋体" w:cs="宋体"/>
          <w:spacing w:val="-63"/>
          <w:sz w:val="24"/>
          <w:szCs w:val="24"/>
        </w:rPr>
        <w:t xml:space="preserve"> </w:t>
      </w:r>
      <w:r>
        <w:rPr>
          <w:rFonts w:ascii="宋体" w:hAnsi="宋体" w:eastAsia="宋体" w:cs="宋体"/>
          <w:spacing w:val="20"/>
          <w:sz w:val="24"/>
          <w:szCs w:val="24"/>
        </w:rPr>
        <w:t>章</w:t>
      </w:r>
      <w:r>
        <w:rPr>
          <w:rFonts w:ascii="宋体" w:hAnsi="宋体" w:eastAsia="宋体" w:cs="宋体"/>
          <w:spacing w:val="4"/>
          <w:sz w:val="24"/>
          <w:szCs w:val="24"/>
        </w:rPr>
        <w:t>）：</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p>
    <w:p w14:paraId="15A20A40">
      <w:pPr>
        <w:spacing w:before="38" w:line="221" w:lineRule="auto"/>
        <w:ind w:left="513"/>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4"/>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0DE0379F">
      <w:pPr>
        <w:spacing w:line="221" w:lineRule="auto"/>
        <w:rPr>
          <w:rFonts w:ascii="宋体" w:hAnsi="宋体" w:eastAsia="宋体" w:cs="宋体"/>
          <w:sz w:val="24"/>
          <w:szCs w:val="24"/>
        </w:rPr>
        <w:sectPr>
          <w:footerReference r:id="rId69" w:type="default"/>
          <w:pgSz w:w="11907" w:h="16839"/>
          <w:pgMar w:top="1431" w:right="1707" w:bottom="1364" w:left="1334" w:header="0" w:footer="1204" w:gutter="0"/>
          <w:cols w:space="720" w:num="1"/>
        </w:sectPr>
      </w:pPr>
    </w:p>
    <w:p w14:paraId="02B0F9AB">
      <w:pPr>
        <w:spacing w:before="111" w:line="220" w:lineRule="auto"/>
        <w:ind w:left="360"/>
        <w:rPr>
          <w:rFonts w:ascii="宋体" w:hAnsi="宋体" w:eastAsia="宋体" w:cs="宋体"/>
          <w:sz w:val="24"/>
          <w:szCs w:val="24"/>
        </w:rPr>
      </w:pPr>
      <w:r>
        <w:rPr>
          <w:rFonts w:ascii="宋体" w:hAnsi="宋体" w:eastAsia="宋体" w:cs="宋体"/>
          <w:b/>
          <w:bCs/>
          <w:spacing w:val="-4"/>
          <w:sz w:val="24"/>
          <w:szCs w:val="24"/>
        </w:rPr>
        <w:t>7.投标人业绩证明材料</w:t>
      </w:r>
    </w:p>
    <w:p w14:paraId="57B263E4">
      <w:pPr>
        <w:spacing w:line="306" w:lineRule="auto"/>
        <w:rPr>
          <w:rFonts w:ascii="Arial"/>
          <w:sz w:val="21"/>
        </w:rPr>
      </w:pPr>
    </w:p>
    <w:p w14:paraId="5D98E8DE">
      <w:pPr>
        <w:spacing w:before="78" w:line="214" w:lineRule="auto"/>
        <w:ind w:left="357"/>
        <w:rPr>
          <w:rFonts w:ascii="宋体" w:hAnsi="宋体" w:eastAsia="宋体" w:cs="宋体"/>
          <w:sz w:val="24"/>
          <w:szCs w:val="24"/>
        </w:rPr>
      </w:pPr>
      <w:r>
        <w:rPr>
          <w:rFonts w:ascii="宋体" w:hAnsi="宋体" w:eastAsia="宋体" w:cs="宋体"/>
          <w:spacing w:val="-5"/>
          <w:sz w:val="24"/>
          <w:szCs w:val="24"/>
        </w:rPr>
        <w:t>投标人业绩情况一览表格式：</w:t>
      </w:r>
    </w:p>
    <w:tbl>
      <w:tblPr>
        <w:tblStyle w:val="11"/>
        <w:tblW w:w="8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1770"/>
        <w:gridCol w:w="1768"/>
        <w:gridCol w:w="2859"/>
      </w:tblGrid>
      <w:tr w14:paraId="4A2B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2137" w:type="dxa"/>
            <w:vAlign w:val="top"/>
          </w:tcPr>
          <w:p w14:paraId="3EBCE71D">
            <w:pPr>
              <w:spacing w:line="456" w:lineRule="auto"/>
              <w:rPr>
                <w:rFonts w:ascii="Arial"/>
                <w:sz w:val="21"/>
              </w:rPr>
            </w:pPr>
          </w:p>
          <w:p w14:paraId="5AED2493">
            <w:pPr>
              <w:pStyle w:val="12"/>
              <w:spacing w:before="78" w:line="220" w:lineRule="auto"/>
              <w:ind w:left="473"/>
              <w:rPr>
                <w:sz w:val="24"/>
                <w:szCs w:val="24"/>
              </w:rPr>
            </w:pPr>
            <w:r>
              <w:rPr>
                <w:spacing w:val="-2"/>
                <w:sz w:val="24"/>
                <w:szCs w:val="24"/>
              </w:rPr>
              <w:t>采购人名称</w:t>
            </w:r>
          </w:p>
        </w:tc>
        <w:tc>
          <w:tcPr>
            <w:tcW w:w="1770" w:type="dxa"/>
            <w:vAlign w:val="top"/>
          </w:tcPr>
          <w:p w14:paraId="5D2E53E9">
            <w:pPr>
              <w:spacing w:line="456" w:lineRule="auto"/>
              <w:rPr>
                <w:rFonts w:ascii="Arial"/>
                <w:sz w:val="21"/>
              </w:rPr>
            </w:pPr>
          </w:p>
          <w:p w14:paraId="30171142">
            <w:pPr>
              <w:pStyle w:val="12"/>
              <w:spacing w:before="78" w:line="221" w:lineRule="auto"/>
              <w:ind w:left="412"/>
              <w:rPr>
                <w:sz w:val="24"/>
                <w:szCs w:val="24"/>
              </w:rPr>
            </w:pPr>
            <w:r>
              <w:rPr>
                <w:spacing w:val="-3"/>
                <w:sz w:val="24"/>
                <w:szCs w:val="24"/>
              </w:rPr>
              <w:t>项目名称</w:t>
            </w:r>
          </w:p>
        </w:tc>
        <w:tc>
          <w:tcPr>
            <w:tcW w:w="1768" w:type="dxa"/>
            <w:vAlign w:val="top"/>
          </w:tcPr>
          <w:p w14:paraId="08AAF128">
            <w:pPr>
              <w:spacing w:line="337" w:lineRule="auto"/>
              <w:rPr>
                <w:rFonts w:ascii="Arial"/>
                <w:sz w:val="21"/>
              </w:rPr>
            </w:pPr>
          </w:p>
          <w:p w14:paraId="1AA34872">
            <w:pPr>
              <w:pStyle w:val="12"/>
              <w:spacing w:before="78" w:line="203" w:lineRule="auto"/>
              <w:ind w:left="413" w:right="404" w:hanging="5"/>
              <w:rPr>
                <w:sz w:val="24"/>
                <w:szCs w:val="24"/>
              </w:rPr>
            </w:pPr>
            <w:r>
              <w:rPr>
                <w:spacing w:val="-3"/>
                <w:sz w:val="24"/>
                <w:szCs w:val="24"/>
              </w:rPr>
              <w:t>合同金额</w:t>
            </w:r>
            <w:r>
              <w:rPr>
                <w:sz w:val="24"/>
                <w:szCs w:val="24"/>
              </w:rPr>
              <w:t xml:space="preserve"> </w:t>
            </w:r>
            <w:r>
              <w:rPr>
                <w:spacing w:val="-6"/>
                <w:sz w:val="24"/>
                <w:szCs w:val="24"/>
              </w:rPr>
              <w:t>（万元）</w:t>
            </w:r>
          </w:p>
        </w:tc>
        <w:tc>
          <w:tcPr>
            <w:tcW w:w="2859" w:type="dxa"/>
            <w:vAlign w:val="top"/>
          </w:tcPr>
          <w:p w14:paraId="4B87648E">
            <w:pPr>
              <w:spacing w:line="336" w:lineRule="auto"/>
              <w:rPr>
                <w:rFonts w:ascii="Arial"/>
                <w:sz w:val="21"/>
              </w:rPr>
            </w:pPr>
          </w:p>
          <w:p w14:paraId="35C772AF">
            <w:pPr>
              <w:pStyle w:val="12"/>
              <w:spacing w:before="78" w:line="204" w:lineRule="auto"/>
              <w:ind w:left="955" w:right="587" w:hanging="361"/>
              <w:rPr>
                <w:sz w:val="24"/>
                <w:szCs w:val="24"/>
              </w:rPr>
            </w:pPr>
            <w:r>
              <w:rPr>
                <w:spacing w:val="-2"/>
                <w:sz w:val="24"/>
                <w:szCs w:val="24"/>
              </w:rPr>
              <w:t>采购人联系人及</w:t>
            </w:r>
            <w:r>
              <w:rPr>
                <w:spacing w:val="4"/>
                <w:sz w:val="24"/>
                <w:szCs w:val="24"/>
              </w:rPr>
              <w:t xml:space="preserve"> </w:t>
            </w:r>
            <w:r>
              <w:rPr>
                <w:spacing w:val="-2"/>
                <w:sz w:val="24"/>
                <w:szCs w:val="24"/>
              </w:rPr>
              <w:t>联系电话</w:t>
            </w:r>
          </w:p>
        </w:tc>
      </w:tr>
      <w:tr w14:paraId="3339F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137" w:type="dxa"/>
            <w:vAlign w:val="top"/>
          </w:tcPr>
          <w:p w14:paraId="2324B714">
            <w:pPr>
              <w:rPr>
                <w:rFonts w:ascii="Arial"/>
                <w:sz w:val="21"/>
              </w:rPr>
            </w:pPr>
          </w:p>
        </w:tc>
        <w:tc>
          <w:tcPr>
            <w:tcW w:w="1770" w:type="dxa"/>
            <w:vAlign w:val="top"/>
          </w:tcPr>
          <w:p w14:paraId="50F9F052">
            <w:pPr>
              <w:rPr>
                <w:rFonts w:ascii="Arial"/>
                <w:sz w:val="21"/>
              </w:rPr>
            </w:pPr>
          </w:p>
        </w:tc>
        <w:tc>
          <w:tcPr>
            <w:tcW w:w="1768" w:type="dxa"/>
            <w:vAlign w:val="top"/>
          </w:tcPr>
          <w:p w14:paraId="4FFD615C">
            <w:pPr>
              <w:rPr>
                <w:rFonts w:ascii="Arial"/>
                <w:sz w:val="21"/>
              </w:rPr>
            </w:pPr>
          </w:p>
        </w:tc>
        <w:tc>
          <w:tcPr>
            <w:tcW w:w="2859" w:type="dxa"/>
            <w:vAlign w:val="top"/>
          </w:tcPr>
          <w:p w14:paraId="4D645BC2">
            <w:pPr>
              <w:rPr>
                <w:rFonts w:ascii="Arial"/>
                <w:sz w:val="21"/>
              </w:rPr>
            </w:pPr>
          </w:p>
        </w:tc>
      </w:tr>
      <w:tr w14:paraId="0E08E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7" w:type="dxa"/>
            <w:vAlign w:val="top"/>
          </w:tcPr>
          <w:p w14:paraId="6BEB0AF0">
            <w:pPr>
              <w:rPr>
                <w:rFonts w:ascii="Arial"/>
                <w:sz w:val="21"/>
              </w:rPr>
            </w:pPr>
          </w:p>
        </w:tc>
        <w:tc>
          <w:tcPr>
            <w:tcW w:w="1770" w:type="dxa"/>
            <w:vAlign w:val="top"/>
          </w:tcPr>
          <w:p w14:paraId="6CFE5E5E">
            <w:pPr>
              <w:rPr>
                <w:rFonts w:ascii="Arial"/>
                <w:sz w:val="21"/>
              </w:rPr>
            </w:pPr>
          </w:p>
        </w:tc>
        <w:tc>
          <w:tcPr>
            <w:tcW w:w="1768" w:type="dxa"/>
            <w:vAlign w:val="top"/>
          </w:tcPr>
          <w:p w14:paraId="4281C98F">
            <w:pPr>
              <w:rPr>
                <w:rFonts w:ascii="Arial"/>
                <w:sz w:val="21"/>
              </w:rPr>
            </w:pPr>
          </w:p>
        </w:tc>
        <w:tc>
          <w:tcPr>
            <w:tcW w:w="2859" w:type="dxa"/>
            <w:vAlign w:val="top"/>
          </w:tcPr>
          <w:p w14:paraId="24832D84">
            <w:pPr>
              <w:rPr>
                <w:rFonts w:ascii="Arial"/>
                <w:sz w:val="21"/>
              </w:rPr>
            </w:pPr>
          </w:p>
        </w:tc>
      </w:tr>
      <w:tr w14:paraId="51C28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7" w:type="dxa"/>
            <w:vAlign w:val="top"/>
          </w:tcPr>
          <w:p w14:paraId="6EEAC94C">
            <w:pPr>
              <w:rPr>
                <w:rFonts w:ascii="Arial"/>
                <w:sz w:val="21"/>
              </w:rPr>
            </w:pPr>
          </w:p>
        </w:tc>
        <w:tc>
          <w:tcPr>
            <w:tcW w:w="1770" w:type="dxa"/>
            <w:vAlign w:val="top"/>
          </w:tcPr>
          <w:p w14:paraId="4E6A9E46">
            <w:pPr>
              <w:rPr>
                <w:rFonts w:ascii="Arial"/>
                <w:sz w:val="21"/>
              </w:rPr>
            </w:pPr>
          </w:p>
        </w:tc>
        <w:tc>
          <w:tcPr>
            <w:tcW w:w="1768" w:type="dxa"/>
            <w:vAlign w:val="top"/>
          </w:tcPr>
          <w:p w14:paraId="242D5FD9">
            <w:pPr>
              <w:rPr>
                <w:rFonts w:ascii="Arial"/>
                <w:sz w:val="21"/>
              </w:rPr>
            </w:pPr>
          </w:p>
        </w:tc>
        <w:tc>
          <w:tcPr>
            <w:tcW w:w="2859" w:type="dxa"/>
            <w:vAlign w:val="top"/>
          </w:tcPr>
          <w:p w14:paraId="1B827D65">
            <w:pPr>
              <w:rPr>
                <w:rFonts w:ascii="Arial"/>
                <w:sz w:val="21"/>
              </w:rPr>
            </w:pPr>
          </w:p>
        </w:tc>
      </w:tr>
      <w:tr w14:paraId="16E28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7" w:type="dxa"/>
            <w:vAlign w:val="top"/>
          </w:tcPr>
          <w:p w14:paraId="5175D9CD">
            <w:pPr>
              <w:rPr>
                <w:rFonts w:ascii="Arial"/>
                <w:sz w:val="21"/>
              </w:rPr>
            </w:pPr>
          </w:p>
        </w:tc>
        <w:tc>
          <w:tcPr>
            <w:tcW w:w="1770" w:type="dxa"/>
            <w:vAlign w:val="top"/>
          </w:tcPr>
          <w:p w14:paraId="6504ED21">
            <w:pPr>
              <w:rPr>
                <w:rFonts w:ascii="Arial"/>
                <w:sz w:val="21"/>
              </w:rPr>
            </w:pPr>
          </w:p>
        </w:tc>
        <w:tc>
          <w:tcPr>
            <w:tcW w:w="1768" w:type="dxa"/>
            <w:vAlign w:val="top"/>
          </w:tcPr>
          <w:p w14:paraId="699EF990">
            <w:pPr>
              <w:rPr>
                <w:rFonts w:ascii="Arial"/>
                <w:sz w:val="21"/>
              </w:rPr>
            </w:pPr>
          </w:p>
        </w:tc>
        <w:tc>
          <w:tcPr>
            <w:tcW w:w="2859" w:type="dxa"/>
            <w:vAlign w:val="top"/>
          </w:tcPr>
          <w:p w14:paraId="635C8805">
            <w:pPr>
              <w:rPr>
                <w:rFonts w:ascii="Arial"/>
                <w:sz w:val="21"/>
              </w:rPr>
            </w:pPr>
          </w:p>
        </w:tc>
      </w:tr>
      <w:tr w14:paraId="4E30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37" w:type="dxa"/>
            <w:vAlign w:val="top"/>
          </w:tcPr>
          <w:p w14:paraId="5708BBFD">
            <w:pPr>
              <w:rPr>
                <w:rFonts w:ascii="Arial"/>
                <w:sz w:val="21"/>
              </w:rPr>
            </w:pPr>
          </w:p>
        </w:tc>
        <w:tc>
          <w:tcPr>
            <w:tcW w:w="1770" w:type="dxa"/>
            <w:vAlign w:val="top"/>
          </w:tcPr>
          <w:p w14:paraId="339FE5A2">
            <w:pPr>
              <w:rPr>
                <w:rFonts w:ascii="Arial"/>
                <w:sz w:val="21"/>
              </w:rPr>
            </w:pPr>
          </w:p>
        </w:tc>
        <w:tc>
          <w:tcPr>
            <w:tcW w:w="1768" w:type="dxa"/>
            <w:vAlign w:val="top"/>
          </w:tcPr>
          <w:p w14:paraId="3FECBF04">
            <w:pPr>
              <w:rPr>
                <w:rFonts w:ascii="Arial"/>
                <w:sz w:val="21"/>
              </w:rPr>
            </w:pPr>
          </w:p>
        </w:tc>
        <w:tc>
          <w:tcPr>
            <w:tcW w:w="2859" w:type="dxa"/>
            <w:vAlign w:val="top"/>
          </w:tcPr>
          <w:p w14:paraId="537A1342">
            <w:pPr>
              <w:rPr>
                <w:rFonts w:ascii="Arial"/>
                <w:sz w:val="21"/>
              </w:rPr>
            </w:pPr>
          </w:p>
        </w:tc>
      </w:tr>
    </w:tbl>
    <w:p w14:paraId="116F2189">
      <w:pPr>
        <w:spacing w:line="420" w:lineRule="auto"/>
        <w:rPr>
          <w:rFonts w:ascii="Arial"/>
          <w:sz w:val="21"/>
        </w:rPr>
      </w:pPr>
    </w:p>
    <w:p w14:paraId="59FC75B4">
      <w:pPr>
        <w:spacing w:before="78" w:line="220" w:lineRule="auto"/>
        <w:ind w:left="354"/>
        <w:rPr>
          <w:rFonts w:ascii="宋体" w:hAnsi="宋体" w:eastAsia="宋体" w:cs="宋体"/>
          <w:sz w:val="24"/>
          <w:szCs w:val="24"/>
        </w:rPr>
      </w:pPr>
      <w:r>
        <w:rPr>
          <w:rFonts w:ascii="宋体" w:hAnsi="宋体" w:eastAsia="宋体" w:cs="宋体"/>
          <w:spacing w:val="-2"/>
          <w:sz w:val="24"/>
          <w:szCs w:val="24"/>
        </w:rPr>
        <w:t>注：投标人根据评标标准具体要求附业绩证明材料。</w:t>
      </w:r>
    </w:p>
    <w:p w14:paraId="37E967AF">
      <w:pPr>
        <w:spacing w:before="180" w:line="346" w:lineRule="auto"/>
        <w:ind w:left="356" w:right="1602" w:hanging="1"/>
        <w:rPr>
          <w:rFonts w:ascii="宋体" w:hAnsi="宋体" w:eastAsia="宋体" w:cs="宋体"/>
          <w:sz w:val="24"/>
          <w:szCs w:val="24"/>
        </w:rPr>
      </w:pPr>
      <w:r>
        <w:rPr>
          <w:rFonts w:ascii="宋体" w:hAnsi="宋体" w:eastAsia="宋体" w:cs="宋体"/>
          <w:spacing w:val="-1"/>
          <w:sz w:val="24"/>
          <w:szCs w:val="24"/>
        </w:rPr>
        <w:t>法定代表人或者委托代理人（签字或者电子签名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投标人名称（电子签章</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 xml:space="preserve">                </w:t>
      </w:r>
    </w:p>
    <w:p w14:paraId="17F0031A">
      <w:pPr>
        <w:spacing w:before="36" w:line="221" w:lineRule="auto"/>
        <w:ind w:left="396"/>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4"/>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0475BF09">
      <w:pPr>
        <w:spacing w:line="221" w:lineRule="auto"/>
        <w:rPr>
          <w:rFonts w:ascii="宋体" w:hAnsi="宋体" w:eastAsia="宋体" w:cs="宋体"/>
          <w:sz w:val="24"/>
          <w:szCs w:val="24"/>
        </w:rPr>
        <w:sectPr>
          <w:footerReference r:id="rId70" w:type="default"/>
          <w:pgSz w:w="11907" w:h="16839"/>
          <w:pgMar w:top="1431" w:right="1785" w:bottom="1364" w:left="1451" w:header="0" w:footer="1204" w:gutter="0"/>
          <w:cols w:space="720" w:num="1"/>
        </w:sectPr>
      </w:pPr>
    </w:p>
    <w:p w14:paraId="2BF6FCB1">
      <w:pPr>
        <w:spacing w:before="161" w:line="220" w:lineRule="auto"/>
        <w:ind w:left="21"/>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代理服务费承诺书</w:t>
      </w:r>
    </w:p>
    <w:p w14:paraId="1C41DF86">
      <w:pPr>
        <w:spacing w:line="296" w:lineRule="auto"/>
        <w:rPr>
          <w:rFonts w:ascii="Arial"/>
          <w:sz w:val="21"/>
        </w:rPr>
      </w:pPr>
    </w:p>
    <w:p w14:paraId="78D979FC">
      <w:pPr>
        <w:spacing w:line="296" w:lineRule="auto"/>
        <w:rPr>
          <w:rFonts w:ascii="Arial"/>
          <w:sz w:val="21"/>
        </w:rPr>
      </w:pPr>
    </w:p>
    <w:p w14:paraId="3A5F4EBC">
      <w:pPr>
        <w:spacing w:before="187" w:line="184" w:lineRule="auto"/>
        <w:ind w:left="2427"/>
        <w:rPr>
          <w:rFonts w:ascii="Arial Unicode MS" w:hAnsi="Arial Unicode MS" w:eastAsia="Arial Unicode MS" w:cs="Arial Unicode MS"/>
          <w:sz w:val="43"/>
          <w:szCs w:val="43"/>
        </w:rPr>
      </w:pPr>
      <w:r>
        <w:rPr>
          <w:rFonts w:ascii="Arial Unicode MS" w:hAnsi="Arial Unicode MS" w:eastAsia="Arial Unicode MS" w:cs="Arial Unicode MS"/>
          <w:spacing w:val="7"/>
          <w:sz w:val="43"/>
          <w:szCs w:val="43"/>
        </w:rPr>
        <w:t>代理服务费承诺书</w:t>
      </w:r>
    </w:p>
    <w:p w14:paraId="132A2F2C">
      <w:pPr>
        <w:spacing w:line="440" w:lineRule="auto"/>
        <w:rPr>
          <w:rFonts w:ascii="Arial"/>
          <w:sz w:val="21"/>
        </w:rPr>
      </w:pPr>
    </w:p>
    <w:p w14:paraId="4CE3850A">
      <w:pPr>
        <w:spacing w:before="78" w:line="220" w:lineRule="auto"/>
        <w:ind w:left="2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招标代理机构名称</w:t>
      </w:r>
      <w:r>
        <w:rPr>
          <w:rFonts w:ascii="宋体" w:hAnsi="宋体" w:eastAsia="宋体" w:cs="宋体"/>
          <w:spacing w:val="-1"/>
          <w:sz w:val="24"/>
          <w:szCs w:val="24"/>
        </w:rPr>
        <w:t>：</w:t>
      </w:r>
    </w:p>
    <w:p w14:paraId="13BEDD6C">
      <w:pPr>
        <w:spacing w:before="182" w:line="220" w:lineRule="auto"/>
        <w:jc w:val="right"/>
        <w:rPr>
          <w:rFonts w:ascii="宋体" w:hAnsi="宋体" w:eastAsia="宋体" w:cs="宋体"/>
          <w:sz w:val="24"/>
          <w:szCs w:val="24"/>
        </w:rPr>
      </w:pPr>
      <w:r>
        <w:rPr>
          <w:rFonts w:ascii="宋体" w:hAnsi="宋体" w:eastAsia="宋体" w:cs="宋体"/>
          <w:spacing w:val="-4"/>
          <w:sz w:val="24"/>
          <w:szCs w:val="24"/>
        </w:rPr>
        <w:t>本单位参加了贵方组织的</w:t>
      </w:r>
      <w:r>
        <w:rPr>
          <w:rFonts w:ascii="宋体" w:hAnsi="宋体" w:eastAsia="宋体" w:cs="宋体"/>
          <w:spacing w:val="-4"/>
          <w:sz w:val="24"/>
          <w:szCs w:val="24"/>
          <w:u w:val="single" w:color="auto"/>
        </w:rPr>
        <w:t xml:space="preserve">  项目名称（项目编号）</w:t>
      </w:r>
      <w:r>
        <w:rPr>
          <w:rFonts w:ascii="宋体" w:hAnsi="宋体" w:eastAsia="宋体" w:cs="宋体"/>
          <w:spacing w:val="108"/>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项目，</w:t>
      </w:r>
      <w:r>
        <w:rPr>
          <w:rFonts w:ascii="宋体" w:hAnsi="宋体" w:eastAsia="宋体" w:cs="宋体"/>
          <w:spacing w:val="-22"/>
          <w:sz w:val="24"/>
          <w:szCs w:val="24"/>
        </w:rPr>
        <w:t xml:space="preserve"> </w:t>
      </w:r>
      <w:r>
        <w:rPr>
          <w:rFonts w:ascii="宋体" w:hAnsi="宋体" w:eastAsia="宋体" w:cs="宋体"/>
          <w:spacing w:val="-4"/>
          <w:sz w:val="24"/>
          <w:szCs w:val="24"/>
        </w:rPr>
        <w:t>在此说明如下：</w:t>
      </w:r>
    </w:p>
    <w:p w14:paraId="0C71CBD0">
      <w:pPr>
        <w:spacing w:before="294" w:line="324" w:lineRule="auto"/>
        <w:ind w:left="20" w:right="69" w:firstLine="378"/>
        <w:rPr>
          <w:rFonts w:ascii="宋体" w:hAnsi="宋体" w:eastAsia="宋体" w:cs="宋体"/>
          <w:sz w:val="24"/>
          <w:szCs w:val="24"/>
        </w:rPr>
      </w:pPr>
      <w:r>
        <w:rPr>
          <w:rFonts w:ascii="宋体" w:hAnsi="宋体" w:eastAsia="宋体" w:cs="宋体"/>
          <w:sz w:val="24"/>
          <w:szCs w:val="24"/>
        </w:rPr>
        <w:t xml:space="preserve">1.我方承诺，若本单位中标，保证在发出中标通知书之后，按本项目招标文 </w:t>
      </w:r>
      <w:r>
        <w:rPr>
          <w:rFonts w:ascii="宋体" w:hAnsi="宋体" w:eastAsia="宋体" w:cs="宋体"/>
          <w:spacing w:val="-2"/>
          <w:sz w:val="24"/>
          <w:szCs w:val="24"/>
        </w:rPr>
        <w:t>件的规定标准向贵单位一次性足额支付代理服务费。</w:t>
      </w:r>
    </w:p>
    <w:p w14:paraId="4A61A931">
      <w:pPr>
        <w:spacing w:before="38" w:line="324" w:lineRule="auto"/>
        <w:ind w:left="381" w:right="2193" w:firstLine="2"/>
        <w:rPr>
          <w:rFonts w:ascii="宋体" w:hAnsi="宋体" w:eastAsia="宋体" w:cs="宋体"/>
          <w:sz w:val="24"/>
          <w:szCs w:val="24"/>
        </w:rPr>
      </w:pPr>
      <w:r>
        <w:rPr>
          <w:rFonts w:ascii="宋体" w:hAnsi="宋体" w:eastAsia="宋体" w:cs="宋体"/>
          <w:spacing w:val="-3"/>
          <w:sz w:val="24"/>
          <w:szCs w:val="24"/>
        </w:rPr>
        <w:t>2.本单位选择第</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种方式作为代理服务费开票类型：</w:t>
      </w:r>
      <w:r>
        <w:rPr>
          <w:rFonts w:ascii="宋体" w:hAnsi="宋体" w:eastAsia="宋体" w:cs="宋体"/>
          <w:sz w:val="24"/>
          <w:szCs w:val="24"/>
        </w:rPr>
        <w:t xml:space="preserve"> </w:t>
      </w:r>
      <w:r>
        <w:rPr>
          <w:rFonts w:ascii="宋体" w:hAnsi="宋体" w:eastAsia="宋体" w:cs="宋体"/>
          <w:spacing w:val="-3"/>
          <w:sz w:val="24"/>
          <w:szCs w:val="24"/>
        </w:rPr>
        <w:t>第一种方式：开具增值税普通发票。开票信息如下：</w:t>
      </w:r>
    </w:p>
    <w:p w14:paraId="47D4877F">
      <w:pPr>
        <w:spacing w:before="35" w:line="214" w:lineRule="auto"/>
        <w:ind w:left="387"/>
        <w:rPr>
          <w:rFonts w:ascii="宋体" w:hAnsi="宋体" w:eastAsia="宋体" w:cs="宋体"/>
          <w:sz w:val="24"/>
          <w:szCs w:val="24"/>
        </w:rPr>
      </w:pPr>
      <w:r>
        <w:drawing>
          <wp:anchor distT="0" distB="0" distL="0" distR="0" simplePos="0" relativeHeight="251663360" behindDoc="1" locked="0" layoutInCell="1" allowOverlap="1">
            <wp:simplePos x="0" y="0"/>
            <wp:positionH relativeFrom="column">
              <wp:posOffset>1226185</wp:posOffset>
            </wp:positionH>
            <wp:positionV relativeFrom="paragraph">
              <wp:posOffset>173990</wp:posOffset>
            </wp:positionV>
            <wp:extent cx="1828800"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1"/>
                    <a:stretch>
                      <a:fillRect/>
                    </a:stretch>
                  </pic:blipFill>
                  <pic:spPr>
                    <a:xfrm>
                      <a:off x="0" y="0"/>
                      <a:ext cx="1828800" cy="7620"/>
                    </a:xfrm>
                    <a:prstGeom prst="rect">
                      <a:avLst/>
                    </a:prstGeom>
                  </pic:spPr>
                </pic:pic>
              </a:graphicData>
            </a:graphic>
          </wp:anchor>
        </w:drawing>
      </w:r>
      <w:r>
        <w:rPr>
          <w:rFonts w:ascii="宋体" w:hAnsi="宋体" w:eastAsia="宋体" w:cs="宋体"/>
          <w:spacing w:val="-1"/>
          <w:sz w:val="24"/>
          <w:szCs w:val="24"/>
        </w:rPr>
        <w:t>（1）公司名称_                       ；</w:t>
      </w:r>
    </w:p>
    <w:p w14:paraId="41CF6DEC">
      <w:pPr>
        <w:spacing w:before="163" w:line="214" w:lineRule="auto"/>
        <w:ind w:left="387"/>
        <w:rPr>
          <w:rFonts w:ascii="宋体" w:hAnsi="宋体" w:eastAsia="宋体" w:cs="宋体"/>
          <w:sz w:val="24"/>
          <w:szCs w:val="24"/>
        </w:rPr>
      </w:pPr>
      <w:r>
        <w:drawing>
          <wp:anchor distT="0" distB="0" distL="0" distR="0" simplePos="0" relativeHeight="251667456" behindDoc="1" locked="0" layoutInCell="1" allowOverlap="1">
            <wp:simplePos x="0" y="0"/>
            <wp:positionH relativeFrom="column">
              <wp:posOffset>1530985</wp:posOffset>
            </wp:positionH>
            <wp:positionV relativeFrom="paragraph">
              <wp:posOffset>255905</wp:posOffset>
            </wp:positionV>
            <wp:extent cx="1524000" cy="7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2"/>
                    <a:stretch>
                      <a:fillRect/>
                    </a:stretch>
                  </pic:blipFill>
                  <pic:spPr>
                    <a:xfrm>
                      <a:off x="0" y="0"/>
                      <a:ext cx="1524000" cy="7607"/>
                    </a:xfrm>
                    <a:prstGeom prst="rect">
                      <a:avLst/>
                    </a:prstGeom>
                  </pic:spPr>
                </pic:pic>
              </a:graphicData>
            </a:graphic>
          </wp:anchor>
        </w:drawing>
      </w:r>
      <w:r>
        <w:rPr>
          <w:rFonts w:ascii="宋体" w:hAnsi="宋体" w:eastAsia="宋体" w:cs="宋体"/>
          <w:spacing w:val="-1"/>
          <w:sz w:val="24"/>
          <w:szCs w:val="24"/>
        </w:rPr>
        <w:t>（2）纳税人识别号_                   。</w:t>
      </w:r>
    </w:p>
    <w:p w14:paraId="4487B244">
      <w:pPr>
        <w:spacing w:before="162" w:line="220" w:lineRule="auto"/>
        <w:ind w:left="381"/>
        <w:rPr>
          <w:rFonts w:ascii="宋体" w:hAnsi="宋体" w:eastAsia="宋体" w:cs="宋体"/>
          <w:sz w:val="24"/>
          <w:szCs w:val="24"/>
        </w:rPr>
      </w:pPr>
      <w:r>
        <w:rPr>
          <w:rFonts w:ascii="宋体" w:hAnsi="宋体" w:eastAsia="宋体" w:cs="宋体"/>
          <w:spacing w:val="-3"/>
          <w:sz w:val="24"/>
          <w:szCs w:val="24"/>
        </w:rPr>
        <w:t>第二种方式：开具增值税专用发票，开票信息如下：</w:t>
      </w:r>
    </w:p>
    <w:p w14:paraId="3DAA9ED4">
      <w:pPr>
        <w:spacing w:before="152" w:line="214" w:lineRule="auto"/>
        <w:ind w:left="387"/>
        <w:rPr>
          <w:rFonts w:ascii="宋体" w:hAnsi="宋体" w:eastAsia="宋体" w:cs="宋体"/>
          <w:sz w:val="24"/>
          <w:szCs w:val="24"/>
        </w:rPr>
      </w:pPr>
      <w:r>
        <w:drawing>
          <wp:anchor distT="0" distB="0" distL="0" distR="0" simplePos="0" relativeHeight="251662336" behindDoc="1" locked="0" layoutInCell="1" allowOverlap="1">
            <wp:simplePos x="0" y="0"/>
            <wp:positionH relativeFrom="column">
              <wp:posOffset>1226185</wp:posOffset>
            </wp:positionH>
            <wp:positionV relativeFrom="paragraph">
              <wp:posOffset>248920</wp:posOffset>
            </wp:positionV>
            <wp:extent cx="2133600" cy="76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3"/>
                    <a:stretch>
                      <a:fillRect/>
                    </a:stretch>
                  </pic:blipFill>
                  <pic:spPr>
                    <a:xfrm>
                      <a:off x="0" y="0"/>
                      <a:ext cx="2133600" cy="7607"/>
                    </a:xfrm>
                    <a:prstGeom prst="rect">
                      <a:avLst/>
                    </a:prstGeom>
                  </pic:spPr>
                </pic:pic>
              </a:graphicData>
            </a:graphic>
          </wp:anchor>
        </w:drawing>
      </w:r>
      <w:r>
        <w:rPr>
          <w:rFonts w:ascii="宋体" w:hAnsi="宋体" w:eastAsia="宋体" w:cs="宋体"/>
          <w:sz w:val="24"/>
          <w:szCs w:val="24"/>
        </w:rPr>
        <w:t xml:space="preserve">（1）公司名称_           </w:t>
      </w:r>
      <w:r>
        <w:rPr>
          <w:rFonts w:ascii="宋体" w:hAnsi="宋体" w:eastAsia="宋体" w:cs="宋体"/>
          <w:spacing w:val="-1"/>
          <w:sz w:val="24"/>
          <w:szCs w:val="24"/>
        </w:rPr>
        <w:t xml:space="preserve">                ；</w:t>
      </w:r>
    </w:p>
    <w:p w14:paraId="38653C6F">
      <w:pPr>
        <w:spacing w:before="164" w:line="214" w:lineRule="auto"/>
        <w:ind w:left="387"/>
        <w:rPr>
          <w:rFonts w:ascii="宋体" w:hAnsi="宋体" w:eastAsia="宋体" w:cs="宋体"/>
          <w:sz w:val="24"/>
          <w:szCs w:val="24"/>
        </w:rPr>
      </w:pPr>
      <w:r>
        <w:drawing>
          <wp:anchor distT="0" distB="0" distL="0" distR="0" simplePos="0" relativeHeight="251664384" behindDoc="1" locked="0" layoutInCell="1" allowOverlap="1">
            <wp:simplePos x="0" y="0"/>
            <wp:positionH relativeFrom="column">
              <wp:posOffset>1530985</wp:posOffset>
            </wp:positionH>
            <wp:positionV relativeFrom="paragraph">
              <wp:posOffset>255905</wp:posOffset>
            </wp:positionV>
            <wp:extent cx="1828800" cy="76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4"/>
                    <a:stretch>
                      <a:fillRect/>
                    </a:stretch>
                  </pic:blipFill>
                  <pic:spPr>
                    <a:xfrm>
                      <a:off x="0" y="0"/>
                      <a:ext cx="1828800" cy="7620"/>
                    </a:xfrm>
                    <a:prstGeom prst="rect">
                      <a:avLst/>
                    </a:prstGeom>
                  </pic:spPr>
                </pic:pic>
              </a:graphicData>
            </a:graphic>
          </wp:anchor>
        </w:drawing>
      </w:r>
      <w:r>
        <w:rPr>
          <w:rFonts w:ascii="宋体" w:hAnsi="宋体" w:eastAsia="宋体" w:cs="宋体"/>
          <w:spacing w:val="-1"/>
          <w:sz w:val="24"/>
          <w:szCs w:val="24"/>
        </w:rPr>
        <w:t>（2）纳税人识别号_                       ；</w:t>
      </w:r>
    </w:p>
    <w:p w14:paraId="2CCB36B3">
      <w:pPr>
        <w:spacing w:before="161" w:line="214" w:lineRule="auto"/>
        <w:ind w:left="387"/>
        <w:rPr>
          <w:rFonts w:ascii="宋体" w:hAnsi="宋体" w:eastAsia="宋体" w:cs="宋体"/>
          <w:sz w:val="24"/>
          <w:szCs w:val="24"/>
        </w:rPr>
      </w:pPr>
      <w:r>
        <w:drawing>
          <wp:anchor distT="0" distB="0" distL="0" distR="0" simplePos="0" relativeHeight="251666432" behindDoc="1" locked="0" layoutInCell="1" allowOverlap="1">
            <wp:simplePos x="0" y="0"/>
            <wp:positionH relativeFrom="column">
              <wp:posOffset>1835785</wp:posOffset>
            </wp:positionH>
            <wp:positionV relativeFrom="paragraph">
              <wp:posOffset>254000</wp:posOffset>
            </wp:positionV>
            <wp:extent cx="1524000" cy="762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5"/>
                    <a:stretch>
                      <a:fillRect/>
                    </a:stretch>
                  </pic:blipFill>
                  <pic:spPr>
                    <a:xfrm>
                      <a:off x="0" y="0"/>
                      <a:ext cx="1524000" cy="7620"/>
                    </a:xfrm>
                    <a:prstGeom prst="rect">
                      <a:avLst/>
                    </a:prstGeom>
                  </pic:spPr>
                </pic:pic>
              </a:graphicData>
            </a:graphic>
          </wp:anchor>
        </w:drawing>
      </w:r>
      <w:r>
        <w:rPr>
          <w:rFonts w:ascii="宋体" w:hAnsi="宋体" w:eastAsia="宋体" w:cs="宋体"/>
          <w:spacing w:val="-1"/>
          <w:sz w:val="24"/>
          <w:szCs w:val="24"/>
        </w:rPr>
        <w:t>（3）在税局登记的地址_                   ；</w:t>
      </w:r>
    </w:p>
    <w:p w14:paraId="2AC12E82">
      <w:pPr>
        <w:spacing w:before="161" w:line="214" w:lineRule="auto"/>
        <w:ind w:left="387"/>
        <w:rPr>
          <w:rFonts w:ascii="宋体" w:hAnsi="宋体" w:eastAsia="宋体" w:cs="宋体"/>
          <w:sz w:val="24"/>
          <w:szCs w:val="24"/>
        </w:rPr>
      </w:pPr>
      <w:r>
        <w:drawing>
          <wp:anchor distT="0" distB="0" distL="0" distR="0" simplePos="0" relativeHeight="251665408" behindDoc="1" locked="0" layoutInCell="1" allowOverlap="1">
            <wp:simplePos x="0" y="0"/>
            <wp:positionH relativeFrom="column">
              <wp:posOffset>1835785</wp:posOffset>
            </wp:positionH>
            <wp:positionV relativeFrom="paragraph">
              <wp:posOffset>254000</wp:posOffset>
            </wp:positionV>
            <wp:extent cx="1524000" cy="762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6"/>
                    <a:stretch>
                      <a:fillRect/>
                    </a:stretch>
                  </pic:blipFill>
                  <pic:spPr>
                    <a:xfrm>
                      <a:off x="0" y="0"/>
                      <a:ext cx="1524000" cy="7620"/>
                    </a:xfrm>
                    <a:prstGeom prst="rect">
                      <a:avLst/>
                    </a:prstGeom>
                  </pic:spPr>
                </pic:pic>
              </a:graphicData>
            </a:graphic>
          </wp:anchor>
        </w:drawing>
      </w:r>
      <w:r>
        <w:rPr>
          <w:rFonts w:ascii="宋体" w:hAnsi="宋体" w:eastAsia="宋体" w:cs="宋体"/>
          <w:spacing w:val="-1"/>
          <w:sz w:val="24"/>
          <w:szCs w:val="24"/>
        </w:rPr>
        <w:t>（4）在税局登记的电话_                   ；</w:t>
      </w:r>
    </w:p>
    <w:p w14:paraId="025BCD06">
      <w:pPr>
        <w:spacing w:before="163" w:line="214" w:lineRule="auto"/>
        <w:ind w:left="387"/>
        <w:rPr>
          <w:rFonts w:ascii="宋体" w:hAnsi="宋体" w:eastAsia="宋体" w:cs="宋体"/>
          <w:sz w:val="24"/>
          <w:szCs w:val="24"/>
        </w:rPr>
      </w:pPr>
      <w:r>
        <w:drawing>
          <wp:anchor distT="0" distB="0" distL="0" distR="0" simplePos="0" relativeHeight="251661312" behindDoc="1" locked="0" layoutInCell="1" allowOverlap="1">
            <wp:simplePos x="0" y="0"/>
            <wp:positionH relativeFrom="column">
              <wp:posOffset>1226185</wp:posOffset>
            </wp:positionH>
            <wp:positionV relativeFrom="paragraph">
              <wp:posOffset>255905</wp:posOffset>
            </wp:positionV>
            <wp:extent cx="2133600"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7"/>
                    <a:stretch>
                      <a:fillRect/>
                    </a:stretch>
                  </pic:blipFill>
                  <pic:spPr>
                    <a:xfrm>
                      <a:off x="0" y="0"/>
                      <a:ext cx="2133600" cy="7620"/>
                    </a:xfrm>
                    <a:prstGeom prst="rect">
                      <a:avLst/>
                    </a:prstGeom>
                  </pic:spPr>
                </pic:pic>
              </a:graphicData>
            </a:graphic>
          </wp:anchor>
        </w:drawing>
      </w:r>
      <w:r>
        <w:rPr>
          <w:rFonts w:ascii="宋体" w:hAnsi="宋体" w:eastAsia="宋体" w:cs="宋体"/>
          <w:sz w:val="24"/>
          <w:szCs w:val="24"/>
        </w:rPr>
        <w:t xml:space="preserve">（5）开户银行_           </w:t>
      </w:r>
      <w:r>
        <w:rPr>
          <w:rFonts w:ascii="宋体" w:hAnsi="宋体" w:eastAsia="宋体" w:cs="宋体"/>
          <w:spacing w:val="-1"/>
          <w:sz w:val="24"/>
          <w:szCs w:val="24"/>
        </w:rPr>
        <w:t xml:space="preserve">                ；</w:t>
      </w:r>
    </w:p>
    <w:p w14:paraId="11B63873">
      <w:pPr>
        <w:spacing w:before="161" w:line="214" w:lineRule="auto"/>
        <w:ind w:left="387"/>
        <w:rPr>
          <w:rFonts w:ascii="宋体" w:hAnsi="宋体" w:eastAsia="宋体" w:cs="宋体"/>
          <w:sz w:val="24"/>
          <w:szCs w:val="24"/>
        </w:rPr>
      </w:pPr>
      <w:r>
        <w:drawing>
          <wp:anchor distT="0" distB="0" distL="0" distR="0" simplePos="0" relativeHeight="251660288" behindDoc="1" locked="0" layoutInCell="1" allowOverlap="1">
            <wp:simplePos x="0" y="0"/>
            <wp:positionH relativeFrom="column">
              <wp:posOffset>1226185</wp:posOffset>
            </wp:positionH>
            <wp:positionV relativeFrom="paragraph">
              <wp:posOffset>254000</wp:posOffset>
            </wp:positionV>
            <wp:extent cx="2133600"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8"/>
                    <a:stretch>
                      <a:fillRect/>
                    </a:stretch>
                  </pic:blipFill>
                  <pic:spPr>
                    <a:xfrm>
                      <a:off x="0" y="0"/>
                      <a:ext cx="2133600" cy="7620"/>
                    </a:xfrm>
                    <a:prstGeom prst="rect">
                      <a:avLst/>
                    </a:prstGeom>
                  </pic:spPr>
                </pic:pic>
              </a:graphicData>
            </a:graphic>
          </wp:anchor>
        </w:drawing>
      </w:r>
      <w:r>
        <w:rPr>
          <w:rFonts w:ascii="宋体" w:hAnsi="宋体" w:eastAsia="宋体" w:cs="宋体"/>
          <w:sz w:val="24"/>
          <w:szCs w:val="24"/>
        </w:rPr>
        <w:t xml:space="preserve">（6）银行账户_           </w:t>
      </w:r>
      <w:r>
        <w:rPr>
          <w:rFonts w:ascii="宋体" w:hAnsi="宋体" w:eastAsia="宋体" w:cs="宋体"/>
          <w:spacing w:val="-1"/>
          <w:sz w:val="24"/>
          <w:szCs w:val="24"/>
        </w:rPr>
        <w:t xml:space="preserve">                。</w:t>
      </w:r>
    </w:p>
    <w:p w14:paraId="48588004">
      <w:pPr>
        <w:spacing w:line="256" w:lineRule="auto"/>
        <w:rPr>
          <w:rFonts w:ascii="Arial"/>
          <w:sz w:val="21"/>
        </w:rPr>
      </w:pPr>
    </w:p>
    <w:p w14:paraId="67060918">
      <w:pPr>
        <w:spacing w:line="256" w:lineRule="auto"/>
        <w:rPr>
          <w:rFonts w:ascii="Arial"/>
          <w:sz w:val="21"/>
        </w:rPr>
      </w:pPr>
    </w:p>
    <w:p w14:paraId="48BFC78A">
      <w:pPr>
        <w:spacing w:line="256" w:lineRule="auto"/>
        <w:rPr>
          <w:rFonts w:ascii="Arial"/>
          <w:sz w:val="21"/>
        </w:rPr>
      </w:pPr>
    </w:p>
    <w:p w14:paraId="3E2B0DF3">
      <w:pPr>
        <w:spacing w:line="257" w:lineRule="auto"/>
        <w:rPr>
          <w:rFonts w:ascii="Arial"/>
          <w:sz w:val="21"/>
        </w:rPr>
      </w:pPr>
    </w:p>
    <w:p w14:paraId="2CB319D2">
      <w:pPr>
        <w:spacing w:line="257" w:lineRule="auto"/>
        <w:rPr>
          <w:rFonts w:ascii="Arial"/>
          <w:sz w:val="21"/>
        </w:rPr>
      </w:pPr>
    </w:p>
    <w:p w14:paraId="5618886A">
      <w:pPr>
        <w:spacing w:before="79" w:line="351" w:lineRule="auto"/>
        <w:ind w:left="4549" w:right="995" w:hanging="2610"/>
        <w:rPr>
          <w:rFonts w:ascii="宋体" w:hAnsi="宋体" w:eastAsia="宋体" w:cs="宋体"/>
          <w:sz w:val="24"/>
          <w:szCs w:val="24"/>
        </w:rPr>
      </w:pPr>
      <w:r>
        <w:rPr>
          <w:rFonts w:ascii="宋体" w:hAnsi="宋体" w:eastAsia="宋体" w:cs="宋体"/>
          <w:spacing w:val="-3"/>
          <w:sz w:val="24"/>
          <w:szCs w:val="24"/>
        </w:rPr>
        <w:t>法定代表人或者委托代理人（签字或者电子签名</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3"/>
          <w:sz w:val="24"/>
          <w:szCs w:val="24"/>
        </w:rPr>
        <w:t>供应商公章（电子签章）：</w:t>
      </w:r>
      <w:r>
        <w:rPr>
          <w:rFonts w:ascii="宋体" w:hAnsi="宋体" w:eastAsia="宋体" w:cs="宋体"/>
          <w:sz w:val="24"/>
          <w:szCs w:val="24"/>
        </w:rPr>
        <w:t xml:space="preserve"> </w:t>
      </w:r>
      <w:r>
        <w:rPr>
          <w:rFonts w:ascii="宋体" w:hAnsi="宋体" w:eastAsia="宋体" w:cs="宋体"/>
          <w:spacing w:val="-5"/>
          <w:sz w:val="24"/>
          <w:szCs w:val="24"/>
        </w:rPr>
        <w:t>日期：</w:t>
      </w:r>
      <w:r>
        <w:rPr>
          <w:rFonts w:ascii="宋体" w:hAnsi="宋体" w:eastAsia="宋体" w:cs="宋体"/>
          <w:spacing w:val="8"/>
          <w:sz w:val="24"/>
          <w:szCs w:val="24"/>
        </w:rPr>
        <w:t xml:space="preserve">    </w:t>
      </w:r>
      <w:r>
        <w:rPr>
          <w:rFonts w:ascii="宋体" w:hAnsi="宋体" w:eastAsia="宋体" w:cs="宋体"/>
          <w:spacing w:val="-5"/>
          <w:sz w:val="24"/>
          <w:szCs w:val="24"/>
        </w:rPr>
        <w:t>年</w:t>
      </w:r>
      <w:r>
        <w:rPr>
          <w:rFonts w:ascii="宋体" w:hAnsi="宋体" w:eastAsia="宋体" w:cs="宋体"/>
          <w:spacing w:val="6"/>
          <w:sz w:val="24"/>
          <w:szCs w:val="24"/>
        </w:rPr>
        <w:t xml:space="preserve">   </w:t>
      </w:r>
      <w:r>
        <w:rPr>
          <w:rFonts w:ascii="宋体" w:hAnsi="宋体" w:eastAsia="宋体" w:cs="宋体"/>
          <w:spacing w:val="-5"/>
          <w:sz w:val="24"/>
          <w:szCs w:val="24"/>
        </w:rPr>
        <w:t>月</w:t>
      </w:r>
      <w:r>
        <w:rPr>
          <w:rFonts w:ascii="宋体" w:hAnsi="宋体" w:eastAsia="宋体" w:cs="宋体"/>
          <w:spacing w:val="17"/>
          <w:sz w:val="24"/>
          <w:szCs w:val="24"/>
        </w:rPr>
        <w:t xml:space="preserve">   </w:t>
      </w:r>
      <w:r>
        <w:rPr>
          <w:rFonts w:ascii="宋体" w:hAnsi="宋体" w:eastAsia="宋体" w:cs="宋体"/>
          <w:spacing w:val="-5"/>
          <w:sz w:val="24"/>
          <w:szCs w:val="24"/>
        </w:rPr>
        <w:t>日</w:t>
      </w:r>
    </w:p>
    <w:p w14:paraId="6E84E201">
      <w:pPr>
        <w:spacing w:line="351" w:lineRule="auto"/>
        <w:rPr>
          <w:rFonts w:ascii="宋体" w:hAnsi="宋体" w:eastAsia="宋体" w:cs="宋体"/>
          <w:sz w:val="24"/>
          <w:szCs w:val="24"/>
        </w:rPr>
        <w:sectPr>
          <w:footerReference r:id="rId71" w:type="default"/>
          <w:pgSz w:w="11907" w:h="16839"/>
          <w:pgMar w:top="1431" w:right="1730" w:bottom="1364" w:left="1785" w:header="0" w:footer="1204" w:gutter="0"/>
          <w:cols w:space="720" w:num="1"/>
        </w:sectPr>
      </w:pPr>
    </w:p>
    <w:p w14:paraId="608CC3CF">
      <w:pPr>
        <w:spacing w:before="162" w:line="220" w:lineRule="auto"/>
        <w:ind w:left="123"/>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设备性能配置清单格式</w:t>
      </w:r>
    </w:p>
    <w:p w14:paraId="4073B948">
      <w:pPr>
        <w:spacing w:line="241" w:lineRule="auto"/>
        <w:rPr>
          <w:rFonts w:ascii="Arial"/>
          <w:sz w:val="21"/>
        </w:rPr>
      </w:pPr>
    </w:p>
    <w:p w14:paraId="0F886E64">
      <w:pPr>
        <w:spacing w:line="242" w:lineRule="auto"/>
        <w:rPr>
          <w:rFonts w:ascii="Arial"/>
          <w:sz w:val="21"/>
        </w:rPr>
      </w:pPr>
    </w:p>
    <w:p w14:paraId="561FC55A">
      <w:pPr>
        <w:spacing w:before="101" w:line="226" w:lineRule="auto"/>
        <w:ind w:left="3070"/>
        <w:rPr>
          <w:rFonts w:ascii="宋体" w:hAnsi="宋体" w:eastAsia="宋体" w:cs="宋体"/>
          <w:sz w:val="31"/>
          <w:szCs w:val="31"/>
        </w:rPr>
      </w:pPr>
      <w:r>
        <w:rPr>
          <w:rFonts w:ascii="宋体" w:hAnsi="宋体" w:eastAsia="宋体" w:cs="宋体"/>
          <w:b/>
          <w:bCs/>
          <w:spacing w:val="5"/>
          <w:sz w:val="31"/>
          <w:szCs w:val="31"/>
        </w:rPr>
        <w:t>设备性能配置清单</w:t>
      </w:r>
    </w:p>
    <w:p w14:paraId="2DEEB8BE">
      <w:pPr>
        <w:spacing w:before="74" w:line="214" w:lineRule="auto"/>
        <w:ind w:left="122"/>
        <w:rPr>
          <w:rFonts w:ascii="宋体" w:hAnsi="宋体" w:eastAsia="宋体" w:cs="宋体"/>
          <w:sz w:val="24"/>
          <w:szCs w:val="24"/>
        </w:rPr>
      </w:pPr>
      <w:r>
        <w:rPr>
          <w:rFonts w:ascii="宋体" w:hAnsi="宋体" w:eastAsia="宋体" w:cs="宋体"/>
          <w:spacing w:val="-2"/>
          <w:sz w:val="24"/>
          <w:szCs w:val="24"/>
        </w:rPr>
        <w:t>所投分标：</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分标</w:t>
      </w:r>
    </w:p>
    <w:tbl>
      <w:tblPr>
        <w:tblStyle w:val="11"/>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494"/>
        <w:gridCol w:w="991"/>
        <w:gridCol w:w="708"/>
        <w:gridCol w:w="1561"/>
        <w:gridCol w:w="1185"/>
        <w:gridCol w:w="703"/>
        <w:gridCol w:w="1429"/>
      </w:tblGrid>
      <w:tr w14:paraId="733C0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460" w:type="dxa"/>
            <w:textDirection w:val="tbRlV"/>
            <w:vAlign w:val="top"/>
          </w:tcPr>
          <w:p w14:paraId="2B647B97">
            <w:pPr>
              <w:pStyle w:val="12"/>
              <w:spacing w:before="107" w:line="210" w:lineRule="auto"/>
              <w:ind w:left="192"/>
              <w:rPr>
                <w:sz w:val="24"/>
                <w:szCs w:val="24"/>
              </w:rPr>
            </w:pPr>
            <w:r>
              <w:rPr>
                <w:spacing w:val="36"/>
                <w:sz w:val="24"/>
                <w:szCs w:val="24"/>
              </w:rPr>
              <w:t>序号</w:t>
            </w:r>
          </w:p>
        </w:tc>
        <w:tc>
          <w:tcPr>
            <w:tcW w:w="1494" w:type="dxa"/>
            <w:vAlign w:val="top"/>
          </w:tcPr>
          <w:p w14:paraId="2E7AB700">
            <w:pPr>
              <w:spacing w:line="268" w:lineRule="auto"/>
              <w:rPr>
                <w:rFonts w:ascii="Arial"/>
                <w:sz w:val="21"/>
              </w:rPr>
            </w:pPr>
          </w:p>
          <w:p w14:paraId="10475460">
            <w:pPr>
              <w:pStyle w:val="12"/>
              <w:spacing w:before="78" w:line="221" w:lineRule="auto"/>
              <w:ind w:left="152"/>
              <w:rPr>
                <w:sz w:val="24"/>
                <w:szCs w:val="24"/>
              </w:rPr>
            </w:pPr>
            <w:r>
              <w:rPr>
                <w:spacing w:val="-2"/>
                <w:sz w:val="24"/>
                <w:szCs w:val="24"/>
              </w:rPr>
              <w:t>标的的名称</w:t>
            </w:r>
          </w:p>
        </w:tc>
        <w:tc>
          <w:tcPr>
            <w:tcW w:w="991" w:type="dxa"/>
            <w:vAlign w:val="top"/>
          </w:tcPr>
          <w:p w14:paraId="3CC0F733">
            <w:pPr>
              <w:pStyle w:val="12"/>
              <w:spacing w:before="193" w:line="230" w:lineRule="auto"/>
              <w:ind w:left="262" w:right="134" w:hanging="120"/>
              <w:rPr>
                <w:sz w:val="24"/>
                <w:szCs w:val="24"/>
              </w:rPr>
            </w:pPr>
            <w:r>
              <w:rPr>
                <w:spacing w:val="-4"/>
                <w:sz w:val="24"/>
                <w:szCs w:val="24"/>
              </w:rPr>
              <w:t>数量及</w:t>
            </w:r>
            <w:r>
              <w:rPr>
                <w:sz w:val="24"/>
                <w:szCs w:val="24"/>
              </w:rPr>
              <w:t xml:space="preserve"> </w:t>
            </w:r>
            <w:r>
              <w:rPr>
                <w:spacing w:val="-3"/>
                <w:sz w:val="24"/>
                <w:szCs w:val="24"/>
              </w:rPr>
              <w:t>单位</w:t>
            </w:r>
          </w:p>
        </w:tc>
        <w:tc>
          <w:tcPr>
            <w:tcW w:w="708" w:type="dxa"/>
            <w:vAlign w:val="top"/>
          </w:tcPr>
          <w:p w14:paraId="6B6A7C08">
            <w:pPr>
              <w:spacing w:line="268" w:lineRule="auto"/>
              <w:rPr>
                <w:rFonts w:ascii="Arial"/>
                <w:sz w:val="21"/>
              </w:rPr>
            </w:pPr>
          </w:p>
          <w:p w14:paraId="5E2A56E6">
            <w:pPr>
              <w:pStyle w:val="12"/>
              <w:spacing w:before="78" w:line="220" w:lineRule="auto"/>
              <w:ind w:left="139"/>
              <w:rPr>
                <w:sz w:val="24"/>
                <w:szCs w:val="24"/>
              </w:rPr>
            </w:pPr>
            <w:r>
              <w:rPr>
                <w:spacing w:val="-8"/>
                <w:sz w:val="24"/>
                <w:szCs w:val="24"/>
              </w:rPr>
              <w:t>品牌</w:t>
            </w:r>
          </w:p>
        </w:tc>
        <w:tc>
          <w:tcPr>
            <w:tcW w:w="1561" w:type="dxa"/>
            <w:vAlign w:val="top"/>
          </w:tcPr>
          <w:p w14:paraId="7E6BF899">
            <w:pPr>
              <w:spacing w:line="368" w:lineRule="auto"/>
              <w:rPr>
                <w:rFonts w:ascii="Arial"/>
                <w:sz w:val="21"/>
              </w:rPr>
            </w:pPr>
          </w:p>
          <w:p w14:paraId="31A5FA6F">
            <w:pPr>
              <w:pStyle w:val="12"/>
              <w:spacing w:before="78" w:line="220" w:lineRule="auto"/>
              <w:ind w:left="307"/>
              <w:rPr>
                <w:sz w:val="24"/>
                <w:szCs w:val="24"/>
              </w:rPr>
            </w:pPr>
            <w:r>
              <w:rPr>
                <w:spacing w:val="-2"/>
                <w:sz w:val="24"/>
                <w:szCs w:val="24"/>
              </w:rPr>
              <w:t>规格型号</w:t>
            </w:r>
          </w:p>
        </w:tc>
        <w:tc>
          <w:tcPr>
            <w:tcW w:w="1185" w:type="dxa"/>
            <w:vAlign w:val="top"/>
          </w:tcPr>
          <w:p w14:paraId="5235FCA8">
            <w:pPr>
              <w:spacing w:line="268" w:lineRule="auto"/>
              <w:rPr>
                <w:rFonts w:ascii="Arial"/>
                <w:sz w:val="21"/>
              </w:rPr>
            </w:pPr>
          </w:p>
          <w:p w14:paraId="58C2F5A8">
            <w:pPr>
              <w:pStyle w:val="12"/>
              <w:spacing w:before="78" w:line="221" w:lineRule="auto"/>
              <w:ind w:left="239"/>
              <w:rPr>
                <w:sz w:val="24"/>
                <w:szCs w:val="24"/>
              </w:rPr>
            </w:pPr>
            <w:r>
              <w:rPr>
                <w:spacing w:val="-3"/>
                <w:sz w:val="24"/>
                <w:szCs w:val="24"/>
              </w:rPr>
              <w:t>制造商</w:t>
            </w:r>
          </w:p>
        </w:tc>
        <w:tc>
          <w:tcPr>
            <w:tcW w:w="703" w:type="dxa"/>
            <w:vAlign w:val="top"/>
          </w:tcPr>
          <w:p w14:paraId="245079AA">
            <w:pPr>
              <w:pStyle w:val="12"/>
              <w:spacing w:before="191" w:line="235" w:lineRule="auto"/>
              <w:ind w:left="238" w:right="108" w:hanging="114"/>
              <w:rPr>
                <w:sz w:val="24"/>
                <w:szCs w:val="24"/>
              </w:rPr>
            </w:pPr>
            <w:r>
              <w:rPr>
                <w:spacing w:val="-8"/>
                <w:sz w:val="24"/>
                <w:szCs w:val="24"/>
              </w:rPr>
              <w:t>原产</w:t>
            </w:r>
            <w:r>
              <w:rPr>
                <w:sz w:val="24"/>
                <w:szCs w:val="24"/>
              </w:rPr>
              <w:t xml:space="preserve"> 地</w:t>
            </w:r>
          </w:p>
        </w:tc>
        <w:tc>
          <w:tcPr>
            <w:tcW w:w="1429" w:type="dxa"/>
            <w:vAlign w:val="top"/>
          </w:tcPr>
          <w:p w14:paraId="36D6D564">
            <w:pPr>
              <w:pStyle w:val="12"/>
              <w:spacing w:before="193" w:line="230" w:lineRule="auto"/>
              <w:ind w:left="123" w:right="111"/>
              <w:rPr>
                <w:sz w:val="24"/>
                <w:szCs w:val="24"/>
              </w:rPr>
            </w:pPr>
            <w:r>
              <w:rPr>
                <w:spacing w:val="-3"/>
                <w:sz w:val="24"/>
                <w:szCs w:val="24"/>
              </w:rPr>
              <w:t>参数性能、</w:t>
            </w:r>
            <w:r>
              <w:rPr>
                <w:spacing w:val="2"/>
                <w:sz w:val="24"/>
                <w:szCs w:val="24"/>
              </w:rPr>
              <w:t xml:space="preserve"> </w:t>
            </w:r>
            <w:r>
              <w:rPr>
                <w:spacing w:val="-3"/>
                <w:sz w:val="24"/>
                <w:szCs w:val="24"/>
              </w:rPr>
              <w:t>指标及配置</w:t>
            </w:r>
          </w:p>
        </w:tc>
      </w:tr>
      <w:tr w14:paraId="2249A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460" w:type="dxa"/>
            <w:vAlign w:val="top"/>
          </w:tcPr>
          <w:p w14:paraId="53705098">
            <w:pPr>
              <w:rPr>
                <w:rFonts w:ascii="Arial"/>
                <w:sz w:val="21"/>
              </w:rPr>
            </w:pPr>
          </w:p>
        </w:tc>
        <w:tc>
          <w:tcPr>
            <w:tcW w:w="1494" w:type="dxa"/>
            <w:vAlign w:val="top"/>
          </w:tcPr>
          <w:p w14:paraId="60665AF7">
            <w:pPr>
              <w:rPr>
                <w:rFonts w:ascii="Arial"/>
                <w:sz w:val="21"/>
              </w:rPr>
            </w:pPr>
          </w:p>
        </w:tc>
        <w:tc>
          <w:tcPr>
            <w:tcW w:w="991" w:type="dxa"/>
            <w:vAlign w:val="top"/>
          </w:tcPr>
          <w:p w14:paraId="79A52B56">
            <w:pPr>
              <w:rPr>
                <w:rFonts w:ascii="Arial"/>
                <w:sz w:val="21"/>
              </w:rPr>
            </w:pPr>
          </w:p>
        </w:tc>
        <w:tc>
          <w:tcPr>
            <w:tcW w:w="708" w:type="dxa"/>
            <w:vAlign w:val="top"/>
          </w:tcPr>
          <w:p w14:paraId="755AC9F2">
            <w:pPr>
              <w:rPr>
                <w:rFonts w:ascii="Arial"/>
                <w:sz w:val="21"/>
              </w:rPr>
            </w:pPr>
          </w:p>
        </w:tc>
        <w:tc>
          <w:tcPr>
            <w:tcW w:w="1561" w:type="dxa"/>
            <w:vAlign w:val="top"/>
          </w:tcPr>
          <w:p w14:paraId="5A7A834A">
            <w:pPr>
              <w:rPr>
                <w:rFonts w:ascii="Arial"/>
                <w:sz w:val="21"/>
              </w:rPr>
            </w:pPr>
          </w:p>
        </w:tc>
        <w:tc>
          <w:tcPr>
            <w:tcW w:w="1185" w:type="dxa"/>
            <w:vAlign w:val="top"/>
          </w:tcPr>
          <w:p w14:paraId="66E0EC67">
            <w:pPr>
              <w:rPr>
                <w:rFonts w:ascii="Arial"/>
                <w:sz w:val="21"/>
              </w:rPr>
            </w:pPr>
          </w:p>
        </w:tc>
        <w:tc>
          <w:tcPr>
            <w:tcW w:w="703" w:type="dxa"/>
            <w:vAlign w:val="top"/>
          </w:tcPr>
          <w:p w14:paraId="5781A1F6">
            <w:pPr>
              <w:rPr>
                <w:rFonts w:ascii="Arial"/>
                <w:sz w:val="21"/>
              </w:rPr>
            </w:pPr>
          </w:p>
        </w:tc>
        <w:tc>
          <w:tcPr>
            <w:tcW w:w="1429" w:type="dxa"/>
            <w:vAlign w:val="top"/>
          </w:tcPr>
          <w:p w14:paraId="4AAAE42D">
            <w:pPr>
              <w:rPr>
                <w:rFonts w:ascii="Arial"/>
                <w:sz w:val="21"/>
              </w:rPr>
            </w:pPr>
          </w:p>
        </w:tc>
      </w:tr>
      <w:tr w14:paraId="731CC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60" w:type="dxa"/>
            <w:vAlign w:val="top"/>
          </w:tcPr>
          <w:p w14:paraId="1C46F055">
            <w:pPr>
              <w:rPr>
                <w:rFonts w:ascii="Arial"/>
                <w:sz w:val="21"/>
              </w:rPr>
            </w:pPr>
          </w:p>
        </w:tc>
        <w:tc>
          <w:tcPr>
            <w:tcW w:w="1494" w:type="dxa"/>
            <w:vAlign w:val="top"/>
          </w:tcPr>
          <w:p w14:paraId="27634221">
            <w:pPr>
              <w:rPr>
                <w:rFonts w:ascii="Arial"/>
                <w:sz w:val="21"/>
              </w:rPr>
            </w:pPr>
          </w:p>
        </w:tc>
        <w:tc>
          <w:tcPr>
            <w:tcW w:w="991" w:type="dxa"/>
            <w:vAlign w:val="top"/>
          </w:tcPr>
          <w:p w14:paraId="39FBCE7F">
            <w:pPr>
              <w:rPr>
                <w:rFonts w:ascii="Arial"/>
                <w:sz w:val="21"/>
              </w:rPr>
            </w:pPr>
          </w:p>
        </w:tc>
        <w:tc>
          <w:tcPr>
            <w:tcW w:w="708" w:type="dxa"/>
            <w:vAlign w:val="top"/>
          </w:tcPr>
          <w:p w14:paraId="50E30137">
            <w:pPr>
              <w:rPr>
                <w:rFonts w:ascii="Arial"/>
                <w:sz w:val="21"/>
              </w:rPr>
            </w:pPr>
          </w:p>
        </w:tc>
        <w:tc>
          <w:tcPr>
            <w:tcW w:w="1561" w:type="dxa"/>
            <w:vAlign w:val="top"/>
          </w:tcPr>
          <w:p w14:paraId="48E9957F">
            <w:pPr>
              <w:rPr>
                <w:rFonts w:ascii="Arial"/>
                <w:sz w:val="21"/>
              </w:rPr>
            </w:pPr>
          </w:p>
        </w:tc>
        <w:tc>
          <w:tcPr>
            <w:tcW w:w="1185" w:type="dxa"/>
            <w:vAlign w:val="top"/>
          </w:tcPr>
          <w:p w14:paraId="718DFA68">
            <w:pPr>
              <w:rPr>
                <w:rFonts w:ascii="Arial"/>
                <w:sz w:val="21"/>
              </w:rPr>
            </w:pPr>
          </w:p>
        </w:tc>
        <w:tc>
          <w:tcPr>
            <w:tcW w:w="703" w:type="dxa"/>
            <w:vAlign w:val="top"/>
          </w:tcPr>
          <w:p w14:paraId="7E8B3605">
            <w:pPr>
              <w:rPr>
                <w:rFonts w:ascii="Arial"/>
                <w:sz w:val="21"/>
              </w:rPr>
            </w:pPr>
          </w:p>
        </w:tc>
        <w:tc>
          <w:tcPr>
            <w:tcW w:w="1429" w:type="dxa"/>
            <w:vAlign w:val="top"/>
          </w:tcPr>
          <w:p w14:paraId="33865D36">
            <w:pPr>
              <w:rPr>
                <w:rFonts w:ascii="Arial"/>
                <w:sz w:val="21"/>
              </w:rPr>
            </w:pPr>
          </w:p>
        </w:tc>
      </w:tr>
      <w:tr w14:paraId="5BF3C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60" w:type="dxa"/>
            <w:vAlign w:val="top"/>
          </w:tcPr>
          <w:p w14:paraId="7772DA2C">
            <w:pPr>
              <w:rPr>
                <w:rFonts w:ascii="Arial"/>
                <w:sz w:val="21"/>
              </w:rPr>
            </w:pPr>
          </w:p>
        </w:tc>
        <w:tc>
          <w:tcPr>
            <w:tcW w:w="1494" w:type="dxa"/>
            <w:vAlign w:val="top"/>
          </w:tcPr>
          <w:p w14:paraId="32EE8079">
            <w:pPr>
              <w:rPr>
                <w:rFonts w:ascii="Arial"/>
                <w:sz w:val="21"/>
              </w:rPr>
            </w:pPr>
          </w:p>
        </w:tc>
        <w:tc>
          <w:tcPr>
            <w:tcW w:w="991" w:type="dxa"/>
            <w:vAlign w:val="top"/>
          </w:tcPr>
          <w:p w14:paraId="0183F911">
            <w:pPr>
              <w:rPr>
                <w:rFonts w:ascii="Arial"/>
                <w:sz w:val="21"/>
              </w:rPr>
            </w:pPr>
          </w:p>
        </w:tc>
        <w:tc>
          <w:tcPr>
            <w:tcW w:w="708" w:type="dxa"/>
            <w:vAlign w:val="top"/>
          </w:tcPr>
          <w:p w14:paraId="54C310D5">
            <w:pPr>
              <w:rPr>
                <w:rFonts w:ascii="Arial"/>
                <w:sz w:val="21"/>
              </w:rPr>
            </w:pPr>
          </w:p>
        </w:tc>
        <w:tc>
          <w:tcPr>
            <w:tcW w:w="1561" w:type="dxa"/>
            <w:vAlign w:val="top"/>
          </w:tcPr>
          <w:p w14:paraId="050288F4">
            <w:pPr>
              <w:rPr>
                <w:rFonts w:ascii="Arial"/>
                <w:sz w:val="21"/>
              </w:rPr>
            </w:pPr>
          </w:p>
        </w:tc>
        <w:tc>
          <w:tcPr>
            <w:tcW w:w="1185" w:type="dxa"/>
            <w:vAlign w:val="top"/>
          </w:tcPr>
          <w:p w14:paraId="52EB16AE">
            <w:pPr>
              <w:rPr>
                <w:rFonts w:ascii="Arial"/>
                <w:sz w:val="21"/>
              </w:rPr>
            </w:pPr>
          </w:p>
        </w:tc>
        <w:tc>
          <w:tcPr>
            <w:tcW w:w="703" w:type="dxa"/>
            <w:vAlign w:val="top"/>
          </w:tcPr>
          <w:p w14:paraId="4758D60A">
            <w:pPr>
              <w:rPr>
                <w:rFonts w:ascii="Arial"/>
                <w:sz w:val="21"/>
              </w:rPr>
            </w:pPr>
          </w:p>
        </w:tc>
        <w:tc>
          <w:tcPr>
            <w:tcW w:w="1429" w:type="dxa"/>
            <w:vAlign w:val="top"/>
          </w:tcPr>
          <w:p w14:paraId="0F67AC9C">
            <w:pPr>
              <w:rPr>
                <w:rFonts w:ascii="Arial"/>
                <w:sz w:val="21"/>
              </w:rPr>
            </w:pPr>
          </w:p>
        </w:tc>
      </w:tr>
    </w:tbl>
    <w:p w14:paraId="1BCF76DD">
      <w:pPr>
        <w:spacing w:before="33" w:line="222" w:lineRule="auto"/>
        <w:ind w:left="125"/>
        <w:rPr>
          <w:rFonts w:ascii="宋体" w:hAnsi="宋体" w:eastAsia="宋体" w:cs="宋体"/>
          <w:sz w:val="24"/>
          <w:szCs w:val="24"/>
        </w:rPr>
      </w:pPr>
      <w:r>
        <w:rPr>
          <w:rFonts w:ascii="宋体" w:hAnsi="宋体" w:eastAsia="宋体" w:cs="宋体"/>
          <w:spacing w:val="-15"/>
          <w:sz w:val="24"/>
          <w:szCs w:val="24"/>
        </w:rPr>
        <w:t>备注：</w:t>
      </w:r>
    </w:p>
    <w:p w14:paraId="49A5ABC9">
      <w:pPr>
        <w:spacing w:before="180" w:line="352" w:lineRule="auto"/>
        <w:ind w:left="126" w:right="110" w:firstLine="502"/>
        <w:jc w:val="both"/>
        <w:rPr>
          <w:rFonts w:ascii="宋体" w:hAnsi="宋体" w:eastAsia="宋体" w:cs="宋体"/>
          <w:sz w:val="24"/>
          <w:szCs w:val="24"/>
        </w:rPr>
      </w:pPr>
      <w:r>
        <w:rPr>
          <w:rFonts w:ascii="宋体" w:hAnsi="宋体" w:eastAsia="宋体" w:cs="宋体"/>
          <w:spacing w:val="-4"/>
          <w:sz w:val="24"/>
          <w:szCs w:val="24"/>
        </w:rPr>
        <w:t>以上设备性能配置清单中“货物名称、数量及单位、品牌、规格型号、制造</w:t>
      </w:r>
      <w:r>
        <w:rPr>
          <w:rFonts w:ascii="宋体" w:hAnsi="宋体" w:eastAsia="宋体" w:cs="宋体"/>
          <w:spacing w:val="5"/>
          <w:sz w:val="24"/>
          <w:szCs w:val="24"/>
        </w:rPr>
        <w:t xml:space="preserve"> </w:t>
      </w:r>
      <w:r>
        <w:rPr>
          <w:rFonts w:ascii="宋体" w:hAnsi="宋体" w:eastAsia="宋体" w:cs="宋体"/>
          <w:spacing w:val="-3"/>
          <w:sz w:val="24"/>
          <w:szCs w:val="24"/>
        </w:rPr>
        <w:t>商、原产地、参数性能、指标及配置”必须如实填写完整，品牌、规格型号没有</w:t>
      </w:r>
      <w:r>
        <w:rPr>
          <w:rFonts w:ascii="宋体" w:hAnsi="宋体" w:eastAsia="宋体" w:cs="宋体"/>
          <w:spacing w:val="3"/>
          <w:sz w:val="24"/>
          <w:szCs w:val="24"/>
        </w:rPr>
        <w:t xml:space="preserve"> </w:t>
      </w:r>
      <w:r>
        <w:rPr>
          <w:rFonts w:ascii="宋体" w:hAnsi="宋体" w:eastAsia="宋体" w:cs="宋体"/>
          <w:spacing w:val="-4"/>
          <w:sz w:val="24"/>
          <w:szCs w:val="24"/>
        </w:rPr>
        <w:t>则填无，填写有缺漏的，</w:t>
      </w:r>
      <w:r>
        <w:rPr>
          <w:rFonts w:ascii="宋体" w:hAnsi="宋体" w:eastAsia="宋体" w:cs="宋体"/>
          <w:b/>
          <w:bCs/>
          <w:spacing w:val="-4"/>
          <w:sz w:val="24"/>
          <w:szCs w:val="24"/>
        </w:rPr>
        <w:t>作无效投标处理。</w:t>
      </w:r>
      <w:r>
        <w:rPr>
          <w:rFonts w:ascii="宋体" w:hAnsi="宋体" w:eastAsia="宋体" w:cs="宋体"/>
          <w:spacing w:val="-4"/>
          <w:sz w:val="24"/>
          <w:szCs w:val="24"/>
        </w:rPr>
        <w:t>标的的名称、数量及单位、品牌必须</w:t>
      </w:r>
      <w:r>
        <w:rPr>
          <w:rFonts w:ascii="宋体" w:hAnsi="宋体" w:eastAsia="宋体" w:cs="宋体"/>
          <w:spacing w:val="15"/>
          <w:sz w:val="24"/>
          <w:szCs w:val="24"/>
        </w:rPr>
        <w:t xml:space="preserve"> </w:t>
      </w:r>
      <w:r>
        <w:rPr>
          <w:rFonts w:ascii="宋体" w:hAnsi="宋体" w:eastAsia="宋体" w:cs="宋体"/>
          <w:spacing w:val="-3"/>
          <w:sz w:val="24"/>
          <w:szCs w:val="24"/>
        </w:rPr>
        <w:t>与“开标一览表”一致，</w:t>
      </w:r>
      <w:r>
        <w:rPr>
          <w:rFonts w:ascii="宋体" w:hAnsi="宋体" w:eastAsia="宋体" w:cs="宋体"/>
          <w:b/>
          <w:bCs/>
          <w:spacing w:val="-3"/>
          <w:sz w:val="24"/>
          <w:szCs w:val="24"/>
        </w:rPr>
        <w:t>否则按无效投标处理。</w:t>
      </w:r>
    </w:p>
    <w:p w14:paraId="1E74BD01">
      <w:pPr>
        <w:spacing w:line="421" w:lineRule="auto"/>
        <w:rPr>
          <w:rFonts w:ascii="Arial"/>
          <w:sz w:val="21"/>
        </w:rPr>
      </w:pPr>
    </w:p>
    <w:p w14:paraId="47DBA90B">
      <w:pPr>
        <w:spacing w:before="78" w:line="220" w:lineRule="auto"/>
        <w:ind w:left="123"/>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z w:val="24"/>
          <w:szCs w:val="24"/>
          <w:u w:val="single" w:color="auto"/>
        </w:rPr>
        <w:t xml:space="preserve">           </w:t>
      </w:r>
    </w:p>
    <w:p w14:paraId="7D19051F">
      <w:pPr>
        <w:spacing w:before="182" w:line="345" w:lineRule="auto"/>
        <w:ind w:left="163" w:right="3146" w:hanging="38"/>
        <w:rPr>
          <w:rFonts w:ascii="宋体" w:hAnsi="宋体" w:eastAsia="宋体" w:cs="宋体"/>
          <w:sz w:val="24"/>
          <w:szCs w:val="24"/>
        </w:rPr>
      </w:pPr>
      <w:r>
        <w:rPr>
          <w:rFonts w:ascii="宋体" w:hAnsi="宋体" w:eastAsia="宋体" w:cs="宋体"/>
          <w:spacing w:val="20"/>
          <w:sz w:val="24"/>
          <w:szCs w:val="24"/>
        </w:rPr>
        <w:t>投</w:t>
      </w:r>
      <w:r>
        <w:rPr>
          <w:rFonts w:ascii="宋体" w:hAnsi="宋体" w:eastAsia="宋体" w:cs="宋体"/>
          <w:spacing w:val="-71"/>
          <w:sz w:val="24"/>
          <w:szCs w:val="24"/>
        </w:rPr>
        <w:t xml:space="preserve"> </w:t>
      </w:r>
      <w:r>
        <w:rPr>
          <w:rFonts w:ascii="宋体" w:hAnsi="宋体" w:eastAsia="宋体" w:cs="宋体"/>
          <w:spacing w:val="20"/>
          <w:sz w:val="24"/>
          <w:szCs w:val="24"/>
        </w:rPr>
        <w:t>标人名称（电</w:t>
      </w:r>
      <w:r>
        <w:rPr>
          <w:rFonts w:ascii="宋体" w:hAnsi="宋体" w:eastAsia="宋体" w:cs="宋体"/>
          <w:spacing w:val="-72"/>
          <w:sz w:val="24"/>
          <w:szCs w:val="24"/>
        </w:rPr>
        <w:t xml:space="preserve"> </w:t>
      </w:r>
      <w:r>
        <w:rPr>
          <w:rFonts w:ascii="宋体" w:hAnsi="宋体" w:eastAsia="宋体" w:cs="宋体"/>
          <w:spacing w:val="20"/>
          <w:sz w:val="24"/>
          <w:szCs w:val="24"/>
        </w:rPr>
        <w:t>子签</w:t>
      </w:r>
      <w:r>
        <w:rPr>
          <w:rFonts w:ascii="宋体" w:hAnsi="宋体" w:eastAsia="宋体" w:cs="宋体"/>
          <w:spacing w:val="-63"/>
          <w:sz w:val="24"/>
          <w:szCs w:val="24"/>
        </w:rPr>
        <w:t xml:space="preserve"> </w:t>
      </w:r>
      <w:r>
        <w:rPr>
          <w:rFonts w:ascii="宋体" w:hAnsi="宋体" w:eastAsia="宋体" w:cs="宋体"/>
          <w:spacing w:val="20"/>
          <w:sz w:val="24"/>
          <w:szCs w:val="24"/>
        </w:rPr>
        <w:t>章</w:t>
      </w:r>
      <w:r>
        <w:rPr>
          <w:rFonts w:ascii="宋体" w:hAnsi="宋体" w:eastAsia="宋体" w:cs="宋体"/>
          <w:spacing w:val="4"/>
          <w:sz w:val="24"/>
          <w:szCs w:val="24"/>
        </w:rPr>
        <w:t>）：</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7"/>
          <w:sz w:val="24"/>
          <w:szCs w:val="24"/>
        </w:rPr>
        <w:t>日</w:t>
      </w:r>
      <w:r>
        <w:rPr>
          <w:rFonts w:ascii="宋体" w:hAnsi="宋体" w:eastAsia="宋体" w:cs="宋体"/>
          <w:spacing w:val="4"/>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160A298A">
      <w:pPr>
        <w:spacing w:line="345" w:lineRule="auto"/>
        <w:rPr>
          <w:rFonts w:ascii="宋体" w:hAnsi="宋体" w:eastAsia="宋体" w:cs="宋体"/>
          <w:sz w:val="24"/>
          <w:szCs w:val="24"/>
        </w:rPr>
        <w:sectPr>
          <w:footerReference r:id="rId72" w:type="default"/>
          <w:pgSz w:w="11907" w:h="16839"/>
          <w:pgMar w:top="1431" w:right="1684" w:bottom="1364" w:left="1684" w:header="0" w:footer="1204" w:gutter="0"/>
          <w:cols w:space="720" w:num="1"/>
        </w:sectPr>
      </w:pPr>
    </w:p>
    <w:p w14:paraId="706ACB20">
      <w:pPr>
        <w:spacing w:before="48" w:line="220" w:lineRule="auto"/>
        <w:ind w:left="490"/>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技术要求偏离表格式</w:t>
      </w:r>
    </w:p>
    <w:p w14:paraId="404A494B">
      <w:pPr>
        <w:spacing w:line="241" w:lineRule="auto"/>
        <w:rPr>
          <w:rFonts w:ascii="Arial"/>
          <w:sz w:val="21"/>
        </w:rPr>
      </w:pPr>
    </w:p>
    <w:p w14:paraId="3518C0A8">
      <w:pPr>
        <w:spacing w:line="241" w:lineRule="auto"/>
        <w:rPr>
          <w:rFonts w:ascii="Arial"/>
          <w:sz w:val="21"/>
        </w:rPr>
      </w:pPr>
    </w:p>
    <w:p w14:paraId="3A90919E">
      <w:pPr>
        <w:spacing w:before="101" w:line="226" w:lineRule="auto"/>
        <w:ind w:left="3436"/>
        <w:rPr>
          <w:rFonts w:ascii="宋体" w:hAnsi="宋体" w:eastAsia="宋体" w:cs="宋体"/>
          <w:sz w:val="31"/>
          <w:szCs w:val="31"/>
        </w:rPr>
      </w:pPr>
      <w:r>
        <w:rPr>
          <w:rFonts w:ascii="宋体" w:hAnsi="宋体" w:eastAsia="宋体" w:cs="宋体"/>
          <w:b/>
          <w:bCs/>
          <w:spacing w:val="6"/>
          <w:sz w:val="31"/>
          <w:szCs w:val="31"/>
        </w:rPr>
        <w:t>技术要求偏离表</w:t>
      </w:r>
    </w:p>
    <w:p w14:paraId="54304A38">
      <w:pPr>
        <w:spacing w:before="75" w:line="214" w:lineRule="auto"/>
        <w:ind w:left="330"/>
        <w:rPr>
          <w:rFonts w:ascii="宋体" w:hAnsi="宋体" w:eastAsia="宋体" w:cs="宋体"/>
          <w:sz w:val="24"/>
          <w:szCs w:val="24"/>
        </w:rPr>
      </w:pPr>
      <w:r>
        <w:rPr>
          <w:rFonts w:ascii="宋体" w:hAnsi="宋体" w:eastAsia="宋体" w:cs="宋体"/>
          <w:spacing w:val="-2"/>
          <w:sz w:val="24"/>
          <w:szCs w:val="24"/>
        </w:rPr>
        <w:t>所投分标：</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分标</w:t>
      </w:r>
    </w:p>
    <w:tbl>
      <w:tblPr>
        <w:tblStyle w:val="11"/>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8"/>
      </w:tblGrid>
      <w:tr w14:paraId="0B34B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6B74718E">
            <w:pPr>
              <w:pStyle w:val="12"/>
              <w:spacing w:before="240" w:line="221" w:lineRule="auto"/>
              <w:ind w:left="197"/>
              <w:rPr>
                <w:sz w:val="24"/>
                <w:szCs w:val="24"/>
              </w:rPr>
            </w:pPr>
            <w:r>
              <w:rPr>
                <w:spacing w:val="-4"/>
                <w:sz w:val="24"/>
                <w:szCs w:val="24"/>
              </w:rPr>
              <w:t>项号</w:t>
            </w:r>
          </w:p>
        </w:tc>
        <w:tc>
          <w:tcPr>
            <w:tcW w:w="2142" w:type="dxa"/>
            <w:vAlign w:val="top"/>
          </w:tcPr>
          <w:p w14:paraId="089B3167">
            <w:pPr>
              <w:pStyle w:val="12"/>
              <w:spacing w:before="240" w:line="221" w:lineRule="auto"/>
              <w:ind w:left="476"/>
              <w:rPr>
                <w:sz w:val="24"/>
                <w:szCs w:val="24"/>
              </w:rPr>
            </w:pPr>
            <w:r>
              <w:rPr>
                <w:spacing w:val="-3"/>
                <w:sz w:val="24"/>
                <w:szCs w:val="24"/>
              </w:rPr>
              <w:t>标的的名称</w:t>
            </w:r>
          </w:p>
        </w:tc>
        <w:tc>
          <w:tcPr>
            <w:tcW w:w="1833" w:type="dxa"/>
            <w:vAlign w:val="top"/>
          </w:tcPr>
          <w:p w14:paraId="0509351D">
            <w:pPr>
              <w:pStyle w:val="12"/>
              <w:spacing w:before="240" w:line="220" w:lineRule="auto"/>
              <w:ind w:left="444"/>
              <w:rPr>
                <w:sz w:val="24"/>
                <w:szCs w:val="24"/>
              </w:rPr>
            </w:pPr>
            <w:r>
              <w:rPr>
                <w:spacing w:val="-2"/>
                <w:sz w:val="24"/>
                <w:szCs w:val="24"/>
              </w:rPr>
              <w:t>技术要求</w:t>
            </w:r>
          </w:p>
        </w:tc>
        <w:tc>
          <w:tcPr>
            <w:tcW w:w="2180" w:type="dxa"/>
            <w:vAlign w:val="top"/>
          </w:tcPr>
          <w:p w14:paraId="3B9FC51E">
            <w:pPr>
              <w:pStyle w:val="12"/>
              <w:spacing w:before="240" w:line="221" w:lineRule="auto"/>
              <w:ind w:left="619"/>
              <w:rPr>
                <w:sz w:val="24"/>
                <w:szCs w:val="24"/>
              </w:rPr>
            </w:pPr>
            <w:r>
              <w:rPr>
                <w:spacing w:val="-3"/>
                <w:sz w:val="24"/>
                <w:szCs w:val="24"/>
              </w:rPr>
              <w:t>投标响应</w:t>
            </w:r>
          </w:p>
        </w:tc>
        <w:tc>
          <w:tcPr>
            <w:tcW w:w="1938" w:type="dxa"/>
            <w:vAlign w:val="top"/>
          </w:tcPr>
          <w:p w14:paraId="4850C334">
            <w:pPr>
              <w:pStyle w:val="12"/>
              <w:spacing w:before="240" w:line="220" w:lineRule="auto"/>
              <w:ind w:left="495"/>
              <w:rPr>
                <w:sz w:val="24"/>
                <w:szCs w:val="24"/>
              </w:rPr>
            </w:pPr>
            <w:r>
              <w:rPr>
                <w:spacing w:val="-2"/>
                <w:sz w:val="24"/>
                <w:szCs w:val="24"/>
              </w:rPr>
              <w:t>偏离说明</w:t>
            </w:r>
          </w:p>
        </w:tc>
      </w:tr>
      <w:tr w14:paraId="1D5F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299BD17E">
            <w:pPr>
              <w:rPr>
                <w:rFonts w:ascii="Arial"/>
                <w:sz w:val="21"/>
              </w:rPr>
            </w:pPr>
          </w:p>
        </w:tc>
        <w:tc>
          <w:tcPr>
            <w:tcW w:w="2142" w:type="dxa"/>
            <w:vAlign w:val="top"/>
          </w:tcPr>
          <w:p w14:paraId="0F37708D">
            <w:pPr>
              <w:rPr>
                <w:rFonts w:ascii="Arial"/>
                <w:sz w:val="21"/>
              </w:rPr>
            </w:pPr>
          </w:p>
        </w:tc>
        <w:tc>
          <w:tcPr>
            <w:tcW w:w="1833" w:type="dxa"/>
            <w:vAlign w:val="top"/>
          </w:tcPr>
          <w:p w14:paraId="7A24DBF4">
            <w:pPr>
              <w:rPr>
                <w:rFonts w:ascii="Arial"/>
                <w:sz w:val="21"/>
              </w:rPr>
            </w:pPr>
          </w:p>
        </w:tc>
        <w:tc>
          <w:tcPr>
            <w:tcW w:w="2180" w:type="dxa"/>
            <w:vAlign w:val="top"/>
          </w:tcPr>
          <w:p w14:paraId="289087C8">
            <w:pPr>
              <w:rPr>
                <w:rFonts w:ascii="Arial"/>
                <w:sz w:val="21"/>
              </w:rPr>
            </w:pPr>
          </w:p>
        </w:tc>
        <w:tc>
          <w:tcPr>
            <w:tcW w:w="1938" w:type="dxa"/>
            <w:vAlign w:val="top"/>
          </w:tcPr>
          <w:p w14:paraId="7D81C8CC">
            <w:pPr>
              <w:rPr>
                <w:rFonts w:ascii="Arial"/>
                <w:sz w:val="21"/>
              </w:rPr>
            </w:pPr>
          </w:p>
        </w:tc>
      </w:tr>
      <w:tr w14:paraId="71BD1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70AECA0C">
            <w:pPr>
              <w:rPr>
                <w:rFonts w:ascii="Arial"/>
                <w:sz w:val="21"/>
              </w:rPr>
            </w:pPr>
          </w:p>
        </w:tc>
        <w:tc>
          <w:tcPr>
            <w:tcW w:w="2142" w:type="dxa"/>
            <w:vAlign w:val="top"/>
          </w:tcPr>
          <w:p w14:paraId="20C8BBEF">
            <w:pPr>
              <w:rPr>
                <w:rFonts w:ascii="Arial"/>
                <w:sz w:val="21"/>
              </w:rPr>
            </w:pPr>
          </w:p>
        </w:tc>
        <w:tc>
          <w:tcPr>
            <w:tcW w:w="1833" w:type="dxa"/>
            <w:vAlign w:val="top"/>
          </w:tcPr>
          <w:p w14:paraId="7D04C701">
            <w:pPr>
              <w:rPr>
                <w:rFonts w:ascii="Arial"/>
                <w:sz w:val="21"/>
              </w:rPr>
            </w:pPr>
          </w:p>
        </w:tc>
        <w:tc>
          <w:tcPr>
            <w:tcW w:w="2180" w:type="dxa"/>
            <w:vAlign w:val="top"/>
          </w:tcPr>
          <w:p w14:paraId="0AAD4A39">
            <w:pPr>
              <w:rPr>
                <w:rFonts w:ascii="Arial"/>
                <w:sz w:val="21"/>
              </w:rPr>
            </w:pPr>
          </w:p>
        </w:tc>
        <w:tc>
          <w:tcPr>
            <w:tcW w:w="1938" w:type="dxa"/>
            <w:vAlign w:val="top"/>
          </w:tcPr>
          <w:p w14:paraId="7DBE4F0E">
            <w:pPr>
              <w:rPr>
                <w:rFonts w:ascii="Arial"/>
                <w:sz w:val="21"/>
              </w:rPr>
            </w:pPr>
          </w:p>
        </w:tc>
      </w:tr>
      <w:tr w14:paraId="35E5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2207A701">
            <w:pPr>
              <w:rPr>
                <w:rFonts w:ascii="Arial"/>
                <w:sz w:val="21"/>
              </w:rPr>
            </w:pPr>
          </w:p>
        </w:tc>
        <w:tc>
          <w:tcPr>
            <w:tcW w:w="2142" w:type="dxa"/>
            <w:vAlign w:val="top"/>
          </w:tcPr>
          <w:p w14:paraId="07EAF351">
            <w:pPr>
              <w:rPr>
                <w:rFonts w:ascii="Arial"/>
                <w:sz w:val="21"/>
              </w:rPr>
            </w:pPr>
          </w:p>
        </w:tc>
        <w:tc>
          <w:tcPr>
            <w:tcW w:w="1833" w:type="dxa"/>
            <w:vAlign w:val="top"/>
          </w:tcPr>
          <w:p w14:paraId="76405518">
            <w:pPr>
              <w:rPr>
                <w:rFonts w:ascii="Arial"/>
                <w:sz w:val="21"/>
              </w:rPr>
            </w:pPr>
          </w:p>
        </w:tc>
        <w:tc>
          <w:tcPr>
            <w:tcW w:w="2180" w:type="dxa"/>
            <w:vAlign w:val="top"/>
          </w:tcPr>
          <w:p w14:paraId="4958E251">
            <w:pPr>
              <w:rPr>
                <w:rFonts w:ascii="Arial"/>
                <w:sz w:val="21"/>
              </w:rPr>
            </w:pPr>
          </w:p>
        </w:tc>
        <w:tc>
          <w:tcPr>
            <w:tcW w:w="1938" w:type="dxa"/>
            <w:vAlign w:val="top"/>
          </w:tcPr>
          <w:p w14:paraId="3B7E0256">
            <w:pPr>
              <w:rPr>
                <w:rFonts w:ascii="Arial"/>
                <w:sz w:val="21"/>
              </w:rPr>
            </w:pPr>
          </w:p>
        </w:tc>
      </w:tr>
      <w:tr w14:paraId="6B7CB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56" w:type="dxa"/>
            <w:vAlign w:val="top"/>
          </w:tcPr>
          <w:p w14:paraId="5D75CDD0">
            <w:pPr>
              <w:rPr>
                <w:rFonts w:ascii="Arial"/>
                <w:sz w:val="21"/>
              </w:rPr>
            </w:pPr>
          </w:p>
        </w:tc>
        <w:tc>
          <w:tcPr>
            <w:tcW w:w="2142" w:type="dxa"/>
            <w:vAlign w:val="top"/>
          </w:tcPr>
          <w:p w14:paraId="67305D40">
            <w:pPr>
              <w:rPr>
                <w:rFonts w:ascii="Arial"/>
                <w:sz w:val="21"/>
              </w:rPr>
            </w:pPr>
          </w:p>
        </w:tc>
        <w:tc>
          <w:tcPr>
            <w:tcW w:w="1833" w:type="dxa"/>
            <w:vAlign w:val="top"/>
          </w:tcPr>
          <w:p w14:paraId="1ABC6E10">
            <w:pPr>
              <w:rPr>
                <w:rFonts w:ascii="Arial"/>
                <w:sz w:val="21"/>
              </w:rPr>
            </w:pPr>
          </w:p>
        </w:tc>
        <w:tc>
          <w:tcPr>
            <w:tcW w:w="2180" w:type="dxa"/>
            <w:vAlign w:val="top"/>
          </w:tcPr>
          <w:p w14:paraId="16ADC78D">
            <w:pPr>
              <w:rPr>
                <w:rFonts w:ascii="Arial"/>
                <w:sz w:val="21"/>
              </w:rPr>
            </w:pPr>
          </w:p>
        </w:tc>
        <w:tc>
          <w:tcPr>
            <w:tcW w:w="1938" w:type="dxa"/>
            <w:vAlign w:val="top"/>
          </w:tcPr>
          <w:p w14:paraId="7C424FBF">
            <w:pPr>
              <w:rPr>
                <w:rFonts w:ascii="Arial"/>
                <w:sz w:val="21"/>
              </w:rPr>
            </w:pPr>
          </w:p>
        </w:tc>
      </w:tr>
      <w:tr w14:paraId="1FBEB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9190FEE">
            <w:pPr>
              <w:rPr>
                <w:rFonts w:ascii="Arial"/>
                <w:sz w:val="21"/>
              </w:rPr>
            </w:pPr>
          </w:p>
        </w:tc>
        <w:tc>
          <w:tcPr>
            <w:tcW w:w="2142" w:type="dxa"/>
            <w:vAlign w:val="top"/>
          </w:tcPr>
          <w:p w14:paraId="377B7004">
            <w:pPr>
              <w:rPr>
                <w:rFonts w:ascii="Arial"/>
                <w:sz w:val="21"/>
              </w:rPr>
            </w:pPr>
          </w:p>
        </w:tc>
        <w:tc>
          <w:tcPr>
            <w:tcW w:w="1833" w:type="dxa"/>
            <w:vAlign w:val="top"/>
          </w:tcPr>
          <w:p w14:paraId="60F593BC">
            <w:pPr>
              <w:rPr>
                <w:rFonts w:ascii="Arial"/>
                <w:sz w:val="21"/>
              </w:rPr>
            </w:pPr>
          </w:p>
        </w:tc>
        <w:tc>
          <w:tcPr>
            <w:tcW w:w="2180" w:type="dxa"/>
            <w:vAlign w:val="top"/>
          </w:tcPr>
          <w:p w14:paraId="08FAD655">
            <w:pPr>
              <w:rPr>
                <w:rFonts w:ascii="Arial"/>
                <w:sz w:val="21"/>
              </w:rPr>
            </w:pPr>
          </w:p>
        </w:tc>
        <w:tc>
          <w:tcPr>
            <w:tcW w:w="1938" w:type="dxa"/>
            <w:vAlign w:val="top"/>
          </w:tcPr>
          <w:p w14:paraId="0D804A36">
            <w:pPr>
              <w:rPr>
                <w:rFonts w:ascii="Arial"/>
                <w:sz w:val="21"/>
              </w:rPr>
            </w:pPr>
          </w:p>
        </w:tc>
      </w:tr>
      <w:tr w14:paraId="06AB5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vAlign w:val="top"/>
          </w:tcPr>
          <w:p w14:paraId="2FD6BB1C">
            <w:pPr>
              <w:rPr>
                <w:rFonts w:ascii="Arial"/>
                <w:sz w:val="21"/>
              </w:rPr>
            </w:pPr>
          </w:p>
        </w:tc>
        <w:tc>
          <w:tcPr>
            <w:tcW w:w="2142" w:type="dxa"/>
            <w:vAlign w:val="top"/>
          </w:tcPr>
          <w:p w14:paraId="06DDA40B">
            <w:pPr>
              <w:rPr>
                <w:rFonts w:ascii="Arial"/>
                <w:sz w:val="21"/>
              </w:rPr>
            </w:pPr>
          </w:p>
        </w:tc>
        <w:tc>
          <w:tcPr>
            <w:tcW w:w="1833" w:type="dxa"/>
            <w:vAlign w:val="top"/>
          </w:tcPr>
          <w:p w14:paraId="33FD4FA5">
            <w:pPr>
              <w:rPr>
                <w:rFonts w:ascii="Arial"/>
                <w:sz w:val="21"/>
              </w:rPr>
            </w:pPr>
          </w:p>
        </w:tc>
        <w:tc>
          <w:tcPr>
            <w:tcW w:w="2180" w:type="dxa"/>
            <w:vAlign w:val="top"/>
          </w:tcPr>
          <w:p w14:paraId="2D4CEC73">
            <w:pPr>
              <w:rPr>
                <w:rFonts w:ascii="Arial"/>
                <w:sz w:val="21"/>
              </w:rPr>
            </w:pPr>
          </w:p>
        </w:tc>
        <w:tc>
          <w:tcPr>
            <w:tcW w:w="1938" w:type="dxa"/>
            <w:vAlign w:val="top"/>
          </w:tcPr>
          <w:p w14:paraId="4AA702E9">
            <w:pPr>
              <w:rPr>
                <w:rFonts w:ascii="Arial"/>
                <w:sz w:val="21"/>
              </w:rPr>
            </w:pPr>
          </w:p>
        </w:tc>
      </w:tr>
    </w:tbl>
    <w:p w14:paraId="052D30DE">
      <w:pPr>
        <w:spacing w:before="194" w:line="225" w:lineRule="auto"/>
        <w:ind w:left="330"/>
        <w:rPr>
          <w:rFonts w:ascii="宋体" w:hAnsi="宋体" w:eastAsia="宋体" w:cs="宋体"/>
          <w:sz w:val="24"/>
          <w:szCs w:val="24"/>
        </w:rPr>
      </w:pPr>
      <w:r>
        <w:rPr>
          <w:rFonts w:ascii="宋体" w:hAnsi="宋体" w:eastAsia="宋体" w:cs="宋体"/>
          <w:b/>
          <w:bCs/>
          <w:spacing w:val="-19"/>
          <w:sz w:val="24"/>
          <w:szCs w:val="24"/>
        </w:rPr>
        <w:t>注：</w:t>
      </w:r>
    </w:p>
    <w:p w14:paraId="65926C64">
      <w:pPr>
        <w:spacing w:before="45" w:line="347" w:lineRule="auto"/>
        <w:ind w:left="333" w:right="319" w:firstLine="14"/>
        <w:rPr>
          <w:rFonts w:ascii="宋体" w:hAnsi="宋体" w:eastAsia="宋体" w:cs="宋体"/>
          <w:sz w:val="24"/>
          <w:szCs w:val="24"/>
        </w:rPr>
      </w:pPr>
      <w:r>
        <w:rPr>
          <w:rFonts w:ascii="宋体" w:hAnsi="宋体" w:eastAsia="宋体" w:cs="宋体"/>
          <w:spacing w:val="-3"/>
          <w:sz w:val="24"/>
          <w:szCs w:val="24"/>
        </w:rPr>
        <w:t>1. 说明：应对照招标文件“第二章 采购需求”中的“技术要求”逐条</w:t>
      </w:r>
      <w:r>
        <w:rPr>
          <w:rFonts w:ascii="宋体" w:hAnsi="宋体" w:eastAsia="宋体" w:cs="宋体"/>
          <w:spacing w:val="-4"/>
          <w:sz w:val="24"/>
          <w:szCs w:val="24"/>
        </w:rPr>
        <w:t>作明确的</w:t>
      </w:r>
      <w:r>
        <w:rPr>
          <w:rFonts w:ascii="宋体" w:hAnsi="宋体" w:eastAsia="宋体" w:cs="宋体"/>
          <w:sz w:val="24"/>
          <w:szCs w:val="24"/>
        </w:rPr>
        <w:t xml:space="preserve"> </w:t>
      </w:r>
      <w:r>
        <w:rPr>
          <w:rFonts w:ascii="宋体" w:hAnsi="宋体" w:eastAsia="宋体" w:cs="宋体"/>
          <w:spacing w:val="-4"/>
          <w:sz w:val="24"/>
          <w:szCs w:val="24"/>
        </w:rPr>
        <w:t>投标响应，并作出偏离说明。</w:t>
      </w:r>
    </w:p>
    <w:p w14:paraId="477BEE56">
      <w:pPr>
        <w:spacing w:before="32" w:line="351" w:lineRule="auto"/>
        <w:ind w:left="330" w:right="319" w:firstLine="2"/>
        <w:jc w:val="both"/>
        <w:rPr>
          <w:rFonts w:ascii="宋体" w:hAnsi="宋体" w:eastAsia="宋体" w:cs="宋体"/>
          <w:sz w:val="24"/>
          <w:szCs w:val="24"/>
        </w:rPr>
      </w:pPr>
      <w:r>
        <w:rPr>
          <w:rFonts w:ascii="宋体" w:hAnsi="宋体" w:eastAsia="宋体" w:cs="宋体"/>
          <w:spacing w:val="-3"/>
          <w:sz w:val="24"/>
          <w:szCs w:val="24"/>
        </w:rPr>
        <w:t>2.投标人根据投标货物的性能指标，对照招标文件技术要求，在“偏离说明”中</w:t>
      </w:r>
      <w:r>
        <w:rPr>
          <w:rFonts w:ascii="宋体" w:hAnsi="宋体" w:eastAsia="宋体" w:cs="宋体"/>
          <w:spacing w:val="8"/>
          <w:sz w:val="24"/>
          <w:szCs w:val="24"/>
        </w:rPr>
        <w:t xml:space="preserve"> </w:t>
      </w:r>
      <w:r>
        <w:rPr>
          <w:rFonts w:ascii="宋体" w:hAnsi="宋体" w:eastAsia="宋体" w:cs="宋体"/>
          <w:spacing w:val="-10"/>
          <w:sz w:val="24"/>
          <w:szCs w:val="24"/>
        </w:rPr>
        <w:t>注明“</w:t>
      </w:r>
      <w:r>
        <w:rPr>
          <w:rFonts w:ascii="宋体" w:hAnsi="宋体" w:eastAsia="宋体" w:cs="宋体"/>
          <w:b/>
          <w:bCs/>
          <w:spacing w:val="-10"/>
          <w:sz w:val="24"/>
          <w:szCs w:val="24"/>
        </w:rPr>
        <w:t>正偏离</w:t>
      </w:r>
      <w:r>
        <w:rPr>
          <w:rFonts w:ascii="宋体" w:hAnsi="宋体" w:eastAsia="宋体" w:cs="宋体"/>
          <w:spacing w:val="-10"/>
          <w:sz w:val="24"/>
          <w:szCs w:val="24"/>
        </w:rPr>
        <w:t>”、“</w:t>
      </w:r>
      <w:r>
        <w:rPr>
          <w:rFonts w:ascii="宋体" w:hAnsi="宋体" w:eastAsia="宋体" w:cs="宋体"/>
          <w:b/>
          <w:bCs/>
          <w:spacing w:val="-10"/>
          <w:sz w:val="24"/>
          <w:szCs w:val="24"/>
        </w:rPr>
        <w:t>负偏离</w:t>
      </w:r>
      <w:r>
        <w:rPr>
          <w:rFonts w:ascii="宋体" w:hAnsi="宋体" w:eastAsia="宋体" w:cs="宋体"/>
          <w:spacing w:val="-10"/>
          <w:sz w:val="24"/>
          <w:szCs w:val="24"/>
        </w:rPr>
        <w:t>”或者“</w:t>
      </w:r>
      <w:r>
        <w:rPr>
          <w:rFonts w:ascii="宋体" w:hAnsi="宋体" w:eastAsia="宋体" w:cs="宋体"/>
          <w:b/>
          <w:bCs/>
          <w:spacing w:val="-10"/>
          <w:sz w:val="24"/>
          <w:szCs w:val="24"/>
        </w:rPr>
        <w:t>无偏离</w:t>
      </w:r>
      <w:r>
        <w:rPr>
          <w:rFonts w:ascii="宋体" w:hAnsi="宋体" w:eastAsia="宋体" w:cs="宋体"/>
          <w:spacing w:val="-10"/>
          <w:sz w:val="24"/>
          <w:szCs w:val="24"/>
        </w:rPr>
        <w:t>”。既不属</w:t>
      </w:r>
      <w:r>
        <w:rPr>
          <w:rFonts w:ascii="宋体" w:hAnsi="宋体" w:eastAsia="宋体" w:cs="宋体"/>
          <w:spacing w:val="-11"/>
          <w:sz w:val="24"/>
          <w:szCs w:val="24"/>
        </w:rPr>
        <w:t>于“</w:t>
      </w:r>
      <w:r>
        <w:rPr>
          <w:rFonts w:ascii="宋体" w:hAnsi="宋体" w:eastAsia="宋体" w:cs="宋体"/>
          <w:b/>
          <w:bCs/>
          <w:spacing w:val="-11"/>
          <w:sz w:val="24"/>
          <w:szCs w:val="24"/>
        </w:rPr>
        <w:t>正偏离</w:t>
      </w:r>
      <w:r>
        <w:rPr>
          <w:rFonts w:ascii="宋体" w:hAnsi="宋体" w:eastAsia="宋体" w:cs="宋体"/>
          <w:spacing w:val="-11"/>
          <w:sz w:val="24"/>
          <w:szCs w:val="24"/>
        </w:rPr>
        <w:t>”也不属于“</w:t>
      </w:r>
      <w:r>
        <w:rPr>
          <w:rFonts w:ascii="宋体" w:hAnsi="宋体" w:eastAsia="宋体" w:cs="宋体"/>
          <w:b/>
          <w:bCs/>
          <w:spacing w:val="-11"/>
          <w:sz w:val="24"/>
          <w:szCs w:val="24"/>
        </w:rPr>
        <w:t>负</w:t>
      </w:r>
      <w:r>
        <w:rPr>
          <w:rFonts w:ascii="宋体" w:hAnsi="宋体" w:eastAsia="宋体" w:cs="宋体"/>
          <w:sz w:val="24"/>
          <w:szCs w:val="24"/>
        </w:rPr>
        <w:t xml:space="preserve"> </w:t>
      </w:r>
      <w:r>
        <w:rPr>
          <w:rFonts w:ascii="宋体" w:hAnsi="宋体" w:eastAsia="宋体" w:cs="宋体"/>
          <w:b/>
          <w:bCs/>
          <w:spacing w:val="-4"/>
          <w:sz w:val="24"/>
          <w:szCs w:val="24"/>
        </w:rPr>
        <w:t>偏离</w:t>
      </w:r>
      <w:r>
        <w:rPr>
          <w:rFonts w:ascii="宋体" w:hAnsi="宋体" w:eastAsia="宋体" w:cs="宋体"/>
          <w:spacing w:val="-4"/>
          <w:sz w:val="24"/>
          <w:szCs w:val="24"/>
        </w:rPr>
        <w:t>”即为“</w:t>
      </w:r>
      <w:r>
        <w:rPr>
          <w:rFonts w:ascii="宋体" w:hAnsi="宋体" w:eastAsia="宋体" w:cs="宋体"/>
          <w:b/>
          <w:bCs/>
          <w:spacing w:val="-4"/>
          <w:sz w:val="24"/>
          <w:szCs w:val="24"/>
        </w:rPr>
        <w:t>无偏离</w:t>
      </w:r>
      <w:r>
        <w:rPr>
          <w:rFonts w:ascii="宋体" w:hAnsi="宋体" w:eastAsia="宋体" w:cs="宋体"/>
          <w:spacing w:val="-4"/>
          <w:sz w:val="24"/>
          <w:szCs w:val="24"/>
        </w:rPr>
        <w:t>”。</w:t>
      </w:r>
    </w:p>
    <w:p w14:paraId="6AD53F52">
      <w:pPr>
        <w:spacing w:before="35" w:line="352" w:lineRule="auto"/>
        <w:ind w:left="330" w:right="319" w:firstLine="5"/>
        <w:jc w:val="both"/>
        <w:rPr>
          <w:rFonts w:ascii="宋体" w:hAnsi="宋体" w:eastAsia="宋体" w:cs="宋体"/>
          <w:sz w:val="24"/>
          <w:szCs w:val="24"/>
        </w:rPr>
      </w:pPr>
      <w:r>
        <w:rPr>
          <w:rFonts w:ascii="宋体" w:hAnsi="宋体" w:eastAsia="宋体" w:cs="宋体"/>
          <w:spacing w:val="-3"/>
          <w:sz w:val="24"/>
          <w:szCs w:val="24"/>
        </w:rPr>
        <w:t>3.投标人技术参数及功能有正偏离的，须在技术要求偏离表中列明，且在投标文</w:t>
      </w:r>
      <w:r>
        <w:rPr>
          <w:rFonts w:ascii="宋体" w:hAnsi="宋体" w:eastAsia="宋体" w:cs="宋体"/>
          <w:spacing w:val="6"/>
          <w:sz w:val="24"/>
          <w:szCs w:val="24"/>
        </w:rPr>
        <w:t xml:space="preserve"> </w:t>
      </w:r>
      <w:r>
        <w:rPr>
          <w:rFonts w:ascii="宋体" w:hAnsi="宋体" w:eastAsia="宋体" w:cs="宋体"/>
          <w:spacing w:val="4"/>
          <w:sz w:val="24"/>
          <w:szCs w:val="24"/>
        </w:rPr>
        <w:t>件中提供国家认可的有资质的第三方检测机构出具的检测报告复印件或产品生</w:t>
      </w:r>
      <w:r>
        <w:rPr>
          <w:rFonts w:ascii="宋体" w:hAnsi="宋体" w:eastAsia="宋体" w:cs="宋体"/>
          <w:spacing w:val="5"/>
          <w:sz w:val="24"/>
          <w:szCs w:val="24"/>
        </w:rPr>
        <w:t xml:space="preserve"> </w:t>
      </w:r>
      <w:r>
        <w:rPr>
          <w:rFonts w:ascii="宋体" w:hAnsi="宋体" w:eastAsia="宋体" w:cs="宋体"/>
          <w:spacing w:val="-3"/>
          <w:sz w:val="24"/>
          <w:szCs w:val="24"/>
        </w:rPr>
        <w:t>产厂家出具的技术参数说明或投标产品的彩页证明作为佐证，以上佐证材料均需</w:t>
      </w:r>
      <w:r>
        <w:rPr>
          <w:rFonts w:ascii="宋体" w:hAnsi="宋体" w:eastAsia="宋体" w:cs="宋体"/>
          <w:spacing w:val="6"/>
          <w:sz w:val="24"/>
          <w:szCs w:val="24"/>
        </w:rPr>
        <w:t xml:space="preserve"> </w:t>
      </w:r>
      <w:r>
        <w:rPr>
          <w:rFonts w:ascii="宋体" w:hAnsi="宋体" w:eastAsia="宋体" w:cs="宋体"/>
          <w:spacing w:val="-2"/>
          <w:sz w:val="24"/>
          <w:szCs w:val="24"/>
        </w:rPr>
        <w:t>加盖投标人公章，否则评标委员会不予评定为正偏离。</w:t>
      </w:r>
    </w:p>
    <w:p w14:paraId="4492B8F9">
      <w:pPr>
        <w:spacing w:before="33" w:line="220" w:lineRule="auto"/>
        <w:ind w:left="330"/>
        <w:rPr>
          <w:rFonts w:ascii="宋体" w:hAnsi="宋体" w:eastAsia="宋体" w:cs="宋体"/>
          <w:sz w:val="24"/>
          <w:szCs w:val="24"/>
        </w:rPr>
      </w:pPr>
      <w:r>
        <w:rPr>
          <w:rFonts w:ascii="宋体" w:hAnsi="宋体" w:eastAsia="宋体" w:cs="宋体"/>
          <w:spacing w:val="-1"/>
          <w:sz w:val="24"/>
          <w:szCs w:val="24"/>
        </w:rPr>
        <w:t>4.如技术要求偏离表中的投标响应与佐证材料不一致的，以</w:t>
      </w:r>
      <w:r>
        <w:rPr>
          <w:rFonts w:ascii="宋体" w:hAnsi="宋体" w:eastAsia="宋体" w:cs="宋体"/>
          <w:spacing w:val="-2"/>
          <w:sz w:val="24"/>
          <w:szCs w:val="24"/>
        </w:rPr>
        <w:t>佐证材料为准。</w:t>
      </w:r>
    </w:p>
    <w:p w14:paraId="77E104F5">
      <w:pPr>
        <w:spacing w:line="333" w:lineRule="auto"/>
        <w:rPr>
          <w:rFonts w:ascii="Arial"/>
          <w:sz w:val="21"/>
        </w:rPr>
      </w:pPr>
    </w:p>
    <w:p w14:paraId="5BBA0CE6">
      <w:pPr>
        <w:spacing w:line="334" w:lineRule="auto"/>
        <w:rPr>
          <w:rFonts w:ascii="Arial"/>
          <w:sz w:val="21"/>
        </w:rPr>
      </w:pPr>
    </w:p>
    <w:p w14:paraId="4965C5F6">
      <w:pPr>
        <w:spacing w:before="78" w:line="383" w:lineRule="auto"/>
        <w:ind w:left="332" w:right="1392" w:hanging="1"/>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0"/>
          <w:sz w:val="24"/>
          <w:szCs w:val="24"/>
        </w:rPr>
        <w:t>投</w:t>
      </w:r>
      <w:r>
        <w:rPr>
          <w:rFonts w:ascii="宋体" w:hAnsi="宋体" w:eastAsia="宋体" w:cs="宋体"/>
          <w:spacing w:val="-71"/>
          <w:sz w:val="24"/>
          <w:szCs w:val="24"/>
        </w:rPr>
        <w:t xml:space="preserve"> </w:t>
      </w:r>
      <w:r>
        <w:rPr>
          <w:rFonts w:ascii="宋体" w:hAnsi="宋体" w:eastAsia="宋体" w:cs="宋体"/>
          <w:spacing w:val="20"/>
          <w:sz w:val="24"/>
          <w:szCs w:val="24"/>
        </w:rPr>
        <w:t>标人名称（电</w:t>
      </w:r>
      <w:r>
        <w:rPr>
          <w:rFonts w:ascii="宋体" w:hAnsi="宋体" w:eastAsia="宋体" w:cs="宋体"/>
          <w:spacing w:val="-72"/>
          <w:sz w:val="24"/>
          <w:szCs w:val="24"/>
        </w:rPr>
        <w:t xml:space="preserve"> </w:t>
      </w:r>
      <w:r>
        <w:rPr>
          <w:rFonts w:ascii="宋体" w:hAnsi="宋体" w:eastAsia="宋体" w:cs="宋体"/>
          <w:spacing w:val="20"/>
          <w:sz w:val="24"/>
          <w:szCs w:val="24"/>
        </w:rPr>
        <w:t>子签</w:t>
      </w:r>
      <w:r>
        <w:rPr>
          <w:rFonts w:ascii="宋体" w:hAnsi="宋体" w:eastAsia="宋体" w:cs="宋体"/>
          <w:spacing w:val="-63"/>
          <w:sz w:val="24"/>
          <w:szCs w:val="24"/>
        </w:rPr>
        <w:t xml:space="preserve"> </w:t>
      </w:r>
      <w:r>
        <w:rPr>
          <w:rFonts w:ascii="宋体" w:hAnsi="宋体" w:eastAsia="宋体" w:cs="宋体"/>
          <w:spacing w:val="20"/>
          <w:sz w:val="24"/>
          <w:szCs w:val="24"/>
        </w:rPr>
        <w:t>章</w:t>
      </w:r>
      <w:r>
        <w:rPr>
          <w:rFonts w:ascii="宋体" w:hAnsi="宋体" w:eastAsia="宋体" w:cs="宋体"/>
          <w:spacing w:val="4"/>
          <w:sz w:val="24"/>
          <w:szCs w:val="24"/>
        </w:rPr>
        <w:t>）：</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p>
    <w:p w14:paraId="56D08EC8">
      <w:pPr>
        <w:spacing w:before="39" w:line="221" w:lineRule="auto"/>
        <w:ind w:left="372"/>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91"/>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4379CD8E">
      <w:pPr>
        <w:spacing w:line="221" w:lineRule="auto"/>
        <w:rPr>
          <w:rFonts w:ascii="宋体" w:hAnsi="宋体" w:eastAsia="宋体" w:cs="宋体"/>
          <w:sz w:val="24"/>
          <w:szCs w:val="24"/>
        </w:rPr>
        <w:sectPr>
          <w:footerReference r:id="rId73" w:type="default"/>
          <w:pgSz w:w="11907" w:h="16839"/>
          <w:pgMar w:top="1425" w:right="1475" w:bottom="1364" w:left="1476" w:header="0" w:footer="1204" w:gutter="0"/>
          <w:cols w:space="720" w:num="1"/>
        </w:sectPr>
      </w:pPr>
    </w:p>
    <w:p w14:paraId="50692015">
      <w:pPr>
        <w:spacing w:before="112" w:line="220" w:lineRule="auto"/>
        <w:ind w:left="514"/>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项目实施人员一览表格式</w:t>
      </w:r>
    </w:p>
    <w:p w14:paraId="6A6E0FAF">
      <w:pPr>
        <w:spacing w:line="241" w:lineRule="auto"/>
        <w:rPr>
          <w:rFonts w:ascii="Arial"/>
          <w:sz w:val="21"/>
        </w:rPr>
      </w:pPr>
    </w:p>
    <w:p w14:paraId="7EA7C484">
      <w:pPr>
        <w:spacing w:line="242" w:lineRule="auto"/>
        <w:rPr>
          <w:rFonts w:ascii="Arial"/>
          <w:sz w:val="21"/>
        </w:rPr>
      </w:pPr>
    </w:p>
    <w:p w14:paraId="7ED117D5">
      <w:pPr>
        <w:spacing w:before="101" w:line="226" w:lineRule="auto"/>
        <w:ind w:left="3142"/>
        <w:rPr>
          <w:rFonts w:ascii="宋体" w:hAnsi="宋体" w:eastAsia="宋体" w:cs="宋体"/>
          <w:sz w:val="31"/>
          <w:szCs w:val="31"/>
        </w:rPr>
      </w:pPr>
      <w:r>
        <w:rPr>
          <w:rFonts w:ascii="宋体" w:hAnsi="宋体" w:eastAsia="宋体" w:cs="宋体"/>
          <w:b/>
          <w:bCs/>
          <w:spacing w:val="5"/>
          <w:sz w:val="31"/>
          <w:szCs w:val="31"/>
        </w:rPr>
        <w:t>项目实施人员一览表</w:t>
      </w:r>
    </w:p>
    <w:p w14:paraId="2ED91806">
      <w:pPr>
        <w:spacing w:before="74" w:line="214" w:lineRule="auto"/>
        <w:ind w:left="354"/>
        <w:rPr>
          <w:rFonts w:ascii="宋体" w:hAnsi="宋体" w:eastAsia="宋体" w:cs="宋体"/>
          <w:sz w:val="24"/>
          <w:szCs w:val="24"/>
        </w:rPr>
      </w:pPr>
      <w:r>
        <w:rPr>
          <w:rFonts w:ascii="宋体" w:hAnsi="宋体" w:eastAsia="宋体" w:cs="宋体"/>
          <w:spacing w:val="-2"/>
          <w:sz w:val="24"/>
          <w:szCs w:val="24"/>
        </w:rPr>
        <w:t>所投分标：</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分标</w:t>
      </w:r>
    </w:p>
    <w:tbl>
      <w:tblPr>
        <w:tblStyle w:val="11"/>
        <w:tblW w:w="8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707"/>
        <w:gridCol w:w="1700"/>
        <w:gridCol w:w="1420"/>
        <w:gridCol w:w="1696"/>
        <w:gridCol w:w="1847"/>
      </w:tblGrid>
      <w:tr w14:paraId="44A24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823" w:type="dxa"/>
            <w:vAlign w:val="top"/>
          </w:tcPr>
          <w:p w14:paraId="6C4A542F">
            <w:pPr>
              <w:spacing w:line="315" w:lineRule="auto"/>
              <w:rPr>
                <w:rFonts w:ascii="Arial"/>
                <w:sz w:val="21"/>
              </w:rPr>
            </w:pPr>
          </w:p>
          <w:p w14:paraId="56369803">
            <w:pPr>
              <w:spacing w:line="316" w:lineRule="auto"/>
              <w:rPr>
                <w:rFonts w:ascii="Arial"/>
                <w:sz w:val="21"/>
              </w:rPr>
            </w:pPr>
          </w:p>
          <w:p w14:paraId="6127F8EC">
            <w:pPr>
              <w:pStyle w:val="12"/>
              <w:spacing w:before="78" w:line="220" w:lineRule="auto"/>
              <w:ind w:left="177"/>
              <w:rPr>
                <w:sz w:val="24"/>
                <w:szCs w:val="24"/>
              </w:rPr>
            </w:pPr>
            <w:r>
              <w:rPr>
                <w:spacing w:val="-3"/>
                <w:sz w:val="24"/>
                <w:szCs w:val="24"/>
              </w:rPr>
              <w:t>姓名</w:t>
            </w:r>
          </w:p>
        </w:tc>
        <w:tc>
          <w:tcPr>
            <w:tcW w:w="707" w:type="dxa"/>
            <w:vAlign w:val="top"/>
          </w:tcPr>
          <w:p w14:paraId="4D4C546A">
            <w:pPr>
              <w:spacing w:line="315" w:lineRule="auto"/>
              <w:rPr>
                <w:rFonts w:ascii="Arial"/>
                <w:sz w:val="21"/>
              </w:rPr>
            </w:pPr>
          </w:p>
          <w:p w14:paraId="74C09609">
            <w:pPr>
              <w:spacing w:line="316" w:lineRule="auto"/>
              <w:rPr>
                <w:rFonts w:ascii="Arial"/>
                <w:sz w:val="21"/>
              </w:rPr>
            </w:pPr>
          </w:p>
          <w:p w14:paraId="7C3A91E8">
            <w:pPr>
              <w:pStyle w:val="12"/>
              <w:spacing w:before="78" w:line="220" w:lineRule="auto"/>
              <w:ind w:left="118"/>
              <w:rPr>
                <w:sz w:val="24"/>
                <w:szCs w:val="24"/>
              </w:rPr>
            </w:pPr>
            <w:r>
              <w:rPr>
                <w:spacing w:val="-3"/>
                <w:sz w:val="24"/>
                <w:szCs w:val="24"/>
              </w:rPr>
              <w:t>职务</w:t>
            </w:r>
          </w:p>
        </w:tc>
        <w:tc>
          <w:tcPr>
            <w:tcW w:w="1700" w:type="dxa"/>
            <w:vAlign w:val="top"/>
          </w:tcPr>
          <w:p w14:paraId="26C69971">
            <w:pPr>
              <w:pStyle w:val="12"/>
              <w:spacing w:before="89" w:line="220" w:lineRule="auto"/>
              <w:ind w:left="136"/>
              <w:rPr>
                <w:sz w:val="24"/>
                <w:szCs w:val="24"/>
              </w:rPr>
            </w:pPr>
            <w:r>
              <w:rPr>
                <w:spacing w:val="-2"/>
                <w:sz w:val="24"/>
                <w:szCs w:val="24"/>
              </w:rPr>
              <w:t>专业技术资格</w:t>
            </w:r>
          </w:p>
          <w:p w14:paraId="18396D8C">
            <w:pPr>
              <w:pStyle w:val="12"/>
              <w:spacing w:before="25" w:line="222" w:lineRule="auto"/>
              <w:ind w:left="141"/>
              <w:rPr>
                <w:sz w:val="24"/>
                <w:szCs w:val="24"/>
              </w:rPr>
            </w:pPr>
            <w:r>
              <w:rPr>
                <w:spacing w:val="-4"/>
                <w:sz w:val="24"/>
                <w:szCs w:val="24"/>
              </w:rPr>
              <w:t>（职称）或者</w:t>
            </w:r>
          </w:p>
          <w:p w14:paraId="1ECD0CB4">
            <w:pPr>
              <w:pStyle w:val="12"/>
              <w:spacing w:before="21" w:line="220" w:lineRule="auto"/>
              <w:ind w:left="136"/>
              <w:rPr>
                <w:sz w:val="24"/>
                <w:szCs w:val="24"/>
              </w:rPr>
            </w:pPr>
            <w:r>
              <w:rPr>
                <w:spacing w:val="-2"/>
                <w:sz w:val="24"/>
                <w:szCs w:val="24"/>
              </w:rPr>
              <w:t>职业资格或者</w:t>
            </w:r>
          </w:p>
          <w:p w14:paraId="38602734">
            <w:pPr>
              <w:pStyle w:val="12"/>
              <w:spacing w:before="25" w:line="220" w:lineRule="auto"/>
              <w:ind w:left="135"/>
              <w:rPr>
                <w:sz w:val="24"/>
                <w:szCs w:val="24"/>
              </w:rPr>
            </w:pPr>
            <w:r>
              <w:rPr>
                <w:spacing w:val="-2"/>
                <w:sz w:val="24"/>
                <w:szCs w:val="24"/>
              </w:rPr>
              <w:t>执业资格证或</w:t>
            </w:r>
          </w:p>
          <w:p w14:paraId="7A9A1DAA">
            <w:pPr>
              <w:pStyle w:val="12"/>
              <w:spacing w:before="25" w:line="220" w:lineRule="auto"/>
              <w:ind w:left="257"/>
              <w:rPr>
                <w:sz w:val="24"/>
                <w:szCs w:val="24"/>
              </w:rPr>
            </w:pPr>
            <w:r>
              <w:rPr>
                <w:spacing w:val="-2"/>
                <w:sz w:val="24"/>
                <w:szCs w:val="24"/>
              </w:rPr>
              <w:t>者其他证书</w:t>
            </w:r>
          </w:p>
        </w:tc>
        <w:tc>
          <w:tcPr>
            <w:tcW w:w="1420" w:type="dxa"/>
            <w:vAlign w:val="top"/>
          </w:tcPr>
          <w:p w14:paraId="6ED4AB4B">
            <w:pPr>
              <w:spacing w:line="315" w:lineRule="auto"/>
              <w:rPr>
                <w:rFonts w:ascii="Arial"/>
                <w:sz w:val="21"/>
              </w:rPr>
            </w:pPr>
          </w:p>
          <w:p w14:paraId="10AB70D3">
            <w:pPr>
              <w:spacing w:line="315" w:lineRule="auto"/>
              <w:rPr>
                <w:rFonts w:ascii="Arial"/>
                <w:sz w:val="21"/>
              </w:rPr>
            </w:pPr>
          </w:p>
          <w:p w14:paraId="04E63C1E">
            <w:pPr>
              <w:pStyle w:val="12"/>
              <w:spacing w:before="78" w:line="220" w:lineRule="auto"/>
              <w:ind w:left="237"/>
              <w:rPr>
                <w:sz w:val="24"/>
                <w:szCs w:val="24"/>
              </w:rPr>
            </w:pPr>
            <w:r>
              <w:rPr>
                <w:spacing w:val="-2"/>
                <w:sz w:val="24"/>
                <w:szCs w:val="24"/>
              </w:rPr>
              <w:t>证书编号</w:t>
            </w:r>
          </w:p>
        </w:tc>
        <w:tc>
          <w:tcPr>
            <w:tcW w:w="1696" w:type="dxa"/>
            <w:vAlign w:val="top"/>
          </w:tcPr>
          <w:p w14:paraId="1AF1D116">
            <w:pPr>
              <w:spacing w:line="417" w:lineRule="auto"/>
              <w:rPr>
                <w:rFonts w:ascii="Arial"/>
                <w:sz w:val="21"/>
              </w:rPr>
            </w:pPr>
          </w:p>
          <w:p w14:paraId="4B93C3DE">
            <w:pPr>
              <w:pStyle w:val="12"/>
              <w:spacing w:before="78" w:line="317" w:lineRule="auto"/>
              <w:ind w:left="377" w:right="245" w:hanging="120"/>
              <w:rPr>
                <w:sz w:val="24"/>
                <w:szCs w:val="24"/>
              </w:rPr>
            </w:pPr>
            <w:r>
              <w:rPr>
                <w:spacing w:val="-3"/>
                <w:sz w:val="24"/>
                <w:szCs w:val="24"/>
              </w:rPr>
              <w:t>参加本单位</w:t>
            </w:r>
            <w:r>
              <w:rPr>
                <w:spacing w:val="2"/>
                <w:sz w:val="24"/>
                <w:szCs w:val="24"/>
              </w:rPr>
              <w:t xml:space="preserve"> </w:t>
            </w:r>
            <w:r>
              <w:rPr>
                <w:spacing w:val="-3"/>
                <w:sz w:val="24"/>
                <w:szCs w:val="24"/>
              </w:rPr>
              <w:t>工作时间</w:t>
            </w:r>
          </w:p>
        </w:tc>
        <w:tc>
          <w:tcPr>
            <w:tcW w:w="1847" w:type="dxa"/>
            <w:vAlign w:val="top"/>
          </w:tcPr>
          <w:p w14:paraId="1FA6E24C">
            <w:pPr>
              <w:spacing w:line="315" w:lineRule="auto"/>
              <w:rPr>
                <w:rFonts w:ascii="Arial"/>
                <w:sz w:val="21"/>
              </w:rPr>
            </w:pPr>
          </w:p>
          <w:p w14:paraId="3812E1CE">
            <w:pPr>
              <w:spacing w:line="316" w:lineRule="auto"/>
              <w:rPr>
                <w:rFonts w:ascii="Arial"/>
                <w:sz w:val="21"/>
              </w:rPr>
            </w:pPr>
          </w:p>
          <w:p w14:paraId="054ACEAC">
            <w:pPr>
              <w:pStyle w:val="12"/>
              <w:spacing w:before="78" w:line="220" w:lineRule="auto"/>
              <w:ind w:left="216"/>
              <w:rPr>
                <w:sz w:val="24"/>
                <w:szCs w:val="24"/>
              </w:rPr>
            </w:pPr>
            <w:r>
              <w:rPr>
                <w:spacing w:val="-3"/>
                <w:sz w:val="24"/>
                <w:szCs w:val="24"/>
              </w:rPr>
              <w:t>劳动合同编号</w:t>
            </w:r>
          </w:p>
        </w:tc>
      </w:tr>
      <w:tr w14:paraId="497AF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3" w:type="dxa"/>
            <w:vAlign w:val="top"/>
          </w:tcPr>
          <w:p w14:paraId="10E7BA7E">
            <w:pPr>
              <w:rPr>
                <w:rFonts w:ascii="Arial"/>
                <w:sz w:val="21"/>
              </w:rPr>
            </w:pPr>
          </w:p>
        </w:tc>
        <w:tc>
          <w:tcPr>
            <w:tcW w:w="707" w:type="dxa"/>
            <w:vAlign w:val="top"/>
          </w:tcPr>
          <w:p w14:paraId="0DFA9450">
            <w:pPr>
              <w:rPr>
                <w:rFonts w:ascii="Arial"/>
                <w:sz w:val="21"/>
              </w:rPr>
            </w:pPr>
          </w:p>
        </w:tc>
        <w:tc>
          <w:tcPr>
            <w:tcW w:w="1700" w:type="dxa"/>
            <w:vAlign w:val="top"/>
          </w:tcPr>
          <w:p w14:paraId="4C08DDCA">
            <w:pPr>
              <w:rPr>
                <w:rFonts w:ascii="Arial"/>
                <w:sz w:val="21"/>
              </w:rPr>
            </w:pPr>
          </w:p>
        </w:tc>
        <w:tc>
          <w:tcPr>
            <w:tcW w:w="1420" w:type="dxa"/>
            <w:vAlign w:val="top"/>
          </w:tcPr>
          <w:p w14:paraId="7A1BF71A">
            <w:pPr>
              <w:rPr>
                <w:rFonts w:ascii="Arial"/>
                <w:sz w:val="21"/>
              </w:rPr>
            </w:pPr>
          </w:p>
        </w:tc>
        <w:tc>
          <w:tcPr>
            <w:tcW w:w="1696" w:type="dxa"/>
            <w:vAlign w:val="top"/>
          </w:tcPr>
          <w:p w14:paraId="7F5FC473">
            <w:pPr>
              <w:rPr>
                <w:rFonts w:ascii="Arial"/>
                <w:sz w:val="21"/>
              </w:rPr>
            </w:pPr>
          </w:p>
        </w:tc>
        <w:tc>
          <w:tcPr>
            <w:tcW w:w="1847" w:type="dxa"/>
            <w:vAlign w:val="top"/>
          </w:tcPr>
          <w:p w14:paraId="5D015DAE">
            <w:pPr>
              <w:rPr>
                <w:rFonts w:ascii="Arial"/>
                <w:sz w:val="21"/>
              </w:rPr>
            </w:pPr>
          </w:p>
        </w:tc>
      </w:tr>
      <w:tr w14:paraId="1FCA6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23" w:type="dxa"/>
            <w:vAlign w:val="top"/>
          </w:tcPr>
          <w:p w14:paraId="6168921F">
            <w:pPr>
              <w:rPr>
                <w:rFonts w:ascii="Arial"/>
                <w:sz w:val="21"/>
              </w:rPr>
            </w:pPr>
          </w:p>
        </w:tc>
        <w:tc>
          <w:tcPr>
            <w:tcW w:w="707" w:type="dxa"/>
            <w:vAlign w:val="top"/>
          </w:tcPr>
          <w:p w14:paraId="5DE0EB20">
            <w:pPr>
              <w:rPr>
                <w:rFonts w:ascii="Arial"/>
                <w:sz w:val="21"/>
              </w:rPr>
            </w:pPr>
          </w:p>
        </w:tc>
        <w:tc>
          <w:tcPr>
            <w:tcW w:w="1700" w:type="dxa"/>
            <w:vAlign w:val="top"/>
          </w:tcPr>
          <w:p w14:paraId="63A8B35B">
            <w:pPr>
              <w:rPr>
                <w:rFonts w:ascii="Arial"/>
                <w:sz w:val="21"/>
              </w:rPr>
            </w:pPr>
          </w:p>
        </w:tc>
        <w:tc>
          <w:tcPr>
            <w:tcW w:w="1420" w:type="dxa"/>
            <w:vAlign w:val="top"/>
          </w:tcPr>
          <w:p w14:paraId="6B958B1B">
            <w:pPr>
              <w:rPr>
                <w:rFonts w:ascii="Arial"/>
                <w:sz w:val="21"/>
              </w:rPr>
            </w:pPr>
          </w:p>
        </w:tc>
        <w:tc>
          <w:tcPr>
            <w:tcW w:w="1696" w:type="dxa"/>
            <w:vAlign w:val="top"/>
          </w:tcPr>
          <w:p w14:paraId="772456B7">
            <w:pPr>
              <w:rPr>
                <w:rFonts w:ascii="Arial"/>
                <w:sz w:val="21"/>
              </w:rPr>
            </w:pPr>
          </w:p>
        </w:tc>
        <w:tc>
          <w:tcPr>
            <w:tcW w:w="1847" w:type="dxa"/>
            <w:vAlign w:val="top"/>
          </w:tcPr>
          <w:p w14:paraId="73272174">
            <w:pPr>
              <w:rPr>
                <w:rFonts w:ascii="Arial"/>
                <w:sz w:val="21"/>
              </w:rPr>
            </w:pPr>
          </w:p>
        </w:tc>
      </w:tr>
      <w:tr w14:paraId="0DA80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23" w:type="dxa"/>
            <w:vAlign w:val="top"/>
          </w:tcPr>
          <w:p w14:paraId="63288645">
            <w:pPr>
              <w:rPr>
                <w:rFonts w:ascii="Arial"/>
                <w:sz w:val="21"/>
              </w:rPr>
            </w:pPr>
          </w:p>
        </w:tc>
        <w:tc>
          <w:tcPr>
            <w:tcW w:w="707" w:type="dxa"/>
            <w:vAlign w:val="top"/>
          </w:tcPr>
          <w:p w14:paraId="1C42C440">
            <w:pPr>
              <w:rPr>
                <w:rFonts w:ascii="Arial"/>
                <w:sz w:val="21"/>
              </w:rPr>
            </w:pPr>
          </w:p>
        </w:tc>
        <w:tc>
          <w:tcPr>
            <w:tcW w:w="1700" w:type="dxa"/>
            <w:vAlign w:val="top"/>
          </w:tcPr>
          <w:p w14:paraId="24C4531A">
            <w:pPr>
              <w:rPr>
                <w:rFonts w:ascii="Arial"/>
                <w:sz w:val="21"/>
              </w:rPr>
            </w:pPr>
          </w:p>
        </w:tc>
        <w:tc>
          <w:tcPr>
            <w:tcW w:w="1420" w:type="dxa"/>
            <w:vAlign w:val="top"/>
          </w:tcPr>
          <w:p w14:paraId="4CAD6283">
            <w:pPr>
              <w:rPr>
                <w:rFonts w:ascii="Arial"/>
                <w:sz w:val="21"/>
              </w:rPr>
            </w:pPr>
          </w:p>
        </w:tc>
        <w:tc>
          <w:tcPr>
            <w:tcW w:w="1696" w:type="dxa"/>
            <w:vAlign w:val="top"/>
          </w:tcPr>
          <w:p w14:paraId="431D08D7">
            <w:pPr>
              <w:rPr>
                <w:rFonts w:ascii="Arial"/>
                <w:sz w:val="21"/>
              </w:rPr>
            </w:pPr>
          </w:p>
        </w:tc>
        <w:tc>
          <w:tcPr>
            <w:tcW w:w="1847" w:type="dxa"/>
            <w:vAlign w:val="top"/>
          </w:tcPr>
          <w:p w14:paraId="625C1F5D">
            <w:pPr>
              <w:rPr>
                <w:rFonts w:ascii="Arial"/>
                <w:sz w:val="21"/>
              </w:rPr>
            </w:pPr>
          </w:p>
        </w:tc>
      </w:tr>
    </w:tbl>
    <w:p w14:paraId="247D78E1">
      <w:pPr>
        <w:spacing w:line="432" w:lineRule="auto"/>
        <w:rPr>
          <w:rFonts w:ascii="Arial"/>
          <w:sz w:val="21"/>
        </w:rPr>
      </w:pPr>
    </w:p>
    <w:p w14:paraId="6510A0C0">
      <w:pPr>
        <w:spacing w:before="78" w:line="225" w:lineRule="auto"/>
        <w:ind w:left="354"/>
        <w:rPr>
          <w:rFonts w:ascii="宋体" w:hAnsi="宋体" w:eastAsia="宋体" w:cs="宋体"/>
          <w:sz w:val="24"/>
          <w:szCs w:val="24"/>
        </w:rPr>
      </w:pPr>
      <w:r>
        <w:rPr>
          <w:rFonts w:ascii="宋体" w:hAnsi="宋体" w:eastAsia="宋体" w:cs="宋体"/>
          <w:spacing w:val="-17"/>
          <w:sz w:val="24"/>
          <w:szCs w:val="24"/>
        </w:rPr>
        <w:t>注：</w:t>
      </w:r>
    </w:p>
    <w:p w14:paraId="76BE9F8A">
      <w:pPr>
        <w:spacing w:before="175" w:line="346" w:lineRule="auto"/>
        <w:ind w:left="361" w:right="9" w:firstLine="11"/>
        <w:rPr>
          <w:rFonts w:ascii="宋体" w:hAnsi="宋体" w:eastAsia="宋体" w:cs="宋体"/>
          <w:sz w:val="24"/>
          <w:szCs w:val="24"/>
        </w:rPr>
      </w:pPr>
      <w:r>
        <w:rPr>
          <w:rFonts w:ascii="宋体" w:hAnsi="宋体" w:eastAsia="宋体" w:cs="宋体"/>
          <w:spacing w:val="-3"/>
          <w:sz w:val="24"/>
          <w:szCs w:val="24"/>
        </w:rPr>
        <w:t>1.在填写时，如本表格不适合投标单位的实际情况，可根据本表</w:t>
      </w:r>
      <w:r>
        <w:rPr>
          <w:rFonts w:ascii="宋体" w:hAnsi="宋体" w:eastAsia="宋体" w:cs="宋体"/>
          <w:spacing w:val="-4"/>
          <w:sz w:val="24"/>
          <w:szCs w:val="24"/>
        </w:rPr>
        <w:t>格式自行制表填</w:t>
      </w:r>
      <w:r>
        <w:rPr>
          <w:rFonts w:ascii="宋体" w:hAnsi="宋体" w:eastAsia="宋体" w:cs="宋体"/>
          <w:sz w:val="24"/>
          <w:szCs w:val="24"/>
        </w:rPr>
        <w:t xml:space="preserve"> </w:t>
      </w:r>
      <w:r>
        <w:rPr>
          <w:rFonts w:ascii="宋体" w:hAnsi="宋体" w:eastAsia="宋体" w:cs="宋体"/>
          <w:spacing w:val="-13"/>
          <w:sz w:val="24"/>
          <w:szCs w:val="24"/>
        </w:rPr>
        <w:t>写。</w:t>
      </w:r>
    </w:p>
    <w:p w14:paraId="1E13E22F">
      <w:pPr>
        <w:spacing w:before="33" w:line="220" w:lineRule="auto"/>
        <w:ind w:left="357"/>
        <w:rPr>
          <w:rFonts w:ascii="宋体" w:hAnsi="宋体" w:eastAsia="宋体" w:cs="宋体"/>
          <w:sz w:val="24"/>
          <w:szCs w:val="24"/>
        </w:rPr>
      </w:pPr>
      <w:r>
        <w:rPr>
          <w:rFonts w:ascii="宋体" w:hAnsi="宋体" w:eastAsia="宋体" w:cs="宋体"/>
          <w:spacing w:val="-2"/>
          <w:sz w:val="24"/>
          <w:szCs w:val="24"/>
        </w:rPr>
        <w:t>2.投标人应当附本表所列证书的复印件并加盖投标人电子签章。</w:t>
      </w:r>
    </w:p>
    <w:p w14:paraId="4DDB51D5">
      <w:pPr>
        <w:spacing w:line="257" w:lineRule="auto"/>
        <w:rPr>
          <w:rFonts w:ascii="Arial"/>
          <w:sz w:val="21"/>
        </w:rPr>
      </w:pPr>
    </w:p>
    <w:p w14:paraId="56FFFFFA">
      <w:pPr>
        <w:spacing w:line="257" w:lineRule="auto"/>
        <w:rPr>
          <w:rFonts w:ascii="Arial"/>
          <w:sz w:val="21"/>
        </w:rPr>
      </w:pPr>
    </w:p>
    <w:p w14:paraId="056D1541">
      <w:pPr>
        <w:spacing w:line="257" w:lineRule="auto"/>
        <w:rPr>
          <w:rFonts w:ascii="Arial"/>
          <w:sz w:val="21"/>
        </w:rPr>
      </w:pPr>
    </w:p>
    <w:p w14:paraId="283F915B">
      <w:pPr>
        <w:spacing w:line="258" w:lineRule="auto"/>
        <w:rPr>
          <w:rFonts w:ascii="Arial"/>
          <w:sz w:val="21"/>
        </w:rPr>
      </w:pPr>
    </w:p>
    <w:p w14:paraId="594A8B68">
      <w:pPr>
        <w:spacing w:before="79" w:line="346" w:lineRule="auto"/>
        <w:ind w:left="356" w:right="1082" w:hanging="1"/>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0"/>
          <w:sz w:val="24"/>
          <w:szCs w:val="24"/>
        </w:rPr>
        <w:t>投</w:t>
      </w:r>
      <w:r>
        <w:rPr>
          <w:rFonts w:ascii="宋体" w:hAnsi="宋体" w:eastAsia="宋体" w:cs="宋体"/>
          <w:spacing w:val="-71"/>
          <w:sz w:val="24"/>
          <w:szCs w:val="24"/>
        </w:rPr>
        <w:t xml:space="preserve"> </w:t>
      </w:r>
      <w:r>
        <w:rPr>
          <w:rFonts w:ascii="宋体" w:hAnsi="宋体" w:eastAsia="宋体" w:cs="宋体"/>
          <w:spacing w:val="20"/>
          <w:sz w:val="24"/>
          <w:szCs w:val="24"/>
        </w:rPr>
        <w:t>标人名称（电</w:t>
      </w:r>
      <w:r>
        <w:rPr>
          <w:rFonts w:ascii="宋体" w:hAnsi="宋体" w:eastAsia="宋体" w:cs="宋体"/>
          <w:spacing w:val="-72"/>
          <w:sz w:val="24"/>
          <w:szCs w:val="24"/>
        </w:rPr>
        <w:t xml:space="preserve"> </w:t>
      </w:r>
      <w:r>
        <w:rPr>
          <w:rFonts w:ascii="宋体" w:hAnsi="宋体" w:eastAsia="宋体" w:cs="宋体"/>
          <w:spacing w:val="20"/>
          <w:sz w:val="24"/>
          <w:szCs w:val="24"/>
        </w:rPr>
        <w:t>子签</w:t>
      </w:r>
      <w:r>
        <w:rPr>
          <w:rFonts w:ascii="宋体" w:hAnsi="宋体" w:eastAsia="宋体" w:cs="宋体"/>
          <w:spacing w:val="-63"/>
          <w:sz w:val="24"/>
          <w:szCs w:val="24"/>
        </w:rPr>
        <w:t xml:space="preserve"> </w:t>
      </w:r>
      <w:r>
        <w:rPr>
          <w:rFonts w:ascii="宋体" w:hAnsi="宋体" w:eastAsia="宋体" w:cs="宋体"/>
          <w:spacing w:val="20"/>
          <w:sz w:val="24"/>
          <w:szCs w:val="24"/>
        </w:rPr>
        <w:t>章</w:t>
      </w:r>
      <w:r>
        <w:rPr>
          <w:rFonts w:ascii="宋体" w:hAnsi="宋体" w:eastAsia="宋体" w:cs="宋体"/>
          <w:spacing w:val="4"/>
          <w:sz w:val="24"/>
          <w:szCs w:val="24"/>
        </w:rPr>
        <w:t>）：</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p>
    <w:p w14:paraId="1D531F2A">
      <w:pPr>
        <w:spacing w:before="34" w:line="221" w:lineRule="auto"/>
        <w:ind w:left="396"/>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91"/>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2E9D9259">
      <w:pPr>
        <w:spacing w:line="221" w:lineRule="auto"/>
        <w:rPr>
          <w:rFonts w:ascii="宋体" w:hAnsi="宋体" w:eastAsia="宋体" w:cs="宋体"/>
          <w:sz w:val="24"/>
          <w:szCs w:val="24"/>
        </w:rPr>
        <w:sectPr>
          <w:footerReference r:id="rId74" w:type="default"/>
          <w:pgSz w:w="11907" w:h="16839"/>
          <w:pgMar w:top="1431" w:right="1785" w:bottom="1362" w:left="1451" w:header="0" w:footer="1204" w:gutter="0"/>
          <w:cols w:space="720" w:num="1"/>
        </w:sectPr>
      </w:pPr>
    </w:p>
    <w:p w14:paraId="5A94B60D">
      <w:pPr>
        <w:spacing w:before="48" w:line="230" w:lineRule="auto"/>
        <w:ind w:left="224" w:right="285" w:firstLine="9"/>
        <w:rPr>
          <w:rFonts w:ascii="宋体" w:hAnsi="宋体" w:eastAsia="宋体" w:cs="宋体"/>
          <w:sz w:val="24"/>
          <w:szCs w:val="24"/>
        </w:rPr>
      </w:pP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选配件、专用耗材、售后服务优惠表格式（注：按项目需求表具体项目修</w:t>
      </w:r>
      <w:r>
        <w:rPr>
          <w:rFonts w:ascii="宋体" w:hAnsi="宋体" w:eastAsia="宋体" w:cs="宋体"/>
          <w:spacing w:val="3"/>
          <w:sz w:val="24"/>
          <w:szCs w:val="24"/>
        </w:rPr>
        <w:t xml:space="preserve"> </w:t>
      </w:r>
      <w:r>
        <w:rPr>
          <w:rFonts w:ascii="宋体" w:hAnsi="宋体" w:eastAsia="宋体" w:cs="宋体"/>
          <w:b/>
          <w:bCs/>
          <w:spacing w:val="-11"/>
          <w:sz w:val="24"/>
          <w:szCs w:val="24"/>
        </w:rPr>
        <w:t>改）</w:t>
      </w:r>
    </w:p>
    <w:p w14:paraId="77E54F1D">
      <w:pPr>
        <w:spacing w:line="241" w:lineRule="auto"/>
        <w:rPr>
          <w:rFonts w:ascii="Arial"/>
          <w:sz w:val="21"/>
        </w:rPr>
      </w:pPr>
    </w:p>
    <w:p w14:paraId="78A40256">
      <w:pPr>
        <w:spacing w:line="241" w:lineRule="auto"/>
        <w:rPr>
          <w:rFonts w:ascii="Arial"/>
          <w:sz w:val="21"/>
        </w:rPr>
      </w:pPr>
    </w:p>
    <w:p w14:paraId="1BB84A20">
      <w:pPr>
        <w:spacing w:before="101" w:line="225" w:lineRule="auto"/>
        <w:ind w:left="1731"/>
        <w:rPr>
          <w:rFonts w:ascii="宋体" w:hAnsi="宋体" w:eastAsia="宋体" w:cs="宋体"/>
          <w:sz w:val="31"/>
          <w:szCs w:val="31"/>
        </w:rPr>
      </w:pPr>
      <w:r>
        <w:rPr>
          <w:rFonts w:ascii="宋体" w:hAnsi="宋体" w:eastAsia="宋体" w:cs="宋体"/>
          <w:b/>
          <w:bCs/>
          <w:spacing w:val="7"/>
          <w:sz w:val="31"/>
          <w:szCs w:val="31"/>
        </w:rPr>
        <w:t>选配件、专用耗材、售后服务优惠表</w:t>
      </w:r>
    </w:p>
    <w:p w14:paraId="17EEC95D">
      <w:pPr>
        <w:spacing w:before="76" w:line="214" w:lineRule="auto"/>
        <w:ind w:left="74"/>
        <w:rPr>
          <w:rFonts w:ascii="宋体" w:hAnsi="宋体" w:eastAsia="宋体" w:cs="宋体"/>
          <w:sz w:val="24"/>
          <w:szCs w:val="24"/>
        </w:rPr>
      </w:pPr>
      <w:r>
        <w:rPr>
          <w:rFonts w:ascii="宋体" w:hAnsi="宋体" w:eastAsia="宋体" w:cs="宋体"/>
          <w:spacing w:val="-2"/>
          <w:sz w:val="24"/>
          <w:szCs w:val="24"/>
        </w:rPr>
        <w:t>所投分标：</w:t>
      </w:r>
      <w:r>
        <w:rPr>
          <w:rFonts w:ascii="宋体" w:hAnsi="宋体" w:eastAsia="宋体" w:cs="宋体"/>
          <w:spacing w:val="-2"/>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分标</w:t>
      </w:r>
    </w:p>
    <w:tbl>
      <w:tblPr>
        <w:tblStyle w:val="11"/>
        <w:tblW w:w="8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98"/>
        <w:gridCol w:w="1439"/>
        <w:gridCol w:w="1439"/>
        <w:gridCol w:w="2343"/>
      </w:tblGrid>
      <w:tr w14:paraId="0171B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vAlign w:val="top"/>
          </w:tcPr>
          <w:p w14:paraId="2640BEB8">
            <w:pPr>
              <w:spacing w:line="268" w:lineRule="auto"/>
              <w:rPr>
                <w:rFonts w:ascii="Arial"/>
                <w:sz w:val="21"/>
              </w:rPr>
            </w:pPr>
          </w:p>
          <w:p w14:paraId="030654CB">
            <w:pPr>
              <w:pStyle w:val="12"/>
              <w:spacing w:before="78" w:line="222" w:lineRule="auto"/>
              <w:ind w:left="135"/>
              <w:rPr>
                <w:sz w:val="24"/>
                <w:szCs w:val="24"/>
              </w:rPr>
            </w:pPr>
            <w:r>
              <w:rPr>
                <w:spacing w:val="-3"/>
                <w:sz w:val="24"/>
                <w:szCs w:val="24"/>
              </w:rPr>
              <w:t>序号</w:t>
            </w:r>
          </w:p>
        </w:tc>
        <w:tc>
          <w:tcPr>
            <w:tcW w:w="2698" w:type="dxa"/>
            <w:vAlign w:val="top"/>
          </w:tcPr>
          <w:p w14:paraId="72182234">
            <w:pPr>
              <w:spacing w:line="268" w:lineRule="auto"/>
              <w:rPr>
                <w:rFonts w:ascii="Arial"/>
                <w:sz w:val="21"/>
              </w:rPr>
            </w:pPr>
          </w:p>
          <w:p w14:paraId="71E5FE8B">
            <w:pPr>
              <w:pStyle w:val="12"/>
              <w:spacing w:before="78" w:line="220" w:lineRule="auto"/>
              <w:ind w:left="872"/>
              <w:rPr>
                <w:sz w:val="24"/>
                <w:szCs w:val="24"/>
              </w:rPr>
            </w:pPr>
            <w:r>
              <w:rPr>
                <w:spacing w:val="-2"/>
                <w:sz w:val="24"/>
                <w:szCs w:val="24"/>
              </w:rPr>
              <w:t>优惠内容</w:t>
            </w:r>
          </w:p>
        </w:tc>
        <w:tc>
          <w:tcPr>
            <w:tcW w:w="1439" w:type="dxa"/>
            <w:vAlign w:val="top"/>
          </w:tcPr>
          <w:p w14:paraId="1F5D0624">
            <w:pPr>
              <w:spacing w:line="267" w:lineRule="auto"/>
              <w:rPr>
                <w:rFonts w:ascii="Arial"/>
                <w:sz w:val="21"/>
              </w:rPr>
            </w:pPr>
          </w:p>
          <w:p w14:paraId="12091FE7">
            <w:pPr>
              <w:pStyle w:val="12"/>
              <w:spacing w:before="78" w:line="220" w:lineRule="auto"/>
              <w:ind w:left="246"/>
              <w:rPr>
                <w:sz w:val="24"/>
                <w:szCs w:val="24"/>
              </w:rPr>
            </w:pPr>
            <w:r>
              <w:rPr>
                <w:spacing w:val="-2"/>
                <w:sz w:val="24"/>
                <w:szCs w:val="24"/>
              </w:rPr>
              <w:t>适用机型</w:t>
            </w:r>
          </w:p>
        </w:tc>
        <w:tc>
          <w:tcPr>
            <w:tcW w:w="1439" w:type="dxa"/>
            <w:vAlign w:val="top"/>
          </w:tcPr>
          <w:p w14:paraId="6F80A33A">
            <w:pPr>
              <w:spacing w:line="268" w:lineRule="auto"/>
              <w:rPr>
                <w:rFonts w:ascii="Arial"/>
                <w:sz w:val="21"/>
              </w:rPr>
            </w:pPr>
          </w:p>
          <w:p w14:paraId="65713B9E">
            <w:pPr>
              <w:pStyle w:val="12"/>
              <w:spacing w:before="78" w:line="219" w:lineRule="auto"/>
              <w:ind w:left="489"/>
              <w:rPr>
                <w:sz w:val="24"/>
                <w:szCs w:val="24"/>
              </w:rPr>
            </w:pPr>
            <w:r>
              <w:rPr>
                <w:spacing w:val="-3"/>
                <w:sz w:val="24"/>
                <w:szCs w:val="24"/>
              </w:rPr>
              <w:t>单价</w:t>
            </w:r>
          </w:p>
        </w:tc>
        <w:tc>
          <w:tcPr>
            <w:tcW w:w="2343" w:type="dxa"/>
            <w:vAlign w:val="top"/>
          </w:tcPr>
          <w:p w14:paraId="4BEE1874">
            <w:pPr>
              <w:spacing w:line="268" w:lineRule="auto"/>
              <w:rPr>
                <w:rFonts w:ascii="Arial"/>
                <w:sz w:val="21"/>
              </w:rPr>
            </w:pPr>
          </w:p>
          <w:p w14:paraId="1846CDC2">
            <w:pPr>
              <w:pStyle w:val="12"/>
              <w:spacing w:before="78" w:line="219" w:lineRule="auto"/>
              <w:ind w:left="363"/>
              <w:rPr>
                <w:sz w:val="24"/>
                <w:szCs w:val="24"/>
              </w:rPr>
            </w:pPr>
            <w:r>
              <w:rPr>
                <w:spacing w:val="-5"/>
                <w:sz w:val="24"/>
                <w:szCs w:val="24"/>
              </w:rPr>
              <w:t>比市场价优惠率</w:t>
            </w:r>
          </w:p>
        </w:tc>
      </w:tr>
      <w:tr w14:paraId="73921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39" w:type="dxa"/>
            <w:vAlign w:val="top"/>
          </w:tcPr>
          <w:p w14:paraId="6B8C0852">
            <w:pPr>
              <w:spacing w:line="305" w:lineRule="auto"/>
              <w:rPr>
                <w:rFonts w:ascii="Arial"/>
                <w:sz w:val="21"/>
              </w:rPr>
            </w:pPr>
          </w:p>
          <w:p w14:paraId="6C7E1977">
            <w:pPr>
              <w:pStyle w:val="12"/>
              <w:spacing w:before="78" w:line="182" w:lineRule="auto"/>
              <w:ind w:left="334"/>
              <w:rPr>
                <w:sz w:val="24"/>
                <w:szCs w:val="24"/>
              </w:rPr>
            </w:pPr>
            <w:r>
              <w:rPr>
                <w:sz w:val="24"/>
                <w:szCs w:val="24"/>
              </w:rPr>
              <w:t>1</w:t>
            </w:r>
          </w:p>
        </w:tc>
        <w:tc>
          <w:tcPr>
            <w:tcW w:w="2698" w:type="dxa"/>
            <w:tcBorders>
              <w:bottom w:val="single" w:color="000000" w:sz="4" w:space="0"/>
            </w:tcBorders>
            <w:vAlign w:val="top"/>
          </w:tcPr>
          <w:p w14:paraId="192829F3">
            <w:pPr>
              <w:rPr>
                <w:rFonts w:ascii="Arial"/>
                <w:sz w:val="21"/>
              </w:rPr>
            </w:pPr>
          </w:p>
        </w:tc>
        <w:tc>
          <w:tcPr>
            <w:tcW w:w="1439" w:type="dxa"/>
            <w:tcBorders>
              <w:bottom w:val="single" w:color="000000" w:sz="4" w:space="0"/>
              <w:right w:val="single" w:color="000000" w:sz="4" w:space="0"/>
            </w:tcBorders>
            <w:vAlign w:val="top"/>
          </w:tcPr>
          <w:p w14:paraId="711EB261">
            <w:pPr>
              <w:rPr>
                <w:rFonts w:ascii="Arial"/>
                <w:sz w:val="21"/>
              </w:rPr>
            </w:pPr>
          </w:p>
        </w:tc>
        <w:tc>
          <w:tcPr>
            <w:tcW w:w="1439" w:type="dxa"/>
            <w:tcBorders>
              <w:left w:val="single" w:color="000000" w:sz="4" w:space="0"/>
              <w:bottom w:val="single" w:color="000000" w:sz="4" w:space="0"/>
              <w:right w:val="single" w:color="000000" w:sz="4" w:space="0"/>
            </w:tcBorders>
            <w:vAlign w:val="top"/>
          </w:tcPr>
          <w:p w14:paraId="4301B930">
            <w:pPr>
              <w:rPr>
                <w:rFonts w:ascii="Arial"/>
                <w:sz w:val="21"/>
              </w:rPr>
            </w:pPr>
          </w:p>
        </w:tc>
        <w:tc>
          <w:tcPr>
            <w:tcW w:w="2343" w:type="dxa"/>
            <w:tcBorders>
              <w:left w:val="single" w:color="000000" w:sz="4" w:space="0"/>
              <w:bottom w:val="single" w:color="000000" w:sz="4" w:space="0"/>
            </w:tcBorders>
            <w:vAlign w:val="top"/>
          </w:tcPr>
          <w:p w14:paraId="3EF8EC20">
            <w:pPr>
              <w:spacing w:line="267" w:lineRule="auto"/>
              <w:rPr>
                <w:rFonts w:ascii="Arial"/>
                <w:sz w:val="21"/>
              </w:rPr>
            </w:pPr>
          </w:p>
          <w:p w14:paraId="03BFCDC8">
            <w:pPr>
              <w:pStyle w:val="12"/>
              <w:tabs>
                <w:tab w:val="left" w:pos="1830"/>
              </w:tabs>
              <w:spacing w:before="78"/>
              <w:ind w:left="507"/>
              <w:rPr>
                <w:sz w:val="24"/>
                <w:szCs w:val="24"/>
              </w:rPr>
            </w:pPr>
            <w:r>
              <w:rPr>
                <w:sz w:val="24"/>
                <w:szCs w:val="24"/>
                <w:u w:val="single" w:color="auto"/>
              </w:rPr>
              <w:tab/>
            </w:r>
            <w:r>
              <w:rPr>
                <w:sz w:val="24"/>
                <w:szCs w:val="24"/>
              </w:rPr>
              <w:t>%</w:t>
            </w:r>
          </w:p>
        </w:tc>
      </w:tr>
      <w:tr w14:paraId="4FF0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39" w:type="dxa"/>
            <w:vAlign w:val="top"/>
          </w:tcPr>
          <w:p w14:paraId="41DE221D">
            <w:pPr>
              <w:spacing w:line="310" w:lineRule="auto"/>
              <w:rPr>
                <w:rFonts w:ascii="Arial"/>
                <w:sz w:val="21"/>
              </w:rPr>
            </w:pPr>
          </w:p>
          <w:p w14:paraId="4E50637D">
            <w:pPr>
              <w:pStyle w:val="12"/>
              <w:spacing w:before="78" w:line="181" w:lineRule="auto"/>
              <w:ind w:left="319"/>
              <w:rPr>
                <w:sz w:val="24"/>
                <w:szCs w:val="24"/>
              </w:rPr>
            </w:pPr>
            <w:r>
              <w:rPr>
                <w:sz w:val="24"/>
                <w:szCs w:val="24"/>
              </w:rPr>
              <w:t>2</w:t>
            </w:r>
          </w:p>
        </w:tc>
        <w:tc>
          <w:tcPr>
            <w:tcW w:w="2698" w:type="dxa"/>
            <w:tcBorders>
              <w:top w:val="single" w:color="000000" w:sz="4" w:space="0"/>
              <w:bottom w:val="single" w:color="000000" w:sz="4" w:space="0"/>
            </w:tcBorders>
            <w:vAlign w:val="top"/>
          </w:tcPr>
          <w:p w14:paraId="131E56DA">
            <w:pPr>
              <w:rPr>
                <w:rFonts w:ascii="Arial"/>
                <w:sz w:val="21"/>
              </w:rPr>
            </w:pPr>
          </w:p>
        </w:tc>
        <w:tc>
          <w:tcPr>
            <w:tcW w:w="1439" w:type="dxa"/>
            <w:tcBorders>
              <w:top w:val="single" w:color="000000" w:sz="4" w:space="0"/>
              <w:bottom w:val="single" w:color="000000" w:sz="4" w:space="0"/>
              <w:right w:val="single" w:color="000000" w:sz="4" w:space="0"/>
            </w:tcBorders>
            <w:vAlign w:val="top"/>
          </w:tcPr>
          <w:p w14:paraId="2577B8C2">
            <w:pPr>
              <w:rPr>
                <w:rFonts w:ascii="Arial"/>
                <w:sz w:val="21"/>
              </w:rPr>
            </w:pPr>
          </w:p>
        </w:tc>
        <w:tc>
          <w:tcPr>
            <w:tcW w:w="1439" w:type="dxa"/>
            <w:tcBorders>
              <w:top w:val="single" w:color="000000" w:sz="4" w:space="0"/>
              <w:left w:val="single" w:color="000000" w:sz="4" w:space="0"/>
              <w:bottom w:val="single" w:color="000000" w:sz="4" w:space="0"/>
              <w:right w:val="single" w:color="000000" w:sz="4" w:space="0"/>
            </w:tcBorders>
            <w:vAlign w:val="top"/>
          </w:tcPr>
          <w:p w14:paraId="64B78759">
            <w:pPr>
              <w:rPr>
                <w:rFonts w:ascii="Arial"/>
                <w:sz w:val="21"/>
              </w:rPr>
            </w:pPr>
          </w:p>
        </w:tc>
        <w:tc>
          <w:tcPr>
            <w:tcW w:w="2343" w:type="dxa"/>
            <w:tcBorders>
              <w:top w:val="single" w:color="000000" w:sz="4" w:space="0"/>
              <w:left w:val="single" w:color="000000" w:sz="4" w:space="0"/>
              <w:bottom w:val="single" w:color="000000" w:sz="4" w:space="0"/>
            </w:tcBorders>
            <w:vAlign w:val="top"/>
          </w:tcPr>
          <w:p w14:paraId="5356A9D0">
            <w:pPr>
              <w:spacing w:line="270" w:lineRule="auto"/>
              <w:rPr>
                <w:rFonts w:ascii="Arial"/>
                <w:sz w:val="21"/>
              </w:rPr>
            </w:pPr>
          </w:p>
          <w:p w14:paraId="0367599C">
            <w:pPr>
              <w:pStyle w:val="12"/>
              <w:tabs>
                <w:tab w:val="left" w:pos="1830"/>
              </w:tabs>
              <w:spacing w:before="78"/>
              <w:ind w:left="507"/>
              <w:rPr>
                <w:sz w:val="24"/>
                <w:szCs w:val="24"/>
              </w:rPr>
            </w:pPr>
            <w:r>
              <w:rPr>
                <w:sz w:val="24"/>
                <w:szCs w:val="24"/>
                <w:u w:val="single" w:color="auto"/>
              </w:rPr>
              <w:tab/>
            </w:r>
            <w:r>
              <w:rPr>
                <w:sz w:val="24"/>
                <w:szCs w:val="24"/>
              </w:rPr>
              <w:t>%</w:t>
            </w:r>
          </w:p>
        </w:tc>
      </w:tr>
      <w:tr w14:paraId="5D05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739" w:type="dxa"/>
            <w:vAlign w:val="top"/>
          </w:tcPr>
          <w:p w14:paraId="21EDC2B2">
            <w:pPr>
              <w:spacing w:line="312" w:lineRule="auto"/>
              <w:rPr>
                <w:rFonts w:ascii="Arial"/>
                <w:sz w:val="21"/>
              </w:rPr>
            </w:pPr>
          </w:p>
          <w:p w14:paraId="15822805">
            <w:pPr>
              <w:pStyle w:val="12"/>
              <w:spacing w:before="78" w:line="181" w:lineRule="auto"/>
              <w:ind w:left="321"/>
              <w:rPr>
                <w:sz w:val="24"/>
                <w:szCs w:val="24"/>
              </w:rPr>
            </w:pPr>
            <w:r>
              <w:rPr>
                <w:sz w:val="24"/>
                <w:szCs w:val="24"/>
              </w:rPr>
              <w:t>3</w:t>
            </w:r>
          </w:p>
        </w:tc>
        <w:tc>
          <w:tcPr>
            <w:tcW w:w="2698" w:type="dxa"/>
            <w:tcBorders>
              <w:top w:val="single" w:color="000000" w:sz="4" w:space="0"/>
              <w:bottom w:val="single" w:color="000000" w:sz="4" w:space="0"/>
            </w:tcBorders>
            <w:vAlign w:val="top"/>
          </w:tcPr>
          <w:p w14:paraId="22B142E9">
            <w:pPr>
              <w:rPr>
                <w:rFonts w:ascii="Arial"/>
                <w:sz w:val="21"/>
              </w:rPr>
            </w:pPr>
          </w:p>
        </w:tc>
        <w:tc>
          <w:tcPr>
            <w:tcW w:w="1439" w:type="dxa"/>
            <w:tcBorders>
              <w:top w:val="single" w:color="000000" w:sz="4" w:space="0"/>
              <w:bottom w:val="single" w:color="000000" w:sz="4" w:space="0"/>
              <w:right w:val="single" w:color="000000" w:sz="4" w:space="0"/>
            </w:tcBorders>
            <w:vAlign w:val="top"/>
          </w:tcPr>
          <w:p w14:paraId="189093B0">
            <w:pPr>
              <w:rPr>
                <w:rFonts w:ascii="Arial"/>
                <w:sz w:val="21"/>
              </w:rPr>
            </w:pPr>
          </w:p>
        </w:tc>
        <w:tc>
          <w:tcPr>
            <w:tcW w:w="1439" w:type="dxa"/>
            <w:tcBorders>
              <w:top w:val="single" w:color="000000" w:sz="4" w:space="0"/>
              <w:left w:val="single" w:color="000000" w:sz="4" w:space="0"/>
              <w:bottom w:val="single" w:color="000000" w:sz="4" w:space="0"/>
              <w:right w:val="single" w:color="000000" w:sz="4" w:space="0"/>
            </w:tcBorders>
            <w:vAlign w:val="top"/>
          </w:tcPr>
          <w:p w14:paraId="54E6648C">
            <w:pPr>
              <w:rPr>
                <w:rFonts w:ascii="Arial"/>
                <w:sz w:val="21"/>
              </w:rPr>
            </w:pPr>
          </w:p>
        </w:tc>
        <w:tc>
          <w:tcPr>
            <w:tcW w:w="2343" w:type="dxa"/>
            <w:tcBorders>
              <w:top w:val="single" w:color="000000" w:sz="4" w:space="0"/>
              <w:left w:val="single" w:color="000000" w:sz="4" w:space="0"/>
              <w:bottom w:val="single" w:color="000000" w:sz="4" w:space="0"/>
            </w:tcBorders>
            <w:vAlign w:val="top"/>
          </w:tcPr>
          <w:p w14:paraId="7EC420A5">
            <w:pPr>
              <w:spacing w:line="272" w:lineRule="auto"/>
              <w:rPr>
                <w:rFonts w:ascii="Arial"/>
                <w:sz w:val="21"/>
              </w:rPr>
            </w:pPr>
          </w:p>
          <w:p w14:paraId="3F1A493E">
            <w:pPr>
              <w:pStyle w:val="12"/>
              <w:tabs>
                <w:tab w:val="left" w:pos="1830"/>
              </w:tabs>
              <w:spacing w:before="78"/>
              <w:ind w:left="507"/>
              <w:rPr>
                <w:sz w:val="24"/>
                <w:szCs w:val="24"/>
              </w:rPr>
            </w:pPr>
            <w:r>
              <w:rPr>
                <w:sz w:val="24"/>
                <w:szCs w:val="24"/>
                <w:u w:val="single" w:color="auto"/>
              </w:rPr>
              <w:tab/>
            </w:r>
            <w:r>
              <w:rPr>
                <w:sz w:val="24"/>
                <w:szCs w:val="24"/>
              </w:rPr>
              <w:t>%</w:t>
            </w:r>
          </w:p>
        </w:tc>
      </w:tr>
    </w:tbl>
    <w:p w14:paraId="325F6DB6">
      <w:pPr>
        <w:spacing w:line="419" w:lineRule="auto"/>
        <w:rPr>
          <w:rFonts w:ascii="Arial"/>
          <w:sz w:val="21"/>
        </w:rPr>
      </w:pPr>
    </w:p>
    <w:p w14:paraId="6F78510A">
      <w:pPr>
        <w:spacing w:before="78" w:line="346" w:lineRule="auto"/>
        <w:ind w:left="76" w:right="1358" w:hanging="1"/>
        <w:rPr>
          <w:rFonts w:ascii="宋体" w:hAnsi="宋体" w:eastAsia="宋体" w:cs="宋体"/>
          <w:sz w:val="24"/>
          <w:szCs w:val="24"/>
        </w:rPr>
      </w:pPr>
      <w:r>
        <w:rPr>
          <w:rFonts w:ascii="宋体" w:hAnsi="宋体" w:eastAsia="宋体" w:cs="宋体"/>
          <w:spacing w:val="10"/>
          <w:sz w:val="24"/>
          <w:szCs w:val="24"/>
        </w:rPr>
        <w:t>法定代表人或者委托代理人（签字或</w:t>
      </w:r>
      <w:r>
        <w:rPr>
          <w:rFonts w:ascii="宋体" w:hAnsi="宋体" w:eastAsia="宋体" w:cs="宋体"/>
          <w:spacing w:val="-69"/>
          <w:sz w:val="24"/>
          <w:szCs w:val="24"/>
        </w:rPr>
        <w:t xml:space="preserve"> </w:t>
      </w:r>
      <w:r>
        <w:rPr>
          <w:rFonts w:ascii="宋体" w:hAnsi="宋体" w:eastAsia="宋体" w:cs="宋体"/>
          <w:spacing w:val="10"/>
          <w:sz w:val="24"/>
          <w:szCs w:val="24"/>
        </w:rPr>
        <w:t>者电子签</w:t>
      </w:r>
      <w:r>
        <w:rPr>
          <w:rFonts w:ascii="宋体" w:hAnsi="宋体" w:eastAsia="宋体" w:cs="宋体"/>
          <w:spacing w:val="-69"/>
          <w:sz w:val="24"/>
          <w:szCs w:val="24"/>
        </w:rPr>
        <w:t xml:space="preserve"> </w:t>
      </w:r>
      <w:r>
        <w:rPr>
          <w:rFonts w:ascii="宋体" w:hAnsi="宋体" w:eastAsia="宋体" w:cs="宋体"/>
          <w:spacing w:val="10"/>
          <w:sz w:val="24"/>
          <w:szCs w:val="24"/>
        </w:rPr>
        <w:t>名</w:t>
      </w:r>
      <w:r>
        <w:rPr>
          <w:rFonts w:ascii="宋体" w:hAnsi="宋体" w:eastAsia="宋体" w:cs="宋体"/>
          <w:spacing w:val="4"/>
          <w:sz w:val="24"/>
          <w:szCs w:val="24"/>
        </w:rPr>
        <w:t>）：</w:t>
      </w:r>
      <w:r>
        <w:rPr>
          <w:rFonts w:ascii="宋体" w:hAnsi="宋体" w:eastAsia="宋体" w:cs="宋体"/>
          <w:spacing w:val="-13"/>
          <w:sz w:val="24"/>
          <w:szCs w:val="24"/>
        </w:rPr>
        <w:t xml:space="preserve"> </w:t>
      </w:r>
      <w:r>
        <w:rPr>
          <w:rFonts w:ascii="宋体" w:hAnsi="宋体" w:eastAsia="宋体" w:cs="宋体"/>
          <w:spacing w:val="8"/>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20"/>
          <w:sz w:val="24"/>
          <w:szCs w:val="24"/>
        </w:rPr>
        <w:t>投</w:t>
      </w:r>
      <w:r>
        <w:rPr>
          <w:rFonts w:ascii="宋体" w:hAnsi="宋体" w:eastAsia="宋体" w:cs="宋体"/>
          <w:spacing w:val="-71"/>
          <w:sz w:val="24"/>
          <w:szCs w:val="24"/>
        </w:rPr>
        <w:t xml:space="preserve"> </w:t>
      </w:r>
      <w:r>
        <w:rPr>
          <w:rFonts w:ascii="宋体" w:hAnsi="宋体" w:eastAsia="宋体" w:cs="宋体"/>
          <w:spacing w:val="20"/>
          <w:sz w:val="24"/>
          <w:szCs w:val="24"/>
        </w:rPr>
        <w:t>标人名称（电</w:t>
      </w:r>
      <w:r>
        <w:rPr>
          <w:rFonts w:ascii="宋体" w:hAnsi="宋体" w:eastAsia="宋体" w:cs="宋体"/>
          <w:spacing w:val="-72"/>
          <w:sz w:val="24"/>
          <w:szCs w:val="24"/>
        </w:rPr>
        <w:t xml:space="preserve"> </w:t>
      </w:r>
      <w:r>
        <w:rPr>
          <w:rFonts w:ascii="宋体" w:hAnsi="宋体" w:eastAsia="宋体" w:cs="宋体"/>
          <w:spacing w:val="20"/>
          <w:sz w:val="24"/>
          <w:szCs w:val="24"/>
        </w:rPr>
        <w:t>子签</w:t>
      </w:r>
      <w:r>
        <w:rPr>
          <w:rFonts w:ascii="宋体" w:hAnsi="宋体" w:eastAsia="宋体" w:cs="宋体"/>
          <w:spacing w:val="-63"/>
          <w:sz w:val="24"/>
          <w:szCs w:val="24"/>
        </w:rPr>
        <w:t xml:space="preserve"> </w:t>
      </w:r>
      <w:r>
        <w:rPr>
          <w:rFonts w:ascii="宋体" w:hAnsi="宋体" w:eastAsia="宋体" w:cs="宋体"/>
          <w:spacing w:val="20"/>
          <w:sz w:val="24"/>
          <w:szCs w:val="24"/>
        </w:rPr>
        <w:t>章</w:t>
      </w:r>
      <w:r>
        <w:rPr>
          <w:rFonts w:ascii="宋体" w:hAnsi="宋体" w:eastAsia="宋体" w:cs="宋体"/>
          <w:spacing w:val="4"/>
          <w:sz w:val="24"/>
          <w:szCs w:val="24"/>
        </w:rPr>
        <w:t>）：</w:t>
      </w:r>
      <w:r>
        <w:rPr>
          <w:rFonts w:ascii="宋体" w:hAnsi="宋体" w:eastAsia="宋体" w:cs="宋体"/>
          <w:spacing w:val="-18"/>
          <w:sz w:val="24"/>
          <w:szCs w:val="24"/>
        </w:rPr>
        <w:t xml:space="preserve"> </w:t>
      </w:r>
      <w:r>
        <w:rPr>
          <w:rFonts w:ascii="宋体" w:hAnsi="宋体" w:eastAsia="宋体" w:cs="宋体"/>
          <w:sz w:val="24"/>
          <w:szCs w:val="24"/>
          <w:u w:val="single" w:color="auto"/>
        </w:rPr>
        <w:t xml:space="preserve">                </w:t>
      </w:r>
    </w:p>
    <w:p w14:paraId="25890E5E">
      <w:pPr>
        <w:spacing w:before="33" w:line="221" w:lineRule="auto"/>
        <w:ind w:left="115"/>
        <w:rPr>
          <w:rFonts w:ascii="宋体" w:hAnsi="宋体" w:eastAsia="宋体" w:cs="宋体"/>
          <w:sz w:val="24"/>
          <w:szCs w:val="24"/>
        </w:rPr>
      </w:pPr>
      <w:r>
        <w:rPr>
          <w:rFonts w:ascii="宋体" w:hAnsi="宋体" w:eastAsia="宋体" w:cs="宋体"/>
          <w:spacing w:val="-17"/>
          <w:sz w:val="24"/>
          <w:szCs w:val="24"/>
        </w:rPr>
        <w:t>日</w:t>
      </w:r>
      <w:r>
        <w:rPr>
          <w:rFonts w:ascii="宋体" w:hAnsi="宋体" w:eastAsia="宋体" w:cs="宋体"/>
          <w:spacing w:val="91"/>
          <w:sz w:val="24"/>
          <w:szCs w:val="24"/>
        </w:rPr>
        <w:t xml:space="preserve"> </w:t>
      </w:r>
      <w:r>
        <w:rPr>
          <w:rFonts w:ascii="宋体" w:hAnsi="宋体" w:eastAsia="宋体" w:cs="宋体"/>
          <w:spacing w:val="-17"/>
          <w:sz w:val="24"/>
          <w:szCs w:val="24"/>
        </w:rPr>
        <w:t>期：</w:t>
      </w:r>
      <w:r>
        <w:rPr>
          <w:rFonts w:ascii="宋体" w:hAnsi="宋体" w:eastAsia="宋体" w:cs="宋体"/>
          <w:spacing w:val="-54"/>
          <w:sz w:val="24"/>
          <w:szCs w:val="24"/>
        </w:rPr>
        <w:t xml:space="preserve"> </w:t>
      </w:r>
      <w:r>
        <w:rPr>
          <w:rFonts w:ascii="宋体" w:hAnsi="宋体" w:eastAsia="宋体" w:cs="宋体"/>
          <w:sz w:val="24"/>
          <w:szCs w:val="24"/>
          <w:u w:val="single" w:color="auto"/>
        </w:rPr>
        <w:t xml:space="preserve">                 </w:t>
      </w:r>
    </w:p>
    <w:p w14:paraId="6E6C48A4">
      <w:pPr>
        <w:spacing w:line="221" w:lineRule="auto"/>
        <w:rPr>
          <w:rFonts w:ascii="宋体" w:hAnsi="宋体" w:eastAsia="宋体" w:cs="宋体"/>
          <w:sz w:val="24"/>
          <w:szCs w:val="24"/>
        </w:rPr>
        <w:sectPr>
          <w:footerReference r:id="rId75" w:type="default"/>
          <w:pgSz w:w="11907" w:h="16839"/>
          <w:pgMar w:top="1425" w:right="1509" w:bottom="1364" w:left="1732" w:header="0" w:footer="1204" w:gutter="0"/>
          <w:cols w:space="720" w:num="1"/>
        </w:sectPr>
      </w:pPr>
    </w:p>
    <w:p w14:paraId="729E5595">
      <w:pPr>
        <w:spacing w:before="56" w:line="220" w:lineRule="auto"/>
        <w:ind w:left="48"/>
        <w:rPr>
          <w:rFonts w:ascii="宋体" w:hAnsi="宋体" w:eastAsia="宋体" w:cs="宋体"/>
          <w:sz w:val="28"/>
          <w:szCs w:val="28"/>
        </w:rPr>
      </w:pPr>
      <w:r>
        <w:rPr>
          <w:rFonts w:ascii="宋体" w:hAnsi="宋体" w:eastAsia="宋体" w:cs="宋体"/>
          <w:b/>
          <w:bCs/>
          <w:spacing w:val="-6"/>
          <w:sz w:val="28"/>
          <w:szCs w:val="28"/>
        </w:rPr>
        <w:t>四、其他文书、文件格式</w:t>
      </w:r>
    </w:p>
    <w:p w14:paraId="2B702330">
      <w:pPr>
        <w:spacing w:before="142" w:line="220" w:lineRule="auto"/>
        <w:ind w:left="180"/>
        <w:rPr>
          <w:rFonts w:ascii="宋体" w:hAnsi="宋体" w:eastAsia="宋体" w:cs="宋体"/>
          <w:sz w:val="24"/>
          <w:szCs w:val="24"/>
        </w:rPr>
      </w:pPr>
      <w:r>
        <w:rPr>
          <w:rFonts w:ascii="宋体" w:hAnsi="宋体" w:eastAsia="宋体" w:cs="宋体"/>
          <w:b/>
          <w:bCs/>
          <w:spacing w:val="28"/>
          <w:sz w:val="24"/>
          <w:szCs w:val="24"/>
        </w:rPr>
        <w:t>1.联合投标协议书格式</w:t>
      </w:r>
    </w:p>
    <w:p w14:paraId="3EBD7428">
      <w:pPr>
        <w:spacing w:before="216" w:line="188" w:lineRule="auto"/>
        <w:ind w:left="3073"/>
        <w:rPr>
          <w:rFonts w:ascii="Arial Unicode MS" w:hAnsi="Arial Unicode MS" w:eastAsia="Arial Unicode MS" w:cs="Arial Unicode MS"/>
          <w:sz w:val="43"/>
          <w:szCs w:val="43"/>
        </w:rPr>
      </w:pPr>
      <w:r>
        <w:rPr>
          <w:rFonts w:ascii="Arial Unicode MS" w:hAnsi="Arial Unicode MS" w:eastAsia="Arial Unicode MS" w:cs="Arial Unicode MS"/>
          <w:spacing w:val="7"/>
          <w:sz w:val="43"/>
          <w:szCs w:val="43"/>
        </w:rPr>
        <w:t>联合体协议书</w:t>
      </w:r>
    </w:p>
    <w:p w14:paraId="6F6379CB">
      <w:pPr>
        <w:spacing w:line="272" w:lineRule="auto"/>
        <w:rPr>
          <w:rFonts w:ascii="Arial"/>
          <w:sz w:val="21"/>
        </w:rPr>
      </w:pPr>
    </w:p>
    <w:p w14:paraId="7BEC71E9">
      <w:pPr>
        <w:tabs>
          <w:tab w:val="left" w:pos="567"/>
          <w:tab w:val="left" w:pos="850"/>
        </w:tabs>
        <w:spacing w:before="78" w:line="344" w:lineRule="auto"/>
        <w:ind w:left="11" w:right="27" w:firstLine="4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4"/>
          <w:sz w:val="24"/>
          <w:szCs w:val="24"/>
        </w:rPr>
        <w:t>（所有成员单位名称）自愿组成</w:t>
      </w:r>
      <w:r>
        <w:rPr>
          <w:rFonts w:ascii="宋体" w:hAnsi="宋体" w:eastAsia="宋体" w:cs="宋体"/>
          <w:spacing w:val="-11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（联合体名称）联合体，共同</w:t>
      </w:r>
      <w:r>
        <w:rPr>
          <w:rFonts w:ascii="宋体" w:hAnsi="宋体" w:eastAsia="宋体" w:cs="宋体"/>
          <w:spacing w:val="3"/>
          <w:sz w:val="24"/>
          <w:szCs w:val="24"/>
        </w:rPr>
        <w:t>参加</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6"/>
          <w:sz w:val="24"/>
          <w:szCs w:val="24"/>
          <w:u w:val="single" w:color="auto"/>
        </w:rPr>
        <w:t>（项目名称）</w:t>
      </w:r>
      <w:r>
        <w:rPr>
          <w:rFonts w:ascii="宋体" w:hAnsi="宋体" w:eastAsia="宋体" w:cs="宋体"/>
          <w:spacing w:val="-6"/>
          <w:sz w:val="24"/>
          <w:szCs w:val="24"/>
        </w:rPr>
        <w:t>采购招标项目投标。现就联合体投标事宜订立如下协议。</w:t>
      </w:r>
    </w:p>
    <w:p w14:paraId="67694A0B">
      <w:pPr>
        <w:spacing w:before="37" w:line="220" w:lineRule="auto"/>
        <w:ind w:left="458"/>
        <w:rPr>
          <w:rFonts w:ascii="宋体" w:hAnsi="宋体" w:eastAsia="宋体" w:cs="宋体"/>
          <w:sz w:val="24"/>
          <w:szCs w:val="24"/>
        </w:rPr>
      </w:pPr>
      <w:r>
        <w:rPr>
          <w:rFonts w:ascii="宋体" w:hAnsi="宋体" w:eastAsia="宋体" w:cs="宋体"/>
          <w:spacing w:val="-3"/>
          <w:sz w:val="24"/>
          <w:szCs w:val="24"/>
        </w:rPr>
        <w:t xml:space="preserve">1.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（某成员单位名称）为</w:t>
      </w:r>
      <w:r>
        <w:rPr>
          <w:rFonts w:ascii="宋体" w:hAnsi="宋体" w:eastAsia="宋体" w:cs="宋体"/>
          <w:spacing w:val="-95"/>
          <w:sz w:val="24"/>
          <w:szCs w:val="24"/>
        </w:rPr>
        <w:t xml:space="preserve"> </w:t>
      </w:r>
      <w:r>
        <w:rPr>
          <w:rFonts w:ascii="宋体" w:hAnsi="宋体" w:eastAsia="宋体" w:cs="宋体"/>
          <w:spacing w:val="15"/>
          <w:sz w:val="24"/>
          <w:szCs w:val="24"/>
          <w:u w:val="single" w:color="auto"/>
        </w:rPr>
        <w:t xml:space="preserve">    </w:t>
      </w:r>
      <w:r>
        <w:rPr>
          <w:rFonts w:ascii="宋体" w:hAnsi="宋体" w:eastAsia="宋体" w:cs="宋体"/>
          <w:spacing w:val="-3"/>
          <w:sz w:val="24"/>
          <w:szCs w:val="24"/>
        </w:rPr>
        <w:t>（联合体名称）牵头人。</w:t>
      </w:r>
    </w:p>
    <w:p w14:paraId="32ADD576">
      <w:pPr>
        <w:spacing w:before="182" w:line="350" w:lineRule="auto"/>
        <w:ind w:left="21" w:right="9" w:firstLine="421"/>
        <w:rPr>
          <w:rFonts w:ascii="宋体" w:hAnsi="宋体" w:eastAsia="宋体" w:cs="宋体"/>
          <w:sz w:val="24"/>
          <w:szCs w:val="24"/>
        </w:rPr>
      </w:pPr>
      <w:r>
        <w:rPr>
          <w:rFonts w:ascii="宋体" w:hAnsi="宋体" w:eastAsia="宋体" w:cs="宋体"/>
          <w:spacing w:val="-1"/>
          <w:sz w:val="24"/>
          <w:szCs w:val="24"/>
        </w:rPr>
        <w:t>2.联合体各成员授权牵头人代表联合体参加投标活动，</w:t>
      </w:r>
      <w:r>
        <w:rPr>
          <w:rFonts w:ascii="宋体" w:hAnsi="宋体" w:eastAsia="宋体" w:cs="宋体"/>
          <w:spacing w:val="-2"/>
          <w:sz w:val="24"/>
          <w:szCs w:val="24"/>
        </w:rPr>
        <w:t>签署文件及对文件的</w:t>
      </w:r>
      <w:r>
        <w:rPr>
          <w:rFonts w:ascii="宋体" w:hAnsi="宋体" w:eastAsia="宋体" w:cs="宋体"/>
          <w:sz w:val="24"/>
          <w:szCs w:val="24"/>
        </w:rPr>
        <w:t xml:space="preserve"> </w:t>
      </w:r>
      <w:r>
        <w:rPr>
          <w:rFonts w:ascii="宋体" w:hAnsi="宋体" w:eastAsia="宋体" w:cs="宋体"/>
          <w:spacing w:val="-6"/>
          <w:sz w:val="24"/>
          <w:szCs w:val="24"/>
        </w:rPr>
        <w:t>盖章，提交和接收相关的资料、信息及指示， 进行合同谈判活动，负责合同</w:t>
      </w:r>
      <w:r>
        <w:rPr>
          <w:rFonts w:ascii="宋体" w:hAnsi="宋体" w:eastAsia="宋体" w:cs="宋体"/>
          <w:spacing w:val="-7"/>
          <w:sz w:val="24"/>
          <w:szCs w:val="24"/>
        </w:rPr>
        <w:t>实施</w:t>
      </w:r>
      <w:r>
        <w:rPr>
          <w:rFonts w:ascii="宋体" w:hAnsi="宋体" w:eastAsia="宋体" w:cs="宋体"/>
          <w:sz w:val="24"/>
          <w:szCs w:val="24"/>
        </w:rPr>
        <w:t xml:space="preserve"> </w:t>
      </w:r>
      <w:r>
        <w:rPr>
          <w:rFonts w:ascii="宋体" w:hAnsi="宋体" w:eastAsia="宋体" w:cs="宋体"/>
          <w:spacing w:val="-1"/>
          <w:sz w:val="24"/>
          <w:szCs w:val="24"/>
        </w:rPr>
        <w:t>阶段的组织和协调工作，以及处理与本招标项目</w:t>
      </w:r>
      <w:r>
        <w:rPr>
          <w:rFonts w:ascii="宋体" w:hAnsi="宋体" w:eastAsia="宋体" w:cs="宋体"/>
          <w:spacing w:val="-2"/>
          <w:sz w:val="24"/>
          <w:szCs w:val="24"/>
        </w:rPr>
        <w:t>有关的一切事宜。</w:t>
      </w:r>
    </w:p>
    <w:p w14:paraId="49F48C09">
      <w:pPr>
        <w:spacing w:before="35" w:line="350" w:lineRule="auto"/>
        <w:ind w:left="21" w:right="9" w:firstLine="424"/>
        <w:rPr>
          <w:rFonts w:ascii="宋体" w:hAnsi="宋体" w:eastAsia="宋体" w:cs="宋体"/>
          <w:sz w:val="24"/>
          <w:szCs w:val="24"/>
        </w:rPr>
      </w:pPr>
      <w:r>
        <w:rPr>
          <w:rFonts w:ascii="宋体" w:hAnsi="宋体" w:eastAsia="宋体" w:cs="宋体"/>
          <w:spacing w:val="-1"/>
          <w:sz w:val="24"/>
          <w:szCs w:val="24"/>
        </w:rPr>
        <w:t>3.联合体牵头人在本项目中签署和盖章的一切文件和</w:t>
      </w:r>
      <w:r>
        <w:rPr>
          <w:rFonts w:ascii="宋体" w:hAnsi="宋体" w:eastAsia="宋体" w:cs="宋体"/>
          <w:spacing w:val="-2"/>
          <w:sz w:val="24"/>
          <w:szCs w:val="24"/>
        </w:rPr>
        <w:t>处理的一切事宜，联合</w:t>
      </w:r>
      <w:r>
        <w:rPr>
          <w:rFonts w:ascii="宋体" w:hAnsi="宋体" w:eastAsia="宋体" w:cs="宋体"/>
          <w:sz w:val="24"/>
          <w:szCs w:val="24"/>
        </w:rPr>
        <w:t xml:space="preserve"> </w:t>
      </w:r>
      <w:r>
        <w:rPr>
          <w:rFonts w:ascii="宋体" w:hAnsi="宋体" w:eastAsia="宋体" w:cs="宋体"/>
          <w:spacing w:val="-3"/>
          <w:sz w:val="24"/>
          <w:szCs w:val="24"/>
        </w:rPr>
        <w:t>体各成员均予以承认。联合体各成员将严格按照招标文件、投标文件和合同的要</w:t>
      </w:r>
      <w:r>
        <w:rPr>
          <w:rFonts w:ascii="宋体" w:hAnsi="宋体" w:eastAsia="宋体" w:cs="宋体"/>
          <w:spacing w:val="8"/>
          <w:sz w:val="24"/>
          <w:szCs w:val="24"/>
        </w:rPr>
        <w:t xml:space="preserve"> </w:t>
      </w:r>
      <w:r>
        <w:rPr>
          <w:rFonts w:ascii="宋体" w:hAnsi="宋体" w:eastAsia="宋体" w:cs="宋体"/>
          <w:spacing w:val="-2"/>
          <w:sz w:val="24"/>
          <w:szCs w:val="24"/>
        </w:rPr>
        <w:t>求全面履行义务，并向招标人承担连带责任。</w:t>
      </w:r>
    </w:p>
    <w:p w14:paraId="770BA855">
      <w:pPr>
        <w:spacing w:before="37" w:line="220" w:lineRule="auto"/>
        <w:ind w:left="440"/>
        <w:rPr>
          <w:rFonts w:ascii="宋体" w:hAnsi="宋体" w:eastAsia="宋体" w:cs="宋体"/>
          <w:sz w:val="24"/>
          <w:szCs w:val="24"/>
        </w:rPr>
      </w:pPr>
      <w:r>
        <w:rPr>
          <w:rFonts w:ascii="宋体" w:hAnsi="宋体" w:eastAsia="宋体" w:cs="宋体"/>
          <w:spacing w:val="-1"/>
          <w:sz w:val="24"/>
          <w:szCs w:val="24"/>
        </w:rPr>
        <w:t>4.联合体各成员单位内部的职责分工如下：</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D5CE9B0">
      <w:pPr>
        <w:spacing w:before="180" w:line="346" w:lineRule="auto"/>
        <w:ind w:left="23" w:right="21" w:firstLine="421"/>
        <w:rPr>
          <w:rFonts w:ascii="宋体" w:hAnsi="宋体" w:eastAsia="宋体" w:cs="宋体"/>
          <w:sz w:val="24"/>
          <w:szCs w:val="24"/>
        </w:rPr>
      </w:pPr>
      <w:r>
        <w:rPr>
          <w:rFonts w:ascii="宋体" w:hAnsi="宋体" w:eastAsia="宋体" w:cs="宋体"/>
          <w:spacing w:val="-2"/>
          <w:sz w:val="24"/>
          <w:szCs w:val="24"/>
        </w:rPr>
        <w:t>5.本协议书自所有成员单位法定代表人或者其委托代理人签字（或者电子签</w:t>
      </w:r>
      <w:r>
        <w:rPr>
          <w:rFonts w:ascii="宋体" w:hAnsi="宋体" w:eastAsia="宋体" w:cs="宋体"/>
          <w:spacing w:val="13"/>
          <w:sz w:val="24"/>
          <w:szCs w:val="24"/>
        </w:rPr>
        <w:t xml:space="preserve"> </w:t>
      </w:r>
      <w:r>
        <w:rPr>
          <w:rFonts w:ascii="宋体" w:hAnsi="宋体" w:eastAsia="宋体" w:cs="宋体"/>
          <w:spacing w:val="-2"/>
          <w:sz w:val="24"/>
          <w:szCs w:val="24"/>
        </w:rPr>
        <w:t>名）或者盖公章之日起生效，合同履行完毕后自动失效。</w:t>
      </w:r>
    </w:p>
    <w:p w14:paraId="5CB006D2">
      <w:pPr>
        <w:spacing w:before="32" w:line="220" w:lineRule="auto"/>
        <w:ind w:left="442"/>
        <w:rPr>
          <w:rFonts w:ascii="宋体" w:hAnsi="宋体" w:eastAsia="宋体" w:cs="宋体"/>
          <w:sz w:val="24"/>
          <w:szCs w:val="24"/>
        </w:rPr>
      </w:pPr>
      <w:r>
        <w:rPr>
          <w:rFonts w:ascii="宋体" w:hAnsi="宋体" w:eastAsia="宋体" w:cs="宋体"/>
          <w:spacing w:val="-2"/>
          <w:sz w:val="24"/>
          <w:szCs w:val="24"/>
        </w:rPr>
        <w:t>6.本协议书一式</w:t>
      </w:r>
      <w:r>
        <w:rPr>
          <w:rFonts w:ascii="宋体" w:hAnsi="宋体" w:eastAsia="宋体" w:cs="宋体"/>
          <w:spacing w:val="2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份，联合体成员和招标人各执一份。</w:t>
      </w:r>
    </w:p>
    <w:p w14:paraId="00056FBA">
      <w:pPr>
        <w:spacing w:before="184" w:line="344" w:lineRule="auto"/>
        <w:ind w:left="25" w:right="21" w:firstLine="415"/>
        <w:rPr>
          <w:rFonts w:ascii="宋体" w:hAnsi="宋体" w:eastAsia="宋体" w:cs="宋体"/>
          <w:sz w:val="24"/>
          <w:szCs w:val="24"/>
        </w:rPr>
      </w:pPr>
      <w:r>
        <w:rPr>
          <w:rFonts w:ascii="宋体" w:hAnsi="宋体" w:eastAsia="宋体" w:cs="宋体"/>
          <w:spacing w:val="-9"/>
          <w:sz w:val="24"/>
          <w:szCs w:val="24"/>
        </w:rPr>
        <w:t>注：本协议书应附法定代表人身份证明；有委托代理的，应附授权委托书（格</w:t>
      </w:r>
      <w:r>
        <w:rPr>
          <w:rFonts w:ascii="宋体" w:hAnsi="宋体" w:eastAsia="宋体" w:cs="宋体"/>
          <w:spacing w:val="16"/>
          <w:sz w:val="24"/>
          <w:szCs w:val="24"/>
        </w:rPr>
        <w:t xml:space="preserve"> </w:t>
      </w:r>
      <w:r>
        <w:rPr>
          <w:rFonts w:ascii="宋体" w:hAnsi="宋体" w:eastAsia="宋体" w:cs="宋体"/>
          <w:spacing w:val="-3"/>
          <w:sz w:val="24"/>
          <w:szCs w:val="24"/>
        </w:rPr>
        <w:t>式自拟）。</w:t>
      </w:r>
    </w:p>
    <w:p w14:paraId="1CDBA849">
      <w:pPr>
        <w:spacing w:line="422" w:lineRule="auto"/>
        <w:rPr>
          <w:rFonts w:ascii="Arial"/>
          <w:sz w:val="21"/>
        </w:rPr>
      </w:pPr>
    </w:p>
    <w:p w14:paraId="559F67EB">
      <w:pPr>
        <w:spacing w:before="79" w:line="220" w:lineRule="auto"/>
        <w:ind w:left="441"/>
        <w:rPr>
          <w:rFonts w:ascii="宋体" w:hAnsi="宋体" w:eastAsia="宋体" w:cs="宋体"/>
          <w:sz w:val="24"/>
          <w:szCs w:val="24"/>
        </w:rPr>
      </w:pPr>
      <w:r>
        <w:rPr>
          <w:rFonts w:ascii="宋体" w:hAnsi="宋体" w:eastAsia="宋体" w:cs="宋体"/>
          <w:spacing w:val="-5"/>
          <w:sz w:val="24"/>
          <w:szCs w:val="24"/>
        </w:rPr>
        <w:t>联合体牵头人名称（电子签章</w:t>
      </w:r>
      <w:r>
        <w:rPr>
          <w:rFonts w:ascii="宋体" w:hAnsi="宋体" w:eastAsia="宋体" w:cs="宋体"/>
          <w:spacing w:val="1"/>
          <w:sz w:val="24"/>
          <w:szCs w:val="24"/>
        </w:rPr>
        <w:t>）：</w:t>
      </w:r>
    </w:p>
    <w:p w14:paraId="755E86EA">
      <w:pPr>
        <w:spacing w:before="183" w:line="220" w:lineRule="auto"/>
        <w:ind w:left="441"/>
        <w:rPr>
          <w:rFonts w:ascii="宋体" w:hAnsi="宋体" w:eastAsia="宋体" w:cs="宋体"/>
          <w:sz w:val="24"/>
          <w:szCs w:val="24"/>
        </w:rPr>
      </w:pPr>
      <w:r>
        <w:rPr>
          <w:rFonts w:ascii="宋体" w:hAnsi="宋体" w:eastAsia="宋体" w:cs="宋体"/>
          <w:spacing w:val="-1"/>
          <w:sz w:val="24"/>
          <w:szCs w:val="24"/>
        </w:rPr>
        <w:t>法定代表人或者其委托代理人：</w:t>
      </w:r>
      <w:r>
        <w:rPr>
          <w:rFonts w:ascii="宋体" w:hAnsi="宋体" w:eastAsia="宋体" w:cs="宋体"/>
          <w:spacing w:val="20"/>
          <w:sz w:val="24"/>
          <w:szCs w:val="24"/>
        </w:rPr>
        <w:t xml:space="preserve">   </w:t>
      </w:r>
      <w:r>
        <w:rPr>
          <w:rFonts w:ascii="宋体" w:hAnsi="宋体" w:eastAsia="宋体" w:cs="宋体"/>
          <w:spacing w:val="-1"/>
          <w:sz w:val="24"/>
          <w:szCs w:val="24"/>
        </w:rPr>
        <w:t>（签字或者电子签</w:t>
      </w:r>
      <w:r>
        <w:rPr>
          <w:rFonts w:ascii="宋体" w:hAnsi="宋体" w:eastAsia="宋体" w:cs="宋体"/>
          <w:spacing w:val="-2"/>
          <w:sz w:val="24"/>
          <w:szCs w:val="24"/>
        </w:rPr>
        <w:t>名）</w:t>
      </w:r>
    </w:p>
    <w:p w14:paraId="61AA6AD8">
      <w:pPr>
        <w:spacing w:line="282" w:lineRule="auto"/>
        <w:rPr>
          <w:rFonts w:ascii="Arial"/>
          <w:sz w:val="21"/>
        </w:rPr>
      </w:pPr>
    </w:p>
    <w:p w14:paraId="62EB444C">
      <w:pPr>
        <w:spacing w:line="283" w:lineRule="auto"/>
        <w:rPr>
          <w:rFonts w:ascii="Arial"/>
          <w:sz w:val="21"/>
        </w:rPr>
      </w:pPr>
    </w:p>
    <w:p w14:paraId="3C5B5263">
      <w:pPr>
        <w:spacing w:before="78" w:line="220" w:lineRule="auto"/>
        <w:ind w:left="441"/>
        <w:rPr>
          <w:rFonts w:ascii="宋体" w:hAnsi="宋体" w:eastAsia="宋体" w:cs="宋体"/>
          <w:sz w:val="24"/>
          <w:szCs w:val="24"/>
        </w:rPr>
      </w:pPr>
      <w:r>
        <w:rPr>
          <w:rFonts w:ascii="宋体" w:hAnsi="宋体" w:eastAsia="宋体" w:cs="宋体"/>
          <w:spacing w:val="-1"/>
          <w:sz w:val="24"/>
          <w:szCs w:val="24"/>
        </w:rPr>
        <w:t>联合体成员名称（盖公章或者电子签章</w:t>
      </w:r>
      <w:r>
        <w:rPr>
          <w:rFonts w:ascii="宋体" w:hAnsi="宋体" w:eastAsia="宋体" w:cs="宋体"/>
          <w:spacing w:val="-11"/>
          <w:sz w:val="24"/>
          <w:szCs w:val="24"/>
        </w:rPr>
        <w:t>）：</w:t>
      </w:r>
    </w:p>
    <w:p w14:paraId="50A13F5E">
      <w:pPr>
        <w:spacing w:before="183" w:line="220" w:lineRule="auto"/>
        <w:ind w:left="441"/>
        <w:rPr>
          <w:rFonts w:ascii="宋体" w:hAnsi="宋体" w:eastAsia="宋体" w:cs="宋体"/>
          <w:sz w:val="24"/>
          <w:szCs w:val="24"/>
        </w:rPr>
      </w:pPr>
      <w:r>
        <w:rPr>
          <w:rFonts w:ascii="宋体" w:hAnsi="宋体" w:eastAsia="宋体" w:cs="宋体"/>
          <w:spacing w:val="-1"/>
          <w:sz w:val="24"/>
          <w:szCs w:val="24"/>
        </w:rPr>
        <w:t>法定代表人或者其委托代理人：</w:t>
      </w:r>
      <w:r>
        <w:rPr>
          <w:rFonts w:ascii="宋体" w:hAnsi="宋体" w:eastAsia="宋体" w:cs="宋体"/>
          <w:spacing w:val="20"/>
          <w:sz w:val="24"/>
          <w:szCs w:val="24"/>
        </w:rPr>
        <w:t xml:space="preserve">   </w:t>
      </w:r>
      <w:r>
        <w:rPr>
          <w:rFonts w:ascii="宋体" w:hAnsi="宋体" w:eastAsia="宋体" w:cs="宋体"/>
          <w:spacing w:val="-1"/>
          <w:sz w:val="24"/>
          <w:szCs w:val="24"/>
        </w:rPr>
        <w:t>（签字或者电子签</w:t>
      </w:r>
      <w:r>
        <w:rPr>
          <w:rFonts w:ascii="宋体" w:hAnsi="宋体" w:eastAsia="宋体" w:cs="宋体"/>
          <w:spacing w:val="-2"/>
          <w:sz w:val="24"/>
          <w:szCs w:val="24"/>
        </w:rPr>
        <w:t>名）</w:t>
      </w:r>
    </w:p>
    <w:p w14:paraId="64C35521">
      <w:pPr>
        <w:spacing w:before="179" w:line="379" w:lineRule="exact"/>
        <w:ind w:left="456"/>
        <w:rPr>
          <w:rFonts w:ascii="宋体" w:hAnsi="宋体" w:eastAsia="宋体" w:cs="宋体"/>
          <w:sz w:val="24"/>
          <w:szCs w:val="24"/>
        </w:rPr>
      </w:pPr>
      <w:r>
        <w:rPr>
          <w:rFonts w:ascii="宋体" w:hAnsi="宋体" w:eastAsia="宋体" w:cs="宋体"/>
          <w:spacing w:val="-7"/>
          <w:position w:val="3"/>
          <w:sz w:val="24"/>
          <w:szCs w:val="24"/>
        </w:rPr>
        <w:t>……</w:t>
      </w:r>
    </w:p>
    <w:p w14:paraId="44000C43">
      <w:pPr>
        <w:spacing w:line="473" w:lineRule="auto"/>
        <w:rPr>
          <w:rFonts w:ascii="Arial"/>
          <w:sz w:val="21"/>
        </w:rPr>
      </w:pPr>
    </w:p>
    <w:p w14:paraId="4CFE60C5">
      <w:pPr>
        <w:spacing w:before="79" w:line="220"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76"/>
          <w:sz w:val="24"/>
          <w:szCs w:val="24"/>
        </w:rPr>
        <w:t xml:space="preserve"> </w:t>
      </w:r>
      <w:r>
        <w:rPr>
          <w:rFonts w:ascii="宋体" w:hAnsi="宋体" w:eastAsia="宋体" w:cs="宋体"/>
          <w:spacing w:val="-26"/>
          <w:sz w:val="24"/>
          <w:szCs w:val="24"/>
        </w:rPr>
        <w:t>月</w:t>
      </w:r>
      <w:r>
        <w:rPr>
          <w:rFonts w:ascii="宋体" w:hAnsi="宋体" w:eastAsia="宋体" w:cs="宋体"/>
          <w:spacing w:val="110"/>
          <w:sz w:val="24"/>
          <w:szCs w:val="24"/>
        </w:rPr>
        <w:t xml:space="preserve"> </w:t>
      </w:r>
      <w:r>
        <w:rPr>
          <w:rFonts w:ascii="宋体" w:hAnsi="宋体" w:eastAsia="宋体" w:cs="宋体"/>
          <w:spacing w:val="-26"/>
          <w:sz w:val="24"/>
          <w:szCs w:val="24"/>
        </w:rPr>
        <w:t>日</w:t>
      </w:r>
    </w:p>
    <w:p w14:paraId="3FDF0DE0">
      <w:pPr>
        <w:spacing w:line="220" w:lineRule="auto"/>
        <w:rPr>
          <w:rFonts w:ascii="宋体" w:hAnsi="宋体" w:eastAsia="宋体" w:cs="宋体"/>
          <w:sz w:val="24"/>
          <w:szCs w:val="24"/>
        </w:rPr>
        <w:sectPr>
          <w:footerReference r:id="rId76" w:type="default"/>
          <w:pgSz w:w="11907" w:h="16839"/>
          <w:pgMar w:top="1423" w:right="1785" w:bottom="1362" w:left="1785" w:header="0" w:footer="1204" w:gutter="0"/>
          <w:cols w:space="720" w:num="1"/>
        </w:sectPr>
      </w:pPr>
    </w:p>
    <w:p w14:paraId="2CF7BA20">
      <w:pPr>
        <w:spacing w:before="112" w:line="220" w:lineRule="auto"/>
        <w:ind w:left="439"/>
        <w:rPr>
          <w:rFonts w:ascii="宋体" w:hAnsi="宋体" w:eastAsia="宋体" w:cs="宋体"/>
          <w:sz w:val="24"/>
          <w:szCs w:val="24"/>
        </w:rPr>
      </w:pPr>
      <w:r>
        <w:rPr>
          <w:rFonts w:ascii="宋体" w:hAnsi="宋体" w:eastAsia="宋体" w:cs="宋体"/>
          <w:b/>
          <w:bCs/>
          <w:spacing w:val="-3"/>
          <w:sz w:val="24"/>
          <w:szCs w:val="24"/>
        </w:rPr>
        <w:t>2.中小企业声明函格式</w:t>
      </w:r>
    </w:p>
    <w:p w14:paraId="77B18857">
      <w:pPr>
        <w:spacing w:line="274" w:lineRule="auto"/>
        <w:rPr>
          <w:rFonts w:ascii="Arial"/>
          <w:sz w:val="21"/>
        </w:rPr>
      </w:pPr>
    </w:p>
    <w:p w14:paraId="6559E570">
      <w:pPr>
        <w:spacing w:before="187" w:line="186" w:lineRule="auto"/>
        <w:ind w:left="2219"/>
        <w:rPr>
          <w:rFonts w:ascii="Arial Unicode MS" w:hAnsi="Arial Unicode MS" w:eastAsia="Arial Unicode MS" w:cs="Arial Unicode MS"/>
          <w:sz w:val="43"/>
          <w:szCs w:val="43"/>
        </w:rPr>
      </w:pPr>
      <w:r>
        <w:rPr>
          <w:rFonts w:ascii="Arial Unicode MS" w:hAnsi="Arial Unicode MS" w:eastAsia="Arial Unicode MS" w:cs="Arial Unicode MS"/>
          <w:spacing w:val="9"/>
          <w:sz w:val="43"/>
          <w:szCs w:val="43"/>
        </w:rPr>
        <w:t>中小企业声明函（货物）</w:t>
      </w:r>
    </w:p>
    <w:p w14:paraId="6BD925F9">
      <w:pPr>
        <w:spacing w:line="462" w:lineRule="auto"/>
        <w:rPr>
          <w:rFonts w:ascii="Arial"/>
          <w:sz w:val="21"/>
        </w:rPr>
      </w:pPr>
    </w:p>
    <w:p w14:paraId="73B48FA5">
      <w:pPr>
        <w:spacing w:before="78" w:line="352" w:lineRule="auto"/>
        <w:ind w:left="7" w:right="196" w:firstLine="482"/>
        <w:jc w:val="both"/>
        <w:rPr>
          <w:rFonts w:ascii="宋体" w:hAnsi="宋体" w:eastAsia="宋体" w:cs="宋体"/>
          <w:sz w:val="24"/>
          <w:szCs w:val="24"/>
        </w:rPr>
      </w:pPr>
      <w:r>
        <w:rPr>
          <w:rFonts w:ascii="宋体" w:hAnsi="宋体" w:eastAsia="宋体" w:cs="宋体"/>
          <w:spacing w:val="-9"/>
          <w:sz w:val="24"/>
          <w:szCs w:val="24"/>
        </w:rPr>
        <w:t>本公司（联合体）郑重声明，根据《政府采购促进中小企业发展管理办法》（财</w:t>
      </w:r>
      <w:r>
        <w:rPr>
          <w:rFonts w:ascii="宋体" w:hAnsi="宋体" w:eastAsia="宋体" w:cs="宋体"/>
          <w:spacing w:val="11"/>
          <w:sz w:val="24"/>
          <w:szCs w:val="24"/>
        </w:rPr>
        <w:t xml:space="preserve"> </w:t>
      </w:r>
      <w:r>
        <w:rPr>
          <w:rFonts w:ascii="宋体" w:hAnsi="宋体" w:eastAsia="宋体" w:cs="宋体"/>
          <w:spacing w:val="-3"/>
          <w:sz w:val="24"/>
          <w:szCs w:val="24"/>
        </w:rPr>
        <w:t>库﹝2020﹞46</w:t>
      </w:r>
      <w:r>
        <w:rPr>
          <w:rFonts w:ascii="宋体" w:hAnsi="宋体" w:eastAsia="宋体" w:cs="宋体"/>
          <w:spacing w:val="-45"/>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w:t>
      </w:r>
      <w:r>
        <w:rPr>
          <w:rFonts w:ascii="宋体" w:hAnsi="宋体" w:eastAsia="宋体" w:cs="宋体"/>
          <w:sz w:val="24"/>
          <w:szCs w:val="24"/>
        </w:rPr>
        <w:t xml:space="preserve"> </w:t>
      </w:r>
      <w:r>
        <w:rPr>
          <w:rFonts w:ascii="宋体" w:hAnsi="宋体" w:eastAsia="宋体" w:cs="宋体"/>
          <w:spacing w:val="-2"/>
          <w:sz w:val="24"/>
          <w:szCs w:val="24"/>
        </w:rPr>
        <w:t>购活动，提供的货物全部由符合政策要求的中小企业制造。相关企业</w:t>
      </w:r>
      <w:r>
        <w:rPr>
          <w:rFonts w:ascii="宋体" w:hAnsi="宋体" w:eastAsia="宋体" w:cs="宋体"/>
          <w:spacing w:val="-3"/>
          <w:sz w:val="24"/>
          <w:szCs w:val="24"/>
        </w:rPr>
        <w:t>（含联合体中</w:t>
      </w:r>
      <w:r>
        <w:rPr>
          <w:rFonts w:ascii="宋体" w:hAnsi="宋体" w:eastAsia="宋体" w:cs="宋体"/>
          <w:sz w:val="24"/>
          <w:szCs w:val="24"/>
        </w:rPr>
        <w:t xml:space="preserve"> </w:t>
      </w:r>
      <w:r>
        <w:rPr>
          <w:rFonts w:ascii="宋体" w:hAnsi="宋体" w:eastAsia="宋体" w:cs="宋体"/>
          <w:spacing w:val="-2"/>
          <w:sz w:val="24"/>
          <w:szCs w:val="24"/>
        </w:rPr>
        <w:t>的中小企业、签订分包意向协议的中小企业）的具</w:t>
      </w:r>
      <w:r>
        <w:rPr>
          <w:rFonts w:ascii="宋体" w:hAnsi="宋体" w:eastAsia="宋体" w:cs="宋体"/>
          <w:spacing w:val="-3"/>
          <w:sz w:val="24"/>
          <w:szCs w:val="24"/>
        </w:rPr>
        <w:t>体情况如下：</w:t>
      </w:r>
    </w:p>
    <w:p w14:paraId="13E28104">
      <w:pPr>
        <w:tabs>
          <w:tab w:val="left" w:pos="135"/>
        </w:tabs>
        <w:spacing w:before="36" w:line="350" w:lineRule="auto"/>
        <w:ind w:firstLine="682"/>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2"/>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9"/>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271D4561">
      <w:pPr>
        <w:tabs>
          <w:tab w:val="left" w:pos="135"/>
        </w:tabs>
        <w:spacing w:before="36" w:line="350" w:lineRule="auto"/>
        <w:ind w:firstLine="667"/>
        <w:jc w:val="both"/>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
          <w:sz w:val="24"/>
          <w:szCs w:val="24"/>
          <w:u w:val="single" w:color="auto"/>
        </w:rPr>
        <w:t>（标的名称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行业；制造商为</w:t>
      </w:r>
      <w:r>
        <w:rPr>
          <w:rFonts w:ascii="宋体" w:hAnsi="宋体" w:eastAsia="宋体" w:cs="宋体"/>
          <w:spacing w:val="-1"/>
          <w:sz w:val="24"/>
          <w:szCs w:val="24"/>
          <w:u w:val="single" w:color="auto"/>
        </w:rPr>
        <w:t>（企业</w:t>
      </w:r>
      <w:r>
        <w:rPr>
          <w:rFonts w:ascii="宋体" w:hAnsi="宋体" w:eastAsia="宋体" w:cs="宋体"/>
          <w:sz w:val="24"/>
          <w:szCs w:val="24"/>
        </w:rPr>
        <w:t xml:space="preserve"> </w:t>
      </w:r>
      <w:r>
        <w:rPr>
          <w:rFonts w:ascii="宋体" w:hAnsi="宋体" w:eastAsia="宋体" w:cs="宋体"/>
          <w:spacing w:val="-2"/>
          <w:sz w:val="24"/>
          <w:szCs w:val="24"/>
          <w:u w:val="single" w:color="auto"/>
        </w:rPr>
        <w:t>名称</w:t>
      </w:r>
      <w:r>
        <w:rPr>
          <w:rFonts w:ascii="宋体" w:hAnsi="宋体" w:eastAsia="宋体" w:cs="宋体"/>
          <w:spacing w:val="-14"/>
          <w:sz w:val="24"/>
          <w:szCs w:val="24"/>
          <w:u w:val="single" w:color="auto"/>
        </w:rPr>
        <w:t>）</w:t>
      </w:r>
      <w:r>
        <w:rPr>
          <w:rFonts w:ascii="宋体" w:hAnsi="宋体" w:eastAsia="宋体" w:cs="宋体"/>
          <w:spacing w:val="-14"/>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9"/>
          <w:sz w:val="24"/>
          <w:szCs w:val="24"/>
          <w:u w:val="single" w:color="auto"/>
        </w:rPr>
        <w:t>（中型企业、小型企业、微型企业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3BB18836">
      <w:pPr>
        <w:spacing w:before="33" w:line="379" w:lineRule="exact"/>
        <w:ind w:left="593"/>
        <w:rPr>
          <w:rFonts w:ascii="宋体" w:hAnsi="宋体" w:eastAsia="宋体" w:cs="宋体"/>
          <w:sz w:val="24"/>
          <w:szCs w:val="24"/>
        </w:rPr>
      </w:pPr>
      <w:r>
        <w:rPr>
          <w:rFonts w:ascii="宋体" w:hAnsi="宋体" w:eastAsia="宋体" w:cs="宋体"/>
          <w:spacing w:val="-7"/>
          <w:position w:val="3"/>
          <w:sz w:val="24"/>
          <w:szCs w:val="24"/>
        </w:rPr>
        <w:t>……</w:t>
      </w:r>
    </w:p>
    <w:p w14:paraId="763CF3B3">
      <w:pPr>
        <w:spacing w:before="89" w:line="345" w:lineRule="auto"/>
        <w:ind w:left="30" w:right="196" w:firstLine="481"/>
        <w:rPr>
          <w:rFonts w:ascii="宋体" w:hAnsi="宋体" w:eastAsia="宋体" w:cs="宋体"/>
          <w:sz w:val="24"/>
          <w:szCs w:val="24"/>
        </w:rPr>
      </w:pPr>
      <w:r>
        <w:rPr>
          <w:rFonts w:ascii="宋体" w:hAnsi="宋体" w:eastAsia="宋体" w:cs="宋体"/>
          <w:spacing w:val="-2"/>
          <w:sz w:val="24"/>
          <w:szCs w:val="24"/>
        </w:rPr>
        <w:t>以上企业，不属于大企业的分支机构，不存在控股股东为大企业</w:t>
      </w:r>
      <w:r>
        <w:rPr>
          <w:rFonts w:ascii="宋体" w:hAnsi="宋体" w:eastAsia="宋体" w:cs="宋体"/>
          <w:spacing w:val="-3"/>
          <w:sz w:val="24"/>
          <w:szCs w:val="24"/>
        </w:rPr>
        <w:t>的情形，也不</w:t>
      </w:r>
      <w:r>
        <w:rPr>
          <w:rFonts w:ascii="宋体" w:hAnsi="宋体" w:eastAsia="宋体" w:cs="宋体"/>
          <w:sz w:val="24"/>
          <w:szCs w:val="24"/>
        </w:rPr>
        <w:t xml:space="preserve"> </w:t>
      </w:r>
      <w:r>
        <w:rPr>
          <w:rFonts w:ascii="宋体" w:hAnsi="宋体" w:eastAsia="宋体" w:cs="宋体"/>
          <w:spacing w:val="-2"/>
          <w:sz w:val="24"/>
          <w:szCs w:val="24"/>
        </w:rPr>
        <w:t>存在与大企业的负责人为同一人的情形。</w:t>
      </w:r>
    </w:p>
    <w:p w14:paraId="6F7A4ABA">
      <w:pPr>
        <w:spacing w:before="36" w:line="220" w:lineRule="auto"/>
        <w:ind w:left="579"/>
        <w:rPr>
          <w:rFonts w:ascii="宋体" w:hAnsi="宋体" w:eastAsia="宋体" w:cs="宋体"/>
          <w:sz w:val="24"/>
          <w:szCs w:val="24"/>
        </w:rPr>
      </w:pPr>
      <w:r>
        <w:rPr>
          <w:rFonts w:ascii="宋体" w:hAnsi="宋体" w:eastAsia="宋体" w:cs="宋体"/>
          <w:spacing w:val="-1"/>
          <w:sz w:val="24"/>
          <w:szCs w:val="24"/>
        </w:rPr>
        <w:t>本企业对上述声明内容的真实性负责。如有虚</w:t>
      </w:r>
      <w:r>
        <w:rPr>
          <w:rFonts w:ascii="宋体" w:hAnsi="宋体" w:eastAsia="宋体" w:cs="宋体"/>
          <w:spacing w:val="-2"/>
          <w:sz w:val="24"/>
          <w:szCs w:val="24"/>
        </w:rPr>
        <w:t>假，将依法承担相应责任。</w:t>
      </w:r>
    </w:p>
    <w:p w14:paraId="3E893928">
      <w:pPr>
        <w:spacing w:line="283" w:lineRule="auto"/>
        <w:rPr>
          <w:rFonts w:ascii="Arial"/>
          <w:sz w:val="21"/>
        </w:rPr>
      </w:pPr>
    </w:p>
    <w:p w14:paraId="4E870087">
      <w:pPr>
        <w:spacing w:line="283" w:lineRule="auto"/>
        <w:rPr>
          <w:rFonts w:ascii="Arial"/>
          <w:sz w:val="21"/>
        </w:rPr>
      </w:pPr>
    </w:p>
    <w:p w14:paraId="4A0495B5">
      <w:pPr>
        <w:spacing w:before="79" w:line="345" w:lineRule="auto"/>
        <w:ind w:left="4437" w:right="1824" w:hanging="37"/>
        <w:rPr>
          <w:rFonts w:ascii="宋体" w:hAnsi="宋体" w:eastAsia="宋体" w:cs="宋体"/>
          <w:sz w:val="24"/>
          <w:szCs w:val="24"/>
        </w:rPr>
      </w:pPr>
      <w:r>
        <w:rPr>
          <w:rFonts w:ascii="宋体" w:hAnsi="宋体" w:eastAsia="宋体" w:cs="宋体"/>
          <w:spacing w:val="-2"/>
          <w:sz w:val="24"/>
          <w:szCs w:val="24"/>
        </w:rPr>
        <w:t>企业名称（电子签章</w:t>
      </w:r>
      <w:r>
        <w:rPr>
          <w:rFonts w:ascii="宋体" w:hAnsi="宋体" w:eastAsia="宋体" w:cs="宋体"/>
          <w:spacing w:val="-26"/>
          <w:sz w:val="24"/>
          <w:szCs w:val="24"/>
        </w:rPr>
        <w:t>）：</w:t>
      </w:r>
      <w:r>
        <w:rPr>
          <w:rFonts w:ascii="宋体" w:hAnsi="宋体" w:eastAsia="宋体" w:cs="宋体"/>
          <w:sz w:val="24"/>
          <w:szCs w:val="24"/>
        </w:rPr>
        <w:t xml:space="preserve"> </w:t>
      </w:r>
      <w:r>
        <w:rPr>
          <w:rFonts w:ascii="宋体" w:hAnsi="宋体" w:eastAsia="宋体" w:cs="宋体"/>
          <w:spacing w:val="-29"/>
          <w:sz w:val="24"/>
          <w:szCs w:val="24"/>
        </w:rPr>
        <w:t>日</w:t>
      </w:r>
      <w:r>
        <w:rPr>
          <w:rFonts w:ascii="宋体" w:hAnsi="宋体" w:eastAsia="宋体" w:cs="宋体"/>
          <w:spacing w:val="13"/>
          <w:sz w:val="24"/>
          <w:szCs w:val="24"/>
        </w:rPr>
        <w:t xml:space="preserve"> </w:t>
      </w:r>
      <w:r>
        <w:rPr>
          <w:rFonts w:ascii="宋体" w:hAnsi="宋体" w:eastAsia="宋体" w:cs="宋体"/>
          <w:spacing w:val="-29"/>
          <w:sz w:val="24"/>
          <w:szCs w:val="24"/>
        </w:rPr>
        <w:t>期：</w:t>
      </w:r>
    </w:p>
    <w:p w14:paraId="4FE8D8F0">
      <w:pPr>
        <w:spacing w:line="294" w:lineRule="auto"/>
        <w:rPr>
          <w:rFonts w:ascii="Arial"/>
          <w:sz w:val="21"/>
        </w:rPr>
      </w:pPr>
    </w:p>
    <w:p w14:paraId="603021EF">
      <w:pPr>
        <w:spacing w:line="295" w:lineRule="auto"/>
        <w:rPr>
          <w:rFonts w:ascii="Arial"/>
          <w:sz w:val="21"/>
        </w:rPr>
      </w:pPr>
    </w:p>
    <w:p w14:paraId="726F5057">
      <w:pPr>
        <w:spacing w:line="295" w:lineRule="auto"/>
        <w:rPr>
          <w:rFonts w:ascii="Arial"/>
          <w:sz w:val="21"/>
        </w:rPr>
      </w:pPr>
    </w:p>
    <w:p w14:paraId="3233F6AA">
      <w:pPr>
        <w:spacing w:before="79" w:line="353" w:lineRule="auto"/>
        <w:ind w:left="13" w:right="199" w:firstLine="564"/>
        <w:jc w:val="both"/>
        <w:rPr>
          <w:rFonts w:ascii="宋体" w:hAnsi="宋体" w:eastAsia="宋体" w:cs="宋体"/>
          <w:sz w:val="24"/>
          <w:szCs w:val="24"/>
        </w:rPr>
      </w:pPr>
      <w:r>
        <w:rPr>
          <w:rFonts w:ascii="宋体" w:hAnsi="宋体" w:eastAsia="宋体" w:cs="宋体"/>
          <w:spacing w:val="-1"/>
          <w:sz w:val="24"/>
          <w:szCs w:val="24"/>
        </w:rPr>
        <w:t>注：享受《政府采购促进中小企业发展管理办法》（财库〔2020〕46 号）规</w:t>
      </w:r>
      <w:r>
        <w:rPr>
          <w:rFonts w:ascii="宋体" w:hAnsi="宋体" w:eastAsia="宋体" w:cs="宋体"/>
          <w:spacing w:val="14"/>
          <w:sz w:val="24"/>
          <w:szCs w:val="24"/>
        </w:rPr>
        <w:t xml:space="preserve"> </w:t>
      </w:r>
      <w:r>
        <w:rPr>
          <w:rFonts w:ascii="宋体" w:hAnsi="宋体" w:eastAsia="宋体" w:cs="宋体"/>
          <w:spacing w:val="-2"/>
          <w:sz w:val="24"/>
          <w:szCs w:val="24"/>
        </w:rPr>
        <w:t>定的中小企业扶持政策的，采购人、采购代理机构应当随中标结果公开中标供应商</w:t>
      </w:r>
      <w:r>
        <w:rPr>
          <w:rFonts w:ascii="宋体" w:hAnsi="宋体" w:eastAsia="宋体" w:cs="宋体"/>
          <w:spacing w:val="14"/>
          <w:sz w:val="24"/>
          <w:szCs w:val="24"/>
        </w:rPr>
        <w:t xml:space="preserve"> </w:t>
      </w:r>
      <w:r>
        <w:rPr>
          <w:rFonts w:ascii="宋体" w:hAnsi="宋体" w:eastAsia="宋体" w:cs="宋体"/>
          <w:spacing w:val="-2"/>
          <w:sz w:val="24"/>
          <w:szCs w:val="24"/>
        </w:rPr>
        <w:t>的《中小企业声明函》。从业人员、营业收入、资产总额填报上一年度数据，无上</w:t>
      </w:r>
      <w:r>
        <w:rPr>
          <w:rFonts w:ascii="宋体" w:hAnsi="宋体" w:eastAsia="宋体" w:cs="宋体"/>
          <w:spacing w:val="14"/>
          <w:sz w:val="24"/>
          <w:szCs w:val="24"/>
        </w:rPr>
        <w:t xml:space="preserve"> </w:t>
      </w:r>
      <w:r>
        <w:rPr>
          <w:rFonts w:ascii="宋体" w:hAnsi="宋体" w:eastAsia="宋体" w:cs="宋体"/>
          <w:spacing w:val="-3"/>
          <w:sz w:val="24"/>
          <w:szCs w:val="24"/>
        </w:rPr>
        <w:t>一年度数据的新成立企业可不填报。</w:t>
      </w:r>
    </w:p>
    <w:p w14:paraId="264F3925">
      <w:pPr>
        <w:spacing w:line="353" w:lineRule="auto"/>
        <w:rPr>
          <w:rFonts w:ascii="宋体" w:hAnsi="宋体" w:eastAsia="宋体" w:cs="宋体"/>
          <w:sz w:val="24"/>
          <w:szCs w:val="24"/>
        </w:rPr>
        <w:sectPr>
          <w:footerReference r:id="rId77" w:type="default"/>
          <w:pgSz w:w="11907" w:h="16839"/>
          <w:pgMar w:top="1431" w:right="1740" w:bottom="1364" w:left="1370" w:header="0" w:footer="1204" w:gutter="0"/>
          <w:cols w:space="720" w:num="1"/>
        </w:sectPr>
      </w:pPr>
    </w:p>
    <w:p w14:paraId="2131DED3">
      <w:pPr>
        <w:spacing w:before="162" w:line="220" w:lineRule="auto"/>
        <w:ind w:left="167"/>
        <w:rPr>
          <w:rFonts w:ascii="宋体" w:hAnsi="宋体" w:eastAsia="宋体" w:cs="宋体"/>
          <w:sz w:val="24"/>
          <w:szCs w:val="24"/>
        </w:rPr>
      </w:pPr>
      <w:r>
        <w:rPr>
          <w:rFonts w:ascii="宋体" w:hAnsi="宋体" w:eastAsia="宋体" w:cs="宋体"/>
          <w:b/>
          <w:bCs/>
          <w:spacing w:val="-3"/>
          <w:sz w:val="24"/>
          <w:szCs w:val="24"/>
        </w:rPr>
        <w:t>3.残疾人福利性单位声明函格式</w:t>
      </w:r>
    </w:p>
    <w:p w14:paraId="3D9F7F61">
      <w:pPr>
        <w:spacing w:line="265" w:lineRule="auto"/>
        <w:rPr>
          <w:rFonts w:ascii="Arial"/>
          <w:sz w:val="21"/>
        </w:rPr>
      </w:pPr>
    </w:p>
    <w:p w14:paraId="75C41025">
      <w:pPr>
        <w:spacing w:line="265" w:lineRule="auto"/>
        <w:rPr>
          <w:rFonts w:ascii="Arial"/>
          <w:sz w:val="21"/>
        </w:rPr>
      </w:pPr>
    </w:p>
    <w:p w14:paraId="42878348">
      <w:pPr>
        <w:spacing w:before="187" w:line="186" w:lineRule="auto"/>
        <w:ind w:left="1700"/>
        <w:rPr>
          <w:rFonts w:ascii="Arial Unicode MS" w:hAnsi="Arial Unicode MS" w:eastAsia="Arial Unicode MS" w:cs="Arial Unicode MS"/>
          <w:sz w:val="43"/>
          <w:szCs w:val="43"/>
        </w:rPr>
      </w:pPr>
      <w:r>
        <w:rPr>
          <w:rFonts w:ascii="Arial Unicode MS" w:hAnsi="Arial Unicode MS" w:eastAsia="Arial Unicode MS" w:cs="Arial Unicode MS"/>
          <w:spacing w:val="19"/>
          <w:sz w:val="43"/>
          <w:szCs w:val="43"/>
        </w:rPr>
        <w:t>残疾人福利性单位声明函</w:t>
      </w:r>
    </w:p>
    <w:p w14:paraId="43E59345">
      <w:pPr>
        <w:spacing w:line="450" w:lineRule="auto"/>
        <w:rPr>
          <w:rFonts w:ascii="Arial"/>
          <w:sz w:val="21"/>
        </w:rPr>
      </w:pPr>
    </w:p>
    <w:p w14:paraId="6CB774FB">
      <w:pPr>
        <w:spacing w:before="78" w:line="355" w:lineRule="auto"/>
        <w:ind w:left="20" w:firstLine="505"/>
        <w:jc w:val="both"/>
        <w:rPr>
          <w:rFonts w:ascii="宋体" w:hAnsi="宋体" w:eastAsia="宋体" w:cs="宋体"/>
          <w:sz w:val="24"/>
          <w:szCs w:val="24"/>
        </w:rPr>
      </w:pPr>
      <w:r>
        <w:rPr>
          <w:rFonts w:ascii="宋体" w:hAnsi="宋体" w:eastAsia="宋体" w:cs="宋体"/>
          <w:spacing w:val="4"/>
          <w:sz w:val="24"/>
          <w:szCs w:val="24"/>
        </w:rPr>
        <w:t>本单位郑重声明，</w:t>
      </w:r>
      <w:r>
        <w:rPr>
          <w:rFonts w:ascii="宋体" w:hAnsi="宋体" w:eastAsia="宋体" w:cs="宋体"/>
          <w:spacing w:val="-20"/>
          <w:sz w:val="24"/>
          <w:szCs w:val="24"/>
        </w:rPr>
        <w:t xml:space="preserve"> </w:t>
      </w:r>
      <w:r>
        <w:rPr>
          <w:rFonts w:ascii="宋体" w:hAnsi="宋体" w:eastAsia="宋体" w:cs="宋体"/>
          <w:spacing w:val="4"/>
          <w:sz w:val="24"/>
          <w:szCs w:val="24"/>
        </w:rPr>
        <w:t>根据《财政部</w:t>
      </w:r>
      <w:r>
        <w:rPr>
          <w:rFonts w:ascii="宋体" w:hAnsi="宋体" w:eastAsia="宋体" w:cs="宋体"/>
          <w:spacing w:val="70"/>
          <w:sz w:val="24"/>
          <w:szCs w:val="24"/>
        </w:rPr>
        <w:t xml:space="preserve"> </w:t>
      </w:r>
      <w:r>
        <w:rPr>
          <w:rFonts w:ascii="宋体" w:hAnsi="宋体" w:eastAsia="宋体" w:cs="宋体"/>
          <w:spacing w:val="4"/>
          <w:sz w:val="24"/>
          <w:szCs w:val="24"/>
        </w:rPr>
        <w:t>民政部</w:t>
      </w:r>
      <w:r>
        <w:rPr>
          <w:rFonts w:ascii="宋体" w:hAnsi="宋体" w:eastAsia="宋体" w:cs="宋体"/>
          <w:spacing w:val="56"/>
          <w:sz w:val="24"/>
          <w:szCs w:val="24"/>
        </w:rPr>
        <w:t xml:space="preserve"> </w:t>
      </w:r>
      <w:r>
        <w:rPr>
          <w:rFonts w:ascii="宋体" w:hAnsi="宋体" w:eastAsia="宋体" w:cs="宋体"/>
          <w:spacing w:val="4"/>
          <w:sz w:val="24"/>
          <w:szCs w:val="24"/>
        </w:rPr>
        <w:t>中国残疾人联合会关于促进残</w:t>
      </w:r>
      <w:r>
        <w:rPr>
          <w:rFonts w:ascii="宋体" w:hAnsi="宋体" w:eastAsia="宋体" w:cs="宋体"/>
          <w:sz w:val="24"/>
          <w:szCs w:val="24"/>
        </w:rPr>
        <w:t xml:space="preserve"> </w:t>
      </w:r>
      <w:r>
        <w:rPr>
          <w:rFonts w:ascii="宋体" w:hAnsi="宋体" w:eastAsia="宋体" w:cs="宋体"/>
          <w:spacing w:val="8"/>
          <w:sz w:val="24"/>
          <w:szCs w:val="24"/>
        </w:rPr>
        <w:t>疾人就业政府采购政策的通知》（财库〔2017〕 141</w:t>
      </w:r>
      <w:r>
        <w:rPr>
          <w:rFonts w:ascii="宋体" w:hAnsi="宋体" w:eastAsia="宋体" w:cs="宋体"/>
          <w:spacing w:val="-38"/>
          <w:sz w:val="24"/>
          <w:szCs w:val="24"/>
        </w:rPr>
        <w:t xml:space="preserve"> </w:t>
      </w:r>
      <w:r>
        <w:rPr>
          <w:rFonts w:ascii="宋体" w:hAnsi="宋体" w:eastAsia="宋体" w:cs="宋体"/>
          <w:spacing w:val="8"/>
          <w:sz w:val="24"/>
          <w:szCs w:val="24"/>
        </w:rPr>
        <w:t>号</w:t>
      </w:r>
      <w:r>
        <w:rPr>
          <w:rFonts w:ascii="宋体" w:hAnsi="宋体" w:eastAsia="宋体" w:cs="宋体"/>
          <w:spacing w:val="7"/>
          <w:sz w:val="24"/>
          <w:szCs w:val="24"/>
        </w:rPr>
        <w:t>）的规定，本单位为</w:t>
      </w:r>
      <w:r>
        <w:rPr>
          <w:rFonts w:ascii="宋体" w:hAnsi="宋体" w:eastAsia="宋体" w:cs="宋体"/>
          <w:sz w:val="24"/>
          <w:szCs w:val="24"/>
        </w:rPr>
        <w:t xml:space="preserve"> </w:t>
      </w:r>
      <w:r>
        <w:rPr>
          <w:rFonts w:ascii="宋体" w:hAnsi="宋体" w:eastAsia="宋体" w:cs="宋体"/>
          <w:spacing w:val="2"/>
          <w:sz w:val="24"/>
          <w:szCs w:val="24"/>
        </w:rPr>
        <w:t>符合条件的残疾人福利性单位，</w:t>
      </w:r>
      <w:r>
        <w:rPr>
          <w:rFonts w:ascii="宋体" w:hAnsi="宋体" w:eastAsia="宋体" w:cs="宋体"/>
          <w:spacing w:val="75"/>
          <w:sz w:val="24"/>
          <w:szCs w:val="24"/>
        </w:rPr>
        <w:t xml:space="preserve"> </w:t>
      </w:r>
      <w:r>
        <w:rPr>
          <w:rFonts w:ascii="宋体" w:hAnsi="宋体" w:eastAsia="宋体" w:cs="宋体"/>
          <w:spacing w:val="2"/>
          <w:sz w:val="24"/>
          <w:szCs w:val="24"/>
        </w:rPr>
        <w:t>且本单位参加</w:t>
      </w:r>
      <w:r>
        <w:rPr>
          <w:rFonts w:ascii="宋体" w:hAnsi="宋体" w:eastAsia="宋体" w:cs="宋体"/>
          <w:spacing w:val="-10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单位的</w:t>
      </w:r>
      <w:r>
        <w:rPr>
          <w:rFonts w:ascii="宋体" w:hAnsi="宋体" w:eastAsia="宋体" w:cs="宋体"/>
          <w:spacing w:val="-106"/>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项目采购</w:t>
      </w:r>
      <w:r>
        <w:rPr>
          <w:rFonts w:ascii="宋体" w:hAnsi="宋体" w:eastAsia="宋体" w:cs="宋体"/>
          <w:sz w:val="24"/>
          <w:szCs w:val="24"/>
        </w:rPr>
        <w:t xml:space="preserve"> </w:t>
      </w:r>
      <w:r>
        <w:rPr>
          <w:rFonts w:ascii="宋体" w:hAnsi="宋体" w:eastAsia="宋体" w:cs="宋体"/>
          <w:spacing w:val="10"/>
          <w:sz w:val="24"/>
          <w:szCs w:val="24"/>
        </w:rPr>
        <w:t>活动提供本单位制造的货物（</w:t>
      </w:r>
      <w:r>
        <w:rPr>
          <w:rFonts w:ascii="宋体" w:hAnsi="宋体" w:eastAsia="宋体" w:cs="宋体"/>
          <w:spacing w:val="-30"/>
          <w:sz w:val="24"/>
          <w:szCs w:val="24"/>
        </w:rPr>
        <w:t xml:space="preserve"> </w:t>
      </w:r>
      <w:r>
        <w:rPr>
          <w:rFonts w:ascii="宋体" w:hAnsi="宋体" w:eastAsia="宋体" w:cs="宋体"/>
          <w:spacing w:val="10"/>
          <w:sz w:val="24"/>
          <w:szCs w:val="24"/>
        </w:rPr>
        <w:t>由本单位承担工程/提供服务</w:t>
      </w:r>
      <w:r>
        <w:rPr>
          <w:rFonts w:ascii="宋体" w:hAnsi="宋体" w:eastAsia="宋体" w:cs="宋体"/>
          <w:spacing w:val="9"/>
          <w:sz w:val="24"/>
          <w:szCs w:val="24"/>
        </w:rPr>
        <w:t>）</w:t>
      </w:r>
      <w:r>
        <w:rPr>
          <w:rFonts w:ascii="宋体" w:hAnsi="宋体" w:eastAsia="宋体" w:cs="宋体"/>
          <w:spacing w:val="-49"/>
          <w:sz w:val="24"/>
          <w:szCs w:val="24"/>
        </w:rPr>
        <w:t xml:space="preserve"> </w:t>
      </w:r>
      <w:r>
        <w:rPr>
          <w:rFonts w:ascii="宋体" w:hAnsi="宋体" w:eastAsia="宋体" w:cs="宋体"/>
          <w:spacing w:val="9"/>
          <w:sz w:val="24"/>
          <w:szCs w:val="24"/>
        </w:rPr>
        <w:t>，</w:t>
      </w:r>
      <w:r>
        <w:rPr>
          <w:rFonts w:ascii="宋体" w:hAnsi="宋体" w:eastAsia="宋体" w:cs="宋体"/>
          <w:spacing w:val="10"/>
          <w:sz w:val="24"/>
          <w:szCs w:val="24"/>
        </w:rPr>
        <w:t>或者提供其</w:t>
      </w:r>
      <w:r>
        <w:rPr>
          <w:rFonts w:ascii="宋体" w:hAnsi="宋体" w:eastAsia="宋体" w:cs="宋体"/>
          <w:sz w:val="24"/>
          <w:szCs w:val="24"/>
        </w:rPr>
        <w:t xml:space="preserve"> </w:t>
      </w:r>
      <w:r>
        <w:rPr>
          <w:rFonts w:ascii="宋体" w:hAnsi="宋体" w:eastAsia="宋体" w:cs="宋体"/>
          <w:spacing w:val="-3"/>
          <w:sz w:val="24"/>
          <w:szCs w:val="24"/>
        </w:rPr>
        <w:t>他残疾人福利性单位制造的货物（不包括使用非残疾人福利性单位注册商标的货</w:t>
      </w:r>
      <w:r>
        <w:rPr>
          <w:rFonts w:ascii="宋体" w:hAnsi="宋体" w:eastAsia="宋体" w:cs="宋体"/>
          <w:spacing w:val="18"/>
          <w:sz w:val="24"/>
          <w:szCs w:val="24"/>
        </w:rPr>
        <w:t xml:space="preserve"> </w:t>
      </w:r>
      <w:r>
        <w:rPr>
          <w:rFonts w:ascii="宋体" w:hAnsi="宋体" w:eastAsia="宋体" w:cs="宋体"/>
          <w:spacing w:val="-15"/>
          <w:sz w:val="24"/>
          <w:szCs w:val="24"/>
        </w:rPr>
        <w:t>物）。</w:t>
      </w:r>
    </w:p>
    <w:p w14:paraId="13452E97">
      <w:pPr>
        <w:spacing w:before="33" w:line="220" w:lineRule="auto"/>
        <w:ind w:left="525"/>
        <w:rPr>
          <w:rFonts w:ascii="宋体" w:hAnsi="宋体" w:eastAsia="宋体" w:cs="宋体"/>
          <w:sz w:val="24"/>
          <w:szCs w:val="24"/>
        </w:rPr>
      </w:pPr>
      <w:r>
        <w:rPr>
          <w:rFonts w:ascii="宋体" w:hAnsi="宋体" w:eastAsia="宋体" w:cs="宋体"/>
          <w:spacing w:val="10"/>
          <w:sz w:val="24"/>
          <w:szCs w:val="24"/>
        </w:rPr>
        <w:t>本单位对上述声明的真实性负责。如有虚假，将依法承担相应责任。</w:t>
      </w:r>
    </w:p>
    <w:p w14:paraId="11C531A5">
      <w:pPr>
        <w:spacing w:line="257" w:lineRule="auto"/>
        <w:rPr>
          <w:rFonts w:ascii="Arial"/>
          <w:sz w:val="21"/>
        </w:rPr>
      </w:pPr>
    </w:p>
    <w:p w14:paraId="3723EA3B">
      <w:pPr>
        <w:spacing w:line="257" w:lineRule="auto"/>
        <w:rPr>
          <w:rFonts w:ascii="Arial"/>
          <w:sz w:val="21"/>
        </w:rPr>
      </w:pPr>
    </w:p>
    <w:p w14:paraId="3BDF5589">
      <w:pPr>
        <w:spacing w:line="257" w:lineRule="auto"/>
        <w:rPr>
          <w:rFonts w:ascii="Arial"/>
          <w:sz w:val="21"/>
        </w:rPr>
      </w:pPr>
    </w:p>
    <w:p w14:paraId="4AF414E6">
      <w:pPr>
        <w:spacing w:line="257" w:lineRule="auto"/>
        <w:rPr>
          <w:rFonts w:ascii="Arial"/>
          <w:sz w:val="21"/>
        </w:rPr>
      </w:pPr>
    </w:p>
    <w:p w14:paraId="025EB696">
      <w:pPr>
        <w:spacing w:before="79" w:line="220" w:lineRule="auto"/>
        <w:ind w:left="2264"/>
        <w:rPr>
          <w:rFonts w:ascii="宋体" w:hAnsi="宋体" w:eastAsia="宋体" w:cs="宋体"/>
          <w:sz w:val="24"/>
          <w:szCs w:val="24"/>
        </w:rPr>
      </w:pPr>
      <w:r>
        <w:rPr>
          <w:rFonts w:ascii="宋体" w:hAnsi="宋体" w:eastAsia="宋体" w:cs="宋体"/>
          <w:spacing w:val="4"/>
          <w:sz w:val="24"/>
          <w:szCs w:val="24"/>
        </w:rPr>
        <w:t>单位名称（电子签章</w:t>
      </w:r>
      <w:r>
        <w:rPr>
          <w:rFonts w:ascii="宋体" w:hAnsi="宋体" w:eastAsia="宋体" w:cs="宋体"/>
          <w:spacing w:val="8"/>
          <w:sz w:val="24"/>
          <w:szCs w:val="24"/>
        </w:rPr>
        <w:t>）：</w:t>
      </w:r>
    </w:p>
    <w:p w14:paraId="380BEDDE">
      <w:pPr>
        <w:spacing w:before="183" w:line="221" w:lineRule="auto"/>
        <w:ind w:left="3179"/>
        <w:rPr>
          <w:rFonts w:ascii="宋体" w:hAnsi="宋体" w:eastAsia="宋体" w:cs="宋体"/>
          <w:sz w:val="24"/>
          <w:szCs w:val="24"/>
        </w:rPr>
      </w:pPr>
      <w:r>
        <w:rPr>
          <w:rFonts w:ascii="宋体" w:hAnsi="宋体" w:eastAsia="宋体" w:cs="宋体"/>
          <w:spacing w:val="-27"/>
          <w:sz w:val="24"/>
          <w:szCs w:val="24"/>
        </w:rPr>
        <w:t>日</w:t>
      </w:r>
      <w:r>
        <w:rPr>
          <w:rFonts w:ascii="宋体" w:hAnsi="宋体" w:eastAsia="宋体" w:cs="宋体"/>
          <w:spacing w:val="24"/>
          <w:sz w:val="24"/>
          <w:szCs w:val="24"/>
        </w:rPr>
        <w:t xml:space="preserve">  </w:t>
      </w:r>
      <w:r>
        <w:rPr>
          <w:rFonts w:ascii="宋体" w:hAnsi="宋体" w:eastAsia="宋体" w:cs="宋体"/>
          <w:spacing w:val="-27"/>
          <w:sz w:val="24"/>
          <w:szCs w:val="24"/>
        </w:rPr>
        <w:t>期：</w:t>
      </w:r>
    </w:p>
    <w:p w14:paraId="3EA2A12F">
      <w:pPr>
        <w:spacing w:line="248" w:lineRule="auto"/>
        <w:rPr>
          <w:rFonts w:ascii="Arial"/>
          <w:sz w:val="21"/>
        </w:rPr>
      </w:pPr>
    </w:p>
    <w:p w14:paraId="5CDDDDE2">
      <w:pPr>
        <w:spacing w:line="248" w:lineRule="auto"/>
        <w:rPr>
          <w:rFonts w:ascii="Arial"/>
          <w:sz w:val="21"/>
        </w:rPr>
      </w:pPr>
    </w:p>
    <w:p w14:paraId="16DB02CD">
      <w:pPr>
        <w:spacing w:line="249" w:lineRule="auto"/>
        <w:rPr>
          <w:rFonts w:ascii="Arial"/>
          <w:sz w:val="21"/>
        </w:rPr>
      </w:pPr>
    </w:p>
    <w:p w14:paraId="037BF5EF">
      <w:pPr>
        <w:spacing w:line="249" w:lineRule="auto"/>
        <w:rPr>
          <w:rFonts w:ascii="Arial"/>
          <w:sz w:val="21"/>
        </w:rPr>
      </w:pPr>
    </w:p>
    <w:p w14:paraId="351C6EDF">
      <w:pPr>
        <w:spacing w:line="249" w:lineRule="auto"/>
        <w:rPr>
          <w:rFonts w:ascii="Arial"/>
          <w:sz w:val="21"/>
        </w:rPr>
      </w:pPr>
    </w:p>
    <w:p w14:paraId="511026A4">
      <w:pPr>
        <w:spacing w:line="249" w:lineRule="auto"/>
        <w:rPr>
          <w:rFonts w:ascii="Arial"/>
          <w:sz w:val="21"/>
        </w:rPr>
      </w:pPr>
    </w:p>
    <w:p w14:paraId="44C7C33D">
      <w:pPr>
        <w:spacing w:before="78" w:line="350" w:lineRule="auto"/>
        <w:ind w:left="20" w:right="9"/>
        <w:jc w:val="both"/>
        <w:rPr>
          <w:rFonts w:ascii="宋体" w:hAnsi="宋体" w:eastAsia="宋体" w:cs="宋体"/>
          <w:sz w:val="24"/>
          <w:szCs w:val="24"/>
        </w:rPr>
      </w:pPr>
      <w:r>
        <w:rPr>
          <w:rFonts w:ascii="宋体" w:hAnsi="宋体" w:eastAsia="宋体" w:cs="宋体"/>
          <w:spacing w:val="-3"/>
          <w:sz w:val="24"/>
          <w:szCs w:val="24"/>
        </w:rPr>
        <w:t>注：请根据自己的真实情况出具《残疾人福利性单位声明函》。依法享受中小企</w:t>
      </w:r>
      <w:r>
        <w:rPr>
          <w:rFonts w:ascii="宋体" w:hAnsi="宋体" w:eastAsia="宋体" w:cs="宋体"/>
          <w:spacing w:val="8"/>
          <w:sz w:val="24"/>
          <w:szCs w:val="24"/>
        </w:rPr>
        <w:t xml:space="preserve"> </w:t>
      </w:r>
      <w:r>
        <w:rPr>
          <w:rFonts w:ascii="宋体" w:hAnsi="宋体" w:eastAsia="宋体" w:cs="宋体"/>
          <w:spacing w:val="-3"/>
          <w:sz w:val="24"/>
          <w:szCs w:val="24"/>
        </w:rPr>
        <w:t>业优惠政策的，采购人或者采购代理机构在公告中标结果时，同时公告其《</w:t>
      </w:r>
      <w:r>
        <w:rPr>
          <w:rFonts w:ascii="宋体" w:hAnsi="宋体" w:eastAsia="宋体" w:cs="宋体"/>
          <w:spacing w:val="-4"/>
          <w:sz w:val="24"/>
          <w:szCs w:val="24"/>
        </w:rPr>
        <w:t>残疾</w:t>
      </w:r>
      <w:r>
        <w:rPr>
          <w:rFonts w:ascii="宋体" w:hAnsi="宋体" w:eastAsia="宋体" w:cs="宋体"/>
          <w:sz w:val="24"/>
          <w:szCs w:val="24"/>
        </w:rPr>
        <w:t xml:space="preserve"> </w:t>
      </w:r>
      <w:r>
        <w:rPr>
          <w:rFonts w:ascii="宋体" w:hAnsi="宋体" w:eastAsia="宋体" w:cs="宋体"/>
          <w:spacing w:val="-3"/>
          <w:sz w:val="24"/>
          <w:szCs w:val="24"/>
        </w:rPr>
        <w:t>人福利性单位声明函》，接受社会监督。</w:t>
      </w:r>
    </w:p>
    <w:p w14:paraId="63D9FED9">
      <w:pPr>
        <w:spacing w:line="350" w:lineRule="auto"/>
        <w:rPr>
          <w:rFonts w:ascii="宋体" w:hAnsi="宋体" w:eastAsia="宋体" w:cs="宋体"/>
          <w:sz w:val="24"/>
          <w:szCs w:val="24"/>
        </w:rPr>
        <w:sectPr>
          <w:footerReference r:id="rId78" w:type="default"/>
          <w:pgSz w:w="11907" w:h="16839"/>
          <w:pgMar w:top="1431" w:right="1785" w:bottom="1364" w:left="1785" w:header="0" w:footer="1204" w:gutter="0"/>
          <w:cols w:space="720" w:num="1"/>
        </w:sectPr>
      </w:pPr>
    </w:p>
    <w:p w14:paraId="79CB143C">
      <w:pPr>
        <w:spacing w:before="48" w:line="220" w:lineRule="auto"/>
        <w:ind w:left="20"/>
        <w:rPr>
          <w:rFonts w:ascii="宋体" w:hAnsi="宋体" w:eastAsia="宋体" w:cs="宋体"/>
          <w:sz w:val="24"/>
          <w:szCs w:val="24"/>
        </w:rPr>
      </w:pPr>
      <w:r>
        <w:rPr>
          <w:rFonts w:ascii="宋体" w:hAnsi="宋体" w:eastAsia="宋体" w:cs="宋体"/>
          <w:b/>
          <w:bCs/>
          <w:spacing w:val="-3"/>
          <w:sz w:val="24"/>
          <w:szCs w:val="24"/>
        </w:rPr>
        <w:t>4.质疑函（格式）</w:t>
      </w:r>
    </w:p>
    <w:p w14:paraId="35D2A679">
      <w:pPr>
        <w:spacing w:before="331" w:line="185" w:lineRule="auto"/>
        <w:ind w:left="2636"/>
        <w:rPr>
          <w:rFonts w:ascii="Arial Unicode MS" w:hAnsi="Arial Unicode MS" w:eastAsia="Arial Unicode MS" w:cs="Arial Unicode MS"/>
          <w:sz w:val="43"/>
          <w:szCs w:val="43"/>
        </w:rPr>
      </w:pPr>
      <w:r>
        <w:rPr>
          <w:rFonts w:ascii="Arial Unicode MS" w:hAnsi="Arial Unicode MS" w:eastAsia="Arial Unicode MS" w:cs="Arial Unicode MS"/>
          <w:spacing w:val="15"/>
          <w:sz w:val="43"/>
          <w:szCs w:val="43"/>
        </w:rPr>
        <w:t>质疑函（格式）</w:t>
      </w:r>
    </w:p>
    <w:p w14:paraId="2000B357">
      <w:pPr>
        <w:spacing w:line="341" w:lineRule="auto"/>
        <w:rPr>
          <w:rFonts w:ascii="Arial"/>
          <w:sz w:val="21"/>
        </w:rPr>
      </w:pPr>
    </w:p>
    <w:p w14:paraId="273248BB">
      <w:pPr>
        <w:spacing w:before="78" w:line="220" w:lineRule="auto"/>
        <w:ind w:left="507"/>
        <w:rPr>
          <w:rFonts w:ascii="宋体" w:hAnsi="宋体" w:eastAsia="宋体" w:cs="宋体"/>
          <w:sz w:val="24"/>
          <w:szCs w:val="24"/>
        </w:rPr>
      </w:pPr>
      <w:r>
        <w:rPr>
          <w:rFonts w:ascii="宋体" w:hAnsi="宋体" w:eastAsia="宋体" w:cs="宋体"/>
          <w:b/>
          <w:bCs/>
          <w:spacing w:val="-3"/>
          <w:sz w:val="24"/>
          <w:szCs w:val="24"/>
        </w:rPr>
        <w:t>一、质疑供应商基本信息：</w:t>
      </w:r>
    </w:p>
    <w:p w14:paraId="6B035E21">
      <w:pPr>
        <w:spacing w:before="179" w:line="220" w:lineRule="auto"/>
        <w:ind w:left="501"/>
        <w:rPr>
          <w:rFonts w:ascii="宋体" w:hAnsi="宋体" w:eastAsia="宋体" w:cs="宋体"/>
          <w:sz w:val="24"/>
          <w:szCs w:val="24"/>
        </w:rPr>
      </w:pPr>
      <w:r>
        <w:rPr>
          <w:rFonts w:ascii="宋体" w:hAnsi="宋体" w:eastAsia="宋体" w:cs="宋体"/>
          <w:spacing w:val="-2"/>
          <w:sz w:val="24"/>
          <w:szCs w:val="24"/>
        </w:rPr>
        <w:t>质疑供应商：</w:t>
      </w:r>
      <w:r>
        <w:rPr>
          <w:rFonts w:ascii="宋体" w:hAnsi="宋体" w:eastAsia="宋体" w:cs="宋体"/>
          <w:sz w:val="24"/>
          <w:szCs w:val="24"/>
          <w:u w:val="single" w:color="auto"/>
        </w:rPr>
        <w:t xml:space="preserve">                                       </w:t>
      </w:r>
    </w:p>
    <w:p w14:paraId="09A85701">
      <w:pPr>
        <w:spacing w:before="182" w:line="346" w:lineRule="auto"/>
        <w:ind w:left="501" w:right="11"/>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邮编：</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 xml:space="preserve"> </w:t>
      </w:r>
      <w:r>
        <w:rPr>
          <w:rFonts w:ascii="宋体" w:hAnsi="宋体" w:eastAsia="宋体" w:cs="宋体"/>
          <w:spacing w:val="-1"/>
          <w:sz w:val="24"/>
          <w:szCs w:val="24"/>
        </w:rPr>
        <w:t>联系人：</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联系电话：</w:t>
      </w:r>
      <w:r>
        <w:rPr>
          <w:rFonts w:ascii="宋体" w:hAnsi="宋体" w:eastAsia="宋体" w:cs="宋体"/>
          <w:sz w:val="24"/>
          <w:szCs w:val="24"/>
          <w:u w:val="single" w:color="auto"/>
        </w:rPr>
        <w:t xml:space="preserve">                  </w:t>
      </w:r>
    </w:p>
    <w:p w14:paraId="081B048E">
      <w:pPr>
        <w:spacing w:before="34" w:line="346" w:lineRule="auto"/>
        <w:ind w:left="501" w:right="4002" w:hanging="1"/>
        <w:rPr>
          <w:rFonts w:ascii="宋体" w:hAnsi="宋体" w:eastAsia="宋体" w:cs="宋体"/>
          <w:sz w:val="24"/>
          <w:szCs w:val="24"/>
        </w:rPr>
      </w:pPr>
      <w:r>
        <w:rPr>
          <w:rFonts w:ascii="宋体" w:hAnsi="宋体" w:eastAsia="宋体" w:cs="宋体"/>
          <w:spacing w:val="-1"/>
          <w:sz w:val="24"/>
          <w:szCs w:val="24"/>
        </w:rPr>
        <w:t>授权代表：</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6E91953D">
      <w:pPr>
        <w:spacing w:before="35" w:line="220" w:lineRule="auto"/>
        <w:ind w:left="501"/>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499E004D">
      <w:pPr>
        <w:spacing w:before="178" w:line="220" w:lineRule="auto"/>
        <w:ind w:left="507"/>
        <w:rPr>
          <w:rFonts w:ascii="宋体" w:hAnsi="宋体" w:eastAsia="宋体" w:cs="宋体"/>
          <w:sz w:val="24"/>
          <w:szCs w:val="24"/>
        </w:rPr>
      </w:pPr>
      <w:r>
        <w:rPr>
          <w:rFonts w:ascii="宋体" w:hAnsi="宋体" w:eastAsia="宋体" w:cs="宋体"/>
          <w:b/>
          <w:bCs/>
          <w:spacing w:val="-7"/>
          <w:sz w:val="24"/>
          <w:szCs w:val="24"/>
        </w:rPr>
        <w:t>二、质疑项目基本情况：</w:t>
      </w:r>
    </w:p>
    <w:p w14:paraId="65154921">
      <w:pPr>
        <w:tabs>
          <w:tab w:val="left" w:pos="6867"/>
        </w:tabs>
        <w:spacing w:before="184" w:line="352" w:lineRule="auto"/>
        <w:ind w:left="516" w:right="1466" w:firstLine="1"/>
        <w:jc w:val="both"/>
        <w:rPr>
          <w:rFonts w:ascii="宋体" w:hAnsi="宋体" w:eastAsia="宋体" w:cs="宋体"/>
          <w:sz w:val="24"/>
          <w:szCs w:val="24"/>
        </w:rPr>
      </w:pPr>
      <w:r>
        <w:rPr>
          <w:rFonts w:ascii="宋体" w:hAnsi="宋体" w:eastAsia="宋体" w:cs="宋体"/>
          <w:spacing w:val="-2"/>
          <w:sz w:val="24"/>
          <w:szCs w:val="24"/>
        </w:rPr>
        <w:t>质疑项目的名称：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质疑项目的编号：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采购人名称：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1"/>
          <w:sz w:val="24"/>
          <w:szCs w:val="24"/>
        </w:rPr>
        <w:t>质疑事项：</w:t>
      </w:r>
    </w:p>
    <w:p w14:paraId="061F1E36">
      <w:pPr>
        <w:spacing w:before="36" w:line="220" w:lineRule="auto"/>
        <w:ind w:left="422"/>
        <w:rPr>
          <w:rFonts w:ascii="宋体" w:hAnsi="宋体" w:eastAsia="宋体" w:cs="宋体"/>
          <w:sz w:val="24"/>
          <w:szCs w:val="24"/>
        </w:rPr>
      </w:pPr>
      <w:r>
        <w:rPr>
          <w:rFonts w:ascii="宋体" w:hAnsi="宋体" w:eastAsia="宋体" w:cs="宋体"/>
          <w:spacing w:val="-3"/>
          <w:sz w:val="24"/>
          <w:szCs w:val="24"/>
        </w:rPr>
        <w:t>□招标文件   招标文件获取日期：</w:t>
      </w:r>
      <w:r>
        <w:rPr>
          <w:rFonts w:ascii="宋体" w:hAnsi="宋体" w:eastAsia="宋体" w:cs="宋体"/>
          <w:spacing w:val="-3"/>
          <w:sz w:val="24"/>
          <w:szCs w:val="24"/>
          <w:u w:val="single" w:color="auto"/>
        </w:rPr>
        <w:t xml:space="preserve">                                    </w:t>
      </w:r>
    </w:p>
    <w:p w14:paraId="77007DE2">
      <w:pPr>
        <w:spacing w:before="182" w:line="221" w:lineRule="auto"/>
        <w:ind w:left="422"/>
        <w:rPr>
          <w:rFonts w:ascii="宋体" w:hAnsi="宋体" w:eastAsia="宋体" w:cs="宋体"/>
          <w:sz w:val="24"/>
          <w:szCs w:val="24"/>
        </w:rPr>
      </w:pPr>
      <w:r>
        <w:rPr>
          <w:rFonts w:ascii="宋体" w:hAnsi="宋体" w:eastAsia="宋体" w:cs="宋体"/>
          <w:spacing w:val="-6"/>
          <w:sz w:val="24"/>
          <w:szCs w:val="24"/>
        </w:rPr>
        <w:t>□招标过程</w:t>
      </w:r>
    </w:p>
    <w:p w14:paraId="27D0BC94">
      <w:pPr>
        <w:spacing w:before="178" w:line="221" w:lineRule="auto"/>
        <w:ind w:left="422"/>
        <w:rPr>
          <w:rFonts w:ascii="宋体" w:hAnsi="宋体" w:eastAsia="宋体" w:cs="宋体"/>
          <w:sz w:val="24"/>
          <w:szCs w:val="24"/>
        </w:rPr>
      </w:pPr>
      <w:r>
        <w:rPr>
          <w:rFonts w:ascii="宋体" w:hAnsi="宋体" w:eastAsia="宋体" w:cs="宋体"/>
          <w:spacing w:val="-6"/>
          <w:sz w:val="24"/>
          <w:szCs w:val="24"/>
        </w:rPr>
        <w:t>□招标结果</w:t>
      </w:r>
    </w:p>
    <w:p w14:paraId="07ED7BD3">
      <w:pPr>
        <w:spacing w:before="181" w:line="220" w:lineRule="auto"/>
        <w:ind w:left="517"/>
        <w:rPr>
          <w:rFonts w:ascii="宋体" w:hAnsi="宋体" w:eastAsia="宋体" w:cs="宋体"/>
          <w:sz w:val="24"/>
          <w:szCs w:val="24"/>
        </w:rPr>
      </w:pPr>
      <w:r>
        <w:rPr>
          <w:rFonts w:ascii="宋体" w:hAnsi="宋体" w:eastAsia="宋体" w:cs="宋体"/>
          <w:b/>
          <w:bCs/>
          <w:spacing w:val="-3"/>
          <w:sz w:val="24"/>
          <w:szCs w:val="24"/>
        </w:rPr>
        <w:t>三、质疑事项具体内容</w:t>
      </w:r>
    </w:p>
    <w:p w14:paraId="28AE2133">
      <w:pPr>
        <w:tabs>
          <w:tab w:val="left" w:pos="8322"/>
        </w:tabs>
        <w:spacing w:before="179" w:line="350" w:lineRule="auto"/>
        <w:ind w:left="517" w:right="11"/>
        <w:jc w:val="both"/>
        <w:rPr>
          <w:rFonts w:ascii="宋体" w:hAnsi="宋体" w:eastAsia="宋体" w:cs="宋体"/>
          <w:sz w:val="24"/>
          <w:szCs w:val="24"/>
        </w:rPr>
      </w:pPr>
      <w:r>
        <w:rPr>
          <w:rFonts w:ascii="宋体" w:hAnsi="宋体" w:eastAsia="宋体" w:cs="宋体"/>
          <w:spacing w:val="-7"/>
          <w:sz w:val="24"/>
          <w:szCs w:val="24"/>
        </w:rPr>
        <w:t>质疑事项</w:t>
      </w:r>
      <w:r>
        <w:rPr>
          <w:rFonts w:ascii="宋体" w:hAnsi="宋体" w:eastAsia="宋体" w:cs="宋体"/>
          <w:spacing w:val="-30"/>
          <w:sz w:val="24"/>
          <w:szCs w:val="24"/>
        </w:rPr>
        <w:t xml:space="preserve"> </w:t>
      </w:r>
      <w:r>
        <w:rPr>
          <w:rFonts w:ascii="宋体" w:hAnsi="宋体" w:eastAsia="宋体" w:cs="宋体"/>
          <w:spacing w:val="-7"/>
          <w:sz w:val="24"/>
          <w:szCs w:val="24"/>
        </w:rPr>
        <w:t>1：</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事实依据：</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法律依据：</w:t>
      </w:r>
      <w:r>
        <w:rPr>
          <w:rFonts w:ascii="宋体" w:hAnsi="宋体" w:eastAsia="宋体" w:cs="宋体"/>
          <w:spacing w:val="-2"/>
          <w:sz w:val="24"/>
          <w:szCs w:val="24"/>
          <w:u w:val="single" w:color="auto"/>
        </w:rPr>
        <w:t xml:space="preserve">                                                        </w:t>
      </w:r>
    </w:p>
    <w:p w14:paraId="07C634C9">
      <w:pPr>
        <w:spacing w:before="37" w:line="359" w:lineRule="auto"/>
        <w:ind w:left="532" w:right="6686" w:hanging="14"/>
        <w:rPr>
          <w:rFonts w:ascii="宋体" w:hAnsi="宋体" w:eastAsia="宋体" w:cs="宋体"/>
          <w:sz w:val="24"/>
          <w:szCs w:val="24"/>
        </w:rPr>
      </w:pPr>
      <w:r>
        <w:rPr>
          <w:rFonts w:ascii="宋体" w:hAnsi="宋体" w:eastAsia="宋体" w:cs="宋体"/>
          <w:spacing w:val="-5"/>
          <w:sz w:val="24"/>
          <w:szCs w:val="24"/>
        </w:rPr>
        <w:t>质疑事项</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7"/>
          <w:sz w:val="24"/>
          <w:szCs w:val="24"/>
        </w:rPr>
        <w:t>……</w:t>
      </w:r>
    </w:p>
    <w:p w14:paraId="670DD7AC">
      <w:pPr>
        <w:spacing w:before="2" w:line="220" w:lineRule="auto"/>
        <w:ind w:left="540"/>
        <w:rPr>
          <w:rFonts w:ascii="宋体" w:hAnsi="宋体" w:eastAsia="宋体" w:cs="宋体"/>
          <w:sz w:val="24"/>
          <w:szCs w:val="24"/>
        </w:rPr>
      </w:pPr>
      <w:r>
        <w:rPr>
          <w:rFonts w:ascii="宋体" w:hAnsi="宋体" w:eastAsia="宋体" w:cs="宋体"/>
          <w:spacing w:val="-6"/>
          <w:sz w:val="24"/>
          <w:szCs w:val="24"/>
        </w:rPr>
        <w:t>四、与质疑事项相关的质疑请求：</w:t>
      </w:r>
    </w:p>
    <w:p w14:paraId="0B868418">
      <w:pPr>
        <w:spacing w:before="178" w:line="221" w:lineRule="auto"/>
        <w:ind w:left="515"/>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p>
    <w:p w14:paraId="3824B12F">
      <w:pPr>
        <w:spacing w:line="282" w:lineRule="auto"/>
        <w:rPr>
          <w:rFonts w:ascii="Arial"/>
          <w:sz w:val="21"/>
        </w:rPr>
      </w:pPr>
    </w:p>
    <w:p w14:paraId="43DD8F03">
      <w:pPr>
        <w:spacing w:line="282" w:lineRule="auto"/>
        <w:rPr>
          <w:rFonts w:ascii="Arial"/>
          <w:sz w:val="21"/>
        </w:rPr>
      </w:pPr>
    </w:p>
    <w:p w14:paraId="548471F9">
      <w:pPr>
        <w:spacing w:before="78" w:line="220" w:lineRule="auto"/>
        <w:ind w:left="517"/>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7"/>
          <w:sz w:val="24"/>
          <w:szCs w:val="24"/>
        </w:rPr>
        <w:t>公章：</w:t>
      </w:r>
    </w:p>
    <w:p w14:paraId="0BC3BD13">
      <w:pPr>
        <w:spacing w:line="220" w:lineRule="auto"/>
        <w:rPr>
          <w:rFonts w:ascii="宋体" w:hAnsi="宋体" w:eastAsia="宋体" w:cs="宋体"/>
          <w:sz w:val="24"/>
          <w:szCs w:val="24"/>
        </w:rPr>
        <w:sectPr>
          <w:footerReference r:id="rId79" w:type="default"/>
          <w:pgSz w:w="11907" w:h="16839"/>
          <w:pgMar w:top="1425" w:right="1785" w:bottom="1364" w:left="1785" w:header="0" w:footer="1204" w:gutter="0"/>
          <w:cols w:space="720" w:num="1"/>
        </w:sectPr>
      </w:pPr>
    </w:p>
    <w:p w14:paraId="3E58777A">
      <w:pPr>
        <w:spacing w:before="48" w:line="221" w:lineRule="auto"/>
        <w:ind w:left="559"/>
        <w:rPr>
          <w:rFonts w:ascii="宋体" w:hAnsi="宋体" w:eastAsia="宋体" w:cs="宋体"/>
          <w:sz w:val="24"/>
          <w:szCs w:val="24"/>
        </w:rPr>
      </w:pPr>
      <w:r>
        <w:rPr>
          <w:rFonts w:ascii="宋体" w:hAnsi="宋体" w:eastAsia="宋体" w:cs="宋体"/>
          <w:spacing w:val="-24"/>
          <w:sz w:val="24"/>
          <w:szCs w:val="24"/>
        </w:rPr>
        <w:t>日期：</w:t>
      </w:r>
    </w:p>
    <w:p w14:paraId="4E80F86F">
      <w:pPr>
        <w:spacing w:line="282" w:lineRule="auto"/>
        <w:rPr>
          <w:rFonts w:ascii="Arial"/>
          <w:sz w:val="21"/>
        </w:rPr>
      </w:pPr>
    </w:p>
    <w:p w14:paraId="573D582A">
      <w:pPr>
        <w:spacing w:line="283" w:lineRule="auto"/>
        <w:rPr>
          <w:rFonts w:ascii="Arial"/>
          <w:sz w:val="21"/>
        </w:rPr>
      </w:pPr>
    </w:p>
    <w:p w14:paraId="38D32E08">
      <w:pPr>
        <w:spacing w:before="78" w:line="220" w:lineRule="auto"/>
        <w:ind w:left="23"/>
        <w:rPr>
          <w:rFonts w:ascii="宋体" w:hAnsi="宋体" w:eastAsia="宋体" w:cs="宋体"/>
          <w:sz w:val="24"/>
          <w:szCs w:val="24"/>
        </w:rPr>
      </w:pPr>
      <w:r>
        <w:rPr>
          <w:rFonts w:ascii="宋体" w:hAnsi="宋体" w:eastAsia="宋体" w:cs="宋体"/>
          <w:b/>
          <w:bCs/>
          <w:spacing w:val="-16"/>
          <w:sz w:val="24"/>
          <w:szCs w:val="24"/>
        </w:rPr>
        <w:t>说明：</w:t>
      </w:r>
    </w:p>
    <w:p w14:paraId="38B86714">
      <w:pPr>
        <w:spacing w:before="181" w:line="220" w:lineRule="auto"/>
        <w:ind w:left="417"/>
        <w:rPr>
          <w:rFonts w:ascii="宋体" w:hAnsi="宋体" w:eastAsia="宋体" w:cs="宋体"/>
          <w:sz w:val="24"/>
          <w:szCs w:val="24"/>
        </w:rPr>
      </w:pPr>
      <w:r>
        <w:rPr>
          <w:rFonts w:ascii="宋体" w:hAnsi="宋体" w:eastAsia="宋体" w:cs="宋体"/>
          <w:b/>
          <w:bCs/>
          <w:spacing w:val="-3"/>
          <w:sz w:val="24"/>
          <w:szCs w:val="24"/>
        </w:rPr>
        <w:t>1.供应商提出质疑时，应提交质疑函和必要的证明材料。</w:t>
      </w:r>
    </w:p>
    <w:p w14:paraId="6FF2C9CC">
      <w:pPr>
        <w:spacing w:before="180" w:line="350" w:lineRule="auto"/>
        <w:ind w:left="45" w:firstLine="357"/>
        <w:jc w:val="both"/>
        <w:rPr>
          <w:rFonts w:ascii="宋体" w:hAnsi="宋体" w:eastAsia="宋体" w:cs="宋体"/>
          <w:sz w:val="24"/>
          <w:szCs w:val="24"/>
        </w:rPr>
      </w:pPr>
      <w:r>
        <w:rPr>
          <w:rFonts w:ascii="宋体" w:hAnsi="宋体" w:eastAsia="宋体" w:cs="宋体"/>
          <w:b/>
          <w:bCs/>
          <w:spacing w:val="1"/>
          <w:sz w:val="24"/>
          <w:szCs w:val="24"/>
        </w:rPr>
        <w:t>2.质疑供应商若委托代理人进行质疑的，质疑函应按要求列明“授权代表”</w:t>
      </w:r>
      <w:r>
        <w:rPr>
          <w:rFonts w:ascii="宋体" w:hAnsi="宋体" w:eastAsia="宋体" w:cs="宋体"/>
          <w:spacing w:val="18"/>
          <w:sz w:val="24"/>
          <w:szCs w:val="24"/>
        </w:rPr>
        <w:t xml:space="preserve"> </w:t>
      </w:r>
      <w:r>
        <w:rPr>
          <w:rFonts w:ascii="宋体" w:hAnsi="宋体" w:eastAsia="宋体" w:cs="宋体"/>
          <w:b/>
          <w:bCs/>
          <w:spacing w:val="1"/>
          <w:sz w:val="24"/>
          <w:szCs w:val="24"/>
        </w:rPr>
        <w:t>的有关内容，并在附件中提交由质疑供应商签署的授权委托书。授权</w:t>
      </w:r>
      <w:r>
        <w:rPr>
          <w:rFonts w:ascii="宋体" w:hAnsi="宋体" w:eastAsia="宋体" w:cs="宋体"/>
          <w:b/>
          <w:bCs/>
          <w:sz w:val="24"/>
          <w:szCs w:val="24"/>
        </w:rPr>
        <w:t>委托书应</w:t>
      </w:r>
      <w:r>
        <w:rPr>
          <w:rFonts w:ascii="宋体" w:hAnsi="宋体" w:eastAsia="宋体" w:cs="宋体"/>
          <w:sz w:val="24"/>
          <w:szCs w:val="24"/>
        </w:rPr>
        <w:t xml:space="preserve">  </w:t>
      </w:r>
      <w:r>
        <w:rPr>
          <w:rFonts w:ascii="宋体" w:hAnsi="宋体" w:eastAsia="宋体" w:cs="宋体"/>
          <w:b/>
          <w:bCs/>
          <w:spacing w:val="-3"/>
          <w:sz w:val="24"/>
          <w:szCs w:val="24"/>
        </w:rPr>
        <w:t>载明代理人的姓名或者名称、代理事项、具体权限、期限和相关事项。</w:t>
      </w:r>
    </w:p>
    <w:p w14:paraId="110D13A2">
      <w:pPr>
        <w:spacing w:before="36" w:line="345" w:lineRule="auto"/>
        <w:ind w:left="399" w:right="636" w:firstLine="5"/>
        <w:rPr>
          <w:rFonts w:ascii="宋体" w:hAnsi="宋体" w:eastAsia="宋体" w:cs="宋体"/>
          <w:sz w:val="24"/>
          <w:szCs w:val="24"/>
        </w:rPr>
      </w:pPr>
      <w:r>
        <w:rPr>
          <w:rFonts w:ascii="宋体" w:hAnsi="宋体" w:eastAsia="宋体" w:cs="宋体"/>
          <w:b/>
          <w:bCs/>
          <w:spacing w:val="-9"/>
          <w:sz w:val="24"/>
          <w:szCs w:val="24"/>
        </w:rPr>
        <w:t>3.质疑函的质疑事项应具体、明确，</w:t>
      </w:r>
      <w:r>
        <w:rPr>
          <w:rFonts w:ascii="宋体" w:hAnsi="宋体" w:eastAsia="宋体" w:cs="宋体"/>
          <w:spacing w:val="69"/>
          <w:sz w:val="24"/>
          <w:szCs w:val="24"/>
        </w:rPr>
        <w:t xml:space="preserve"> </w:t>
      </w:r>
      <w:r>
        <w:rPr>
          <w:rFonts w:ascii="宋体" w:hAnsi="宋体" w:eastAsia="宋体" w:cs="宋体"/>
          <w:b/>
          <w:bCs/>
          <w:spacing w:val="-9"/>
          <w:sz w:val="24"/>
          <w:szCs w:val="24"/>
        </w:rPr>
        <w:t>并有必要的事实依据和法律依</w:t>
      </w:r>
      <w:r>
        <w:rPr>
          <w:rFonts w:ascii="宋体" w:hAnsi="宋体" w:eastAsia="宋体" w:cs="宋体"/>
          <w:b/>
          <w:bCs/>
          <w:spacing w:val="-10"/>
          <w:sz w:val="24"/>
          <w:szCs w:val="24"/>
        </w:rPr>
        <w:t>据。</w:t>
      </w:r>
      <w:r>
        <w:rPr>
          <w:rFonts w:ascii="宋体" w:hAnsi="宋体" w:eastAsia="宋体" w:cs="宋体"/>
          <w:sz w:val="24"/>
          <w:szCs w:val="24"/>
        </w:rPr>
        <w:t xml:space="preserve"> </w:t>
      </w:r>
      <w:r>
        <w:rPr>
          <w:rFonts w:ascii="宋体" w:hAnsi="宋体" w:eastAsia="宋体" w:cs="宋体"/>
          <w:b/>
          <w:bCs/>
          <w:spacing w:val="-4"/>
          <w:sz w:val="24"/>
          <w:szCs w:val="24"/>
        </w:rPr>
        <w:t>4.质疑函的质疑请求应与质疑事项相关。</w:t>
      </w:r>
    </w:p>
    <w:p w14:paraId="6EBF9EEE">
      <w:pPr>
        <w:spacing w:before="37" w:line="344" w:lineRule="auto"/>
        <w:ind w:left="47" w:right="70" w:firstLine="357"/>
        <w:rPr>
          <w:rFonts w:ascii="宋体" w:hAnsi="宋体" w:eastAsia="宋体" w:cs="宋体"/>
          <w:sz w:val="24"/>
          <w:szCs w:val="24"/>
        </w:rPr>
      </w:pPr>
      <w:r>
        <w:rPr>
          <w:rFonts w:ascii="宋体" w:hAnsi="宋体" w:eastAsia="宋体" w:cs="宋体"/>
          <w:b/>
          <w:bCs/>
          <w:spacing w:val="-8"/>
          <w:sz w:val="24"/>
          <w:szCs w:val="24"/>
        </w:rPr>
        <w:t>5.质疑供应商为法人或者其他组织的，质疑函应由法定代表人、主要负责人，</w:t>
      </w:r>
      <w:r>
        <w:rPr>
          <w:rFonts w:ascii="宋体" w:hAnsi="宋体" w:eastAsia="宋体" w:cs="宋体"/>
          <w:spacing w:val="17"/>
          <w:sz w:val="24"/>
          <w:szCs w:val="24"/>
        </w:rPr>
        <w:t xml:space="preserve"> </w:t>
      </w:r>
      <w:r>
        <w:rPr>
          <w:rFonts w:ascii="宋体" w:hAnsi="宋体" w:eastAsia="宋体" w:cs="宋体"/>
          <w:b/>
          <w:bCs/>
          <w:spacing w:val="-4"/>
          <w:sz w:val="24"/>
          <w:szCs w:val="24"/>
        </w:rPr>
        <w:t>或者其授权代表签字或者盖章，并加盖公章。</w:t>
      </w:r>
    </w:p>
    <w:p w14:paraId="1AF47F20">
      <w:pPr>
        <w:spacing w:line="344" w:lineRule="auto"/>
        <w:rPr>
          <w:rFonts w:ascii="宋体" w:hAnsi="宋体" w:eastAsia="宋体" w:cs="宋体"/>
          <w:sz w:val="24"/>
          <w:szCs w:val="24"/>
        </w:rPr>
        <w:sectPr>
          <w:footerReference r:id="rId80" w:type="default"/>
          <w:pgSz w:w="11907" w:h="16839"/>
          <w:pgMar w:top="1425" w:right="1658" w:bottom="1364" w:left="1785" w:header="0" w:footer="1204" w:gutter="0"/>
          <w:cols w:space="720" w:num="1"/>
        </w:sectPr>
      </w:pPr>
    </w:p>
    <w:p w14:paraId="504D9ABD">
      <w:pPr>
        <w:spacing w:before="47" w:line="220" w:lineRule="auto"/>
        <w:ind w:left="25"/>
        <w:rPr>
          <w:rFonts w:ascii="宋体" w:hAnsi="宋体" w:eastAsia="宋体" w:cs="宋体"/>
          <w:sz w:val="24"/>
          <w:szCs w:val="24"/>
        </w:rPr>
      </w:pPr>
      <w:r>
        <w:rPr>
          <w:rFonts w:ascii="宋体" w:hAnsi="宋体" w:eastAsia="宋体" w:cs="宋体"/>
          <w:b/>
          <w:bCs/>
          <w:spacing w:val="-4"/>
          <w:sz w:val="24"/>
          <w:szCs w:val="24"/>
        </w:rPr>
        <w:t>5.投诉书（格式）</w:t>
      </w:r>
    </w:p>
    <w:p w14:paraId="61E34563">
      <w:pPr>
        <w:spacing w:before="332" w:line="185" w:lineRule="auto"/>
        <w:ind w:left="2649"/>
        <w:rPr>
          <w:rFonts w:ascii="Arial Unicode MS" w:hAnsi="Arial Unicode MS" w:eastAsia="Arial Unicode MS" w:cs="Arial Unicode MS"/>
          <w:sz w:val="43"/>
          <w:szCs w:val="43"/>
        </w:rPr>
      </w:pPr>
      <w:r>
        <w:rPr>
          <w:rFonts w:ascii="Arial Unicode MS" w:hAnsi="Arial Unicode MS" w:eastAsia="Arial Unicode MS" w:cs="Arial Unicode MS"/>
          <w:spacing w:val="13"/>
          <w:sz w:val="43"/>
          <w:szCs w:val="43"/>
        </w:rPr>
        <w:t>投诉书（格式）</w:t>
      </w:r>
    </w:p>
    <w:p w14:paraId="511A5AAB">
      <w:pPr>
        <w:spacing w:line="341" w:lineRule="auto"/>
        <w:rPr>
          <w:rFonts w:ascii="Arial"/>
          <w:sz w:val="21"/>
        </w:rPr>
      </w:pPr>
    </w:p>
    <w:p w14:paraId="3C018441">
      <w:pPr>
        <w:spacing w:before="78" w:line="220" w:lineRule="auto"/>
        <w:ind w:left="507"/>
        <w:rPr>
          <w:rFonts w:ascii="宋体" w:hAnsi="宋体" w:eastAsia="宋体" w:cs="宋体"/>
          <w:sz w:val="24"/>
          <w:szCs w:val="24"/>
        </w:rPr>
      </w:pPr>
      <w:r>
        <w:rPr>
          <w:rFonts w:ascii="宋体" w:hAnsi="宋体" w:eastAsia="宋体" w:cs="宋体"/>
          <w:b/>
          <w:bCs/>
          <w:spacing w:val="-5"/>
          <w:sz w:val="24"/>
          <w:szCs w:val="24"/>
        </w:rPr>
        <w:t>一、投诉相关主体基本情况：</w:t>
      </w:r>
    </w:p>
    <w:p w14:paraId="520B40EF">
      <w:pPr>
        <w:tabs>
          <w:tab w:val="left" w:pos="8322"/>
        </w:tabs>
        <w:spacing w:before="181" w:line="353" w:lineRule="auto"/>
        <w:ind w:left="501" w:right="11" w:firstLine="2"/>
        <w:jc w:val="both"/>
        <w:rPr>
          <w:rFonts w:ascii="宋体" w:hAnsi="宋体" w:eastAsia="宋体" w:cs="宋体"/>
          <w:sz w:val="24"/>
          <w:szCs w:val="24"/>
        </w:rPr>
      </w:pPr>
      <w:r>
        <w:rPr>
          <w:rFonts w:ascii="宋体" w:hAnsi="宋体" w:eastAsia="宋体" w:cs="宋体"/>
          <w:spacing w:val="-4"/>
          <w:sz w:val="24"/>
          <w:szCs w:val="24"/>
        </w:rPr>
        <w:t>投标人：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4"/>
          <w:sz w:val="24"/>
          <w:szCs w:val="24"/>
        </w:rPr>
        <w:t>邮编：</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法定代表人/主要负责人：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联系电话：</w:t>
      </w:r>
      <w:r>
        <w:rPr>
          <w:rFonts w:ascii="宋体" w:hAnsi="宋体" w:eastAsia="宋体" w:cs="宋体"/>
          <w:sz w:val="24"/>
          <w:szCs w:val="24"/>
          <w:u w:val="single" w:color="auto"/>
        </w:rPr>
        <w:t xml:space="preserve">                                         </w:t>
      </w:r>
    </w:p>
    <w:p w14:paraId="3E7C936F">
      <w:pPr>
        <w:spacing w:before="31" w:line="351" w:lineRule="auto"/>
        <w:ind w:left="500" w:right="11"/>
        <w:rPr>
          <w:rFonts w:ascii="宋体" w:hAnsi="宋体" w:eastAsia="宋体" w:cs="宋体"/>
          <w:sz w:val="24"/>
          <w:szCs w:val="24"/>
        </w:rPr>
      </w:pPr>
      <w:r>
        <w:rPr>
          <w:rFonts w:ascii="宋体" w:hAnsi="宋体" w:eastAsia="宋体" w:cs="宋体"/>
          <w:sz w:val="24"/>
          <w:szCs w:val="24"/>
        </w:rPr>
        <w:t>授权代表：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联系电话：</w:t>
      </w:r>
      <w:r>
        <w:rPr>
          <w:rFonts w:ascii="宋体" w:hAnsi="宋体" w:eastAsia="宋体" w:cs="宋体"/>
          <w:spacing w:val="7"/>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15E51712">
      <w:pPr>
        <w:spacing w:before="19" w:line="347" w:lineRule="auto"/>
        <w:ind w:left="501" w:right="6042" w:firstLine="17"/>
        <w:rPr>
          <w:rFonts w:ascii="宋体" w:hAnsi="宋体" w:eastAsia="宋体" w:cs="宋体"/>
          <w:sz w:val="24"/>
          <w:szCs w:val="24"/>
        </w:rPr>
      </w:pPr>
      <w:r>
        <w:rPr>
          <w:rFonts w:ascii="宋体" w:hAnsi="宋体" w:eastAsia="宋体" w:cs="宋体"/>
          <w:spacing w:val="-10"/>
          <w:sz w:val="24"/>
          <w:szCs w:val="24"/>
        </w:rPr>
        <w:t>邮编：</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p>
    <w:p w14:paraId="75345B87">
      <w:pPr>
        <w:spacing w:before="31" w:line="347" w:lineRule="auto"/>
        <w:ind w:left="518" w:right="11" w:hanging="17"/>
        <w:rPr>
          <w:rFonts w:ascii="宋体" w:hAnsi="宋体" w:eastAsia="宋体" w:cs="宋体"/>
          <w:sz w:val="24"/>
          <w:szCs w:val="24"/>
        </w:rPr>
      </w:pPr>
      <w:r>
        <w:rPr>
          <w:rFonts w:ascii="宋体" w:hAnsi="宋体" w:eastAsia="宋体" w:cs="宋体"/>
          <w:spacing w:val="-1"/>
          <w:sz w:val="24"/>
          <w:szCs w:val="24"/>
        </w:rPr>
        <w:t>地址：</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0"/>
          <w:sz w:val="24"/>
          <w:szCs w:val="24"/>
        </w:rPr>
        <w:t>邮编：</w:t>
      </w:r>
      <w:r>
        <w:rPr>
          <w:rFonts w:ascii="宋体" w:hAnsi="宋体" w:eastAsia="宋体" w:cs="宋体"/>
          <w:sz w:val="24"/>
          <w:szCs w:val="24"/>
          <w:u w:val="single" w:color="auto"/>
        </w:rPr>
        <w:t xml:space="preserve">         </w:t>
      </w:r>
    </w:p>
    <w:p w14:paraId="7246662C">
      <w:pPr>
        <w:spacing w:before="32" w:line="347" w:lineRule="auto"/>
        <w:ind w:left="501" w:right="402"/>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联系电话：</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被投诉人</w:t>
      </w:r>
      <w:r>
        <w:rPr>
          <w:rFonts w:ascii="宋体" w:hAnsi="宋体" w:eastAsia="宋体" w:cs="宋体"/>
          <w:spacing w:val="-47"/>
          <w:sz w:val="24"/>
          <w:szCs w:val="24"/>
        </w:rPr>
        <w:t xml:space="preserve"> </w:t>
      </w:r>
      <w:r>
        <w:rPr>
          <w:rFonts w:ascii="宋体" w:hAnsi="宋体" w:eastAsia="宋体" w:cs="宋体"/>
          <w:spacing w:val="-4"/>
          <w:sz w:val="24"/>
          <w:szCs w:val="24"/>
        </w:rPr>
        <w:t>2：</w:t>
      </w:r>
    </w:p>
    <w:p w14:paraId="01AD6ADC">
      <w:pPr>
        <w:spacing w:before="35" w:line="379" w:lineRule="exact"/>
        <w:ind w:left="516"/>
        <w:rPr>
          <w:rFonts w:ascii="宋体" w:hAnsi="宋体" w:eastAsia="宋体" w:cs="宋体"/>
          <w:sz w:val="24"/>
          <w:szCs w:val="24"/>
        </w:rPr>
      </w:pPr>
      <w:r>
        <w:rPr>
          <w:rFonts w:ascii="宋体" w:hAnsi="宋体" w:eastAsia="宋体" w:cs="宋体"/>
          <w:spacing w:val="-7"/>
          <w:position w:val="3"/>
          <w:sz w:val="24"/>
          <w:szCs w:val="24"/>
        </w:rPr>
        <w:t>……</w:t>
      </w:r>
    </w:p>
    <w:p w14:paraId="4DF1EF01">
      <w:pPr>
        <w:spacing w:before="86" w:line="351" w:lineRule="auto"/>
        <w:ind w:left="501" w:right="11"/>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3"/>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3"/>
          <w:sz w:val="24"/>
          <w:szCs w:val="24"/>
        </w:rPr>
        <w:t>邮编：</w:t>
      </w:r>
      <w:r>
        <w:rPr>
          <w:rFonts w:ascii="宋体" w:hAnsi="宋体" w:eastAsia="宋体" w:cs="宋体"/>
          <w:spacing w:val="4"/>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z w:val="24"/>
          <w:szCs w:val="24"/>
        </w:rPr>
        <w:t>联系人：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联系电话：</w:t>
      </w:r>
      <w:r>
        <w:rPr>
          <w:rFonts w:ascii="宋体" w:hAnsi="宋体" w:eastAsia="宋体" w:cs="宋体"/>
          <w:sz w:val="24"/>
          <w:szCs w:val="24"/>
          <w:u w:val="single" w:color="auto"/>
        </w:rPr>
        <w:t xml:space="preserve">    </w:t>
      </w:r>
    </w:p>
    <w:p w14:paraId="668545C3">
      <w:pPr>
        <w:spacing w:before="32" w:line="220" w:lineRule="auto"/>
        <w:ind w:left="507"/>
        <w:rPr>
          <w:rFonts w:ascii="宋体" w:hAnsi="宋体" w:eastAsia="宋体" w:cs="宋体"/>
          <w:sz w:val="24"/>
          <w:szCs w:val="24"/>
        </w:rPr>
      </w:pPr>
      <w:r>
        <w:rPr>
          <w:rFonts w:ascii="宋体" w:hAnsi="宋体" w:eastAsia="宋体" w:cs="宋体"/>
          <w:b/>
          <w:bCs/>
          <w:spacing w:val="-7"/>
          <w:sz w:val="24"/>
          <w:szCs w:val="24"/>
        </w:rPr>
        <w:t>二、投诉项目基本情况：</w:t>
      </w:r>
    </w:p>
    <w:p w14:paraId="5E045785">
      <w:pPr>
        <w:spacing w:before="179" w:line="347" w:lineRule="auto"/>
        <w:ind w:left="518" w:right="11"/>
        <w:rPr>
          <w:rFonts w:ascii="宋体" w:hAnsi="宋体" w:eastAsia="宋体" w:cs="宋体"/>
          <w:sz w:val="24"/>
          <w:szCs w:val="24"/>
        </w:rPr>
      </w:pPr>
      <w:r>
        <w:rPr>
          <w:rFonts w:ascii="宋体" w:hAnsi="宋体" w:eastAsia="宋体" w:cs="宋体"/>
          <w:sz w:val="24"/>
          <w:szCs w:val="24"/>
        </w:rPr>
        <w:t>招标项目的名称：</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2"/>
          <w:sz w:val="24"/>
          <w:szCs w:val="24"/>
        </w:rPr>
        <w:t>招标项目的编号：</w:t>
      </w:r>
      <w:r>
        <w:rPr>
          <w:rFonts w:ascii="宋体" w:hAnsi="宋体" w:eastAsia="宋体" w:cs="宋体"/>
          <w:sz w:val="24"/>
          <w:szCs w:val="24"/>
          <w:u w:val="single" w:color="auto"/>
        </w:rPr>
        <w:t xml:space="preserve">                                          </w:t>
      </w:r>
    </w:p>
    <w:p w14:paraId="78C49B9D">
      <w:pPr>
        <w:tabs>
          <w:tab w:val="left" w:pos="8322"/>
        </w:tabs>
        <w:spacing w:before="35" w:line="352" w:lineRule="auto"/>
        <w:ind w:left="516" w:right="11"/>
        <w:jc w:val="both"/>
        <w:rPr>
          <w:rFonts w:ascii="宋体" w:hAnsi="宋体" w:eastAsia="宋体" w:cs="宋体"/>
          <w:sz w:val="24"/>
          <w:szCs w:val="24"/>
        </w:rPr>
      </w:pPr>
      <w:r>
        <w:rPr>
          <w:rFonts w:ascii="宋体" w:hAnsi="宋体" w:eastAsia="宋体" w:cs="宋体"/>
          <w:spacing w:val="-2"/>
          <w:sz w:val="24"/>
          <w:szCs w:val="24"/>
        </w:rPr>
        <w:t>采购人名称：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代理机构名称：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招标文件公告：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招标结果公告：</w:t>
      </w:r>
      <w:r>
        <w:rPr>
          <w:rFonts w:ascii="宋体" w:hAnsi="宋体" w:eastAsia="宋体" w:cs="宋体"/>
          <w:spacing w:val="-1"/>
          <w:sz w:val="24"/>
          <w:szCs w:val="24"/>
          <w:u w:val="single" w:color="auto"/>
        </w:rPr>
        <w:t>是/否</w:t>
      </w:r>
      <w:r>
        <w:rPr>
          <w:rFonts w:ascii="宋体" w:hAnsi="宋体" w:eastAsia="宋体" w:cs="宋体"/>
          <w:spacing w:val="-1"/>
          <w:sz w:val="24"/>
          <w:szCs w:val="24"/>
        </w:rPr>
        <w:t>公告期限：</w:t>
      </w:r>
      <w:r>
        <w:rPr>
          <w:rFonts w:ascii="宋体" w:hAnsi="宋体" w:eastAsia="宋体" w:cs="宋体"/>
          <w:sz w:val="24"/>
          <w:szCs w:val="24"/>
          <w:u w:val="single" w:color="auto"/>
        </w:rPr>
        <w:t xml:space="preserve">                                     </w:t>
      </w:r>
    </w:p>
    <w:p w14:paraId="628C61A9">
      <w:pPr>
        <w:spacing w:before="34" w:line="220" w:lineRule="auto"/>
        <w:ind w:left="517"/>
        <w:rPr>
          <w:rFonts w:ascii="宋体" w:hAnsi="宋体" w:eastAsia="宋体" w:cs="宋体"/>
          <w:sz w:val="24"/>
          <w:szCs w:val="24"/>
        </w:rPr>
      </w:pPr>
      <w:r>
        <w:rPr>
          <w:rFonts w:ascii="宋体" w:hAnsi="宋体" w:eastAsia="宋体" w:cs="宋体"/>
          <w:b/>
          <w:bCs/>
          <w:spacing w:val="-3"/>
          <w:sz w:val="24"/>
          <w:szCs w:val="24"/>
        </w:rPr>
        <w:t>三、质疑基本情况</w:t>
      </w:r>
    </w:p>
    <w:p w14:paraId="033E736A">
      <w:pPr>
        <w:spacing w:before="183" w:line="220" w:lineRule="auto"/>
        <w:ind w:right="6"/>
        <w:jc w:val="right"/>
        <w:rPr>
          <w:rFonts w:ascii="宋体" w:hAnsi="宋体" w:eastAsia="宋体" w:cs="宋体"/>
          <w:sz w:val="24"/>
          <w:szCs w:val="24"/>
        </w:rPr>
      </w:pPr>
      <w:r>
        <w:rPr>
          <w:rFonts w:ascii="宋体" w:hAnsi="宋体" w:eastAsia="宋体" w:cs="宋体"/>
          <w:spacing w:val="-19"/>
          <w:sz w:val="24"/>
          <w:szCs w:val="24"/>
        </w:rPr>
        <w:t>投诉人于</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9"/>
          <w:sz w:val="24"/>
          <w:szCs w:val="24"/>
        </w:rPr>
        <w:t>日，向</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9"/>
          <w:sz w:val="24"/>
          <w:szCs w:val="24"/>
        </w:rPr>
        <w:t>提出</w:t>
      </w:r>
    </w:p>
    <w:p w14:paraId="621BF55F">
      <w:pPr>
        <w:spacing w:line="220" w:lineRule="auto"/>
        <w:rPr>
          <w:rFonts w:ascii="宋体" w:hAnsi="宋体" w:eastAsia="宋体" w:cs="宋体"/>
          <w:sz w:val="24"/>
          <w:szCs w:val="24"/>
        </w:rPr>
        <w:sectPr>
          <w:footerReference r:id="rId81" w:type="default"/>
          <w:pgSz w:w="11907" w:h="16839"/>
          <w:pgMar w:top="1425" w:right="1785" w:bottom="1364" w:left="1785" w:header="0" w:footer="1204" w:gutter="0"/>
          <w:cols w:space="720" w:num="1"/>
        </w:sectPr>
      </w:pPr>
    </w:p>
    <w:p w14:paraId="17E0B8FF">
      <w:pPr>
        <w:spacing w:before="48" w:line="221" w:lineRule="auto"/>
        <w:ind w:left="45"/>
        <w:rPr>
          <w:rFonts w:ascii="宋体" w:hAnsi="宋体" w:eastAsia="宋体" w:cs="宋体"/>
          <w:sz w:val="24"/>
          <w:szCs w:val="24"/>
        </w:rPr>
      </w:pPr>
      <w:r>
        <w:rPr>
          <w:rFonts w:ascii="宋体" w:hAnsi="宋体" w:eastAsia="宋体" w:cs="宋体"/>
          <w:spacing w:val="-7"/>
          <w:sz w:val="24"/>
          <w:szCs w:val="24"/>
        </w:rPr>
        <w:t>质疑，质疑事项为：</w:t>
      </w:r>
    </w:p>
    <w:p w14:paraId="727514CB">
      <w:pPr>
        <w:tabs>
          <w:tab w:val="left" w:pos="8322"/>
        </w:tabs>
        <w:spacing w:before="229"/>
        <w:ind w:left="731"/>
        <w:rPr>
          <w:rFonts w:ascii="Arial"/>
          <w:sz w:val="21"/>
        </w:rPr>
      </w:pPr>
      <w:r>
        <w:rPr>
          <w:rFonts w:ascii="Arial" w:hAnsi="Arial" w:eastAsia="Arial" w:cs="Arial"/>
          <w:sz w:val="21"/>
          <w:szCs w:val="21"/>
          <w:u w:val="single" w:color="auto"/>
        </w:rPr>
        <w:tab/>
      </w:r>
    </w:p>
    <w:p w14:paraId="5C22F6F4">
      <w:pPr>
        <w:tabs>
          <w:tab w:val="left" w:pos="8322"/>
        </w:tabs>
        <w:spacing w:before="224"/>
        <w:ind w:left="731"/>
        <w:rPr>
          <w:rFonts w:ascii="Arial"/>
          <w:sz w:val="21"/>
        </w:rPr>
      </w:pPr>
      <w:r>
        <w:rPr>
          <w:rFonts w:ascii="Arial" w:hAnsi="Arial" w:eastAsia="Arial" w:cs="Arial"/>
          <w:sz w:val="21"/>
          <w:szCs w:val="21"/>
          <w:u w:val="single" w:color="auto"/>
        </w:rPr>
        <w:tab/>
      </w:r>
    </w:p>
    <w:p w14:paraId="0C02C57D">
      <w:pPr>
        <w:spacing w:before="176" w:line="345" w:lineRule="auto"/>
        <w:ind w:left="26" w:right="11" w:firstLine="473"/>
        <w:rPr>
          <w:rFonts w:ascii="宋体" w:hAnsi="宋体" w:eastAsia="宋体" w:cs="宋体"/>
          <w:sz w:val="24"/>
          <w:szCs w:val="24"/>
        </w:rPr>
      </w:pPr>
      <w:r>
        <w:rPr>
          <w:rFonts w:ascii="宋体" w:hAnsi="宋体" w:eastAsia="宋体" w:cs="宋体"/>
          <w:spacing w:val="-4"/>
          <w:sz w:val="24"/>
          <w:szCs w:val="24"/>
          <w:u w:val="single" w:color="auto"/>
        </w:rPr>
        <w:t>采购人/代理机构</w:t>
      </w:r>
      <w:r>
        <w:rPr>
          <w:rFonts w:ascii="宋体" w:hAnsi="宋体" w:eastAsia="宋体" w:cs="宋体"/>
          <w:spacing w:val="-4"/>
          <w:sz w:val="24"/>
          <w:szCs w:val="24"/>
        </w:rPr>
        <w:t>于</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4"/>
          <w:sz w:val="24"/>
          <w:szCs w:val="24"/>
        </w:rPr>
        <w:t>日，</w:t>
      </w:r>
      <w:r>
        <w:rPr>
          <w:rFonts w:ascii="宋体" w:hAnsi="宋体" w:eastAsia="宋体" w:cs="宋体"/>
          <w:spacing w:val="-5"/>
          <w:sz w:val="24"/>
          <w:szCs w:val="24"/>
        </w:rPr>
        <w:t>就质疑事项作出了答复/没有在法</w:t>
      </w:r>
      <w:r>
        <w:rPr>
          <w:rFonts w:ascii="宋体" w:hAnsi="宋体" w:eastAsia="宋体" w:cs="宋体"/>
          <w:sz w:val="24"/>
          <w:szCs w:val="24"/>
        </w:rPr>
        <w:t xml:space="preserve"> </w:t>
      </w:r>
      <w:r>
        <w:rPr>
          <w:rFonts w:ascii="宋体" w:hAnsi="宋体" w:eastAsia="宋体" w:cs="宋体"/>
          <w:spacing w:val="-5"/>
          <w:sz w:val="24"/>
          <w:szCs w:val="24"/>
        </w:rPr>
        <w:t>定期限内作出答复。</w:t>
      </w:r>
    </w:p>
    <w:p w14:paraId="300C29C5">
      <w:pPr>
        <w:spacing w:before="37" w:line="220" w:lineRule="auto"/>
        <w:ind w:left="540"/>
        <w:rPr>
          <w:rFonts w:ascii="宋体" w:hAnsi="宋体" w:eastAsia="宋体" w:cs="宋体"/>
          <w:sz w:val="24"/>
          <w:szCs w:val="24"/>
        </w:rPr>
      </w:pPr>
      <w:r>
        <w:rPr>
          <w:rFonts w:ascii="宋体" w:hAnsi="宋体" w:eastAsia="宋体" w:cs="宋体"/>
          <w:b/>
          <w:bCs/>
          <w:spacing w:val="-5"/>
          <w:sz w:val="24"/>
          <w:szCs w:val="24"/>
        </w:rPr>
        <w:t>四、投诉事项具体内容</w:t>
      </w:r>
    </w:p>
    <w:p w14:paraId="22249DCB">
      <w:pPr>
        <w:spacing w:before="180" w:line="346" w:lineRule="auto"/>
        <w:ind w:left="501" w:right="11" w:firstLine="19"/>
        <w:rPr>
          <w:rFonts w:ascii="宋体" w:hAnsi="宋体" w:eastAsia="宋体" w:cs="宋体"/>
          <w:sz w:val="24"/>
          <w:szCs w:val="24"/>
        </w:rPr>
      </w:pPr>
      <w:r>
        <w:rPr>
          <w:rFonts w:ascii="宋体" w:hAnsi="宋体" w:eastAsia="宋体" w:cs="宋体"/>
          <w:spacing w:val="-3"/>
          <w:sz w:val="24"/>
          <w:szCs w:val="24"/>
        </w:rPr>
        <w:t>投诉事项</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 xml:space="preserve">事实依据：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48FC1787">
      <w:pPr>
        <w:tabs>
          <w:tab w:val="left" w:pos="8322"/>
        </w:tabs>
        <w:spacing w:before="82"/>
        <w:ind w:left="508"/>
        <w:rPr>
          <w:rFonts w:ascii="Arial"/>
          <w:sz w:val="21"/>
        </w:rPr>
      </w:pPr>
      <w:r>
        <w:rPr>
          <w:rFonts w:ascii="Arial" w:hAnsi="Arial" w:eastAsia="Arial" w:cs="Arial"/>
          <w:sz w:val="21"/>
          <w:szCs w:val="21"/>
          <w:u w:val="single" w:color="auto"/>
        </w:rPr>
        <w:tab/>
      </w:r>
    </w:p>
    <w:p w14:paraId="1D92512E">
      <w:pPr>
        <w:spacing w:before="177" w:line="220" w:lineRule="auto"/>
        <w:ind w:left="501"/>
        <w:rPr>
          <w:rFonts w:ascii="宋体" w:hAnsi="宋体" w:eastAsia="宋体" w:cs="宋体"/>
          <w:sz w:val="24"/>
          <w:szCs w:val="24"/>
        </w:rPr>
      </w:pPr>
      <w:r>
        <w:rPr>
          <w:rFonts w:ascii="宋体" w:hAnsi="宋体" w:eastAsia="宋体" w:cs="宋体"/>
          <w:spacing w:val="-1"/>
          <w:sz w:val="24"/>
          <w:szCs w:val="24"/>
        </w:rPr>
        <w:t xml:space="preserve">法律依据：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p>
    <w:p w14:paraId="0BE9F1D5">
      <w:pPr>
        <w:tabs>
          <w:tab w:val="left" w:pos="8322"/>
        </w:tabs>
        <w:spacing w:before="229"/>
        <w:ind w:left="508"/>
        <w:rPr>
          <w:rFonts w:ascii="Arial"/>
          <w:sz w:val="21"/>
        </w:rPr>
      </w:pPr>
      <w:r>
        <w:rPr>
          <w:rFonts w:ascii="Arial" w:hAnsi="Arial" w:eastAsia="Arial" w:cs="Arial"/>
          <w:sz w:val="21"/>
          <w:szCs w:val="21"/>
          <w:u w:val="single" w:color="auto"/>
        </w:rPr>
        <w:tab/>
      </w:r>
    </w:p>
    <w:p w14:paraId="0C5DBA04">
      <w:pPr>
        <w:spacing w:before="178" w:line="359" w:lineRule="auto"/>
        <w:ind w:left="532" w:right="6686" w:hanging="12"/>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7"/>
          <w:sz w:val="24"/>
          <w:szCs w:val="24"/>
        </w:rPr>
        <w:t>……</w:t>
      </w:r>
    </w:p>
    <w:p w14:paraId="3B3A32EF">
      <w:pPr>
        <w:spacing w:before="1" w:line="220" w:lineRule="auto"/>
        <w:ind w:left="521"/>
        <w:rPr>
          <w:rFonts w:ascii="宋体" w:hAnsi="宋体" w:eastAsia="宋体" w:cs="宋体"/>
          <w:sz w:val="24"/>
          <w:szCs w:val="24"/>
        </w:rPr>
      </w:pPr>
      <w:r>
        <w:rPr>
          <w:rFonts w:ascii="宋体" w:hAnsi="宋体" w:eastAsia="宋体" w:cs="宋体"/>
          <w:b/>
          <w:bCs/>
          <w:spacing w:val="-5"/>
          <w:sz w:val="24"/>
          <w:szCs w:val="24"/>
        </w:rPr>
        <w:t>五、与投诉事项相关的投诉请求：</w:t>
      </w:r>
    </w:p>
    <w:p w14:paraId="2B2DB0E0">
      <w:pPr>
        <w:spacing w:before="179" w:line="221" w:lineRule="auto"/>
        <w:ind w:left="515"/>
        <w:rPr>
          <w:rFonts w:ascii="宋体" w:hAnsi="宋体" w:eastAsia="宋体" w:cs="宋体"/>
          <w:sz w:val="24"/>
          <w:szCs w:val="24"/>
        </w:rPr>
      </w:pPr>
      <w:r>
        <w:rPr>
          <w:rFonts w:ascii="宋体" w:hAnsi="宋体" w:eastAsia="宋体" w:cs="宋体"/>
          <w:spacing w:val="-2"/>
          <w:sz w:val="24"/>
          <w:szCs w:val="24"/>
        </w:rPr>
        <w:t>请求：</w:t>
      </w:r>
      <w:r>
        <w:rPr>
          <w:rFonts w:ascii="宋体" w:hAnsi="宋体" w:eastAsia="宋体" w:cs="宋体"/>
          <w:spacing w:val="-2"/>
          <w:sz w:val="24"/>
          <w:szCs w:val="24"/>
          <w:u w:val="single" w:color="auto"/>
        </w:rPr>
        <w:t xml:space="preserve">                                                            </w:t>
      </w:r>
    </w:p>
    <w:p w14:paraId="1AA58453">
      <w:pPr>
        <w:spacing w:line="283" w:lineRule="auto"/>
        <w:rPr>
          <w:rFonts w:ascii="Arial"/>
          <w:sz w:val="21"/>
        </w:rPr>
      </w:pPr>
    </w:p>
    <w:p w14:paraId="2942828E">
      <w:pPr>
        <w:spacing w:line="283" w:lineRule="auto"/>
        <w:rPr>
          <w:rFonts w:ascii="Arial"/>
          <w:sz w:val="21"/>
        </w:rPr>
      </w:pPr>
    </w:p>
    <w:p w14:paraId="77592102">
      <w:pPr>
        <w:spacing w:before="78" w:line="220" w:lineRule="auto"/>
        <w:ind w:left="517"/>
        <w:rPr>
          <w:rFonts w:ascii="宋体" w:hAnsi="宋体" w:eastAsia="宋体" w:cs="宋体"/>
          <w:sz w:val="24"/>
          <w:szCs w:val="24"/>
        </w:rPr>
      </w:pPr>
      <w:r>
        <w:rPr>
          <w:rFonts w:ascii="宋体" w:hAnsi="宋体" w:eastAsia="宋体" w:cs="宋体"/>
          <w:spacing w:val="-7"/>
          <w:sz w:val="24"/>
          <w:szCs w:val="24"/>
        </w:rPr>
        <w:t>签字（签章</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7"/>
          <w:sz w:val="24"/>
          <w:szCs w:val="24"/>
        </w:rPr>
        <w:t>公章：</w:t>
      </w:r>
    </w:p>
    <w:p w14:paraId="66A71B45">
      <w:pPr>
        <w:spacing w:line="283" w:lineRule="auto"/>
        <w:rPr>
          <w:rFonts w:ascii="Arial"/>
          <w:sz w:val="21"/>
        </w:rPr>
      </w:pPr>
    </w:p>
    <w:p w14:paraId="2A853BC5">
      <w:pPr>
        <w:spacing w:line="283" w:lineRule="auto"/>
        <w:rPr>
          <w:rFonts w:ascii="Arial"/>
          <w:sz w:val="21"/>
        </w:rPr>
      </w:pPr>
    </w:p>
    <w:p w14:paraId="7DB2C110">
      <w:pPr>
        <w:spacing w:before="79" w:line="221" w:lineRule="auto"/>
        <w:ind w:left="559"/>
        <w:rPr>
          <w:rFonts w:ascii="宋体" w:hAnsi="宋体" w:eastAsia="宋体" w:cs="宋体"/>
          <w:sz w:val="24"/>
          <w:szCs w:val="24"/>
        </w:rPr>
      </w:pPr>
      <w:r>
        <w:rPr>
          <w:rFonts w:ascii="宋体" w:hAnsi="宋体" w:eastAsia="宋体" w:cs="宋体"/>
          <w:spacing w:val="-24"/>
          <w:sz w:val="24"/>
          <w:szCs w:val="24"/>
        </w:rPr>
        <w:t>日期：</w:t>
      </w:r>
    </w:p>
    <w:p w14:paraId="4E3AA0B2">
      <w:pPr>
        <w:spacing w:before="275" w:line="220" w:lineRule="auto"/>
        <w:ind w:left="23"/>
        <w:rPr>
          <w:rFonts w:ascii="宋体" w:hAnsi="宋体" w:eastAsia="宋体" w:cs="宋体"/>
          <w:sz w:val="24"/>
          <w:szCs w:val="24"/>
        </w:rPr>
      </w:pPr>
      <w:r>
        <w:rPr>
          <w:rFonts w:ascii="宋体" w:hAnsi="宋体" w:eastAsia="宋体" w:cs="宋体"/>
          <w:b/>
          <w:bCs/>
          <w:spacing w:val="-16"/>
          <w:sz w:val="24"/>
          <w:szCs w:val="24"/>
        </w:rPr>
        <w:t>说明：</w:t>
      </w:r>
    </w:p>
    <w:p w14:paraId="355609D0">
      <w:pPr>
        <w:spacing w:before="134" w:line="309" w:lineRule="auto"/>
        <w:ind w:left="45" w:right="11" w:firstLine="372"/>
        <w:rPr>
          <w:rFonts w:ascii="宋体" w:hAnsi="宋体" w:eastAsia="宋体" w:cs="宋体"/>
          <w:sz w:val="24"/>
          <w:szCs w:val="24"/>
        </w:rPr>
      </w:pPr>
      <w:r>
        <w:rPr>
          <w:rFonts w:ascii="宋体" w:hAnsi="宋体" w:eastAsia="宋体" w:cs="宋体"/>
          <w:b/>
          <w:bCs/>
          <w:spacing w:val="-3"/>
          <w:sz w:val="24"/>
          <w:szCs w:val="24"/>
        </w:rPr>
        <w:t>1.投诉人提起投诉时，应当提交投诉书和必要的证明材料，并按照被投诉人</w:t>
      </w:r>
      <w:r>
        <w:rPr>
          <w:rFonts w:ascii="宋体" w:hAnsi="宋体" w:eastAsia="宋体" w:cs="宋体"/>
          <w:sz w:val="24"/>
          <w:szCs w:val="24"/>
        </w:rPr>
        <w:t xml:space="preserve"> </w:t>
      </w:r>
      <w:r>
        <w:rPr>
          <w:rFonts w:ascii="宋体" w:hAnsi="宋体" w:eastAsia="宋体" w:cs="宋体"/>
          <w:b/>
          <w:bCs/>
          <w:spacing w:val="-3"/>
          <w:sz w:val="24"/>
          <w:szCs w:val="24"/>
        </w:rPr>
        <w:t>和与投诉事项有关的供应商数量提供投诉书副本。</w:t>
      </w:r>
    </w:p>
    <w:p w14:paraId="665D97BE">
      <w:pPr>
        <w:spacing w:before="36" w:line="314" w:lineRule="auto"/>
        <w:ind w:left="47" w:right="11" w:firstLine="355"/>
        <w:rPr>
          <w:rFonts w:ascii="宋体" w:hAnsi="宋体" w:eastAsia="宋体" w:cs="宋体"/>
          <w:sz w:val="24"/>
          <w:szCs w:val="24"/>
        </w:rPr>
      </w:pPr>
      <w:r>
        <w:rPr>
          <w:rFonts w:ascii="宋体" w:hAnsi="宋体" w:eastAsia="宋体" w:cs="宋体"/>
          <w:b/>
          <w:bCs/>
          <w:spacing w:val="-3"/>
          <w:sz w:val="24"/>
          <w:szCs w:val="24"/>
        </w:rPr>
        <w:t>2.投诉人若委托代理人进行投诉的，投诉书应按要求列明“授权代表”的有</w:t>
      </w:r>
      <w:r>
        <w:rPr>
          <w:rFonts w:ascii="宋体" w:hAnsi="宋体" w:eastAsia="宋体" w:cs="宋体"/>
          <w:spacing w:val="15"/>
          <w:sz w:val="24"/>
          <w:szCs w:val="24"/>
        </w:rPr>
        <w:t xml:space="preserve"> </w:t>
      </w:r>
      <w:r>
        <w:rPr>
          <w:rFonts w:ascii="宋体" w:hAnsi="宋体" w:eastAsia="宋体" w:cs="宋体"/>
          <w:b/>
          <w:bCs/>
          <w:spacing w:val="1"/>
          <w:sz w:val="24"/>
          <w:szCs w:val="24"/>
        </w:rPr>
        <w:t>关内容，并在附件中提交由投诉人签署的授权委托书。授权委托</w:t>
      </w:r>
      <w:r>
        <w:rPr>
          <w:rFonts w:ascii="宋体" w:hAnsi="宋体" w:eastAsia="宋体" w:cs="宋体"/>
          <w:b/>
          <w:bCs/>
          <w:sz w:val="24"/>
          <w:szCs w:val="24"/>
        </w:rPr>
        <w:t>书应当载明代</w:t>
      </w:r>
      <w:r>
        <w:rPr>
          <w:rFonts w:ascii="宋体" w:hAnsi="宋体" w:eastAsia="宋体" w:cs="宋体"/>
          <w:sz w:val="24"/>
          <w:szCs w:val="24"/>
        </w:rPr>
        <w:t xml:space="preserve"> </w:t>
      </w:r>
      <w:r>
        <w:rPr>
          <w:rFonts w:ascii="宋体" w:hAnsi="宋体" w:eastAsia="宋体" w:cs="宋体"/>
          <w:b/>
          <w:bCs/>
          <w:spacing w:val="-3"/>
          <w:sz w:val="24"/>
          <w:szCs w:val="24"/>
        </w:rPr>
        <w:t>理人的姓名或者名称、代理事项、具体权限、期限和相关事项。</w:t>
      </w:r>
    </w:p>
    <w:p w14:paraId="1C8AEF41">
      <w:pPr>
        <w:spacing w:before="36" w:line="309" w:lineRule="auto"/>
        <w:ind w:left="399" w:right="266" w:firstLine="5"/>
        <w:rPr>
          <w:rFonts w:ascii="宋体" w:hAnsi="宋体" w:eastAsia="宋体" w:cs="宋体"/>
          <w:sz w:val="24"/>
          <w:szCs w:val="24"/>
        </w:rPr>
      </w:pPr>
      <w:r>
        <w:rPr>
          <w:rFonts w:ascii="宋体" w:hAnsi="宋体" w:eastAsia="宋体" w:cs="宋体"/>
          <w:b/>
          <w:bCs/>
          <w:spacing w:val="-3"/>
          <w:sz w:val="24"/>
          <w:szCs w:val="24"/>
        </w:rPr>
        <w:t>3.投诉书应简要列明质疑事项，质疑函、质疑答复等作为附件材料提</w:t>
      </w:r>
      <w:r>
        <w:rPr>
          <w:rFonts w:ascii="宋体" w:hAnsi="宋体" w:eastAsia="宋体" w:cs="宋体"/>
          <w:b/>
          <w:bCs/>
          <w:spacing w:val="-4"/>
          <w:sz w:val="24"/>
          <w:szCs w:val="24"/>
        </w:rPr>
        <w:t>供。</w:t>
      </w:r>
      <w:r>
        <w:rPr>
          <w:rFonts w:ascii="宋体" w:hAnsi="宋体" w:eastAsia="宋体" w:cs="宋体"/>
          <w:sz w:val="24"/>
          <w:szCs w:val="24"/>
        </w:rPr>
        <w:t xml:space="preserve"> </w:t>
      </w:r>
      <w:r>
        <w:rPr>
          <w:rFonts w:ascii="宋体" w:hAnsi="宋体" w:eastAsia="宋体" w:cs="宋体"/>
          <w:b/>
          <w:bCs/>
          <w:spacing w:val="-9"/>
          <w:sz w:val="24"/>
          <w:szCs w:val="24"/>
        </w:rPr>
        <w:t>4.投诉书的投诉事项应具体、明确，</w:t>
      </w:r>
      <w:r>
        <w:rPr>
          <w:rFonts w:ascii="宋体" w:hAnsi="宋体" w:eastAsia="宋体" w:cs="宋体"/>
          <w:spacing w:val="83"/>
          <w:sz w:val="24"/>
          <w:szCs w:val="24"/>
        </w:rPr>
        <w:t xml:space="preserve"> </w:t>
      </w:r>
      <w:r>
        <w:rPr>
          <w:rFonts w:ascii="宋体" w:hAnsi="宋体" w:eastAsia="宋体" w:cs="宋体"/>
          <w:b/>
          <w:bCs/>
          <w:spacing w:val="-9"/>
          <w:sz w:val="24"/>
          <w:szCs w:val="24"/>
        </w:rPr>
        <w:t>并有必要的事实依据和法律依据。</w:t>
      </w:r>
    </w:p>
    <w:p w14:paraId="74F5FCBE">
      <w:pPr>
        <w:spacing w:before="35" w:line="220" w:lineRule="auto"/>
        <w:ind w:left="405"/>
        <w:rPr>
          <w:rFonts w:ascii="宋体" w:hAnsi="宋体" w:eastAsia="宋体" w:cs="宋体"/>
          <w:sz w:val="24"/>
          <w:szCs w:val="24"/>
        </w:rPr>
      </w:pPr>
      <w:r>
        <w:rPr>
          <w:rFonts w:ascii="宋体" w:hAnsi="宋体" w:eastAsia="宋体" w:cs="宋体"/>
          <w:b/>
          <w:bCs/>
          <w:spacing w:val="-4"/>
          <w:sz w:val="24"/>
          <w:szCs w:val="24"/>
        </w:rPr>
        <w:t>5.投诉书的投诉请求应与投诉事项相关。</w:t>
      </w:r>
    </w:p>
    <w:p w14:paraId="0BA2DA96">
      <w:pPr>
        <w:spacing w:before="136" w:line="309" w:lineRule="auto"/>
        <w:ind w:left="46" w:right="11" w:firstLine="355"/>
        <w:rPr>
          <w:rFonts w:ascii="宋体" w:hAnsi="宋体" w:eastAsia="宋体" w:cs="宋体"/>
          <w:sz w:val="24"/>
          <w:szCs w:val="24"/>
        </w:rPr>
      </w:pPr>
      <w:r>
        <w:rPr>
          <w:rFonts w:ascii="宋体" w:hAnsi="宋体" w:eastAsia="宋体" w:cs="宋体"/>
          <w:b/>
          <w:bCs/>
          <w:spacing w:val="-3"/>
          <w:sz w:val="24"/>
          <w:szCs w:val="24"/>
        </w:rPr>
        <w:t>6.投诉人为法人或者其他组织的，投诉书应由法定代表人、主要负责人，或</w:t>
      </w:r>
      <w:r>
        <w:rPr>
          <w:rFonts w:ascii="宋体" w:hAnsi="宋体" w:eastAsia="宋体" w:cs="宋体"/>
          <w:spacing w:val="16"/>
          <w:sz w:val="24"/>
          <w:szCs w:val="24"/>
        </w:rPr>
        <w:t xml:space="preserve"> </w:t>
      </w:r>
      <w:r>
        <w:rPr>
          <w:rFonts w:ascii="宋体" w:hAnsi="宋体" w:eastAsia="宋体" w:cs="宋体"/>
          <w:b/>
          <w:bCs/>
          <w:spacing w:val="-3"/>
          <w:sz w:val="24"/>
          <w:szCs w:val="24"/>
        </w:rPr>
        <w:t>者其授权代表签字或者盖章，并加盖公章。</w:t>
      </w:r>
    </w:p>
    <w:p w14:paraId="50B9A0A7">
      <w:pPr>
        <w:spacing w:line="309" w:lineRule="auto"/>
        <w:rPr>
          <w:rFonts w:ascii="宋体" w:hAnsi="宋体" w:eastAsia="宋体" w:cs="宋体"/>
          <w:sz w:val="24"/>
          <w:szCs w:val="24"/>
        </w:rPr>
        <w:sectPr>
          <w:footerReference r:id="rId82" w:type="default"/>
          <w:pgSz w:w="11907" w:h="16839"/>
          <w:pgMar w:top="1425" w:right="1785" w:bottom="1364" w:left="1785" w:header="0" w:footer="1204" w:gutter="0"/>
          <w:cols w:space="720" w:num="1"/>
        </w:sectPr>
      </w:pPr>
    </w:p>
    <w:p w14:paraId="0BAC665B">
      <w:pPr>
        <w:spacing w:before="169" w:line="220" w:lineRule="auto"/>
        <w:ind w:left="481"/>
        <w:rPr>
          <w:rFonts w:ascii="宋体" w:hAnsi="宋体" w:eastAsia="宋体" w:cs="宋体"/>
          <w:sz w:val="84"/>
          <w:szCs w:val="84"/>
        </w:rPr>
      </w:pPr>
      <w:r>
        <w:rPr>
          <w:rFonts w:ascii="宋体" w:hAnsi="宋体" w:eastAsia="宋体" w:cs="宋体"/>
          <w:b/>
          <w:bCs/>
          <w:spacing w:val="38"/>
          <w:sz w:val="84"/>
          <w:szCs w:val="84"/>
        </w:rPr>
        <w:t>崇</w:t>
      </w:r>
      <w:r>
        <w:rPr>
          <w:rFonts w:ascii="宋体" w:hAnsi="宋体" w:eastAsia="宋体" w:cs="宋体"/>
          <w:spacing w:val="-190"/>
          <w:sz w:val="84"/>
          <w:szCs w:val="84"/>
        </w:rPr>
        <w:t xml:space="preserve"> </w:t>
      </w:r>
      <w:r>
        <w:rPr>
          <w:rFonts w:ascii="宋体" w:hAnsi="宋体" w:eastAsia="宋体" w:cs="宋体"/>
          <w:b/>
          <w:bCs/>
          <w:spacing w:val="38"/>
          <w:sz w:val="84"/>
          <w:szCs w:val="84"/>
        </w:rPr>
        <w:t>左市</w:t>
      </w:r>
      <w:r>
        <w:rPr>
          <w:rFonts w:ascii="宋体" w:hAnsi="宋体" w:eastAsia="宋体" w:cs="宋体"/>
          <w:spacing w:val="-199"/>
          <w:sz w:val="84"/>
          <w:szCs w:val="84"/>
        </w:rPr>
        <w:t xml:space="preserve"> </w:t>
      </w:r>
      <w:r>
        <w:rPr>
          <w:rFonts w:ascii="宋体" w:hAnsi="宋体" w:eastAsia="宋体" w:cs="宋体"/>
          <w:b/>
          <w:bCs/>
          <w:spacing w:val="38"/>
          <w:sz w:val="84"/>
          <w:szCs w:val="84"/>
        </w:rPr>
        <w:t>财政</w:t>
      </w:r>
      <w:r>
        <w:rPr>
          <w:rFonts w:ascii="宋体" w:hAnsi="宋体" w:eastAsia="宋体" w:cs="宋体"/>
          <w:spacing w:val="-192"/>
          <w:sz w:val="84"/>
          <w:szCs w:val="84"/>
        </w:rPr>
        <w:t xml:space="preserve"> </w:t>
      </w:r>
      <w:r>
        <w:rPr>
          <w:rFonts w:ascii="宋体" w:hAnsi="宋体" w:eastAsia="宋体" w:cs="宋体"/>
          <w:b/>
          <w:bCs/>
          <w:spacing w:val="38"/>
          <w:sz w:val="84"/>
          <w:szCs w:val="84"/>
        </w:rPr>
        <w:t>局文</w:t>
      </w:r>
      <w:r>
        <w:rPr>
          <w:rFonts w:ascii="宋体" w:hAnsi="宋体" w:eastAsia="宋体" w:cs="宋体"/>
          <w:spacing w:val="-205"/>
          <w:sz w:val="84"/>
          <w:szCs w:val="84"/>
        </w:rPr>
        <w:t xml:space="preserve"> </w:t>
      </w:r>
      <w:r>
        <w:rPr>
          <w:rFonts w:ascii="宋体" w:hAnsi="宋体" w:eastAsia="宋体" w:cs="宋体"/>
          <w:b/>
          <w:bCs/>
          <w:spacing w:val="38"/>
          <w:sz w:val="84"/>
          <w:szCs w:val="84"/>
        </w:rPr>
        <w:t>件</w:t>
      </w:r>
    </w:p>
    <w:p w14:paraId="1C8131C0">
      <w:pPr>
        <w:spacing w:line="314" w:lineRule="auto"/>
        <w:rPr>
          <w:rFonts w:ascii="Arial"/>
          <w:sz w:val="21"/>
        </w:rPr>
      </w:pPr>
    </w:p>
    <w:p w14:paraId="7E44DFEB">
      <w:pPr>
        <w:pStyle w:val="5"/>
        <w:spacing w:before="101" w:line="228" w:lineRule="auto"/>
        <w:ind w:left="2993"/>
        <w:rPr>
          <w:sz w:val="31"/>
          <w:szCs w:val="31"/>
        </w:rPr>
      </w:pPr>
      <w:r>
        <w:rPr>
          <w:spacing w:val="3"/>
          <w:sz w:val="31"/>
          <w:szCs w:val="31"/>
        </w:rPr>
        <w:t>崇财采〔2023〕10</w:t>
      </w:r>
      <w:r>
        <w:rPr>
          <w:spacing w:val="-37"/>
          <w:sz w:val="31"/>
          <w:szCs w:val="31"/>
        </w:rPr>
        <w:t xml:space="preserve"> </w:t>
      </w:r>
      <w:r>
        <w:rPr>
          <w:spacing w:val="3"/>
          <w:sz w:val="31"/>
          <w:szCs w:val="31"/>
        </w:rPr>
        <w:t>号</w:t>
      </w:r>
    </w:p>
    <w:p w14:paraId="097C3639">
      <w:pPr>
        <w:spacing w:before="98" w:line="60" w:lineRule="exact"/>
      </w:pPr>
      <w:r>
        <w:rPr>
          <w:position w:val="-1"/>
        </w:rPr>
        <w:pict>
          <v:shape id="_x0000_s1026" o:spid="_x0000_s1026" style="height:3pt;width:439.6pt;" fillcolor="#FF0000" filled="t" stroked="f" coordsize="8792,60" path="m0,60l8791,60,8791,0,0,0,0,60xe">
            <v:path/>
            <v:fill on="t" focussize="0,0"/>
            <v:stroke on="f"/>
            <v:imagedata o:title=""/>
            <o:lock v:ext="edit"/>
            <w10:wrap type="none"/>
            <w10:anchorlock/>
          </v:shape>
        </w:pict>
      </w:r>
    </w:p>
    <w:p w14:paraId="6E4336BA">
      <w:pPr>
        <w:spacing w:line="378" w:lineRule="auto"/>
        <w:rPr>
          <w:rFonts w:ascii="Arial"/>
          <w:sz w:val="21"/>
        </w:rPr>
      </w:pPr>
    </w:p>
    <w:p w14:paraId="7D81CC53">
      <w:pPr>
        <w:spacing w:before="187" w:line="184" w:lineRule="auto"/>
        <w:ind w:left="2486" w:right="176" w:hanging="2127"/>
        <w:rPr>
          <w:rFonts w:ascii="Arial Unicode MS" w:hAnsi="Arial Unicode MS" w:eastAsia="Arial Unicode MS" w:cs="Arial Unicode MS"/>
          <w:sz w:val="43"/>
          <w:szCs w:val="43"/>
        </w:rPr>
      </w:pPr>
      <w:r>
        <w:rPr>
          <w:rFonts w:ascii="Arial Unicode MS" w:hAnsi="Arial Unicode MS" w:eastAsia="Arial Unicode MS" w:cs="Arial Unicode MS"/>
          <w:spacing w:val="11"/>
          <w:sz w:val="43"/>
          <w:szCs w:val="43"/>
        </w:rPr>
        <w:t>崇左市财政局关于进一步做好线上“政采贷”</w:t>
      </w:r>
      <w:r>
        <w:rPr>
          <w:rFonts w:ascii="Arial Unicode MS" w:hAnsi="Arial Unicode MS" w:eastAsia="Arial Unicode MS" w:cs="Arial Unicode MS"/>
          <w:spacing w:val="9"/>
          <w:sz w:val="43"/>
          <w:szCs w:val="43"/>
        </w:rPr>
        <w:t xml:space="preserve"> </w:t>
      </w:r>
      <w:r>
        <w:rPr>
          <w:rFonts w:ascii="Arial Unicode MS" w:hAnsi="Arial Unicode MS" w:eastAsia="Arial Unicode MS" w:cs="Arial Unicode MS"/>
          <w:spacing w:val="6"/>
          <w:sz w:val="43"/>
          <w:szCs w:val="43"/>
        </w:rPr>
        <w:t>融资业务工作的通知</w:t>
      </w:r>
    </w:p>
    <w:p w14:paraId="47E9FE52">
      <w:pPr>
        <w:spacing w:line="252" w:lineRule="auto"/>
        <w:rPr>
          <w:rFonts w:ascii="Arial"/>
          <w:sz w:val="21"/>
        </w:rPr>
      </w:pPr>
    </w:p>
    <w:p w14:paraId="4EAAED9B">
      <w:pPr>
        <w:spacing w:line="252" w:lineRule="auto"/>
        <w:rPr>
          <w:rFonts w:ascii="Arial"/>
          <w:sz w:val="21"/>
        </w:rPr>
      </w:pPr>
    </w:p>
    <w:p w14:paraId="36FDDB8C">
      <w:pPr>
        <w:pStyle w:val="5"/>
        <w:spacing w:before="101" w:line="319" w:lineRule="auto"/>
        <w:ind w:left="303" w:right="199" w:firstLine="9"/>
        <w:rPr>
          <w:sz w:val="31"/>
          <w:szCs w:val="31"/>
        </w:rPr>
      </w:pPr>
      <w:r>
        <w:rPr>
          <w:spacing w:val="6"/>
          <w:sz w:val="31"/>
          <w:szCs w:val="31"/>
        </w:rPr>
        <w:t>市直各预算单位、各县（市、</w:t>
      </w:r>
      <w:r>
        <w:rPr>
          <w:spacing w:val="57"/>
          <w:sz w:val="31"/>
          <w:szCs w:val="31"/>
        </w:rPr>
        <w:t xml:space="preserve"> </w:t>
      </w:r>
      <w:r>
        <w:rPr>
          <w:spacing w:val="6"/>
          <w:sz w:val="31"/>
          <w:szCs w:val="31"/>
        </w:rPr>
        <w:t>区）</w:t>
      </w:r>
      <w:r>
        <w:rPr>
          <w:spacing w:val="-68"/>
          <w:sz w:val="31"/>
          <w:szCs w:val="31"/>
        </w:rPr>
        <w:t xml:space="preserve"> </w:t>
      </w:r>
      <w:r>
        <w:rPr>
          <w:spacing w:val="6"/>
          <w:sz w:val="31"/>
          <w:szCs w:val="31"/>
        </w:rPr>
        <w:t>财政局</w:t>
      </w:r>
      <w:r>
        <w:rPr>
          <w:spacing w:val="-77"/>
          <w:sz w:val="31"/>
          <w:szCs w:val="31"/>
        </w:rPr>
        <w:t xml:space="preserve"> </w:t>
      </w:r>
      <w:r>
        <w:rPr>
          <w:spacing w:val="6"/>
          <w:sz w:val="31"/>
          <w:szCs w:val="31"/>
        </w:rPr>
        <w:t>、各采购代理机</w:t>
      </w:r>
      <w:r>
        <w:rPr>
          <w:sz w:val="31"/>
          <w:szCs w:val="31"/>
        </w:rPr>
        <w:t xml:space="preserve"> </w:t>
      </w:r>
      <w:r>
        <w:rPr>
          <w:spacing w:val="-6"/>
          <w:sz w:val="31"/>
          <w:szCs w:val="31"/>
        </w:rPr>
        <w:t>构：</w:t>
      </w:r>
    </w:p>
    <w:p w14:paraId="66F3795F">
      <w:pPr>
        <w:pStyle w:val="5"/>
        <w:spacing w:before="47" w:line="326" w:lineRule="auto"/>
        <w:ind w:left="307" w:right="194" w:firstLine="649"/>
        <w:jc w:val="both"/>
        <w:rPr>
          <w:sz w:val="31"/>
          <w:szCs w:val="31"/>
        </w:rPr>
      </w:pPr>
      <w:r>
        <w:rPr>
          <w:spacing w:val="5"/>
          <w:sz w:val="31"/>
          <w:szCs w:val="31"/>
        </w:rPr>
        <w:t>为加大政府采购支持中小企业力度，</w:t>
      </w:r>
      <w:r>
        <w:rPr>
          <w:spacing w:val="-79"/>
          <w:sz w:val="31"/>
          <w:szCs w:val="31"/>
        </w:rPr>
        <w:t xml:space="preserve"> </w:t>
      </w:r>
      <w:r>
        <w:rPr>
          <w:spacing w:val="5"/>
          <w:sz w:val="31"/>
          <w:szCs w:val="31"/>
        </w:rPr>
        <w:t>帮助政府采购中标</w:t>
      </w:r>
      <w:r>
        <w:rPr>
          <w:sz w:val="31"/>
          <w:szCs w:val="31"/>
        </w:rPr>
        <w:t xml:space="preserve"> </w:t>
      </w:r>
      <w:r>
        <w:rPr>
          <w:spacing w:val="8"/>
          <w:sz w:val="31"/>
          <w:szCs w:val="31"/>
        </w:rPr>
        <w:t>（成交）供应商解决融资难、融资贵的问题，进一步做好线</w:t>
      </w:r>
      <w:r>
        <w:rPr>
          <w:spacing w:val="18"/>
          <w:sz w:val="31"/>
          <w:szCs w:val="31"/>
        </w:rPr>
        <w:t xml:space="preserve"> </w:t>
      </w:r>
      <w:r>
        <w:rPr>
          <w:spacing w:val="9"/>
          <w:sz w:val="31"/>
          <w:szCs w:val="31"/>
        </w:rPr>
        <w:t>上“政采贷”融资业务工作。经研究，现将有</w:t>
      </w:r>
      <w:r>
        <w:rPr>
          <w:spacing w:val="8"/>
          <w:sz w:val="31"/>
          <w:szCs w:val="31"/>
        </w:rPr>
        <w:t>关事项通知如</w:t>
      </w:r>
      <w:r>
        <w:rPr>
          <w:sz w:val="31"/>
          <w:szCs w:val="31"/>
        </w:rPr>
        <w:t xml:space="preserve"> </w:t>
      </w:r>
      <w:r>
        <w:rPr>
          <w:spacing w:val="-8"/>
          <w:sz w:val="31"/>
          <w:szCs w:val="31"/>
        </w:rPr>
        <w:t>下：</w:t>
      </w:r>
    </w:p>
    <w:p w14:paraId="5B32C42D">
      <w:pPr>
        <w:pStyle w:val="5"/>
        <w:spacing w:before="48" w:line="313" w:lineRule="auto"/>
        <w:ind w:left="305" w:right="194" w:firstLine="644"/>
        <w:rPr>
          <w:sz w:val="31"/>
          <w:szCs w:val="31"/>
        </w:rPr>
      </w:pPr>
      <w:r>
        <w:rPr>
          <w:spacing w:val="8"/>
          <w:sz w:val="31"/>
          <w:szCs w:val="31"/>
        </w:rPr>
        <w:t>一、采购人、采购代理机构在编制政府采购文件时，应</w:t>
      </w:r>
      <w:r>
        <w:rPr>
          <w:spacing w:val="11"/>
          <w:sz w:val="31"/>
          <w:szCs w:val="31"/>
        </w:rPr>
        <w:t xml:space="preserve"> </w:t>
      </w:r>
      <w:r>
        <w:rPr>
          <w:spacing w:val="-3"/>
          <w:sz w:val="31"/>
          <w:szCs w:val="31"/>
        </w:rPr>
        <w:t>将《崇左市线上“政采贷”政策告知函》、《崇左市线上</w:t>
      </w:r>
      <w:r>
        <w:rPr>
          <w:spacing w:val="-4"/>
          <w:sz w:val="31"/>
          <w:szCs w:val="31"/>
        </w:rPr>
        <w:t>“政</w:t>
      </w:r>
      <w:r>
        <w:rPr>
          <w:sz w:val="31"/>
          <w:szCs w:val="31"/>
        </w:rPr>
        <w:t xml:space="preserve"> </w:t>
      </w:r>
      <w:r>
        <w:rPr>
          <w:spacing w:val="9"/>
          <w:sz w:val="31"/>
          <w:szCs w:val="31"/>
        </w:rPr>
        <w:t>采贷”业务流程图》、《崇左市金融机构线上“政</w:t>
      </w:r>
      <w:r>
        <w:rPr>
          <w:spacing w:val="8"/>
          <w:sz w:val="31"/>
          <w:szCs w:val="31"/>
        </w:rPr>
        <w:t>采贷”业</w:t>
      </w:r>
      <w:r>
        <w:rPr>
          <w:sz w:val="31"/>
          <w:szCs w:val="31"/>
        </w:rPr>
        <w:t xml:space="preserve"> </w:t>
      </w:r>
      <w:r>
        <w:rPr>
          <w:spacing w:val="-3"/>
          <w:sz w:val="31"/>
          <w:szCs w:val="31"/>
        </w:rPr>
        <w:t>务办理联络表》作为政策宣传材料排入文件显眼版块中。</w:t>
      </w:r>
      <w:r>
        <w:rPr>
          <w:spacing w:val="-4"/>
          <w:sz w:val="31"/>
          <w:szCs w:val="31"/>
        </w:rPr>
        <w:t>（详</w:t>
      </w:r>
      <w:r>
        <w:rPr>
          <w:sz w:val="31"/>
          <w:szCs w:val="31"/>
        </w:rPr>
        <w:t xml:space="preserve"> </w:t>
      </w:r>
      <w:r>
        <w:rPr>
          <w:spacing w:val="-2"/>
          <w:sz w:val="31"/>
          <w:szCs w:val="31"/>
        </w:rPr>
        <w:t>见：附件</w:t>
      </w:r>
      <w:r>
        <w:rPr>
          <w:spacing w:val="-52"/>
          <w:sz w:val="31"/>
          <w:szCs w:val="31"/>
        </w:rPr>
        <w:t xml:space="preserve"> </w:t>
      </w:r>
      <w:r>
        <w:rPr>
          <w:spacing w:val="-2"/>
          <w:sz w:val="31"/>
          <w:szCs w:val="31"/>
        </w:rPr>
        <w:t>2</w:t>
      </w:r>
      <w:r>
        <w:rPr>
          <w:spacing w:val="-46"/>
          <w:sz w:val="31"/>
          <w:szCs w:val="31"/>
        </w:rPr>
        <w:t xml:space="preserve"> </w:t>
      </w:r>
      <w:r>
        <w:rPr>
          <w:spacing w:val="-2"/>
          <w:sz w:val="31"/>
          <w:szCs w:val="31"/>
        </w:rPr>
        <w:t>至附件</w:t>
      </w:r>
      <w:r>
        <w:rPr>
          <w:spacing w:val="-63"/>
          <w:sz w:val="31"/>
          <w:szCs w:val="31"/>
        </w:rPr>
        <w:t xml:space="preserve"> </w:t>
      </w:r>
      <w:r>
        <w:rPr>
          <w:spacing w:val="-2"/>
          <w:sz w:val="31"/>
          <w:szCs w:val="31"/>
        </w:rPr>
        <w:t>4）。</w:t>
      </w:r>
    </w:p>
    <w:p w14:paraId="0284F3A7">
      <w:pPr>
        <w:pStyle w:val="5"/>
        <w:spacing w:before="173" w:line="316" w:lineRule="auto"/>
        <w:ind w:left="304" w:right="194" w:firstLine="650"/>
        <w:rPr>
          <w:sz w:val="31"/>
          <w:szCs w:val="31"/>
        </w:rPr>
      </w:pPr>
      <w:r>
        <w:rPr>
          <w:spacing w:val="8"/>
          <w:sz w:val="31"/>
          <w:szCs w:val="31"/>
        </w:rPr>
        <w:t xml:space="preserve">二、采购人应及时配合签订政府采购合同，督促采购代 </w:t>
      </w:r>
      <w:r>
        <w:rPr>
          <w:spacing w:val="9"/>
          <w:sz w:val="31"/>
          <w:szCs w:val="31"/>
        </w:rPr>
        <w:t>理机构按时完成合同公告工作（政府采购公告法</w:t>
      </w:r>
      <w:r>
        <w:rPr>
          <w:spacing w:val="8"/>
          <w:sz w:val="31"/>
          <w:szCs w:val="31"/>
        </w:rPr>
        <w:t>定网站“广</w:t>
      </w:r>
      <w:r>
        <w:rPr>
          <w:sz w:val="31"/>
          <w:szCs w:val="31"/>
        </w:rPr>
        <w:t xml:space="preserve"> </w:t>
      </w:r>
      <w:r>
        <w:rPr>
          <w:spacing w:val="9"/>
          <w:sz w:val="31"/>
          <w:szCs w:val="31"/>
        </w:rPr>
        <w:t>西政府采购网”</w:t>
      </w:r>
      <w:r>
        <w:rPr>
          <w:spacing w:val="7"/>
          <w:sz w:val="31"/>
          <w:szCs w:val="31"/>
        </w:rPr>
        <w:t>），</w:t>
      </w:r>
      <w:r>
        <w:rPr>
          <w:spacing w:val="9"/>
          <w:sz w:val="31"/>
          <w:szCs w:val="31"/>
        </w:rPr>
        <w:t>缩短“政采贷”办理时间。采购人应主</w:t>
      </w:r>
      <w:r>
        <w:rPr>
          <w:spacing w:val="1"/>
          <w:sz w:val="31"/>
          <w:szCs w:val="31"/>
        </w:rPr>
        <w:t xml:space="preserve"> </w:t>
      </w:r>
      <w:r>
        <w:rPr>
          <w:spacing w:val="4"/>
          <w:sz w:val="31"/>
          <w:szCs w:val="31"/>
        </w:rPr>
        <w:t>动向中标（成交）</w:t>
      </w:r>
      <w:r>
        <w:rPr>
          <w:spacing w:val="-81"/>
          <w:sz w:val="31"/>
          <w:szCs w:val="31"/>
        </w:rPr>
        <w:t xml:space="preserve"> </w:t>
      </w:r>
      <w:r>
        <w:rPr>
          <w:spacing w:val="4"/>
          <w:sz w:val="31"/>
          <w:szCs w:val="31"/>
        </w:rPr>
        <w:t>供应商宣传“政采贷”相关政策，配合、</w:t>
      </w:r>
      <w:r>
        <w:rPr>
          <w:sz w:val="31"/>
          <w:szCs w:val="31"/>
        </w:rPr>
        <w:t xml:space="preserve"> </w:t>
      </w:r>
      <w:r>
        <w:rPr>
          <w:spacing w:val="6"/>
          <w:sz w:val="31"/>
          <w:szCs w:val="31"/>
        </w:rPr>
        <w:t>协助其在“中征应收账款融资服务平台”</w:t>
      </w:r>
      <w:r>
        <w:rPr>
          <w:spacing w:val="-80"/>
          <w:sz w:val="31"/>
          <w:szCs w:val="31"/>
        </w:rPr>
        <w:t xml:space="preserve"> </w:t>
      </w:r>
      <w:r>
        <w:rPr>
          <w:spacing w:val="6"/>
          <w:sz w:val="31"/>
          <w:szCs w:val="31"/>
        </w:rPr>
        <w:t>向相关金融机构申</w:t>
      </w:r>
      <w:r>
        <w:rPr>
          <w:sz w:val="31"/>
          <w:szCs w:val="31"/>
        </w:rPr>
        <w:t xml:space="preserve"> </w:t>
      </w:r>
      <w:r>
        <w:rPr>
          <w:spacing w:val="5"/>
          <w:sz w:val="31"/>
          <w:szCs w:val="31"/>
        </w:rPr>
        <w:t>请“政采贷”。</w:t>
      </w:r>
    </w:p>
    <w:p w14:paraId="02F7FDD9">
      <w:pPr>
        <w:spacing w:line="316" w:lineRule="auto"/>
        <w:rPr>
          <w:sz w:val="31"/>
          <w:szCs w:val="31"/>
        </w:rPr>
        <w:sectPr>
          <w:footerReference r:id="rId83" w:type="default"/>
          <w:pgSz w:w="11907" w:h="16839"/>
          <w:pgMar w:top="1392" w:right="1600" w:bottom="1364" w:left="1513" w:header="0" w:footer="1204" w:gutter="0"/>
          <w:cols w:space="720" w:num="1"/>
        </w:sectPr>
      </w:pPr>
    </w:p>
    <w:p w14:paraId="7EE50D87">
      <w:pPr>
        <w:pStyle w:val="5"/>
        <w:spacing w:before="184" w:line="329" w:lineRule="auto"/>
        <w:ind w:left="31" w:right="250" w:firstLine="650"/>
        <w:rPr>
          <w:sz w:val="31"/>
          <w:szCs w:val="31"/>
        </w:rPr>
      </w:pPr>
      <w:r>
        <w:rPr>
          <w:spacing w:val="-16"/>
          <w:sz w:val="31"/>
          <w:szCs w:val="31"/>
        </w:rPr>
        <w:t>三、采购人应将中标（成交）供应商与金融机构签订</w:t>
      </w:r>
      <w:r>
        <w:rPr>
          <w:spacing w:val="-17"/>
          <w:sz w:val="31"/>
          <w:szCs w:val="31"/>
        </w:rPr>
        <w:t>《“政</w:t>
      </w:r>
      <w:r>
        <w:rPr>
          <w:sz w:val="31"/>
          <w:szCs w:val="31"/>
        </w:rPr>
        <w:t xml:space="preserve">   </w:t>
      </w:r>
      <w:r>
        <w:rPr>
          <w:spacing w:val="2"/>
          <w:sz w:val="31"/>
          <w:szCs w:val="31"/>
        </w:rPr>
        <w:t>采贷”融资协议》的“融资回款账户”做为唯一收款人账户，</w:t>
      </w:r>
      <w:r>
        <w:rPr>
          <w:spacing w:val="3"/>
          <w:sz w:val="31"/>
          <w:szCs w:val="31"/>
        </w:rPr>
        <w:t xml:space="preserve">  </w:t>
      </w:r>
      <w:r>
        <w:rPr>
          <w:spacing w:val="8"/>
          <w:sz w:val="31"/>
          <w:szCs w:val="31"/>
        </w:rPr>
        <w:t>将政府采购项目资金支付至“融资回款账户”。《“政采贷”</w:t>
      </w:r>
      <w:r>
        <w:rPr>
          <w:spacing w:val="17"/>
          <w:sz w:val="31"/>
          <w:szCs w:val="31"/>
        </w:rPr>
        <w:t xml:space="preserve"> </w:t>
      </w:r>
      <w:r>
        <w:rPr>
          <w:spacing w:val="-3"/>
          <w:sz w:val="31"/>
          <w:szCs w:val="31"/>
        </w:rPr>
        <w:t>融资协议》的“融资回款账户”应与《政府采购合同》的“收</w:t>
      </w:r>
      <w:r>
        <w:rPr>
          <w:spacing w:val="1"/>
          <w:sz w:val="31"/>
          <w:szCs w:val="31"/>
        </w:rPr>
        <w:t xml:space="preserve">   </w:t>
      </w:r>
      <w:r>
        <w:rPr>
          <w:spacing w:val="9"/>
          <w:sz w:val="31"/>
          <w:szCs w:val="31"/>
        </w:rPr>
        <w:t>款人账户”保持一致。如不一致，采购人应配合以</w:t>
      </w:r>
      <w:r>
        <w:rPr>
          <w:spacing w:val="8"/>
          <w:sz w:val="31"/>
          <w:szCs w:val="31"/>
        </w:rPr>
        <w:t>补充协议</w:t>
      </w:r>
      <w:r>
        <w:rPr>
          <w:sz w:val="31"/>
          <w:szCs w:val="31"/>
        </w:rPr>
        <w:t xml:space="preserve">   </w:t>
      </w:r>
      <w:r>
        <w:rPr>
          <w:spacing w:val="9"/>
          <w:sz w:val="31"/>
          <w:szCs w:val="31"/>
        </w:rPr>
        <w:t>的方式将《政府采购合同》的“收款人账户”修改与其</w:t>
      </w:r>
      <w:r>
        <w:rPr>
          <w:spacing w:val="8"/>
          <w:sz w:val="31"/>
          <w:szCs w:val="31"/>
        </w:rPr>
        <w:t>保持</w:t>
      </w:r>
      <w:r>
        <w:rPr>
          <w:sz w:val="31"/>
          <w:szCs w:val="31"/>
        </w:rPr>
        <w:t xml:space="preserve">   </w:t>
      </w:r>
      <w:r>
        <w:rPr>
          <w:spacing w:val="-9"/>
          <w:sz w:val="31"/>
          <w:szCs w:val="31"/>
        </w:rPr>
        <w:t>一致。</w:t>
      </w:r>
    </w:p>
    <w:p w14:paraId="571704DF">
      <w:pPr>
        <w:spacing w:line="254" w:lineRule="auto"/>
        <w:rPr>
          <w:rFonts w:ascii="Arial"/>
          <w:sz w:val="21"/>
        </w:rPr>
      </w:pPr>
    </w:p>
    <w:p w14:paraId="603838B4">
      <w:pPr>
        <w:spacing w:line="255" w:lineRule="auto"/>
        <w:rPr>
          <w:rFonts w:ascii="Arial"/>
          <w:sz w:val="21"/>
        </w:rPr>
      </w:pPr>
    </w:p>
    <w:p w14:paraId="2D8F5113">
      <w:pPr>
        <w:pStyle w:val="5"/>
        <w:spacing w:before="101" w:line="317" w:lineRule="auto"/>
        <w:ind w:left="1320" w:right="718" w:hanging="1274"/>
        <w:rPr>
          <w:sz w:val="31"/>
          <w:szCs w:val="31"/>
        </w:rPr>
      </w:pPr>
      <w:r>
        <w:rPr>
          <w:spacing w:val="5"/>
          <w:sz w:val="31"/>
          <w:szCs w:val="31"/>
        </w:rPr>
        <w:t>附件：1.</w:t>
      </w:r>
      <w:r>
        <w:rPr>
          <w:spacing w:val="-74"/>
          <w:sz w:val="31"/>
          <w:szCs w:val="31"/>
        </w:rPr>
        <w:t xml:space="preserve"> </w:t>
      </w:r>
      <w:r>
        <w:rPr>
          <w:spacing w:val="5"/>
          <w:sz w:val="31"/>
          <w:szCs w:val="31"/>
        </w:rPr>
        <w:t>中国人民银行崇左市中心支行 崇左市财政局转发</w:t>
      </w:r>
      <w:r>
        <w:rPr>
          <w:sz w:val="31"/>
          <w:szCs w:val="31"/>
        </w:rPr>
        <w:t xml:space="preserve"> </w:t>
      </w:r>
      <w:r>
        <w:rPr>
          <w:spacing w:val="8"/>
          <w:sz w:val="31"/>
          <w:szCs w:val="31"/>
        </w:rPr>
        <w:t>关于推广线上“政采贷”融资模式文件的通知</w:t>
      </w:r>
    </w:p>
    <w:p w14:paraId="5114C880">
      <w:pPr>
        <w:pStyle w:val="5"/>
        <w:spacing w:before="51" w:line="319" w:lineRule="auto"/>
        <w:ind w:left="1632" w:right="2155" w:hanging="5"/>
        <w:rPr>
          <w:sz w:val="31"/>
          <w:szCs w:val="31"/>
        </w:rPr>
      </w:pPr>
      <w:r>
        <w:rPr>
          <w:spacing w:val="8"/>
          <w:sz w:val="31"/>
          <w:szCs w:val="31"/>
        </w:rPr>
        <w:t>2.崇左市线上“政采贷”政策告知函</w:t>
      </w:r>
      <w:r>
        <w:rPr>
          <w:spacing w:val="7"/>
          <w:sz w:val="31"/>
          <w:szCs w:val="31"/>
        </w:rPr>
        <w:t xml:space="preserve"> </w:t>
      </w:r>
      <w:r>
        <w:rPr>
          <w:spacing w:val="8"/>
          <w:sz w:val="31"/>
          <w:szCs w:val="31"/>
        </w:rPr>
        <w:t>3.崇左市线上“政采贷”业务流程图</w:t>
      </w:r>
    </w:p>
    <w:p w14:paraId="61D56993">
      <w:pPr>
        <w:pStyle w:val="5"/>
        <w:spacing w:before="51" w:line="318" w:lineRule="auto"/>
        <w:ind w:left="34" w:right="562" w:firstLine="1589"/>
        <w:rPr>
          <w:sz w:val="31"/>
          <w:szCs w:val="31"/>
        </w:rPr>
      </w:pPr>
      <w:r>
        <w:rPr>
          <w:spacing w:val="8"/>
          <w:sz w:val="31"/>
          <w:szCs w:val="31"/>
        </w:rPr>
        <w:t>4.崇左市金融机构线上“政采贷”业务办理联络</w:t>
      </w:r>
      <w:r>
        <w:rPr>
          <w:spacing w:val="13"/>
          <w:sz w:val="31"/>
          <w:szCs w:val="31"/>
        </w:rPr>
        <w:t xml:space="preserve"> </w:t>
      </w:r>
      <w:r>
        <w:rPr>
          <w:sz w:val="31"/>
          <w:szCs w:val="31"/>
        </w:rPr>
        <w:t>表</w:t>
      </w:r>
    </w:p>
    <w:p w14:paraId="2943B1A1">
      <w:pPr>
        <w:spacing w:line="241" w:lineRule="auto"/>
        <w:rPr>
          <w:rFonts w:ascii="Arial"/>
          <w:sz w:val="21"/>
        </w:rPr>
      </w:pPr>
    </w:p>
    <w:p w14:paraId="3ACE24EA">
      <w:pPr>
        <w:spacing w:line="241" w:lineRule="auto"/>
        <w:rPr>
          <w:rFonts w:ascii="Arial"/>
          <w:sz w:val="21"/>
        </w:rPr>
      </w:pPr>
    </w:p>
    <w:p w14:paraId="53C952DA">
      <w:pPr>
        <w:spacing w:line="242" w:lineRule="auto"/>
        <w:rPr>
          <w:rFonts w:ascii="Arial"/>
          <w:sz w:val="21"/>
        </w:rPr>
      </w:pPr>
    </w:p>
    <w:p w14:paraId="285A1FE5">
      <w:pPr>
        <w:spacing w:line="242" w:lineRule="auto"/>
        <w:rPr>
          <w:rFonts w:ascii="Arial"/>
          <w:sz w:val="21"/>
        </w:rPr>
      </w:pPr>
    </w:p>
    <w:p w14:paraId="20CA3D27">
      <w:pPr>
        <w:spacing w:line="242" w:lineRule="auto"/>
        <w:rPr>
          <w:rFonts w:ascii="Arial"/>
          <w:sz w:val="21"/>
        </w:rPr>
      </w:pPr>
    </w:p>
    <w:p w14:paraId="647E79A6">
      <w:pPr>
        <w:spacing w:line="242" w:lineRule="auto"/>
        <w:rPr>
          <w:rFonts w:ascii="Arial"/>
          <w:sz w:val="21"/>
        </w:rPr>
      </w:pPr>
    </w:p>
    <w:p w14:paraId="2AF6F3BA">
      <w:pPr>
        <w:spacing w:line="242" w:lineRule="auto"/>
        <w:rPr>
          <w:rFonts w:ascii="Arial"/>
          <w:sz w:val="21"/>
        </w:rPr>
      </w:pPr>
    </w:p>
    <w:p w14:paraId="45F72ECE">
      <w:pPr>
        <w:spacing w:line="242" w:lineRule="auto"/>
        <w:rPr>
          <w:rFonts w:ascii="Arial"/>
          <w:sz w:val="21"/>
        </w:rPr>
      </w:pPr>
    </w:p>
    <w:p w14:paraId="597CC892">
      <w:pPr>
        <w:spacing w:line="242" w:lineRule="auto"/>
        <w:rPr>
          <w:rFonts w:ascii="Arial"/>
          <w:sz w:val="21"/>
        </w:rPr>
      </w:pPr>
    </w:p>
    <w:p w14:paraId="4A0BF500">
      <w:pPr>
        <w:pStyle w:val="5"/>
        <w:spacing w:before="101" w:line="228" w:lineRule="auto"/>
        <w:ind w:left="5324"/>
        <w:rPr>
          <w:sz w:val="31"/>
          <w:szCs w:val="31"/>
        </w:rPr>
      </w:pPr>
      <w:r>
        <w:rPr>
          <w:spacing w:val="4"/>
          <w:sz w:val="31"/>
          <w:szCs w:val="31"/>
        </w:rPr>
        <w:t>崇左市财政局</w:t>
      </w:r>
    </w:p>
    <w:p w14:paraId="130C4995">
      <w:pPr>
        <w:pStyle w:val="5"/>
        <w:spacing w:before="176" w:line="228" w:lineRule="auto"/>
        <w:ind w:left="5145"/>
        <w:rPr>
          <w:sz w:val="31"/>
          <w:szCs w:val="31"/>
        </w:rPr>
      </w:pPr>
      <w:r>
        <w:rPr>
          <w:spacing w:val="-5"/>
          <w:sz w:val="31"/>
          <w:szCs w:val="31"/>
        </w:rPr>
        <w:t>2023</w:t>
      </w:r>
      <w:r>
        <w:rPr>
          <w:spacing w:val="-42"/>
          <w:sz w:val="31"/>
          <w:szCs w:val="31"/>
        </w:rPr>
        <w:t xml:space="preserve"> </w:t>
      </w:r>
      <w:r>
        <w:rPr>
          <w:spacing w:val="-5"/>
          <w:sz w:val="31"/>
          <w:szCs w:val="31"/>
        </w:rPr>
        <w:t>年</w:t>
      </w:r>
      <w:r>
        <w:rPr>
          <w:spacing w:val="-54"/>
          <w:sz w:val="31"/>
          <w:szCs w:val="31"/>
        </w:rPr>
        <w:t xml:space="preserve"> </w:t>
      </w:r>
      <w:r>
        <w:rPr>
          <w:spacing w:val="-5"/>
          <w:sz w:val="31"/>
          <w:szCs w:val="31"/>
        </w:rPr>
        <w:t>7</w:t>
      </w:r>
      <w:r>
        <w:rPr>
          <w:spacing w:val="-41"/>
          <w:sz w:val="31"/>
          <w:szCs w:val="31"/>
        </w:rPr>
        <w:t xml:space="preserve"> </w:t>
      </w:r>
      <w:r>
        <w:rPr>
          <w:spacing w:val="-5"/>
          <w:sz w:val="31"/>
          <w:szCs w:val="31"/>
        </w:rPr>
        <w:t>月</w:t>
      </w:r>
      <w:r>
        <w:rPr>
          <w:spacing w:val="-56"/>
          <w:sz w:val="31"/>
          <w:szCs w:val="31"/>
        </w:rPr>
        <w:t xml:space="preserve"> </w:t>
      </w:r>
      <w:r>
        <w:rPr>
          <w:spacing w:val="-5"/>
          <w:sz w:val="31"/>
          <w:szCs w:val="31"/>
        </w:rPr>
        <w:t>31 日</w:t>
      </w:r>
    </w:p>
    <w:p w14:paraId="69CF9E96">
      <w:pPr>
        <w:pStyle w:val="5"/>
        <w:spacing w:before="212" w:line="223" w:lineRule="auto"/>
        <w:ind w:left="35"/>
        <w:rPr>
          <w:sz w:val="28"/>
          <w:szCs w:val="28"/>
        </w:rPr>
      </w:pPr>
      <w:r>
        <w:pict>
          <v:shape id="_x0000_s1027" o:spid="_x0000_s1027" style="position:absolute;left:0pt;margin-left:2.5pt;margin-top:31.85pt;height:0.75pt;width:442.25pt;z-index:251668480;mso-width-relative:page;mso-height-relative:page;" filled="f" stroked="t" coordsize="8845,15" path="m0,7l8844,7e">
            <v:fill on="f" focussize="0,0"/>
            <v:stroke color="#000000"/>
            <v:imagedata o:title=""/>
            <o:lock v:ext="edit"/>
          </v:shape>
        </w:pict>
      </w:r>
      <w:r>
        <w:rPr>
          <w:b/>
          <w:bCs/>
          <w:spacing w:val="-5"/>
          <w:sz w:val="28"/>
          <w:szCs w:val="28"/>
        </w:rPr>
        <w:t>公开方式：主动公开</w:t>
      </w:r>
    </w:p>
    <w:p w14:paraId="61F20EA6">
      <w:pPr>
        <w:pStyle w:val="5"/>
        <w:spacing w:before="221" w:line="223" w:lineRule="auto"/>
        <w:ind w:left="321"/>
        <w:rPr>
          <w:sz w:val="28"/>
          <w:szCs w:val="28"/>
        </w:rPr>
      </w:pPr>
      <w:r>
        <w:pict>
          <v:shape id="_x0000_s1028" o:spid="_x0000_s1028" style="position:absolute;left:0pt;margin-left:2.5pt;margin-top:30.6pt;height:0.75pt;width:442.25pt;z-index:251669504;mso-width-relative:page;mso-height-relative:page;" filled="f" stroked="t" coordsize="8845,15" path="m0,7l8844,7e">
            <v:fill on="f" focussize="0,0"/>
            <v:stroke color="#000000"/>
            <v:imagedata o:title=""/>
            <o:lock v:ext="edit"/>
          </v:shape>
        </w:pict>
      </w:r>
      <w:r>
        <w:rPr>
          <w:spacing w:val="-6"/>
          <w:sz w:val="28"/>
          <w:szCs w:val="28"/>
        </w:rPr>
        <w:t>崇左市财政局办公室</w:t>
      </w:r>
      <w:r>
        <w:rPr>
          <w:sz w:val="28"/>
          <w:szCs w:val="28"/>
        </w:rPr>
        <w:t xml:space="preserve">                       </w:t>
      </w:r>
      <w:r>
        <w:rPr>
          <w:spacing w:val="-6"/>
          <w:sz w:val="28"/>
          <w:szCs w:val="28"/>
        </w:rPr>
        <w:t>2023</w:t>
      </w:r>
      <w:r>
        <w:rPr>
          <w:spacing w:val="-35"/>
          <w:sz w:val="28"/>
          <w:szCs w:val="28"/>
        </w:rPr>
        <w:t xml:space="preserve"> </w:t>
      </w:r>
      <w:r>
        <w:rPr>
          <w:spacing w:val="-6"/>
          <w:sz w:val="28"/>
          <w:szCs w:val="28"/>
        </w:rPr>
        <w:t>年</w:t>
      </w:r>
      <w:r>
        <w:rPr>
          <w:spacing w:val="-52"/>
          <w:sz w:val="28"/>
          <w:szCs w:val="28"/>
        </w:rPr>
        <w:t xml:space="preserve"> </w:t>
      </w:r>
      <w:r>
        <w:rPr>
          <w:spacing w:val="-6"/>
          <w:sz w:val="28"/>
          <w:szCs w:val="28"/>
        </w:rPr>
        <w:t>7</w:t>
      </w:r>
      <w:r>
        <w:rPr>
          <w:spacing w:val="-39"/>
          <w:sz w:val="28"/>
          <w:szCs w:val="28"/>
        </w:rPr>
        <w:t xml:space="preserve"> </w:t>
      </w:r>
      <w:r>
        <w:rPr>
          <w:spacing w:val="-6"/>
          <w:sz w:val="28"/>
          <w:szCs w:val="28"/>
        </w:rPr>
        <w:t>月</w:t>
      </w:r>
      <w:r>
        <w:rPr>
          <w:spacing w:val="-55"/>
          <w:sz w:val="28"/>
          <w:szCs w:val="28"/>
        </w:rPr>
        <w:t xml:space="preserve"> </w:t>
      </w:r>
      <w:r>
        <w:rPr>
          <w:spacing w:val="-6"/>
          <w:sz w:val="28"/>
          <w:szCs w:val="28"/>
        </w:rPr>
        <w:t>31 日</w:t>
      </w:r>
    </w:p>
    <w:p w14:paraId="48D7D43A">
      <w:pPr>
        <w:pStyle w:val="5"/>
        <w:spacing w:before="221" w:line="222" w:lineRule="auto"/>
        <w:ind w:left="52"/>
        <w:rPr>
          <w:sz w:val="28"/>
          <w:szCs w:val="28"/>
        </w:rPr>
      </w:pPr>
      <w:r>
        <w:rPr>
          <w:spacing w:val="-10"/>
          <w:sz w:val="28"/>
          <w:szCs w:val="28"/>
        </w:rPr>
        <w:t>印发</w:t>
      </w:r>
    </w:p>
    <w:p w14:paraId="3913310A">
      <w:pPr>
        <w:spacing w:line="222" w:lineRule="auto"/>
        <w:rPr>
          <w:sz w:val="28"/>
          <w:szCs w:val="28"/>
        </w:rPr>
        <w:sectPr>
          <w:footerReference r:id="rId84" w:type="default"/>
          <w:pgSz w:w="11907" w:h="16839"/>
          <w:pgMar w:top="1431" w:right="1233" w:bottom="1364" w:left="1785" w:header="0" w:footer="1204" w:gutter="0"/>
          <w:cols w:space="720" w:num="1"/>
        </w:sectPr>
      </w:pPr>
    </w:p>
    <w:p w14:paraId="2CA08F00">
      <w:pPr>
        <w:spacing w:before="310" w:line="230" w:lineRule="auto"/>
        <w:ind w:left="41"/>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2"/>
          <w:sz w:val="31"/>
          <w:szCs w:val="31"/>
        </w:rPr>
        <w:t xml:space="preserve"> </w:t>
      </w:r>
      <w:r>
        <w:rPr>
          <w:rFonts w:ascii="黑体" w:hAnsi="黑体" w:eastAsia="黑体" w:cs="黑体"/>
          <w:spacing w:val="-4"/>
          <w:sz w:val="31"/>
          <w:szCs w:val="31"/>
        </w:rPr>
        <w:t>2</w:t>
      </w:r>
    </w:p>
    <w:p w14:paraId="13AE9E19">
      <w:pPr>
        <w:spacing w:line="248" w:lineRule="auto"/>
        <w:rPr>
          <w:rFonts w:ascii="Arial"/>
          <w:sz w:val="21"/>
        </w:rPr>
      </w:pPr>
    </w:p>
    <w:p w14:paraId="6AB654D7">
      <w:pPr>
        <w:spacing w:line="248" w:lineRule="auto"/>
        <w:rPr>
          <w:rFonts w:ascii="Arial"/>
          <w:sz w:val="21"/>
        </w:rPr>
      </w:pPr>
    </w:p>
    <w:p w14:paraId="049ED1E4">
      <w:pPr>
        <w:spacing w:before="187" w:line="186" w:lineRule="auto"/>
        <w:ind w:left="1186"/>
        <w:rPr>
          <w:rFonts w:ascii="Arial Unicode MS" w:hAnsi="Arial Unicode MS" w:eastAsia="Arial Unicode MS" w:cs="Arial Unicode MS"/>
          <w:sz w:val="43"/>
          <w:szCs w:val="43"/>
        </w:rPr>
      </w:pPr>
      <w:r>
        <w:rPr>
          <w:rFonts w:ascii="Arial Unicode MS" w:hAnsi="Arial Unicode MS" w:eastAsia="Arial Unicode MS" w:cs="Arial Unicode MS"/>
          <w:spacing w:val="7"/>
          <w:sz w:val="43"/>
          <w:szCs w:val="43"/>
        </w:rPr>
        <w:t>崇左市线上“政采贷”政策告知函</w:t>
      </w:r>
    </w:p>
    <w:p w14:paraId="4A5F6983">
      <w:pPr>
        <w:spacing w:line="289" w:lineRule="auto"/>
        <w:rPr>
          <w:rFonts w:ascii="Arial"/>
          <w:sz w:val="21"/>
        </w:rPr>
      </w:pPr>
    </w:p>
    <w:p w14:paraId="229FE1C2">
      <w:pPr>
        <w:spacing w:line="290" w:lineRule="auto"/>
        <w:rPr>
          <w:rFonts w:ascii="Arial"/>
          <w:sz w:val="21"/>
        </w:rPr>
      </w:pPr>
    </w:p>
    <w:p w14:paraId="11A03C87">
      <w:pPr>
        <w:pStyle w:val="5"/>
        <w:spacing w:before="101" w:line="229" w:lineRule="auto"/>
        <w:ind w:left="33"/>
        <w:rPr>
          <w:sz w:val="31"/>
          <w:szCs w:val="31"/>
        </w:rPr>
      </w:pPr>
      <w:r>
        <w:rPr>
          <w:spacing w:val="3"/>
          <w:sz w:val="31"/>
          <w:szCs w:val="31"/>
        </w:rPr>
        <w:t>各供应商：</w:t>
      </w:r>
    </w:p>
    <w:p w14:paraId="130B3925">
      <w:pPr>
        <w:pStyle w:val="5"/>
        <w:spacing w:before="194" w:line="228" w:lineRule="auto"/>
        <w:ind w:left="673"/>
        <w:rPr>
          <w:sz w:val="31"/>
          <w:szCs w:val="31"/>
        </w:rPr>
      </w:pPr>
      <w:r>
        <w:rPr>
          <w:spacing w:val="6"/>
          <w:sz w:val="31"/>
          <w:szCs w:val="31"/>
        </w:rPr>
        <w:t>欢迎贵公司参与崇左市政府采购活动！</w:t>
      </w:r>
    </w:p>
    <w:p w14:paraId="71E2EF14">
      <w:pPr>
        <w:pStyle w:val="5"/>
        <w:spacing w:before="193" w:line="342" w:lineRule="auto"/>
        <w:ind w:left="26" w:firstLine="657"/>
        <w:rPr>
          <w:sz w:val="31"/>
          <w:szCs w:val="31"/>
        </w:rPr>
      </w:pPr>
      <w:r>
        <w:rPr>
          <w:spacing w:val="8"/>
          <w:sz w:val="31"/>
          <w:szCs w:val="31"/>
        </w:rPr>
        <w:t>线上“政采贷”是人民银行南宁中心支行和自治区财政</w:t>
      </w:r>
      <w:r>
        <w:rPr>
          <w:spacing w:val="6"/>
          <w:sz w:val="31"/>
          <w:szCs w:val="31"/>
        </w:rPr>
        <w:t xml:space="preserve"> </w:t>
      </w:r>
      <w:r>
        <w:rPr>
          <w:spacing w:val="22"/>
          <w:sz w:val="31"/>
          <w:szCs w:val="31"/>
        </w:rPr>
        <w:t>厅共同支持企业发展，针对参与政府采购活</w:t>
      </w:r>
      <w:r>
        <w:rPr>
          <w:spacing w:val="21"/>
          <w:sz w:val="31"/>
          <w:szCs w:val="31"/>
        </w:rPr>
        <w:t>动的企业融资</w:t>
      </w:r>
      <w:r>
        <w:rPr>
          <w:sz w:val="31"/>
          <w:szCs w:val="31"/>
        </w:rPr>
        <w:t xml:space="preserve"> </w:t>
      </w:r>
      <w:r>
        <w:rPr>
          <w:spacing w:val="9"/>
          <w:sz w:val="31"/>
          <w:szCs w:val="31"/>
        </w:rPr>
        <w:t>难、融资贵、融资慢、融资繁问题推出的一项融资政策。贵</w:t>
      </w:r>
      <w:r>
        <w:rPr>
          <w:spacing w:val="3"/>
          <w:sz w:val="31"/>
          <w:szCs w:val="31"/>
        </w:rPr>
        <w:t xml:space="preserve"> </w:t>
      </w:r>
      <w:r>
        <w:rPr>
          <w:spacing w:val="6"/>
          <w:sz w:val="31"/>
          <w:szCs w:val="31"/>
        </w:rPr>
        <w:t>公司若成为本次政府采购项目的中标（成交）</w:t>
      </w:r>
      <w:r>
        <w:rPr>
          <w:spacing w:val="-76"/>
          <w:sz w:val="31"/>
          <w:szCs w:val="31"/>
        </w:rPr>
        <w:t xml:space="preserve"> </w:t>
      </w:r>
      <w:r>
        <w:rPr>
          <w:spacing w:val="6"/>
          <w:sz w:val="31"/>
          <w:szCs w:val="31"/>
        </w:rPr>
        <w:t>供应商，可持</w:t>
      </w:r>
      <w:r>
        <w:rPr>
          <w:sz w:val="31"/>
          <w:szCs w:val="31"/>
        </w:rPr>
        <w:t xml:space="preserve"> </w:t>
      </w:r>
      <w:r>
        <w:rPr>
          <w:spacing w:val="9"/>
          <w:sz w:val="31"/>
          <w:szCs w:val="31"/>
        </w:rPr>
        <w:t>政府采购合同在线向银行业金融机构申请贷款，融资机构将</w:t>
      </w:r>
      <w:r>
        <w:rPr>
          <w:spacing w:val="1"/>
          <w:sz w:val="31"/>
          <w:szCs w:val="31"/>
        </w:rPr>
        <w:t xml:space="preserve"> </w:t>
      </w:r>
      <w:r>
        <w:rPr>
          <w:spacing w:val="15"/>
          <w:sz w:val="31"/>
          <w:szCs w:val="31"/>
        </w:rPr>
        <w:t>根据《中国人民银行南宁中心支行 广西壮族自治区财政厅</w:t>
      </w:r>
      <w:r>
        <w:rPr>
          <w:sz w:val="31"/>
          <w:szCs w:val="31"/>
        </w:rPr>
        <w:t xml:space="preserve"> </w:t>
      </w:r>
      <w:r>
        <w:rPr>
          <w:spacing w:val="-9"/>
          <w:sz w:val="31"/>
          <w:szCs w:val="31"/>
        </w:rPr>
        <w:t>关于推广线上“政采贷”融资模式的通知》（南</w:t>
      </w:r>
      <w:r>
        <w:rPr>
          <w:spacing w:val="-10"/>
          <w:sz w:val="31"/>
          <w:szCs w:val="31"/>
        </w:rPr>
        <w:t>宁银发〔2021〕</w:t>
      </w:r>
      <w:r>
        <w:rPr>
          <w:sz w:val="31"/>
          <w:szCs w:val="31"/>
        </w:rPr>
        <w:t xml:space="preserve"> </w:t>
      </w:r>
      <w:r>
        <w:rPr>
          <w:spacing w:val="4"/>
          <w:sz w:val="31"/>
          <w:szCs w:val="31"/>
        </w:rPr>
        <w:t>258</w:t>
      </w:r>
      <w:r>
        <w:rPr>
          <w:spacing w:val="-46"/>
          <w:sz w:val="31"/>
          <w:szCs w:val="31"/>
        </w:rPr>
        <w:t xml:space="preserve"> </w:t>
      </w:r>
      <w:r>
        <w:rPr>
          <w:spacing w:val="4"/>
          <w:sz w:val="31"/>
          <w:szCs w:val="31"/>
        </w:rPr>
        <w:t>号</w:t>
      </w:r>
      <w:r>
        <w:rPr>
          <w:spacing w:val="-10"/>
          <w:sz w:val="31"/>
          <w:szCs w:val="31"/>
        </w:rPr>
        <w:t>），</w:t>
      </w:r>
      <w:r>
        <w:rPr>
          <w:spacing w:val="4"/>
          <w:sz w:val="31"/>
          <w:szCs w:val="31"/>
        </w:rPr>
        <w:t>按照双方自愿的原则提供便捷、优惠的贷款服务。</w:t>
      </w:r>
    </w:p>
    <w:p w14:paraId="1E902BE6">
      <w:pPr>
        <w:pStyle w:val="5"/>
        <w:spacing w:before="52" w:line="333" w:lineRule="auto"/>
        <w:ind w:left="18" w:right="113" w:firstLine="657"/>
        <w:rPr>
          <w:sz w:val="31"/>
          <w:szCs w:val="31"/>
        </w:rPr>
      </w:pPr>
      <w:r>
        <w:rPr>
          <w:spacing w:val="8"/>
          <w:sz w:val="31"/>
          <w:szCs w:val="31"/>
        </w:rPr>
        <w:t>相关金融产品和银行业金融机构联系方式，可在中征应</w:t>
      </w:r>
      <w:r>
        <w:rPr>
          <w:spacing w:val="13"/>
          <w:sz w:val="31"/>
          <w:szCs w:val="31"/>
        </w:rPr>
        <w:t xml:space="preserve"> </w:t>
      </w:r>
      <w:r>
        <w:rPr>
          <w:spacing w:val="-18"/>
          <w:sz w:val="31"/>
          <w:szCs w:val="31"/>
        </w:rPr>
        <w:t>收</w:t>
      </w:r>
      <w:r>
        <w:rPr>
          <w:spacing w:val="130"/>
          <w:sz w:val="31"/>
          <w:szCs w:val="31"/>
        </w:rPr>
        <w:t xml:space="preserve"> </w:t>
      </w:r>
      <w:r>
        <w:rPr>
          <w:spacing w:val="-18"/>
          <w:sz w:val="31"/>
          <w:szCs w:val="31"/>
        </w:rPr>
        <w:t>账</w:t>
      </w:r>
      <w:r>
        <w:rPr>
          <w:spacing w:val="117"/>
          <w:sz w:val="31"/>
          <w:szCs w:val="31"/>
        </w:rPr>
        <w:t xml:space="preserve"> </w:t>
      </w:r>
      <w:r>
        <w:rPr>
          <w:spacing w:val="-18"/>
          <w:sz w:val="31"/>
          <w:szCs w:val="31"/>
        </w:rPr>
        <w:t>款</w:t>
      </w:r>
      <w:r>
        <w:rPr>
          <w:spacing w:val="127"/>
          <w:sz w:val="31"/>
          <w:szCs w:val="31"/>
        </w:rPr>
        <w:t xml:space="preserve"> </w:t>
      </w:r>
      <w:r>
        <w:rPr>
          <w:spacing w:val="-18"/>
          <w:sz w:val="31"/>
          <w:szCs w:val="31"/>
        </w:rPr>
        <w:t>融  资</w:t>
      </w:r>
      <w:r>
        <w:rPr>
          <w:spacing w:val="117"/>
          <w:sz w:val="31"/>
          <w:szCs w:val="31"/>
        </w:rPr>
        <w:t xml:space="preserve"> </w:t>
      </w:r>
      <w:r>
        <w:rPr>
          <w:spacing w:val="-18"/>
          <w:sz w:val="31"/>
          <w:szCs w:val="31"/>
        </w:rPr>
        <w:t>服</w:t>
      </w:r>
      <w:r>
        <w:rPr>
          <w:spacing w:val="127"/>
          <w:sz w:val="31"/>
          <w:szCs w:val="31"/>
        </w:rPr>
        <w:t xml:space="preserve"> </w:t>
      </w:r>
      <w:r>
        <w:rPr>
          <w:spacing w:val="-18"/>
          <w:sz w:val="31"/>
          <w:szCs w:val="31"/>
        </w:rPr>
        <w:t>务</w:t>
      </w:r>
      <w:r>
        <w:rPr>
          <w:spacing w:val="118"/>
          <w:sz w:val="31"/>
          <w:szCs w:val="31"/>
        </w:rPr>
        <w:t xml:space="preserve"> </w:t>
      </w:r>
      <w:r>
        <w:rPr>
          <w:spacing w:val="-18"/>
          <w:sz w:val="31"/>
          <w:szCs w:val="31"/>
        </w:rPr>
        <w:t>平  台  查</w:t>
      </w:r>
      <w:r>
        <w:rPr>
          <w:spacing w:val="117"/>
          <w:sz w:val="31"/>
          <w:szCs w:val="31"/>
        </w:rPr>
        <w:t xml:space="preserve"> </w:t>
      </w:r>
      <w:r>
        <w:rPr>
          <w:spacing w:val="-18"/>
          <w:sz w:val="31"/>
          <w:szCs w:val="31"/>
        </w:rPr>
        <w:t>询</w:t>
      </w:r>
      <w:r>
        <w:rPr>
          <w:spacing w:val="102"/>
          <w:sz w:val="31"/>
          <w:szCs w:val="31"/>
        </w:rPr>
        <w:t xml:space="preserve"> </w:t>
      </w:r>
      <w:r>
        <w:rPr>
          <w:spacing w:val="-18"/>
          <w:sz w:val="31"/>
          <w:szCs w:val="31"/>
        </w:rPr>
        <w:t>（</w:t>
      </w:r>
      <w:r>
        <w:rPr>
          <w:spacing w:val="21"/>
          <w:sz w:val="31"/>
          <w:szCs w:val="31"/>
        </w:rPr>
        <w:t xml:space="preserve">  </w:t>
      </w:r>
      <w:r>
        <w:rPr>
          <w:spacing w:val="-18"/>
          <w:sz w:val="31"/>
          <w:szCs w:val="31"/>
        </w:rPr>
        <w:t>网</w:t>
      </w:r>
      <w:r>
        <w:rPr>
          <w:spacing w:val="125"/>
          <w:sz w:val="31"/>
          <w:szCs w:val="31"/>
        </w:rPr>
        <w:t xml:space="preserve"> </w:t>
      </w:r>
      <w:r>
        <w:rPr>
          <w:spacing w:val="-18"/>
          <w:sz w:val="31"/>
          <w:szCs w:val="31"/>
        </w:rPr>
        <w:t>址  ：</w:t>
      </w:r>
      <w:r>
        <w:rPr>
          <w:sz w:val="31"/>
          <w:szCs w:val="31"/>
        </w:rPr>
        <w:t xml:space="preserve"> </w:t>
      </w:r>
      <w:r>
        <w:fldChar w:fldCharType="begin"/>
      </w:r>
      <w:r>
        <w:instrText xml:space="preserve"> HYPERLINK "https://www.crcrfsp.com/" </w:instrText>
      </w:r>
      <w:r>
        <w:fldChar w:fldCharType="separate"/>
      </w:r>
      <w:r>
        <w:rPr>
          <w:sz w:val="31"/>
          <w:szCs w:val="31"/>
        </w:rPr>
        <w:t>https</w:t>
      </w:r>
      <w:r>
        <w:rPr>
          <w:spacing w:val="8"/>
          <w:sz w:val="31"/>
          <w:szCs w:val="31"/>
        </w:rPr>
        <w:t>://</w:t>
      </w:r>
      <w:r>
        <w:rPr>
          <w:sz w:val="31"/>
          <w:szCs w:val="31"/>
        </w:rPr>
        <w:t>www</w:t>
      </w:r>
      <w:r>
        <w:rPr>
          <w:spacing w:val="8"/>
          <w:sz w:val="31"/>
          <w:szCs w:val="31"/>
        </w:rPr>
        <w:t>.</w:t>
      </w:r>
      <w:r>
        <w:rPr>
          <w:sz w:val="31"/>
          <w:szCs w:val="31"/>
        </w:rPr>
        <w:t>crcrfsp</w:t>
      </w:r>
      <w:r>
        <w:rPr>
          <w:spacing w:val="8"/>
          <w:sz w:val="31"/>
          <w:szCs w:val="31"/>
        </w:rPr>
        <w:t>.</w:t>
      </w:r>
      <w:r>
        <w:rPr>
          <w:sz w:val="31"/>
          <w:szCs w:val="31"/>
        </w:rPr>
        <w:t>com</w:t>
      </w:r>
      <w:r>
        <w:rPr>
          <w:spacing w:val="8"/>
          <w:sz w:val="31"/>
          <w:szCs w:val="31"/>
        </w:rPr>
        <w:t>/</w:t>
      </w:r>
      <w:r>
        <w:rPr>
          <w:spacing w:val="8"/>
          <w:sz w:val="31"/>
          <w:szCs w:val="31"/>
        </w:rPr>
        <w:fldChar w:fldCharType="end"/>
      </w:r>
      <w:r>
        <w:rPr>
          <w:spacing w:val="8"/>
          <w:sz w:val="31"/>
          <w:szCs w:val="31"/>
        </w:rPr>
        <w:t>，客服电话：400-009-0001）。</w:t>
      </w:r>
    </w:p>
    <w:p w14:paraId="42FF9CF6">
      <w:pPr>
        <w:spacing w:line="333" w:lineRule="auto"/>
        <w:rPr>
          <w:sz w:val="31"/>
          <w:szCs w:val="31"/>
        </w:rPr>
        <w:sectPr>
          <w:footerReference r:id="rId85" w:type="default"/>
          <w:pgSz w:w="11907" w:h="16839"/>
          <w:pgMar w:top="1431" w:right="1683" w:bottom="1364" w:left="1785" w:header="0" w:footer="1204" w:gutter="0"/>
          <w:cols w:space="720" w:num="1"/>
        </w:sectPr>
      </w:pPr>
    </w:p>
    <w:p w14:paraId="01A68611">
      <w:pPr>
        <w:spacing w:before="258" w:line="226" w:lineRule="auto"/>
        <w:ind w:left="31"/>
        <w:rPr>
          <w:rFonts w:ascii="黑体" w:hAnsi="黑体" w:eastAsia="黑体" w:cs="黑体"/>
          <w:sz w:val="21"/>
          <w:szCs w:val="21"/>
        </w:rPr>
      </w:pPr>
      <w:r>
        <w:rPr>
          <w:rFonts w:ascii="黑体" w:hAnsi="黑体" w:eastAsia="黑体" w:cs="黑体"/>
          <w:spacing w:val="-6"/>
          <w:sz w:val="21"/>
          <w:szCs w:val="21"/>
        </w:rPr>
        <w:t>附件</w:t>
      </w:r>
      <w:r>
        <w:rPr>
          <w:rFonts w:ascii="黑体" w:hAnsi="黑体" w:eastAsia="黑体" w:cs="黑体"/>
          <w:spacing w:val="-44"/>
          <w:sz w:val="21"/>
          <w:szCs w:val="21"/>
        </w:rPr>
        <w:t xml:space="preserve"> </w:t>
      </w:r>
      <w:r>
        <w:rPr>
          <w:rFonts w:ascii="黑体" w:hAnsi="黑体" w:eastAsia="黑体" w:cs="黑体"/>
          <w:spacing w:val="-6"/>
          <w:sz w:val="21"/>
          <w:szCs w:val="21"/>
        </w:rPr>
        <w:t>3</w:t>
      </w:r>
    </w:p>
    <w:p w14:paraId="464BC691">
      <w:pPr>
        <w:spacing w:line="259" w:lineRule="auto"/>
        <w:rPr>
          <w:rFonts w:ascii="Arial"/>
          <w:sz w:val="21"/>
        </w:rPr>
      </w:pPr>
    </w:p>
    <w:p w14:paraId="6A998E2F">
      <w:pPr>
        <w:spacing w:line="259" w:lineRule="auto"/>
        <w:rPr>
          <w:rFonts w:ascii="Arial"/>
          <w:sz w:val="21"/>
        </w:rPr>
      </w:pPr>
    </w:p>
    <w:p w14:paraId="09C6D7BE">
      <w:pPr>
        <w:spacing w:before="187" w:line="158" w:lineRule="auto"/>
        <w:ind w:left="1186"/>
        <w:rPr>
          <w:rFonts w:ascii="Arial Unicode MS" w:hAnsi="Arial Unicode MS" w:eastAsia="Arial Unicode MS" w:cs="Arial Unicode MS"/>
          <w:sz w:val="43"/>
          <w:szCs w:val="43"/>
        </w:rPr>
      </w:pPr>
      <w:r>
        <w:rPr>
          <w:rFonts w:ascii="Arial Unicode MS" w:hAnsi="Arial Unicode MS" w:eastAsia="Arial Unicode MS" w:cs="Arial Unicode MS"/>
          <w:spacing w:val="7"/>
          <w:sz w:val="43"/>
          <w:szCs w:val="43"/>
        </w:rPr>
        <w:t>崇左市线上“政采贷”业务流程图</w:t>
      </w:r>
    </w:p>
    <w:p w14:paraId="55FD2DD0">
      <w:pPr>
        <w:spacing w:line="11027" w:lineRule="exact"/>
        <w:ind w:firstLine="12"/>
      </w:pPr>
      <w:r>
        <w:rPr>
          <w:position w:val="-220"/>
        </w:rPr>
        <w:drawing>
          <wp:inline distT="0" distB="0" distL="0" distR="0">
            <wp:extent cx="4926330" cy="700214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9"/>
                    <a:stretch>
                      <a:fillRect/>
                    </a:stretch>
                  </pic:blipFill>
                  <pic:spPr>
                    <a:xfrm>
                      <a:off x="0" y="0"/>
                      <a:ext cx="4926963" cy="7002763"/>
                    </a:xfrm>
                    <a:prstGeom prst="rect">
                      <a:avLst/>
                    </a:prstGeom>
                  </pic:spPr>
                </pic:pic>
              </a:graphicData>
            </a:graphic>
          </wp:inline>
        </w:drawing>
      </w:r>
    </w:p>
    <w:p w14:paraId="0B0EB416">
      <w:pPr>
        <w:spacing w:line="11027" w:lineRule="exact"/>
        <w:sectPr>
          <w:footerReference r:id="rId86" w:type="default"/>
          <w:pgSz w:w="11907" w:h="16839"/>
          <w:pgMar w:top="1431" w:right="1785" w:bottom="1364" w:left="1785" w:header="0" w:footer="1204" w:gutter="0"/>
          <w:cols w:space="720" w:num="1"/>
        </w:sectPr>
      </w:pPr>
    </w:p>
    <w:p w14:paraId="0F9530F8">
      <w:pPr>
        <w:spacing w:before="310" w:line="230" w:lineRule="auto"/>
        <w:ind w:left="279"/>
        <w:rPr>
          <w:rFonts w:ascii="黑体" w:hAnsi="黑体" w:eastAsia="黑体" w:cs="黑体"/>
          <w:sz w:val="31"/>
          <w:szCs w:val="31"/>
        </w:rPr>
      </w:pPr>
      <w:r>
        <w:rPr>
          <w:rFonts w:ascii="黑体" w:hAnsi="黑体" w:eastAsia="黑体" w:cs="黑体"/>
          <w:spacing w:val="-3"/>
          <w:sz w:val="31"/>
          <w:szCs w:val="31"/>
        </w:rPr>
        <w:t>附件</w:t>
      </w:r>
      <w:r>
        <w:rPr>
          <w:rFonts w:ascii="黑体" w:hAnsi="黑体" w:eastAsia="黑体" w:cs="黑体"/>
          <w:spacing w:val="-70"/>
          <w:sz w:val="31"/>
          <w:szCs w:val="31"/>
        </w:rPr>
        <w:t xml:space="preserve"> </w:t>
      </w:r>
      <w:r>
        <w:rPr>
          <w:rFonts w:ascii="黑体" w:hAnsi="黑体" w:eastAsia="黑体" w:cs="黑体"/>
          <w:spacing w:val="-3"/>
          <w:sz w:val="31"/>
          <w:szCs w:val="31"/>
        </w:rPr>
        <w:t>4</w:t>
      </w:r>
    </w:p>
    <w:p w14:paraId="715F35E7">
      <w:pPr>
        <w:spacing w:line="245" w:lineRule="auto"/>
        <w:rPr>
          <w:rFonts w:ascii="Arial"/>
          <w:sz w:val="21"/>
        </w:rPr>
      </w:pPr>
    </w:p>
    <w:p w14:paraId="1B46B89F">
      <w:pPr>
        <w:spacing w:line="245" w:lineRule="auto"/>
        <w:rPr>
          <w:rFonts w:ascii="Arial"/>
          <w:sz w:val="21"/>
        </w:rPr>
      </w:pPr>
    </w:p>
    <w:p w14:paraId="31E5DF0D">
      <w:pPr>
        <w:spacing w:line="245" w:lineRule="auto"/>
        <w:rPr>
          <w:rFonts w:ascii="Arial"/>
          <w:sz w:val="21"/>
        </w:rPr>
      </w:pPr>
    </w:p>
    <w:p w14:paraId="7DA85E66">
      <w:pPr>
        <w:spacing w:before="156" w:line="185" w:lineRule="auto"/>
        <w:ind w:left="1246"/>
        <w:rPr>
          <w:rFonts w:ascii="Arial Unicode MS" w:hAnsi="Arial Unicode MS" w:eastAsia="Arial Unicode MS" w:cs="Arial Unicode MS"/>
          <w:sz w:val="36"/>
          <w:szCs w:val="36"/>
        </w:rPr>
      </w:pPr>
      <w:r>
        <w:rPr>
          <w:rFonts w:ascii="Arial Unicode MS" w:hAnsi="Arial Unicode MS" w:eastAsia="Arial Unicode MS" w:cs="Arial Unicode MS"/>
          <w:spacing w:val="-1"/>
          <w:sz w:val="36"/>
          <w:szCs w:val="36"/>
        </w:rPr>
        <w:t>崇左市金融机构线上“政采贷”业务办理联</w:t>
      </w:r>
      <w:r>
        <w:rPr>
          <w:rFonts w:ascii="Arial Unicode MS" w:hAnsi="Arial Unicode MS" w:eastAsia="Arial Unicode MS" w:cs="Arial Unicode MS"/>
          <w:spacing w:val="-2"/>
          <w:sz w:val="36"/>
          <w:szCs w:val="36"/>
        </w:rPr>
        <w:t>络表</w:t>
      </w:r>
    </w:p>
    <w:p w14:paraId="1D6DAE48">
      <w:pPr>
        <w:spacing w:before="76"/>
      </w:pPr>
    </w:p>
    <w:tbl>
      <w:tblPr>
        <w:tblStyle w:val="11"/>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9"/>
        <w:gridCol w:w="3512"/>
        <w:gridCol w:w="2758"/>
      </w:tblGrid>
      <w:tr w14:paraId="2519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679" w:type="dxa"/>
            <w:vAlign w:val="top"/>
          </w:tcPr>
          <w:p w14:paraId="49119E88">
            <w:pPr>
              <w:pStyle w:val="12"/>
              <w:spacing w:before="67" w:line="219" w:lineRule="auto"/>
              <w:ind w:left="504"/>
              <w:rPr>
                <w:sz w:val="28"/>
                <w:szCs w:val="28"/>
              </w:rPr>
            </w:pPr>
            <w:r>
              <w:rPr>
                <w:b/>
                <w:bCs/>
                <w:spacing w:val="-4"/>
                <w:sz w:val="28"/>
                <w:szCs w:val="28"/>
              </w:rPr>
              <w:t>金融机构名称</w:t>
            </w:r>
          </w:p>
        </w:tc>
        <w:tc>
          <w:tcPr>
            <w:tcW w:w="3512" w:type="dxa"/>
            <w:vAlign w:val="top"/>
          </w:tcPr>
          <w:p w14:paraId="1502770C">
            <w:pPr>
              <w:pStyle w:val="12"/>
              <w:spacing w:before="67" w:line="219" w:lineRule="auto"/>
              <w:ind w:left="1481"/>
              <w:rPr>
                <w:sz w:val="28"/>
                <w:szCs w:val="28"/>
              </w:rPr>
            </w:pPr>
            <w:r>
              <w:rPr>
                <w:b/>
                <w:bCs/>
                <w:spacing w:val="-6"/>
                <w:sz w:val="28"/>
                <w:szCs w:val="28"/>
              </w:rPr>
              <w:t>地址</w:t>
            </w:r>
          </w:p>
        </w:tc>
        <w:tc>
          <w:tcPr>
            <w:tcW w:w="2758" w:type="dxa"/>
            <w:vAlign w:val="top"/>
          </w:tcPr>
          <w:p w14:paraId="16257005">
            <w:pPr>
              <w:pStyle w:val="12"/>
              <w:spacing w:before="67" w:line="219" w:lineRule="auto"/>
              <w:ind w:left="541"/>
              <w:rPr>
                <w:sz w:val="28"/>
                <w:szCs w:val="28"/>
              </w:rPr>
            </w:pPr>
            <w:r>
              <w:rPr>
                <w:b/>
                <w:bCs/>
                <w:spacing w:val="-4"/>
                <w:sz w:val="28"/>
                <w:szCs w:val="28"/>
              </w:rPr>
              <w:t>业务咨询电话</w:t>
            </w:r>
          </w:p>
        </w:tc>
      </w:tr>
      <w:tr w14:paraId="28BA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949" w:type="dxa"/>
            <w:gridSpan w:val="3"/>
            <w:vAlign w:val="top"/>
          </w:tcPr>
          <w:p w14:paraId="6ED4A83A">
            <w:pPr>
              <w:pStyle w:val="12"/>
              <w:spacing w:before="77" w:line="221" w:lineRule="auto"/>
              <w:ind w:left="119"/>
            </w:pPr>
            <w:r>
              <w:rPr>
                <w:b/>
                <w:bCs/>
                <w:spacing w:val="-3"/>
              </w:rPr>
              <w:t>崇左市本级及江州区</w:t>
            </w:r>
          </w:p>
        </w:tc>
      </w:tr>
      <w:tr w14:paraId="069A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47C923BB">
            <w:pPr>
              <w:pStyle w:val="12"/>
              <w:spacing w:before="164" w:line="221" w:lineRule="auto"/>
              <w:ind w:left="118"/>
            </w:pPr>
            <w:r>
              <w:rPr>
                <w:spacing w:val="-1"/>
              </w:rPr>
              <w:t>工商银行崇左分行</w:t>
            </w:r>
          </w:p>
        </w:tc>
        <w:tc>
          <w:tcPr>
            <w:tcW w:w="3512" w:type="dxa"/>
            <w:vAlign w:val="top"/>
          </w:tcPr>
          <w:p w14:paraId="05C81060">
            <w:pPr>
              <w:pStyle w:val="12"/>
              <w:spacing w:before="29" w:line="224" w:lineRule="auto"/>
              <w:ind w:left="110" w:right="56" w:firstLine="3"/>
            </w:pPr>
            <w:r>
              <w:rPr>
                <w:spacing w:val="-3"/>
              </w:rPr>
              <w:t>崇左市骆越大道</w:t>
            </w:r>
            <w:r>
              <w:rPr>
                <w:spacing w:val="-43"/>
              </w:rPr>
              <w:t xml:space="preserve"> </w:t>
            </w:r>
            <w:r>
              <w:rPr>
                <w:spacing w:val="-3"/>
              </w:rPr>
              <w:t>6</w:t>
            </w:r>
            <w:r>
              <w:rPr>
                <w:spacing w:val="-39"/>
              </w:rPr>
              <w:t xml:space="preserve"> </w:t>
            </w:r>
            <w:r>
              <w:rPr>
                <w:spacing w:val="-3"/>
              </w:rPr>
              <w:t>号（东盟国际城）</w:t>
            </w:r>
            <w:r>
              <w:t xml:space="preserve"> </w:t>
            </w:r>
            <w:r>
              <w:rPr>
                <w:spacing w:val="-5"/>
              </w:rPr>
              <w:t>裙楼</w:t>
            </w:r>
            <w:r>
              <w:rPr>
                <w:spacing w:val="-39"/>
              </w:rPr>
              <w:t xml:space="preserve"> </w:t>
            </w:r>
            <w:r>
              <w:rPr>
                <w:spacing w:val="-5"/>
              </w:rPr>
              <w:t>2</w:t>
            </w:r>
            <w:r>
              <w:rPr>
                <w:spacing w:val="-42"/>
              </w:rPr>
              <w:t xml:space="preserve"> </w:t>
            </w:r>
            <w:r>
              <w:rPr>
                <w:spacing w:val="-5"/>
              </w:rPr>
              <w:t>号楼</w:t>
            </w:r>
          </w:p>
        </w:tc>
        <w:tc>
          <w:tcPr>
            <w:tcW w:w="2758" w:type="dxa"/>
            <w:vAlign w:val="top"/>
          </w:tcPr>
          <w:p w14:paraId="0BA2D4F6">
            <w:pPr>
              <w:pStyle w:val="12"/>
              <w:spacing w:before="63" w:line="183" w:lineRule="auto"/>
              <w:ind w:left="752"/>
            </w:pPr>
            <w:r>
              <w:rPr>
                <w:spacing w:val="-1"/>
              </w:rPr>
              <w:t>0771-7820436</w:t>
            </w:r>
          </w:p>
          <w:p w14:paraId="621A2499">
            <w:pPr>
              <w:pStyle w:val="12"/>
              <w:spacing w:before="63" w:line="179" w:lineRule="auto"/>
              <w:ind w:left="755"/>
            </w:pPr>
            <w:r>
              <w:rPr>
                <w:spacing w:val="-1"/>
              </w:rPr>
              <w:t>0771-7820439</w:t>
            </w:r>
          </w:p>
        </w:tc>
      </w:tr>
      <w:tr w14:paraId="658BE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679" w:type="dxa"/>
            <w:vAlign w:val="top"/>
          </w:tcPr>
          <w:p w14:paraId="7F46F000">
            <w:pPr>
              <w:pStyle w:val="12"/>
              <w:spacing w:before="30" w:line="207" w:lineRule="auto"/>
              <w:ind w:left="116"/>
            </w:pPr>
            <w:r>
              <w:rPr>
                <w:spacing w:val="-1"/>
              </w:rPr>
              <w:t>农业银行崇左分行</w:t>
            </w:r>
          </w:p>
        </w:tc>
        <w:tc>
          <w:tcPr>
            <w:tcW w:w="3512" w:type="dxa"/>
            <w:vAlign w:val="top"/>
          </w:tcPr>
          <w:p w14:paraId="655BD4B1">
            <w:pPr>
              <w:pStyle w:val="12"/>
              <w:spacing w:before="30" w:line="207" w:lineRule="auto"/>
              <w:ind w:left="111"/>
            </w:pPr>
            <w:r>
              <w:rPr>
                <w:spacing w:val="-2"/>
              </w:rPr>
              <w:t>江州区友谊大道</w:t>
            </w:r>
            <w:r>
              <w:rPr>
                <w:spacing w:val="-40"/>
              </w:rPr>
              <w:t xml:space="preserve"> </w:t>
            </w:r>
            <w:r>
              <w:rPr>
                <w:spacing w:val="-2"/>
              </w:rPr>
              <w:t>26</w:t>
            </w:r>
            <w:r>
              <w:rPr>
                <w:spacing w:val="-42"/>
              </w:rPr>
              <w:t xml:space="preserve"> </w:t>
            </w:r>
            <w:r>
              <w:rPr>
                <w:spacing w:val="-2"/>
              </w:rPr>
              <w:t>号</w:t>
            </w:r>
          </w:p>
        </w:tc>
        <w:tc>
          <w:tcPr>
            <w:tcW w:w="2758" w:type="dxa"/>
            <w:vAlign w:val="top"/>
          </w:tcPr>
          <w:p w14:paraId="3CE06D52">
            <w:pPr>
              <w:pStyle w:val="12"/>
              <w:spacing w:before="64" w:line="177" w:lineRule="auto"/>
              <w:ind w:left="755"/>
            </w:pPr>
            <w:r>
              <w:rPr>
                <w:spacing w:val="-1"/>
              </w:rPr>
              <w:t>0771-7917212</w:t>
            </w:r>
          </w:p>
        </w:tc>
      </w:tr>
      <w:tr w14:paraId="712C1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9" w:type="dxa"/>
            <w:vAlign w:val="top"/>
          </w:tcPr>
          <w:p w14:paraId="7D2CB443">
            <w:pPr>
              <w:pStyle w:val="12"/>
              <w:spacing w:before="32" w:line="209" w:lineRule="auto"/>
              <w:ind w:left="116"/>
            </w:pPr>
            <w:r>
              <w:rPr>
                <w:spacing w:val="-1"/>
              </w:rPr>
              <w:t>农业银行江州支行</w:t>
            </w:r>
          </w:p>
        </w:tc>
        <w:tc>
          <w:tcPr>
            <w:tcW w:w="3512" w:type="dxa"/>
            <w:vAlign w:val="top"/>
          </w:tcPr>
          <w:p w14:paraId="51DC7940">
            <w:pPr>
              <w:pStyle w:val="12"/>
              <w:spacing w:before="32" w:line="209" w:lineRule="auto"/>
              <w:ind w:left="111"/>
            </w:pPr>
            <w:r>
              <w:rPr>
                <w:spacing w:val="-2"/>
              </w:rPr>
              <w:t>江州区江南路</w:t>
            </w:r>
            <w:r>
              <w:rPr>
                <w:spacing w:val="-44"/>
              </w:rPr>
              <w:t xml:space="preserve"> </w:t>
            </w:r>
            <w:r>
              <w:rPr>
                <w:spacing w:val="-2"/>
              </w:rPr>
              <w:t>48</w:t>
            </w:r>
            <w:r>
              <w:rPr>
                <w:spacing w:val="-38"/>
              </w:rPr>
              <w:t xml:space="preserve"> </w:t>
            </w:r>
            <w:r>
              <w:rPr>
                <w:spacing w:val="-2"/>
              </w:rPr>
              <w:t>号</w:t>
            </w:r>
          </w:p>
        </w:tc>
        <w:tc>
          <w:tcPr>
            <w:tcW w:w="2758" w:type="dxa"/>
            <w:vAlign w:val="top"/>
          </w:tcPr>
          <w:p w14:paraId="6D8E18F1">
            <w:pPr>
              <w:pStyle w:val="12"/>
              <w:spacing w:before="66" w:line="179" w:lineRule="auto"/>
              <w:ind w:left="755"/>
            </w:pPr>
            <w:r>
              <w:rPr>
                <w:spacing w:val="-1"/>
              </w:rPr>
              <w:t>0771-7917054</w:t>
            </w:r>
          </w:p>
        </w:tc>
      </w:tr>
      <w:tr w14:paraId="5E728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9" w:type="dxa"/>
            <w:vAlign w:val="top"/>
          </w:tcPr>
          <w:p w14:paraId="67089DC3">
            <w:pPr>
              <w:pStyle w:val="12"/>
              <w:spacing w:before="32" w:line="209" w:lineRule="auto"/>
              <w:ind w:left="118"/>
            </w:pPr>
            <w:r>
              <w:rPr>
                <w:spacing w:val="-2"/>
              </w:rPr>
              <w:t>建行崇左分行</w:t>
            </w:r>
          </w:p>
        </w:tc>
        <w:tc>
          <w:tcPr>
            <w:tcW w:w="3512" w:type="dxa"/>
            <w:vAlign w:val="top"/>
          </w:tcPr>
          <w:p w14:paraId="5242DC90">
            <w:pPr>
              <w:pStyle w:val="12"/>
              <w:spacing w:before="32" w:line="209" w:lineRule="auto"/>
              <w:ind w:left="113"/>
            </w:pPr>
            <w:r>
              <w:rPr>
                <w:spacing w:val="-3"/>
              </w:rPr>
              <w:t>崇左市江州区江南路</w:t>
            </w:r>
            <w:r>
              <w:rPr>
                <w:spacing w:val="-27"/>
              </w:rPr>
              <w:t xml:space="preserve"> </w:t>
            </w:r>
            <w:r>
              <w:rPr>
                <w:spacing w:val="-3"/>
              </w:rPr>
              <w:t>73</w:t>
            </w:r>
            <w:r>
              <w:rPr>
                <w:spacing w:val="-41"/>
              </w:rPr>
              <w:t xml:space="preserve"> </w:t>
            </w:r>
            <w:r>
              <w:rPr>
                <w:spacing w:val="-3"/>
              </w:rPr>
              <w:t>号建行大厦</w:t>
            </w:r>
          </w:p>
        </w:tc>
        <w:tc>
          <w:tcPr>
            <w:tcW w:w="2758" w:type="dxa"/>
            <w:vAlign w:val="top"/>
          </w:tcPr>
          <w:p w14:paraId="1FE8600D">
            <w:pPr>
              <w:pStyle w:val="12"/>
              <w:spacing w:before="67" w:line="178" w:lineRule="auto"/>
              <w:ind w:left="754"/>
            </w:pPr>
            <w:r>
              <w:rPr>
                <w:spacing w:val="-1"/>
              </w:rPr>
              <w:t>0771-7831103</w:t>
            </w:r>
          </w:p>
        </w:tc>
      </w:tr>
      <w:tr w14:paraId="54BA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012A363C">
            <w:pPr>
              <w:pStyle w:val="12"/>
              <w:spacing w:before="168" w:line="221" w:lineRule="auto"/>
              <w:ind w:left="135"/>
            </w:pPr>
            <w:r>
              <w:rPr>
                <w:spacing w:val="-4"/>
              </w:rPr>
              <w:t>中国银行崇左分行</w:t>
            </w:r>
          </w:p>
        </w:tc>
        <w:tc>
          <w:tcPr>
            <w:tcW w:w="3512" w:type="dxa"/>
            <w:vAlign w:val="top"/>
          </w:tcPr>
          <w:p w14:paraId="0B84168D">
            <w:pPr>
              <w:pStyle w:val="12"/>
              <w:spacing w:before="167" w:line="221" w:lineRule="auto"/>
              <w:ind w:left="114"/>
            </w:pPr>
            <w:r>
              <w:rPr>
                <w:spacing w:val="-1"/>
              </w:rPr>
              <w:t>崇左市江州区龙胤大厦五楼</w:t>
            </w:r>
          </w:p>
        </w:tc>
        <w:tc>
          <w:tcPr>
            <w:tcW w:w="2758" w:type="dxa"/>
            <w:vAlign w:val="top"/>
          </w:tcPr>
          <w:p w14:paraId="27DB1EB3">
            <w:pPr>
              <w:pStyle w:val="12"/>
              <w:spacing w:before="65" w:line="183" w:lineRule="auto"/>
              <w:ind w:left="752"/>
            </w:pPr>
            <w:r>
              <w:rPr>
                <w:spacing w:val="-1"/>
              </w:rPr>
              <w:t>0771-7928650</w:t>
            </w:r>
          </w:p>
          <w:p w14:paraId="487D8669">
            <w:pPr>
              <w:pStyle w:val="12"/>
              <w:spacing w:before="63" w:line="178" w:lineRule="auto"/>
              <w:ind w:left="754"/>
            </w:pPr>
            <w:r>
              <w:rPr>
                <w:spacing w:val="-1"/>
              </w:rPr>
              <w:t>0771-7920613</w:t>
            </w:r>
          </w:p>
        </w:tc>
      </w:tr>
      <w:tr w14:paraId="63ACB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679" w:type="dxa"/>
            <w:vAlign w:val="top"/>
          </w:tcPr>
          <w:p w14:paraId="4022EC94">
            <w:pPr>
              <w:pStyle w:val="12"/>
              <w:spacing w:before="33" w:line="209" w:lineRule="auto"/>
              <w:ind w:left="119"/>
            </w:pPr>
            <w:r>
              <w:rPr>
                <w:spacing w:val="-1"/>
              </w:rPr>
              <w:t>崇左农商行授信审批部</w:t>
            </w:r>
          </w:p>
        </w:tc>
        <w:tc>
          <w:tcPr>
            <w:tcW w:w="3512" w:type="dxa"/>
            <w:vAlign w:val="top"/>
          </w:tcPr>
          <w:p w14:paraId="66672A4B">
            <w:pPr>
              <w:pStyle w:val="12"/>
              <w:spacing w:before="33" w:line="209" w:lineRule="auto"/>
              <w:ind w:left="113"/>
            </w:pPr>
            <w:r>
              <w:rPr>
                <w:spacing w:val="-4"/>
              </w:rPr>
              <w:t>崇左市城西路</w:t>
            </w:r>
            <w:r>
              <w:rPr>
                <w:spacing w:val="-23"/>
              </w:rPr>
              <w:t xml:space="preserve"> </w:t>
            </w:r>
            <w:r>
              <w:rPr>
                <w:spacing w:val="-4"/>
              </w:rPr>
              <w:t>109</w:t>
            </w:r>
            <w:r>
              <w:rPr>
                <w:spacing w:val="-39"/>
              </w:rPr>
              <w:t xml:space="preserve"> </w:t>
            </w:r>
            <w:r>
              <w:rPr>
                <w:spacing w:val="-4"/>
              </w:rPr>
              <w:t>号</w:t>
            </w:r>
          </w:p>
        </w:tc>
        <w:tc>
          <w:tcPr>
            <w:tcW w:w="2758" w:type="dxa"/>
            <w:vAlign w:val="top"/>
          </w:tcPr>
          <w:p w14:paraId="1B5A9A82">
            <w:pPr>
              <w:pStyle w:val="12"/>
              <w:spacing w:before="68" w:line="178" w:lineRule="auto"/>
              <w:ind w:left="754"/>
            </w:pPr>
            <w:r>
              <w:rPr>
                <w:spacing w:val="-1"/>
              </w:rPr>
              <w:t>0771-7925660</w:t>
            </w:r>
          </w:p>
        </w:tc>
      </w:tr>
      <w:tr w14:paraId="012B4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1D268A45">
            <w:pPr>
              <w:pStyle w:val="12"/>
              <w:spacing w:before="31" w:line="223" w:lineRule="auto"/>
              <w:ind w:left="118" w:right="252" w:firstLine="17"/>
            </w:pPr>
            <w:r>
              <w:rPr>
                <w:spacing w:val="-3"/>
              </w:rPr>
              <w:t>中国邮政储蓄银行崇左市</w:t>
            </w:r>
            <w:r>
              <w:rPr>
                <w:spacing w:val="7"/>
              </w:rPr>
              <w:t xml:space="preserve"> </w:t>
            </w:r>
            <w:r>
              <w:rPr>
                <w:spacing w:val="-3"/>
              </w:rPr>
              <w:t>分行</w:t>
            </w:r>
          </w:p>
        </w:tc>
        <w:tc>
          <w:tcPr>
            <w:tcW w:w="3512" w:type="dxa"/>
            <w:vAlign w:val="top"/>
          </w:tcPr>
          <w:p w14:paraId="7E457286">
            <w:pPr>
              <w:pStyle w:val="12"/>
              <w:spacing w:before="31" w:line="223" w:lineRule="auto"/>
              <w:ind w:left="109" w:right="250" w:firstLine="4"/>
            </w:pPr>
            <w:r>
              <w:rPr>
                <w:spacing w:val="-3"/>
              </w:rPr>
              <w:t>崇左市江州区骆越大道</w:t>
            </w:r>
            <w:r>
              <w:rPr>
                <w:spacing w:val="-28"/>
              </w:rPr>
              <w:t xml:space="preserve"> </w:t>
            </w:r>
            <w:r>
              <w:rPr>
                <w:spacing w:val="-3"/>
              </w:rPr>
              <w:t>2</w:t>
            </w:r>
            <w:r>
              <w:rPr>
                <w:spacing w:val="-41"/>
              </w:rPr>
              <w:t xml:space="preserve"> </w:t>
            </w:r>
            <w:r>
              <w:rPr>
                <w:spacing w:val="-3"/>
              </w:rPr>
              <w:t>号中国邮</w:t>
            </w:r>
            <w:r>
              <w:t xml:space="preserve"> </w:t>
            </w:r>
            <w:r>
              <w:rPr>
                <w:spacing w:val="-1"/>
              </w:rPr>
              <w:t>政储蓄银行崇左市分行</w:t>
            </w:r>
          </w:p>
        </w:tc>
        <w:tc>
          <w:tcPr>
            <w:tcW w:w="2758" w:type="dxa"/>
            <w:vAlign w:val="top"/>
          </w:tcPr>
          <w:p w14:paraId="422EE257">
            <w:pPr>
              <w:pStyle w:val="12"/>
              <w:spacing w:before="202" w:line="183" w:lineRule="auto"/>
              <w:ind w:left="754"/>
            </w:pPr>
            <w:r>
              <w:rPr>
                <w:spacing w:val="-1"/>
              </w:rPr>
              <w:t>0771-7968699</w:t>
            </w:r>
          </w:p>
        </w:tc>
      </w:tr>
      <w:tr w14:paraId="0831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679" w:type="dxa"/>
            <w:vAlign w:val="top"/>
          </w:tcPr>
          <w:p w14:paraId="02B12BF1">
            <w:pPr>
              <w:pStyle w:val="12"/>
              <w:spacing w:before="302" w:line="221" w:lineRule="auto"/>
              <w:ind w:left="117"/>
            </w:pPr>
            <w:r>
              <w:rPr>
                <w:spacing w:val="-1"/>
              </w:rPr>
              <w:t>桂林银行崇左分行营业部</w:t>
            </w:r>
          </w:p>
        </w:tc>
        <w:tc>
          <w:tcPr>
            <w:tcW w:w="3512" w:type="dxa"/>
            <w:vAlign w:val="top"/>
          </w:tcPr>
          <w:p w14:paraId="6CC21091">
            <w:pPr>
              <w:pStyle w:val="12"/>
              <w:spacing w:before="31" w:line="228" w:lineRule="auto"/>
              <w:ind w:left="112" w:right="251" w:hanging="2"/>
              <w:jc w:val="both"/>
            </w:pPr>
            <w:r>
              <w:rPr>
                <w:spacing w:val="-1"/>
              </w:rPr>
              <w:t>广西壮族自治区崇左市江州区友谊</w:t>
            </w:r>
            <w:r>
              <w:rPr>
                <w:spacing w:val="9"/>
              </w:rPr>
              <w:t xml:space="preserve"> </w:t>
            </w:r>
            <w:r>
              <w:rPr>
                <w:spacing w:val="-8"/>
              </w:rPr>
              <w:t>大道中段龙胤</w:t>
            </w:r>
            <w:r>
              <w:rPr>
                <w:spacing w:val="-22"/>
              </w:rPr>
              <w:t xml:space="preserve"> </w:t>
            </w:r>
            <w:r>
              <w:rPr>
                <w:spacing w:val="-8"/>
              </w:rPr>
              <w:t>·财富广场</w:t>
            </w:r>
            <w:r>
              <w:rPr>
                <w:spacing w:val="-31"/>
              </w:rPr>
              <w:t xml:space="preserve"> </w:t>
            </w:r>
            <w:r>
              <w:rPr>
                <w:spacing w:val="-8"/>
              </w:rPr>
              <w:t>101</w:t>
            </w:r>
            <w:r>
              <w:rPr>
                <w:spacing w:val="-40"/>
              </w:rPr>
              <w:t xml:space="preserve"> </w:t>
            </w:r>
            <w:r>
              <w:rPr>
                <w:spacing w:val="-8"/>
              </w:rPr>
              <w:t>商铺</w:t>
            </w:r>
            <w:r>
              <w:t xml:space="preserve"> </w:t>
            </w:r>
            <w:r>
              <w:rPr>
                <w:spacing w:val="-2"/>
              </w:rPr>
              <w:t>（龙胤大厦六楼营业部）</w:t>
            </w:r>
          </w:p>
        </w:tc>
        <w:tc>
          <w:tcPr>
            <w:tcW w:w="2758" w:type="dxa"/>
            <w:vAlign w:val="top"/>
          </w:tcPr>
          <w:p w14:paraId="25BA0F1C">
            <w:pPr>
              <w:spacing w:line="266" w:lineRule="auto"/>
              <w:rPr>
                <w:rFonts w:ascii="Arial"/>
                <w:sz w:val="21"/>
              </w:rPr>
            </w:pPr>
          </w:p>
          <w:p w14:paraId="11695B77">
            <w:pPr>
              <w:pStyle w:val="12"/>
              <w:spacing w:before="69" w:line="183" w:lineRule="auto"/>
              <w:ind w:left="754"/>
            </w:pPr>
            <w:r>
              <w:rPr>
                <w:spacing w:val="-1"/>
              </w:rPr>
              <w:t>0771-7916636</w:t>
            </w:r>
          </w:p>
        </w:tc>
      </w:tr>
      <w:tr w14:paraId="16DB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9" w:type="dxa"/>
            <w:vAlign w:val="top"/>
          </w:tcPr>
          <w:p w14:paraId="4790FD1E">
            <w:pPr>
              <w:pStyle w:val="12"/>
              <w:spacing w:before="34" w:line="207" w:lineRule="auto"/>
              <w:ind w:left="117"/>
            </w:pPr>
            <w:r>
              <w:rPr>
                <w:spacing w:val="-1"/>
              </w:rPr>
              <w:t>桂林银行江州支行</w:t>
            </w:r>
          </w:p>
        </w:tc>
        <w:tc>
          <w:tcPr>
            <w:tcW w:w="3512" w:type="dxa"/>
            <w:vAlign w:val="top"/>
          </w:tcPr>
          <w:p w14:paraId="04031F27">
            <w:pPr>
              <w:pStyle w:val="12"/>
              <w:spacing w:before="34" w:line="207" w:lineRule="auto"/>
              <w:ind w:left="114"/>
            </w:pPr>
            <w:r>
              <w:rPr>
                <w:spacing w:val="-2"/>
              </w:rPr>
              <w:t>崇左市江州区建设路</w:t>
            </w:r>
            <w:r>
              <w:rPr>
                <w:spacing w:val="-43"/>
              </w:rPr>
              <w:t xml:space="preserve"> </w:t>
            </w:r>
            <w:r>
              <w:rPr>
                <w:spacing w:val="-2"/>
              </w:rPr>
              <w:t>41</w:t>
            </w:r>
            <w:r>
              <w:rPr>
                <w:spacing w:val="-41"/>
              </w:rPr>
              <w:t xml:space="preserve"> </w:t>
            </w:r>
            <w:r>
              <w:rPr>
                <w:spacing w:val="-2"/>
              </w:rPr>
              <w:t>号桂林银行</w:t>
            </w:r>
          </w:p>
        </w:tc>
        <w:tc>
          <w:tcPr>
            <w:tcW w:w="2758" w:type="dxa"/>
            <w:vAlign w:val="top"/>
          </w:tcPr>
          <w:p w14:paraId="5B35BDD3">
            <w:pPr>
              <w:pStyle w:val="12"/>
              <w:spacing w:before="68" w:line="177" w:lineRule="auto"/>
              <w:ind w:left="755"/>
            </w:pPr>
            <w:r>
              <w:rPr>
                <w:spacing w:val="-1"/>
              </w:rPr>
              <w:t>0771-7988895</w:t>
            </w:r>
          </w:p>
        </w:tc>
      </w:tr>
      <w:tr w14:paraId="43B12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24C33CC2">
            <w:pPr>
              <w:pStyle w:val="12"/>
              <w:spacing w:before="169" w:line="221" w:lineRule="auto"/>
              <w:ind w:left="116"/>
            </w:pPr>
            <w:r>
              <w:rPr>
                <w:spacing w:val="-1"/>
              </w:rPr>
              <w:t>广西北部湾银行崇左分行</w:t>
            </w:r>
          </w:p>
        </w:tc>
        <w:tc>
          <w:tcPr>
            <w:tcW w:w="3512" w:type="dxa"/>
            <w:vAlign w:val="top"/>
          </w:tcPr>
          <w:p w14:paraId="3F9674B9">
            <w:pPr>
              <w:pStyle w:val="12"/>
              <w:spacing w:before="31" w:line="223" w:lineRule="auto"/>
              <w:ind w:left="110" w:right="251" w:firstLine="3"/>
            </w:pPr>
            <w:r>
              <w:rPr>
                <w:spacing w:val="-1"/>
              </w:rPr>
              <w:t>崇左市友谊大道中段西侧龙胤财富</w:t>
            </w:r>
            <w:r>
              <w:rPr>
                <w:spacing w:val="5"/>
              </w:rPr>
              <w:t xml:space="preserve"> </w:t>
            </w:r>
            <w:r>
              <w:rPr>
                <w:spacing w:val="-4"/>
              </w:rPr>
              <w:t>广场三期财富中心</w:t>
            </w:r>
            <w:r>
              <w:rPr>
                <w:spacing w:val="-16"/>
              </w:rPr>
              <w:t xml:space="preserve"> </w:t>
            </w:r>
            <w:r>
              <w:rPr>
                <w:spacing w:val="-4"/>
              </w:rPr>
              <w:t>122</w:t>
            </w:r>
            <w:r>
              <w:rPr>
                <w:spacing w:val="-39"/>
              </w:rPr>
              <w:t xml:space="preserve"> </w:t>
            </w:r>
            <w:r>
              <w:rPr>
                <w:spacing w:val="-4"/>
              </w:rPr>
              <w:t>号商铺</w:t>
            </w:r>
          </w:p>
        </w:tc>
        <w:tc>
          <w:tcPr>
            <w:tcW w:w="2758" w:type="dxa"/>
            <w:vAlign w:val="top"/>
          </w:tcPr>
          <w:p w14:paraId="67C0ED2C">
            <w:pPr>
              <w:pStyle w:val="12"/>
              <w:spacing w:before="203" w:line="183" w:lineRule="auto"/>
              <w:ind w:left="754"/>
            </w:pPr>
            <w:r>
              <w:rPr>
                <w:spacing w:val="-1"/>
              </w:rPr>
              <w:t>0771-7960855</w:t>
            </w:r>
          </w:p>
        </w:tc>
      </w:tr>
      <w:tr w14:paraId="4C088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679" w:type="dxa"/>
            <w:vAlign w:val="top"/>
          </w:tcPr>
          <w:p w14:paraId="41F6255C">
            <w:pPr>
              <w:pStyle w:val="12"/>
              <w:spacing w:before="169" w:line="231" w:lineRule="auto"/>
              <w:ind w:left="115" w:right="252"/>
            </w:pPr>
            <w:r>
              <w:rPr>
                <w:spacing w:val="-1"/>
              </w:rPr>
              <w:t>广西北部湾银行崇左市中</w:t>
            </w:r>
            <w:r>
              <w:rPr>
                <w:spacing w:val="5"/>
              </w:rPr>
              <w:t xml:space="preserve"> </w:t>
            </w:r>
            <w:r>
              <w:rPr>
                <w:spacing w:val="-1"/>
              </w:rPr>
              <w:t>泰产业园支行</w:t>
            </w:r>
          </w:p>
        </w:tc>
        <w:tc>
          <w:tcPr>
            <w:tcW w:w="3512" w:type="dxa"/>
            <w:vAlign w:val="top"/>
          </w:tcPr>
          <w:p w14:paraId="7736879B">
            <w:pPr>
              <w:pStyle w:val="12"/>
              <w:spacing w:before="31" w:line="229" w:lineRule="auto"/>
              <w:ind w:left="110" w:right="251"/>
              <w:jc w:val="both"/>
            </w:pPr>
            <w:r>
              <w:rPr>
                <w:spacing w:val="-1"/>
              </w:rPr>
              <w:t>广西壮族自治区崇左市江州区中泰</w:t>
            </w:r>
            <w:r>
              <w:rPr>
                <w:spacing w:val="9"/>
              </w:rPr>
              <w:t xml:space="preserve"> </w:t>
            </w:r>
            <w:r>
              <w:rPr>
                <w:spacing w:val="-1"/>
              </w:rPr>
              <w:t>产业园企业总部基地企业服务中心</w:t>
            </w:r>
            <w:r>
              <w:rPr>
                <w:spacing w:val="9"/>
              </w:rPr>
              <w:t xml:space="preserve"> </w:t>
            </w:r>
            <w:r>
              <w:rPr>
                <w:spacing w:val="-3"/>
              </w:rPr>
              <w:t>一楼</w:t>
            </w:r>
          </w:p>
        </w:tc>
        <w:tc>
          <w:tcPr>
            <w:tcW w:w="2758" w:type="dxa"/>
            <w:vAlign w:val="top"/>
          </w:tcPr>
          <w:p w14:paraId="63092DDB">
            <w:pPr>
              <w:spacing w:line="270" w:lineRule="auto"/>
              <w:rPr>
                <w:rFonts w:ascii="Arial"/>
                <w:sz w:val="21"/>
              </w:rPr>
            </w:pPr>
          </w:p>
          <w:p w14:paraId="55591FC5">
            <w:pPr>
              <w:pStyle w:val="12"/>
              <w:spacing w:before="69" w:line="183" w:lineRule="auto"/>
              <w:ind w:left="754"/>
            </w:pPr>
            <w:r>
              <w:rPr>
                <w:spacing w:val="-1"/>
              </w:rPr>
              <w:t>0771-7821126</w:t>
            </w:r>
          </w:p>
        </w:tc>
      </w:tr>
      <w:tr w14:paraId="4647B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58C6B068">
            <w:pPr>
              <w:pStyle w:val="12"/>
              <w:spacing w:before="33" w:line="222" w:lineRule="auto"/>
              <w:ind w:left="116" w:right="252"/>
            </w:pPr>
            <w:r>
              <w:rPr>
                <w:spacing w:val="-1"/>
              </w:rPr>
              <w:t>广西北部湾银行崇左市丽</w:t>
            </w:r>
            <w:r>
              <w:rPr>
                <w:spacing w:val="5"/>
              </w:rPr>
              <w:t xml:space="preserve"> </w:t>
            </w:r>
            <w:r>
              <w:rPr>
                <w:spacing w:val="-2"/>
              </w:rPr>
              <w:t>江支行</w:t>
            </w:r>
          </w:p>
        </w:tc>
        <w:tc>
          <w:tcPr>
            <w:tcW w:w="3512" w:type="dxa"/>
            <w:vAlign w:val="top"/>
          </w:tcPr>
          <w:p w14:paraId="24F0FB76">
            <w:pPr>
              <w:pStyle w:val="12"/>
              <w:spacing w:before="33" w:line="222" w:lineRule="auto"/>
              <w:ind w:left="111" w:right="251" w:firstLine="2"/>
            </w:pPr>
            <w:r>
              <w:rPr>
                <w:spacing w:val="-1"/>
              </w:rPr>
              <w:t>崇左市江州区丽江路丽江明珠滨江</w:t>
            </w:r>
            <w:r>
              <w:rPr>
                <w:spacing w:val="5"/>
              </w:rPr>
              <w:t xml:space="preserve"> </w:t>
            </w:r>
            <w:r>
              <w:rPr>
                <w:spacing w:val="-4"/>
              </w:rPr>
              <w:t>花苑三期</w:t>
            </w:r>
            <w:r>
              <w:rPr>
                <w:spacing w:val="-17"/>
              </w:rPr>
              <w:t xml:space="preserve"> </w:t>
            </w:r>
            <w:r>
              <w:rPr>
                <w:spacing w:val="-4"/>
              </w:rPr>
              <w:t>106-109</w:t>
            </w:r>
            <w:r>
              <w:rPr>
                <w:spacing w:val="-39"/>
              </w:rPr>
              <w:t xml:space="preserve"> </w:t>
            </w:r>
            <w:r>
              <w:rPr>
                <w:spacing w:val="-4"/>
              </w:rPr>
              <w:t>号商铺</w:t>
            </w:r>
          </w:p>
        </w:tc>
        <w:tc>
          <w:tcPr>
            <w:tcW w:w="2758" w:type="dxa"/>
            <w:vAlign w:val="top"/>
          </w:tcPr>
          <w:p w14:paraId="4F423BB2">
            <w:pPr>
              <w:pStyle w:val="12"/>
              <w:spacing w:before="203" w:line="183" w:lineRule="auto"/>
              <w:ind w:left="755"/>
            </w:pPr>
            <w:r>
              <w:rPr>
                <w:spacing w:val="-1"/>
              </w:rPr>
              <w:t>0771-7831866</w:t>
            </w:r>
          </w:p>
        </w:tc>
      </w:tr>
      <w:tr w14:paraId="0AF59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49" w:type="dxa"/>
            <w:gridSpan w:val="3"/>
            <w:vAlign w:val="top"/>
          </w:tcPr>
          <w:p w14:paraId="3FA63C0F">
            <w:pPr>
              <w:pStyle w:val="12"/>
              <w:spacing w:before="71" w:line="222" w:lineRule="auto"/>
              <w:ind w:left="114"/>
            </w:pPr>
            <w:r>
              <w:rPr>
                <w:b/>
                <w:bCs/>
                <w:spacing w:val="-3"/>
              </w:rPr>
              <w:t>扶绥县</w:t>
            </w:r>
          </w:p>
        </w:tc>
      </w:tr>
      <w:tr w14:paraId="52B6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2679" w:type="dxa"/>
            <w:vAlign w:val="top"/>
          </w:tcPr>
          <w:p w14:paraId="38C6E2D9">
            <w:pPr>
              <w:pStyle w:val="12"/>
              <w:spacing w:before="88" w:line="222" w:lineRule="auto"/>
              <w:ind w:left="118"/>
            </w:pPr>
            <w:r>
              <w:rPr>
                <w:spacing w:val="-1"/>
              </w:rPr>
              <w:t>工商银行扶绥县支行</w:t>
            </w:r>
          </w:p>
        </w:tc>
        <w:tc>
          <w:tcPr>
            <w:tcW w:w="3512" w:type="dxa"/>
            <w:vAlign w:val="top"/>
          </w:tcPr>
          <w:p w14:paraId="5B0C57D4">
            <w:pPr>
              <w:pStyle w:val="12"/>
              <w:spacing w:before="88" w:line="221" w:lineRule="auto"/>
              <w:ind w:left="109"/>
            </w:pPr>
            <w:r>
              <w:rPr>
                <w:spacing w:val="-2"/>
              </w:rPr>
              <w:t>扶绥县新宁镇同正大道</w:t>
            </w:r>
            <w:r>
              <w:rPr>
                <w:spacing w:val="-33"/>
              </w:rPr>
              <w:t xml:space="preserve"> </w:t>
            </w:r>
            <w:r>
              <w:rPr>
                <w:spacing w:val="-2"/>
              </w:rPr>
              <w:t>94</w:t>
            </w:r>
            <w:r>
              <w:rPr>
                <w:spacing w:val="-41"/>
              </w:rPr>
              <w:t xml:space="preserve"> </w:t>
            </w:r>
            <w:r>
              <w:rPr>
                <w:spacing w:val="-2"/>
              </w:rPr>
              <w:t>号</w:t>
            </w:r>
          </w:p>
        </w:tc>
        <w:tc>
          <w:tcPr>
            <w:tcW w:w="2758" w:type="dxa"/>
            <w:vAlign w:val="top"/>
          </w:tcPr>
          <w:p w14:paraId="298C8EF9">
            <w:pPr>
              <w:pStyle w:val="12"/>
              <w:spacing w:before="122" w:line="183" w:lineRule="auto"/>
              <w:ind w:left="755"/>
            </w:pPr>
            <w:r>
              <w:rPr>
                <w:spacing w:val="-1"/>
              </w:rPr>
              <w:t>0771-7535612</w:t>
            </w:r>
          </w:p>
        </w:tc>
      </w:tr>
      <w:tr w14:paraId="003E7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679" w:type="dxa"/>
            <w:vAlign w:val="top"/>
          </w:tcPr>
          <w:p w14:paraId="3D00996D">
            <w:pPr>
              <w:pStyle w:val="12"/>
              <w:spacing w:before="122" w:line="222" w:lineRule="auto"/>
              <w:ind w:left="116"/>
            </w:pPr>
            <w:r>
              <w:rPr>
                <w:spacing w:val="-1"/>
              </w:rPr>
              <w:t>农业银行扶绥县支行</w:t>
            </w:r>
          </w:p>
        </w:tc>
        <w:tc>
          <w:tcPr>
            <w:tcW w:w="3512" w:type="dxa"/>
            <w:vAlign w:val="top"/>
          </w:tcPr>
          <w:p w14:paraId="4345B4E9">
            <w:pPr>
              <w:pStyle w:val="12"/>
              <w:spacing w:before="122" w:line="221" w:lineRule="auto"/>
              <w:ind w:left="109"/>
            </w:pPr>
            <w:r>
              <w:rPr>
                <w:spacing w:val="-3"/>
              </w:rPr>
              <w:t>扶绥县新宁镇新华路</w:t>
            </w:r>
            <w:r>
              <w:rPr>
                <w:spacing w:val="-18"/>
              </w:rPr>
              <w:t xml:space="preserve"> </w:t>
            </w:r>
            <w:r>
              <w:rPr>
                <w:spacing w:val="-3"/>
              </w:rPr>
              <w:t>126</w:t>
            </w:r>
            <w:r>
              <w:rPr>
                <w:spacing w:val="-41"/>
              </w:rPr>
              <w:t xml:space="preserve"> </w:t>
            </w:r>
            <w:r>
              <w:rPr>
                <w:spacing w:val="-3"/>
              </w:rPr>
              <w:t>号</w:t>
            </w:r>
          </w:p>
        </w:tc>
        <w:tc>
          <w:tcPr>
            <w:tcW w:w="2758" w:type="dxa"/>
            <w:vAlign w:val="top"/>
          </w:tcPr>
          <w:p w14:paraId="3628EDC9">
            <w:pPr>
              <w:pStyle w:val="12"/>
              <w:spacing w:before="156" w:line="183" w:lineRule="auto"/>
              <w:ind w:left="755"/>
            </w:pPr>
            <w:r>
              <w:rPr>
                <w:spacing w:val="-1"/>
              </w:rPr>
              <w:t>0771-7917330</w:t>
            </w:r>
          </w:p>
        </w:tc>
      </w:tr>
      <w:tr w14:paraId="7A93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679" w:type="dxa"/>
            <w:vAlign w:val="top"/>
          </w:tcPr>
          <w:p w14:paraId="56D3E6AA">
            <w:pPr>
              <w:pStyle w:val="12"/>
              <w:spacing w:before="273" w:line="222" w:lineRule="auto"/>
              <w:ind w:left="118"/>
            </w:pPr>
            <w:r>
              <w:rPr>
                <w:spacing w:val="-2"/>
              </w:rPr>
              <w:t>建行扶绥支行</w:t>
            </w:r>
          </w:p>
        </w:tc>
        <w:tc>
          <w:tcPr>
            <w:tcW w:w="3512" w:type="dxa"/>
            <w:vAlign w:val="top"/>
          </w:tcPr>
          <w:p w14:paraId="53FD10F4">
            <w:pPr>
              <w:pStyle w:val="12"/>
              <w:spacing w:before="273" w:line="221" w:lineRule="auto"/>
              <w:ind w:left="108"/>
            </w:pPr>
            <w:r>
              <w:rPr>
                <w:spacing w:val="-2"/>
              </w:rPr>
              <w:t>扶绥县南密路</w:t>
            </w:r>
            <w:r>
              <w:rPr>
                <w:spacing w:val="-41"/>
              </w:rPr>
              <w:t xml:space="preserve"> </w:t>
            </w:r>
            <w:r>
              <w:rPr>
                <w:spacing w:val="-2"/>
              </w:rPr>
              <w:t>6</w:t>
            </w:r>
            <w:r>
              <w:rPr>
                <w:spacing w:val="-42"/>
              </w:rPr>
              <w:t xml:space="preserve"> </w:t>
            </w:r>
            <w:r>
              <w:rPr>
                <w:spacing w:val="-2"/>
              </w:rPr>
              <w:t>号</w:t>
            </w:r>
          </w:p>
        </w:tc>
        <w:tc>
          <w:tcPr>
            <w:tcW w:w="2758" w:type="dxa"/>
            <w:vAlign w:val="top"/>
          </w:tcPr>
          <w:p w14:paraId="6D40EA3B">
            <w:pPr>
              <w:pStyle w:val="12"/>
              <w:spacing w:before="170" w:line="183" w:lineRule="auto"/>
              <w:ind w:left="752"/>
            </w:pPr>
            <w:r>
              <w:rPr>
                <w:spacing w:val="-1"/>
              </w:rPr>
              <w:t>0771-7516511</w:t>
            </w:r>
          </w:p>
          <w:p w14:paraId="67690B46">
            <w:pPr>
              <w:pStyle w:val="12"/>
              <w:spacing w:before="63" w:line="183" w:lineRule="auto"/>
              <w:ind w:left="754"/>
            </w:pPr>
            <w:r>
              <w:rPr>
                <w:spacing w:val="-1"/>
              </w:rPr>
              <w:t>0771-7531157</w:t>
            </w:r>
          </w:p>
        </w:tc>
      </w:tr>
      <w:tr w14:paraId="1252A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738C0C21">
            <w:pPr>
              <w:pStyle w:val="12"/>
              <w:spacing w:before="170" w:line="222" w:lineRule="auto"/>
              <w:ind w:left="118"/>
            </w:pPr>
            <w:r>
              <w:rPr>
                <w:spacing w:val="-1"/>
              </w:rPr>
              <w:t>建行扶绥空港支行</w:t>
            </w:r>
          </w:p>
        </w:tc>
        <w:tc>
          <w:tcPr>
            <w:tcW w:w="3512" w:type="dxa"/>
            <w:vAlign w:val="top"/>
          </w:tcPr>
          <w:p w14:paraId="07F0F01C">
            <w:pPr>
              <w:pStyle w:val="12"/>
              <w:spacing w:before="33" w:line="222" w:lineRule="auto"/>
              <w:ind w:left="114" w:right="145" w:hanging="5"/>
            </w:pPr>
            <w:r>
              <w:rPr>
                <w:spacing w:val="-4"/>
              </w:rPr>
              <w:t>扶绥县双拥路</w:t>
            </w:r>
            <w:r>
              <w:rPr>
                <w:spacing w:val="-39"/>
              </w:rPr>
              <w:t xml:space="preserve"> </w:t>
            </w:r>
            <w:r>
              <w:rPr>
                <w:spacing w:val="-4"/>
              </w:rPr>
              <w:t>3</w:t>
            </w:r>
            <w:r>
              <w:rPr>
                <w:spacing w:val="-41"/>
              </w:rPr>
              <w:t xml:space="preserve"> </w:t>
            </w:r>
            <w:r>
              <w:rPr>
                <w:spacing w:val="-4"/>
              </w:rPr>
              <w:t>号东信华府</w:t>
            </w:r>
            <w:r>
              <w:rPr>
                <w:spacing w:val="-29"/>
              </w:rPr>
              <w:t xml:space="preserve"> </w:t>
            </w:r>
            <w:r>
              <w:rPr>
                <w:spacing w:val="-4"/>
              </w:rPr>
              <w:t>18</w:t>
            </w:r>
            <w:r>
              <w:rPr>
                <w:spacing w:val="-41"/>
              </w:rPr>
              <w:t xml:space="preserve"> </w:t>
            </w:r>
            <w:r>
              <w:rPr>
                <w:spacing w:val="-4"/>
              </w:rPr>
              <w:t>号楼</w:t>
            </w:r>
            <w:r>
              <w:t xml:space="preserve"> </w:t>
            </w:r>
            <w:r>
              <w:rPr>
                <w:spacing w:val="-5"/>
              </w:rPr>
              <w:t>一层</w:t>
            </w:r>
          </w:p>
        </w:tc>
        <w:tc>
          <w:tcPr>
            <w:tcW w:w="2758" w:type="dxa"/>
            <w:vAlign w:val="top"/>
          </w:tcPr>
          <w:p w14:paraId="6B5F3AD0">
            <w:pPr>
              <w:pStyle w:val="12"/>
              <w:spacing w:before="204" w:line="183" w:lineRule="auto"/>
              <w:ind w:left="755"/>
            </w:pPr>
            <w:r>
              <w:rPr>
                <w:spacing w:val="-1"/>
              </w:rPr>
              <w:t>0771-7525822</w:t>
            </w:r>
          </w:p>
        </w:tc>
      </w:tr>
      <w:tr w14:paraId="7D9DE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679" w:type="dxa"/>
            <w:vAlign w:val="top"/>
          </w:tcPr>
          <w:p w14:paraId="18A24E87">
            <w:pPr>
              <w:pStyle w:val="12"/>
              <w:spacing w:before="170" w:line="222" w:lineRule="auto"/>
              <w:ind w:left="135"/>
            </w:pPr>
            <w:r>
              <w:rPr>
                <w:spacing w:val="-4"/>
              </w:rPr>
              <w:t>中国银行扶绥支行</w:t>
            </w:r>
          </w:p>
        </w:tc>
        <w:tc>
          <w:tcPr>
            <w:tcW w:w="3512" w:type="dxa"/>
            <w:vAlign w:val="top"/>
          </w:tcPr>
          <w:p w14:paraId="5193CCD9">
            <w:pPr>
              <w:pStyle w:val="12"/>
              <w:spacing w:before="36" w:line="222" w:lineRule="auto"/>
              <w:ind w:left="109" w:right="250"/>
            </w:pPr>
            <w:r>
              <w:rPr>
                <w:spacing w:val="-3"/>
              </w:rPr>
              <w:t>扶绥县-扶绥大道</w:t>
            </w:r>
            <w:r>
              <w:rPr>
                <w:spacing w:val="-20"/>
              </w:rPr>
              <w:t xml:space="preserve"> </w:t>
            </w:r>
            <w:r>
              <w:rPr>
                <w:spacing w:val="-3"/>
              </w:rPr>
              <w:t>16</w:t>
            </w:r>
            <w:r>
              <w:rPr>
                <w:spacing w:val="-41"/>
              </w:rPr>
              <w:t xml:space="preserve"> </w:t>
            </w:r>
            <w:r>
              <w:rPr>
                <w:spacing w:val="-3"/>
              </w:rPr>
              <w:t>号山水城市广</w:t>
            </w:r>
            <w:r>
              <w:t xml:space="preserve"> </w:t>
            </w:r>
            <w:r>
              <w:rPr>
                <w:spacing w:val="-1"/>
              </w:rPr>
              <w:t>场一层商铺</w:t>
            </w:r>
          </w:p>
        </w:tc>
        <w:tc>
          <w:tcPr>
            <w:tcW w:w="2758" w:type="dxa"/>
            <w:vAlign w:val="top"/>
          </w:tcPr>
          <w:p w14:paraId="278EB7BF">
            <w:pPr>
              <w:pStyle w:val="12"/>
              <w:spacing w:before="205" w:line="183" w:lineRule="auto"/>
              <w:ind w:left="754"/>
            </w:pPr>
            <w:r>
              <w:rPr>
                <w:spacing w:val="-1"/>
              </w:rPr>
              <w:t>0771-5025887</w:t>
            </w:r>
          </w:p>
        </w:tc>
      </w:tr>
      <w:tr w14:paraId="6D32B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33568228">
            <w:pPr>
              <w:pStyle w:val="12"/>
              <w:spacing w:before="33" w:line="222" w:lineRule="auto"/>
              <w:ind w:left="116" w:right="252" w:hanging="2"/>
            </w:pPr>
            <w:r>
              <w:rPr>
                <w:spacing w:val="-1"/>
              </w:rPr>
              <w:t>扶绥农商行三农零售与乡</w:t>
            </w:r>
            <w:r>
              <w:rPr>
                <w:spacing w:val="7"/>
              </w:rPr>
              <w:t xml:space="preserve"> </w:t>
            </w:r>
            <w:r>
              <w:rPr>
                <w:spacing w:val="-1"/>
              </w:rPr>
              <w:t>村振兴金融部</w:t>
            </w:r>
          </w:p>
        </w:tc>
        <w:tc>
          <w:tcPr>
            <w:tcW w:w="3512" w:type="dxa"/>
            <w:vAlign w:val="top"/>
          </w:tcPr>
          <w:p w14:paraId="733237C4">
            <w:pPr>
              <w:pStyle w:val="12"/>
              <w:spacing w:before="168" w:line="221" w:lineRule="auto"/>
              <w:ind w:left="108"/>
            </w:pPr>
            <w:r>
              <w:rPr>
                <w:spacing w:val="-2"/>
              </w:rPr>
              <w:t>扶绥县新宁镇永宁路</w:t>
            </w:r>
            <w:r>
              <w:rPr>
                <w:spacing w:val="-31"/>
              </w:rPr>
              <w:t xml:space="preserve"> </w:t>
            </w:r>
            <w:r>
              <w:rPr>
                <w:spacing w:val="-2"/>
              </w:rPr>
              <w:t>2-1</w:t>
            </w:r>
            <w:r>
              <w:rPr>
                <w:spacing w:val="-41"/>
              </w:rPr>
              <w:t xml:space="preserve"> </w:t>
            </w:r>
            <w:r>
              <w:rPr>
                <w:spacing w:val="-2"/>
              </w:rPr>
              <w:t>号</w:t>
            </w:r>
          </w:p>
        </w:tc>
        <w:tc>
          <w:tcPr>
            <w:tcW w:w="2758" w:type="dxa"/>
            <w:vAlign w:val="top"/>
          </w:tcPr>
          <w:p w14:paraId="49AF9543">
            <w:pPr>
              <w:pStyle w:val="12"/>
              <w:spacing w:before="202" w:line="183" w:lineRule="auto"/>
              <w:ind w:left="754"/>
            </w:pPr>
            <w:r>
              <w:rPr>
                <w:spacing w:val="-1"/>
              </w:rPr>
              <w:t>0771-7533041</w:t>
            </w:r>
          </w:p>
        </w:tc>
      </w:tr>
      <w:tr w14:paraId="1B3E1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76EDE7F4">
            <w:pPr>
              <w:pStyle w:val="12"/>
              <w:spacing w:before="33" w:line="222" w:lineRule="auto"/>
              <w:ind w:left="116" w:right="252" w:firstLine="19"/>
            </w:pPr>
            <w:r>
              <w:rPr>
                <w:spacing w:val="-3"/>
              </w:rPr>
              <w:t>中国邮政储蓄银行扶绥县</w:t>
            </w:r>
            <w:r>
              <w:rPr>
                <w:spacing w:val="7"/>
              </w:rPr>
              <w:t xml:space="preserve"> </w:t>
            </w:r>
            <w:r>
              <w:rPr>
                <w:spacing w:val="-2"/>
              </w:rPr>
              <w:t>支行</w:t>
            </w:r>
          </w:p>
        </w:tc>
        <w:tc>
          <w:tcPr>
            <w:tcW w:w="3512" w:type="dxa"/>
            <w:vAlign w:val="top"/>
          </w:tcPr>
          <w:p w14:paraId="45354F90">
            <w:pPr>
              <w:pStyle w:val="12"/>
              <w:spacing w:before="33" w:line="222" w:lineRule="auto"/>
              <w:ind w:left="110" w:right="250" w:hanging="2"/>
            </w:pPr>
            <w:r>
              <w:rPr>
                <w:spacing w:val="-3"/>
              </w:rPr>
              <w:t>扶绥县松江路</w:t>
            </w:r>
            <w:r>
              <w:rPr>
                <w:spacing w:val="-22"/>
              </w:rPr>
              <w:t xml:space="preserve"> </w:t>
            </w:r>
            <w:r>
              <w:rPr>
                <w:spacing w:val="-3"/>
              </w:rPr>
              <w:t>138</w:t>
            </w:r>
            <w:r>
              <w:rPr>
                <w:spacing w:val="-39"/>
              </w:rPr>
              <w:t xml:space="preserve"> </w:t>
            </w:r>
            <w:r>
              <w:rPr>
                <w:spacing w:val="-3"/>
              </w:rPr>
              <w:t>号中国邮政储蓄</w:t>
            </w:r>
            <w:r>
              <w:t xml:space="preserve"> </w:t>
            </w:r>
            <w:r>
              <w:rPr>
                <w:spacing w:val="-1"/>
              </w:rPr>
              <w:t>银行扶绥县支行</w:t>
            </w:r>
          </w:p>
        </w:tc>
        <w:tc>
          <w:tcPr>
            <w:tcW w:w="2758" w:type="dxa"/>
            <w:vAlign w:val="top"/>
          </w:tcPr>
          <w:p w14:paraId="0DB8E353">
            <w:pPr>
              <w:pStyle w:val="12"/>
              <w:spacing w:before="68" w:line="183" w:lineRule="auto"/>
              <w:ind w:left="752"/>
            </w:pPr>
            <w:r>
              <w:rPr>
                <w:spacing w:val="-1"/>
              </w:rPr>
              <w:t>0771-7536178</w:t>
            </w:r>
          </w:p>
          <w:p w14:paraId="6045EF90">
            <w:pPr>
              <w:pStyle w:val="12"/>
              <w:spacing w:before="63" w:line="175" w:lineRule="auto"/>
              <w:ind w:left="754"/>
            </w:pPr>
            <w:r>
              <w:rPr>
                <w:spacing w:val="-1"/>
              </w:rPr>
              <w:t>0771-7536177</w:t>
            </w:r>
          </w:p>
        </w:tc>
      </w:tr>
      <w:tr w14:paraId="5DA0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79" w:type="dxa"/>
            <w:vAlign w:val="top"/>
          </w:tcPr>
          <w:p w14:paraId="1483CA0C">
            <w:pPr>
              <w:pStyle w:val="12"/>
              <w:spacing w:before="171" w:line="221" w:lineRule="auto"/>
              <w:ind w:left="117"/>
            </w:pPr>
            <w:r>
              <w:rPr>
                <w:spacing w:val="-1"/>
              </w:rPr>
              <w:t>桂林银行崇左扶绥支行</w:t>
            </w:r>
          </w:p>
        </w:tc>
        <w:tc>
          <w:tcPr>
            <w:tcW w:w="3512" w:type="dxa"/>
            <w:vAlign w:val="top"/>
          </w:tcPr>
          <w:p w14:paraId="3E482072">
            <w:pPr>
              <w:pStyle w:val="12"/>
              <w:spacing w:before="34" w:line="224" w:lineRule="auto"/>
              <w:ind w:left="115" w:right="198" w:hanging="5"/>
            </w:pPr>
            <w:r>
              <w:rPr>
                <w:spacing w:val="-1"/>
              </w:rPr>
              <w:t>广西崇左市扶绥县新宁镇松江路</w:t>
            </w:r>
            <w:r>
              <w:rPr>
                <w:spacing w:val="-42"/>
              </w:rPr>
              <w:t xml:space="preserve"> </w:t>
            </w:r>
            <w:r>
              <w:rPr>
                <w:spacing w:val="-1"/>
              </w:rPr>
              <w:t>20</w:t>
            </w:r>
            <w:r>
              <w:t xml:space="preserve"> </w:t>
            </w:r>
            <w:r>
              <w:rPr>
                <w:spacing w:val="-2"/>
              </w:rPr>
              <w:t>号（桂林银行崇左扶绥支行）</w:t>
            </w:r>
          </w:p>
        </w:tc>
        <w:tc>
          <w:tcPr>
            <w:tcW w:w="2758" w:type="dxa"/>
            <w:vAlign w:val="top"/>
          </w:tcPr>
          <w:p w14:paraId="07791084">
            <w:pPr>
              <w:pStyle w:val="12"/>
              <w:spacing w:before="205" w:line="183" w:lineRule="auto"/>
              <w:ind w:left="754"/>
            </w:pPr>
            <w:r>
              <w:rPr>
                <w:spacing w:val="-1"/>
              </w:rPr>
              <w:t>0771-7661101</w:t>
            </w:r>
          </w:p>
        </w:tc>
      </w:tr>
    </w:tbl>
    <w:p w14:paraId="16E79AFB">
      <w:pPr>
        <w:rPr>
          <w:rFonts w:ascii="Arial"/>
          <w:sz w:val="21"/>
        </w:rPr>
      </w:pPr>
    </w:p>
    <w:p w14:paraId="55F215BC">
      <w:pPr>
        <w:rPr>
          <w:rFonts w:ascii="Arial" w:hAnsi="Arial" w:eastAsia="Arial" w:cs="Arial"/>
          <w:sz w:val="21"/>
          <w:szCs w:val="21"/>
        </w:rPr>
        <w:sectPr>
          <w:footerReference r:id="rId87" w:type="default"/>
          <w:pgSz w:w="11907" w:h="16839"/>
          <w:pgMar w:top="1431" w:right="1403" w:bottom="1364" w:left="1548" w:header="0" w:footer="1204" w:gutter="0"/>
          <w:cols w:space="720" w:num="1"/>
        </w:sectPr>
      </w:pPr>
    </w:p>
    <w:p w14:paraId="77C78519">
      <w:pPr>
        <w:spacing w:line="90" w:lineRule="auto"/>
        <w:rPr>
          <w:rFonts w:ascii="Arial"/>
          <w:sz w:val="2"/>
        </w:rPr>
      </w:pPr>
    </w:p>
    <w:tbl>
      <w:tblPr>
        <w:tblStyle w:val="11"/>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9"/>
        <w:gridCol w:w="3512"/>
        <w:gridCol w:w="2758"/>
      </w:tblGrid>
      <w:tr w14:paraId="0496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2679" w:type="dxa"/>
            <w:vAlign w:val="top"/>
          </w:tcPr>
          <w:p w14:paraId="58397CEE">
            <w:pPr>
              <w:pStyle w:val="12"/>
              <w:spacing w:before="171" w:line="230" w:lineRule="auto"/>
              <w:ind w:left="119" w:right="252" w:hanging="3"/>
            </w:pPr>
            <w:r>
              <w:rPr>
                <w:spacing w:val="-1"/>
              </w:rPr>
              <w:t>广西北部湾银行扶绥县支</w:t>
            </w:r>
            <w:r>
              <w:rPr>
                <w:spacing w:val="5"/>
              </w:rPr>
              <w:t xml:space="preserve"> </w:t>
            </w:r>
            <w:r>
              <w:t>行</w:t>
            </w:r>
          </w:p>
        </w:tc>
        <w:tc>
          <w:tcPr>
            <w:tcW w:w="3512" w:type="dxa"/>
            <w:vAlign w:val="top"/>
          </w:tcPr>
          <w:p w14:paraId="095E1D45">
            <w:pPr>
              <w:pStyle w:val="12"/>
              <w:spacing w:before="35" w:line="229" w:lineRule="auto"/>
              <w:ind w:left="113" w:right="145"/>
            </w:pPr>
            <w:r>
              <w:rPr>
                <w:spacing w:val="-2"/>
              </w:rPr>
              <w:t>崇左市扶绥县新宁镇同正大道</w:t>
            </w:r>
            <w:r>
              <w:rPr>
                <w:spacing w:val="-30"/>
              </w:rPr>
              <w:t xml:space="preserve"> </w:t>
            </w:r>
            <w:r>
              <w:rPr>
                <w:spacing w:val="-2"/>
              </w:rPr>
              <w:t>333</w:t>
            </w:r>
            <w:r>
              <w:t xml:space="preserve">  </w:t>
            </w:r>
            <w:r>
              <w:rPr>
                <w:spacing w:val="-8"/>
              </w:rPr>
              <w:t>号碧园</w:t>
            </w:r>
            <w:r>
              <w:rPr>
                <w:spacing w:val="-21"/>
              </w:rPr>
              <w:t xml:space="preserve"> </w:t>
            </w:r>
            <w:r>
              <w:rPr>
                <w:spacing w:val="-8"/>
              </w:rPr>
              <w:t>·未来城商业综合体</w:t>
            </w:r>
            <w:r>
              <w:rPr>
                <w:spacing w:val="-29"/>
              </w:rPr>
              <w:t xml:space="preserve"> </w:t>
            </w:r>
            <w:r>
              <w:rPr>
                <w:spacing w:val="-8"/>
              </w:rPr>
              <w:t>13</w:t>
            </w:r>
            <w:r>
              <w:rPr>
                <w:spacing w:val="-41"/>
              </w:rPr>
              <w:t xml:space="preserve"> </w:t>
            </w:r>
            <w:r>
              <w:rPr>
                <w:spacing w:val="-8"/>
              </w:rPr>
              <w:t>号楼</w:t>
            </w:r>
            <w:r>
              <w:t xml:space="preserve"> </w:t>
            </w:r>
            <w:r>
              <w:rPr>
                <w:spacing w:val="-4"/>
              </w:rPr>
              <w:t>一楼</w:t>
            </w:r>
            <w:r>
              <w:rPr>
                <w:spacing w:val="-20"/>
              </w:rPr>
              <w:t xml:space="preserve"> </w:t>
            </w:r>
            <w:r>
              <w:rPr>
                <w:spacing w:val="-4"/>
              </w:rPr>
              <w:t>1050、1051</w:t>
            </w:r>
            <w:r>
              <w:rPr>
                <w:spacing w:val="-39"/>
              </w:rPr>
              <w:t xml:space="preserve"> </w:t>
            </w:r>
            <w:r>
              <w:rPr>
                <w:spacing w:val="-4"/>
              </w:rPr>
              <w:t>号商铺</w:t>
            </w:r>
          </w:p>
        </w:tc>
        <w:tc>
          <w:tcPr>
            <w:tcW w:w="2758" w:type="dxa"/>
            <w:vAlign w:val="top"/>
          </w:tcPr>
          <w:p w14:paraId="2DC4656F">
            <w:pPr>
              <w:spacing w:line="272" w:lineRule="auto"/>
              <w:rPr>
                <w:rFonts w:ascii="Arial"/>
                <w:sz w:val="21"/>
              </w:rPr>
            </w:pPr>
          </w:p>
          <w:p w14:paraId="53239C94">
            <w:pPr>
              <w:pStyle w:val="12"/>
              <w:spacing w:before="68" w:line="183" w:lineRule="auto"/>
              <w:ind w:left="754"/>
            </w:pPr>
            <w:r>
              <w:rPr>
                <w:spacing w:val="-1"/>
              </w:rPr>
              <w:t>0771-7500768</w:t>
            </w:r>
          </w:p>
        </w:tc>
      </w:tr>
      <w:tr w14:paraId="1E49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679" w:type="dxa"/>
            <w:vAlign w:val="top"/>
          </w:tcPr>
          <w:p w14:paraId="6D2D0B6D">
            <w:pPr>
              <w:pStyle w:val="12"/>
              <w:spacing w:before="61" w:line="221" w:lineRule="auto"/>
              <w:ind w:left="114"/>
            </w:pPr>
            <w:r>
              <w:rPr>
                <w:spacing w:val="-1"/>
              </w:rPr>
              <w:t>扶绥深通村镇银行业发部</w:t>
            </w:r>
          </w:p>
        </w:tc>
        <w:tc>
          <w:tcPr>
            <w:tcW w:w="3512" w:type="dxa"/>
            <w:vAlign w:val="top"/>
          </w:tcPr>
          <w:p w14:paraId="30CE23C7">
            <w:pPr>
              <w:pStyle w:val="12"/>
              <w:spacing w:before="61" w:line="221" w:lineRule="auto"/>
              <w:ind w:left="108"/>
            </w:pPr>
            <w:r>
              <w:rPr>
                <w:spacing w:val="-4"/>
              </w:rPr>
              <w:t>扶绥县大景城</w:t>
            </w:r>
            <w:r>
              <w:rPr>
                <w:spacing w:val="-21"/>
              </w:rPr>
              <w:t xml:space="preserve"> </w:t>
            </w:r>
            <w:r>
              <w:rPr>
                <w:spacing w:val="-4"/>
              </w:rPr>
              <w:t>1</w:t>
            </w:r>
            <w:r>
              <w:rPr>
                <w:spacing w:val="-41"/>
              </w:rPr>
              <w:t xml:space="preserve"> </w:t>
            </w:r>
            <w:r>
              <w:rPr>
                <w:spacing w:val="-4"/>
              </w:rPr>
              <w:t>号楼正门旁</w:t>
            </w:r>
          </w:p>
        </w:tc>
        <w:tc>
          <w:tcPr>
            <w:tcW w:w="2758" w:type="dxa"/>
            <w:vAlign w:val="top"/>
          </w:tcPr>
          <w:p w14:paraId="319F47A3">
            <w:pPr>
              <w:pStyle w:val="12"/>
              <w:spacing w:before="95" w:line="183" w:lineRule="auto"/>
              <w:ind w:left="754"/>
            </w:pPr>
            <w:r>
              <w:rPr>
                <w:spacing w:val="-1"/>
              </w:rPr>
              <w:t>0771-7525678</w:t>
            </w:r>
          </w:p>
        </w:tc>
      </w:tr>
      <w:tr w14:paraId="36EF3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79" w:type="dxa"/>
            <w:vAlign w:val="top"/>
          </w:tcPr>
          <w:p w14:paraId="3070120C">
            <w:pPr>
              <w:pStyle w:val="12"/>
              <w:spacing w:before="131" w:line="221" w:lineRule="auto"/>
              <w:ind w:left="123"/>
            </w:pPr>
            <w:r>
              <w:rPr>
                <w:b/>
                <w:bCs/>
                <w:spacing w:val="-7"/>
              </w:rPr>
              <w:t>宁明县</w:t>
            </w:r>
          </w:p>
        </w:tc>
        <w:tc>
          <w:tcPr>
            <w:tcW w:w="3512" w:type="dxa"/>
            <w:vAlign w:val="top"/>
          </w:tcPr>
          <w:p w14:paraId="22917008">
            <w:pPr>
              <w:rPr>
                <w:rFonts w:ascii="Arial"/>
                <w:sz w:val="21"/>
              </w:rPr>
            </w:pPr>
          </w:p>
        </w:tc>
        <w:tc>
          <w:tcPr>
            <w:tcW w:w="2758" w:type="dxa"/>
            <w:vAlign w:val="top"/>
          </w:tcPr>
          <w:p w14:paraId="63282C90">
            <w:pPr>
              <w:rPr>
                <w:rFonts w:ascii="Arial"/>
                <w:sz w:val="21"/>
              </w:rPr>
            </w:pPr>
          </w:p>
        </w:tc>
      </w:tr>
      <w:tr w14:paraId="1172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679" w:type="dxa"/>
            <w:vAlign w:val="top"/>
          </w:tcPr>
          <w:p w14:paraId="7923425E">
            <w:pPr>
              <w:pStyle w:val="12"/>
              <w:spacing w:before="78" w:line="221" w:lineRule="auto"/>
              <w:ind w:left="118"/>
            </w:pPr>
            <w:r>
              <w:rPr>
                <w:spacing w:val="-1"/>
              </w:rPr>
              <w:t>工商银行宁明县支行</w:t>
            </w:r>
          </w:p>
        </w:tc>
        <w:tc>
          <w:tcPr>
            <w:tcW w:w="3512" w:type="dxa"/>
            <w:vAlign w:val="top"/>
          </w:tcPr>
          <w:p w14:paraId="2FFA5657">
            <w:pPr>
              <w:pStyle w:val="12"/>
              <w:spacing w:before="78" w:line="221" w:lineRule="auto"/>
              <w:ind w:left="118"/>
            </w:pPr>
            <w:r>
              <w:rPr>
                <w:spacing w:val="-3"/>
              </w:rPr>
              <w:t>宁明县城中镇兴远街</w:t>
            </w:r>
            <w:r>
              <w:rPr>
                <w:spacing w:val="-31"/>
              </w:rPr>
              <w:t xml:space="preserve"> </w:t>
            </w:r>
            <w:r>
              <w:rPr>
                <w:spacing w:val="-3"/>
              </w:rPr>
              <w:t>70</w:t>
            </w:r>
            <w:r>
              <w:rPr>
                <w:spacing w:val="-41"/>
              </w:rPr>
              <w:t xml:space="preserve"> </w:t>
            </w:r>
            <w:r>
              <w:rPr>
                <w:spacing w:val="-3"/>
              </w:rPr>
              <w:t>号</w:t>
            </w:r>
          </w:p>
        </w:tc>
        <w:tc>
          <w:tcPr>
            <w:tcW w:w="2758" w:type="dxa"/>
            <w:vAlign w:val="top"/>
          </w:tcPr>
          <w:p w14:paraId="37F90D67">
            <w:pPr>
              <w:pStyle w:val="12"/>
              <w:spacing w:before="112" w:line="183" w:lineRule="auto"/>
              <w:ind w:left="755"/>
            </w:pPr>
            <w:r>
              <w:rPr>
                <w:spacing w:val="-1"/>
              </w:rPr>
              <w:t>0771-8620729</w:t>
            </w:r>
          </w:p>
        </w:tc>
      </w:tr>
      <w:tr w14:paraId="1124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679" w:type="dxa"/>
            <w:vAlign w:val="top"/>
          </w:tcPr>
          <w:p w14:paraId="4A09BFE0">
            <w:pPr>
              <w:pStyle w:val="12"/>
              <w:spacing w:before="54" w:line="221" w:lineRule="auto"/>
              <w:ind w:left="116"/>
            </w:pPr>
            <w:r>
              <w:rPr>
                <w:spacing w:val="-1"/>
              </w:rPr>
              <w:t>农业银行宁明县支行</w:t>
            </w:r>
          </w:p>
        </w:tc>
        <w:tc>
          <w:tcPr>
            <w:tcW w:w="3512" w:type="dxa"/>
            <w:vAlign w:val="top"/>
          </w:tcPr>
          <w:p w14:paraId="03331740">
            <w:pPr>
              <w:pStyle w:val="12"/>
              <w:spacing w:before="54" w:line="221" w:lineRule="auto"/>
              <w:ind w:left="118"/>
            </w:pPr>
            <w:r>
              <w:rPr>
                <w:spacing w:val="-4"/>
              </w:rPr>
              <w:t>宁明县城中镇明阳街</w:t>
            </w:r>
            <w:r>
              <w:rPr>
                <w:spacing w:val="-19"/>
              </w:rPr>
              <w:t xml:space="preserve"> </w:t>
            </w:r>
            <w:r>
              <w:rPr>
                <w:spacing w:val="-4"/>
              </w:rPr>
              <w:t>11</w:t>
            </w:r>
            <w:r>
              <w:rPr>
                <w:spacing w:val="-41"/>
              </w:rPr>
              <w:t xml:space="preserve"> </w:t>
            </w:r>
            <w:r>
              <w:rPr>
                <w:spacing w:val="-4"/>
              </w:rPr>
              <w:t>号</w:t>
            </w:r>
          </w:p>
        </w:tc>
        <w:tc>
          <w:tcPr>
            <w:tcW w:w="2758" w:type="dxa"/>
            <w:vAlign w:val="top"/>
          </w:tcPr>
          <w:p w14:paraId="50F7BB39">
            <w:pPr>
              <w:pStyle w:val="12"/>
              <w:spacing w:before="88" w:line="183" w:lineRule="auto"/>
              <w:ind w:left="755"/>
            </w:pPr>
            <w:r>
              <w:rPr>
                <w:spacing w:val="-1"/>
              </w:rPr>
              <w:t>0771-7917093</w:t>
            </w:r>
          </w:p>
        </w:tc>
      </w:tr>
      <w:tr w14:paraId="6DCC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679" w:type="dxa"/>
            <w:vAlign w:val="top"/>
          </w:tcPr>
          <w:p w14:paraId="7D8E8F92">
            <w:pPr>
              <w:pStyle w:val="12"/>
              <w:spacing w:before="212" w:line="221" w:lineRule="auto"/>
              <w:ind w:left="118"/>
            </w:pPr>
            <w:r>
              <w:rPr>
                <w:spacing w:val="-2"/>
              </w:rPr>
              <w:t>建行宁明支行</w:t>
            </w:r>
          </w:p>
        </w:tc>
        <w:tc>
          <w:tcPr>
            <w:tcW w:w="3512" w:type="dxa"/>
            <w:vAlign w:val="top"/>
          </w:tcPr>
          <w:p w14:paraId="1F28E37E">
            <w:pPr>
              <w:pStyle w:val="12"/>
              <w:spacing w:before="29" w:line="230" w:lineRule="auto"/>
              <w:ind w:left="118" w:right="147"/>
            </w:pPr>
            <w:r>
              <w:rPr>
                <w:spacing w:val="-3"/>
              </w:rPr>
              <w:t>宁明县城中镇兴宁大道</w:t>
            </w:r>
            <w:r>
              <w:rPr>
                <w:spacing w:val="-31"/>
              </w:rPr>
              <w:t xml:space="preserve"> </w:t>
            </w:r>
            <w:r>
              <w:rPr>
                <w:spacing w:val="-3"/>
              </w:rPr>
              <w:t>77</w:t>
            </w:r>
            <w:r>
              <w:rPr>
                <w:spacing w:val="-41"/>
              </w:rPr>
              <w:t xml:space="preserve"> </w:t>
            </w:r>
            <w:r>
              <w:rPr>
                <w:spacing w:val="-3"/>
              </w:rPr>
              <w:t>号明江财</w:t>
            </w:r>
            <w:r>
              <w:t xml:space="preserve"> </w:t>
            </w:r>
            <w:r>
              <w:rPr>
                <w:spacing w:val="-4"/>
              </w:rPr>
              <w:t>富广场一层</w:t>
            </w:r>
            <w:r>
              <w:rPr>
                <w:spacing w:val="-29"/>
              </w:rPr>
              <w:t xml:space="preserve"> </w:t>
            </w:r>
            <w:r>
              <w:rPr>
                <w:spacing w:val="-4"/>
              </w:rPr>
              <w:t>1-13</w:t>
            </w:r>
            <w:r>
              <w:rPr>
                <w:spacing w:val="-39"/>
              </w:rPr>
              <w:t xml:space="preserve"> </w:t>
            </w:r>
            <w:r>
              <w:rPr>
                <w:spacing w:val="-4"/>
              </w:rPr>
              <w:t>号</w:t>
            </w:r>
          </w:p>
        </w:tc>
        <w:tc>
          <w:tcPr>
            <w:tcW w:w="2758" w:type="dxa"/>
            <w:vAlign w:val="top"/>
          </w:tcPr>
          <w:p w14:paraId="43F43A94">
            <w:pPr>
              <w:pStyle w:val="12"/>
              <w:spacing w:before="246" w:line="183" w:lineRule="auto"/>
              <w:ind w:left="754"/>
            </w:pPr>
            <w:r>
              <w:rPr>
                <w:spacing w:val="-1"/>
              </w:rPr>
              <w:t>0771-8629006</w:t>
            </w:r>
          </w:p>
        </w:tc>
      </w:tr>
      <w:tr w14:paraId="0E9F4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7320D332">
            <w:pPr>
              <w:pStyle w:val="12"/>
              <w:spacing w:before="31" w:line="223" w:lineRule="auto"/>
              <w:ind w:left="116" w:right="252" w:firstLine="6"/>
            </w:pPr>
            <w:r>
              <w:rPr>
                <w:spacing w:val="-2"/>
              </w:rPr>
              <w:t>宁明农商行三农零售与乡</w:t>
            </w:r>
            <w:r>
              <w:rPr>
                <w:spacing w:val="8"/>
              </w:rPr>
              <w:t xml:space="preserve"> </w:t>
            </w:r>
            <w:r>
              <w:rPr>
                <w:spacing w:val="-1"/>
              </w:rPr>
              <w:t>村振兴金融部</w:t>
            </w:r>
          </w:p>
        </w:tc>
        <w:tc>
          <w:tcPr>
            <w:tcW w:w="3512" w:type="dxa"/>
            <w:vAlign w:val="top"/>
          </w:tcPr>
          <w:p w14:paraId="7F8FC4C7">
            <w:pPr>
              <w:pStyle w:val="12"/>
              <w:spacing w:before="168" w:line="221" w:lineRule="auto"/>
              <w:ind w:left="118"/>
            </w:pPr>
            <w:r>
              <w:rPr>
                <w:spacing w:val="-3"/>
              </w:rPr>
              <w:t>宁明县城中镇明阳街</w:t>
            </w:r>
            <w:r>
              <w:rPr>
                <w:spacing w:val="-34"/>
              </w:rPr>
              <w:t xml:space="preserve"> </w:t>
            </w:r>
            <w:r>
              <w:rPr>
                <w:spacing w:val="-3"/>
              </w:rPr>
              <w:t>3</w:t>
            </w:r>
            <w:r>
              <w:rPr>
                <w:spacing w:val="-39"/>
              </w:rPr>
              <w:t xml:space="preserve"> </w:t>
            </w:r>
            <w:r>
              <w:rPr>
                <w:spacing w:val="-3"/>
              </w:rPr>
              <w:t>号</w:t>
            </w:r>
          </w:p>
        </w:tc>
        <w:tc>
          <w:tcPr>
            <w:tcW w:w="2758" w:type="dxa"/>
            <w:vAlign w:val="top"/>
          </w:tcPr>
          <w:p w14:paraId="019C6852">
            <w:pPr>
              <w:pStyle w:val="12"/>
              <w:spacing w:before="201" w:line="183" w:lineRule="auto"/>
              <w:ind w:left="754"/>
            </w:pPr>
            <w:r>
              <w:rPr>
                <w:spacing w:val="-1"/>
              </w:rPr>
              <w:t>0771-8628166</w:t>
            </w:r>
          </w:p>
        </w:tc>
      </w:tr>
      <w:tr w14:paraId="7B7B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679" w:type="dxa"/>
            <w:vAlign w:val="top"/>
          </w:tcPr>
          <w:p w14:paraId="705257C3">
            <w:pPr>
              <w:pStyle w:val="12"/>
              <w:spacing w:before="115" w:line="221" w:lineRule="auto"/>
              <w:ind w:left="117"/>
            </w:pPr>
            <w:r>
              <w:rPr>
                <w:spacing w:val="-1"/>
              </w:rPr>
              <w:t>桂林银行崇左宁明支行</w:t>
            </w:r>
          </w:p>
        </w:tc>
        <w:tc>
          <w:tcPr>
            <w:tcW w:w="3512" w:type="dxa"/>
            <w:vAlign w:val="top"/>
          </w:tcPr>
          <w:p w14:paraId="4667CED3">
            <w:pPr>
              <w:pStyle w:val="12"/>
              <w:spacing w:before="115" w:line="221" w:lineRule="auto"/>
              <w:ind w:left="118"/>
            </w:pPr>
            <w:r>
              <w:rPr>
                <w:spacing w:val="-2"/>
              </w:rPr>
              <w:t>宁明县城中镇兴宁大道中</w:t>
            </w:r>
            <w:r>
              <w:rPr>
                <w:spacing w:val="-41"/>
              </w:rPr>
              <w:t xml:space="preserve"> </w:t>
            </w:r>
            <w:r>
              <w:rPr>
                <w:spacing w:val="-2"/>
              </w:rPr>
              <w:t>70</w:t>
            </w:r>
            <w:r>
              <w:rPr>
                <w:spacing w:val="-39"/>
              </w:rPr>
              <w:t xml:space="preserve"> </w:t>
            </w:r>
            <w:r>
              <w:rPr>
                <w:spacing w:val="-2"/>
              </w:rPr>
              <w:t>号</w:t>
            </w:r>
          </w:p>
        </w:tc>
        <w:tc>
          <w:tcPr>
            <w:tcW w:w="2758" w:type="dxa"/>
            <w:vAlign w:val="top"/>
          </w:tcPr>
          <w:p w14:paraId="645BF78F">
            <w:pPr>
              <w:pStyle w:val="12"/>
              <w:spacing w:before="149" w:line="183" w:lineRule="auto"/>
              <w:ind w:left="754"/>
            </w:pPr>
            <w:r>
              <w:rPr>
                <w:spacing w:val="-1"/>
              </w:rPr>
              <w:t>0771-8630787</w:t>
            </w:r>
          </w:p>
        </w:tc>
      </w:tr>
      <w:tr w14:paraId="76FDA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26660F93">
            <w:pPr>
              <w:pStyle w:val="12"/>
              <w:spacing w:before="168" w:line="221" w:lineRule="auto"/>
              <w:ind w:left="116"/>
            </w:pPr>
            <w:r>
              <w:rPr>
                <w:spacing w:val="-1"/>
              </w:rPr>
              <w:t>广西北部湾银行宁明支行</w:t>
            </w:r>
          </w:p>
        </w:tc>
        <w:tc>
          <w:tcPr>
            <w:tcW w:w="3512" w:type="dxa"/>
            <w:vAlign w:val="top"/>
          </w:tcPr>
          <w:p w14:paraId="79D521A1">
            <w:pPr>
              <w:pStyle w:val="12"/>
              <w:spacing w:before="31" w:line="223" w:lineRule="auto"/>
              <w:ind w:left="114" w:right="198" w:hanging="1"/>
            </w:pPr>
            <w:r>
              <w:rPr>
                <w:spacing w:val="-2"/>
              </w:rPr>
              <w:t>崇左市宁明县城中镇兴宁大道中</w:t>
            </w:r>
            <w:r>
              <w:rPr>
                <w:spacing w:val="-30"/>
              </w:rPr>
              <w:t xml:space="preserve"> </w:t>
            </w:r>
            <w:r>
              <w:rPr>
                <w:spacing w:val="-2"/>
              </w:rPr>
              <w:t>79</w:t>
            </w:r>
            <w:r>
              <w:t xml:space="preserve"> </w:t>
            </w:r>
            <w:r>
              <w:rPr>
                <w:spacing w:val="-4"/>
              </w:rPr>
              <w:t>号（明都大酒店）A</w:t>
            </w:r>
            <w:r>
              <w:rPr>
                <w:spacing w:val="-33"/>
              </w:rPr>
              <w:t xml:space="preserve"> </w:t>
            </w:r>
            <w:r>
              <w:rPr>
                <w:spacing w:val="-4"/>
              </w:rPr>
              <w:t>幢楼</w:t>
            </w:r>
            <w:r>
              <w:rPr>
                <w:spacing w:val="-31"/>
              </w:rPr>
              <w:t xml:space="preserve"> </w:t>
            </w:r>
            <w:r>
              <w:rPr>
                <w:spacing w:val="-4"/>
              </w:rPr>
              <w:t>1</w:t>
            </w:r>
            <w:r>
              <w:rPr>
                <w:spacing w:val="-45"/>
              </w:rPr>
              <w:t xml:space="preserve"> </w:t>
            </w:r>
            <w:r>
              <w:rPr>
                <w:spacing w:val="-4"/>
              </w:rPr>
              <w:t>楼铺面</w:t>
            </w:r>
          </w:p>
        </w:tc>
        <w:tc>
          <w:tcPr>
            <w:tcW w:w="2758" w:type="dxa"/>
            <w:vAlign w:val="top"/>
          </w:tcPr>
          <w:p w14:paraId="2187BB0C">
            <w:pPr>
              <w:pStyle w:val="12"/>
              <w:spacing w:before="201" w:line="183" w:lineRule="auto"/>
              <w:ind w:left="754"/>
            </w:pPr>
            <w:r>
              <w:rPr>
                <w:spacing w:val="-1"/>
              </w:rPr>
              <w:t>0771-8622237</w:t>
            </w:r>
          </w:p>
        </w:tc>
      </w:tr>
      <w:tr w14:paraId="12569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8949" w:type="dxa"/>
            <w:gridSpan w:val="3"/>
            <w:vAlign w:val="top"/>
          </w:tcPr>
          <w:p w14:paraId="57B7F692">
            <w:pPr>
              <w:pStyle w:val="12"/>
              <w:spacing w:before="84" w:line="222" w:lineRule="auto"/>
              <w:ind w:left="118"/>
            </w:pPr>
            <w:r>
              <w:rPr>
                <w:b/>
                <w:bCs/>
                <w:spacing w:val="-4"/>
              </w:rPr>
              <w:t>大新县</w:t>
            </w:r>
          </w:p>
        </w:tc>
      </w:tr>
      <w:tr w14:paraId="6F5B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679" w:type="dxa"/>
            <w:vAlign w:val="top"/>
          </w:tcPr>
          <w:p w14:paraId="79011432">
            <w:pPr>
              <w:pStyle w:val="12"/>
              <w:spacing w:before="91" w:line="222" w:lineRule="auto"/>
              <w:ind w:left="118"/>
            </w:pPr>
            <w:r>
              <w:rPr>
                <w:spacing w:val="-1"/>
              </w:rPr>
              <w:t>工商银行大新县支行</w:t>
            </w:r>
          </w:p>
        </w:tc>
        <w:tc>
          <w:tcPr>
            <w:tcW w:w="3512" w:type="dxa"/>
            <w:vAlign w:val="top"/>
          </w:tcPr>
          <w:p w14:paraId="5712CD06">
            <w:pPr>
              <w:pStyle w:val="12"/>
              <w:spacing w:before="92" w:line="221" w:lineRule="auto"/>
              <w:ind w:left="113"/>
            </w:pPr>
            <w:r>
              <w:rPr>
                <w:spacing w:val="-2"/>
              </w:rPr>
              <w:t>大新县桃城镇民生街</w:t>
            </w:r>
            <w:r>
              <w:rPr>
                <w:spacing w:val="-38"/>
              </w:rPr>
              <w:t xml:space="preserve"> </w:t>
            </w:r>
            <w:r>
              <w:rPr>
                <w:spacing w:val="-2"/>
              </w:rPr>
              <w:t>98</w:t>
            </w:r>
            <w:r>
              <w:rPr>
                <w:spacing w:val="-41"/>
              </w:rPr>
              <w:t xml:space="preserve"> </w:t>
            </w:r>
            <w:r>
              <w:rPr>
                <w:spacing w:val="-2"/>
              </w:rPr>
              <w:t>号</w:t>
            </w:r>
          </w:p>
        </w:tc>
        <w:tc>
          <w:tcPr>
            <w:tcW w:w="2758" w:type="dxa"/>
            <w:vAlign w:val="top"/>
          </w:tcPr>
          <w:p w14:paraId="0861C49D">
            <w:pPr>
              <w:pStyle w:val="12"/>
              <w:spacing w:before="126" w:line="183" w:lineRule="auto"/>
              <w:ind w:left="755"/>
            </w:pPr>
            <w:r>
              <w:rPr>
                <w:spacing w:val="-1"/>
              </w:rPr>
              <w:t>0771-3628078</w:t>
            </w:r>
          </w:p>
        </w:tc>
      </w:tr>
      <w:tr w14:paraId="7D34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79" w:type="dxa"/>
            <w:vAlign w:val="top"/>
          </w:tcPr>
          <w:p w14:paraId="1A9C5549">
            <w:pPr>
              <w:pStyle w:val="12"/>
              <w:spacing w:before="125" w:line="222" w:lineRule="auto"/>
              <w:ind w:left="116"/>
            </w:pPr>
            <w:r>
              <w:rPr>
                <w:spacing w:val="-1"/>
              </w:rPr>
              <w:t>农业银行大新县支行</w:t>
            </w:r>
          </w:p>
        </w:tc>
        <w:tc>
          <w:tcPr>
            <w:tcW w:w="3512" w:type="dxa"/>
            <w:vAlign w:val="top"/>
          </w:tcPr>
          <w:p w14:paraId="0CDC35F1">
            <w:pPr>
              <w:pStyle w:val="12"/>
              <w:spacing w:before="125" w:line="221" w:lineRule="auto"/>
              <w:ind w:left="113"/>
            </w:pPr>
            <w:r>
              <w:rPr>
                <w:spacing w:val="-2"/>
              </w:rPr>
              <w:t>大新县桃城镇伦理路</w:t>
            </w:r>
            <w:r>
              <w:rPr>
                <w:spacing w:val="-35"/>
              </w:rPr>
              <w:t xml:space="preserve"> </w:t>
            </w:r>
            <w:r>
              <w:rPr>
                <w:spacing w:val="-2"/>
              </w:rPr>
              <w:t>223</w:t>
            </w:r>
            <w:r>
              <w:rPr>
                <w:spacing w:val="-42"/>
              </w:rPr>
              <w:t xml:space="preserve"> </w:t>
            </w:r>
            <w:r>
              <w:rPr>
                <w:spacing w:val="-2"/>
              </w:rPr>
              <w:t>号</w:t>
            </w:r>
          </w:p>
        </w:tc>
        <w:tc>
          <w:tcPr>
            <w:tcW w:w="2758" w:type="dxa"/>
            <w:vAlign w:val="top"/>
          </w:tcPr>
          <w:p w14:paraId="7EC5CF7B">
            <w:pPr>
              <w:pStyle w:val="12"/>
              <w:spacing w:before="159" w:line="183" w:lineRule="auto"/>
              <w:ind w:left="755"/>
            </w:pPr>
            <w:r>
              <w:rPr>
                <w:spacing w:val="-1"/>
              </w:rPr>
              <w:t>0771-7917015</w:t>
            </w:r>
          </w:p>
        </w:tc>
      </w:tr>
      <w:tr w14:paraId="4DAF5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679" w:type="dxa"/>
            <w:vAlign w:val="top"/>
          </w:tcPr>
          <w:p w14:paraId="3ACF55BE">
            <w:pPr>
              <w:pStyle w:val="12"/>
              <w:spacing w:before="108" w:line="222" w:lineRule="auto"/>
              <w:ind w:left="118"/>
            </w:pPr>
            <w:r>
              <w:rPr>
                <w:spacing w:val="-2"/>
              </w:rPr>
              <w:t>建行大新支行</w:t>
            </w:r>
          </w:p>
        </w:tc>
        <w:tc>
          <w:tcPr>
            <w:tcW w:w="3512" w:type="dxa"/>
            <w:vAlign w:val="top"/>
          </w:tcPr>
          <w:p w14:paraId="7DBD155A">
            <w:pPr>
              <w:pStyle w:val="12"/>
              <w:spacing w:before="108" w:line="221" w:lineRule="auto"/>
              <w:ind w:left="113"/>
            </w:pPr>
            <w:r>
              <w:rPr>
                <w:spacing w:val="-3"/>
              </w:rPr>
              <w:t>大新县民生街</w:t>
            </w:r>
            <w:r>
              <w:rPr>
                <w:spacing w:val="-38"/>
              </w:rPr>
              <w:t xml:space="preserve"> </w:t>
            </w:r>
            <w:r>
              <w:rPr>
                <w:spacing w:val="-3"/>
              </w:rPr>
              <w:t>7</w:t>
            </w:r>
            <w:r>
              <w:rPr>
                <w:spacing w:val="-41"/>
              </w:rPr>
              <w:t xml:space="preserve"> </w:t>
            </w:r>
            <w:r>
              <w:rPr>
                <w:spacing w:val="-3"/>
              </w:rPr>
              <w:t>号</w:t>
            </w:r>
          </w:p>
        </w:tc>
        <w:tc>
          <w:tcPr>
            <w:tcW w:w="2758" w:type="dxa"/>
            <w:vAlign w:val="top"/>
          </w:tcPr>
          <w:p w14:paraId="367EB7E2">
            <w:pPr>
              <w:pStyle w:val="12"/>
              <w:spacing w:before="142" w:line="183" w:lineRule="auto"/>
              <w:ind w:left="754"/>
            </w:pPr>
            <w:r>
              <w:rPr>
                <w:spacing w:val="-1"/>
              </w:rPr>
              <w:t>0771-3689766</w:t>
            </w:r>
          </w:p>
        </w:tc>
      </w:tr>
      <w:tr w14:paraId="5FF69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504211FC">
            <w:pPr>
              <w:pStyle w:val="12"/>
              <w:spacing w:before="31" w:line="223" w:lineRule="auto"/>
              <w:ind w:left="116" w:right="252" w:firstLine="1"/>
            </w:pPr>
            <w:r>
              <w:rPr>
                <w:spacing w:val="-1"/>
              </w:rPr>
              <w:t>大新农商行三农零售与乡</w:t>
            </w:r>
            <w:r>
              <w:rPr>
                <w:spacing w:val="2"/>
              </w:rPr>
              <w:t xml:space="preserve"> </w:t>
            </w:r>
            <w:r>
              <w:rPr>
                <w:spacing w:val="-1"/>
              </w:rPr>
              <w:t>村振兴金融部</w:t>
            </w:r>
          </w:p>
        </w:tc>
        <w:tc>
          <w:tcPr>
            <w:tcW w:w="3512" w:type="dxa"/>
            <w:vAlign w:val="top"/>
          </w:tcPr>
          <w:p w14:paraId="2890F202">
            <w:pPr>
              <w:pStyle w:val="12"/>
              <w:spacing w:before="168" w:line="221" w:lineRule="auto"/>
              <w:ind w:left="113"/>
            </w:pPr>
            <w:r>
              <w:rPr>
                <w:spacing w:val="-3"/>
              </w:rPr>
              <w:t>大新县城养利路</w:t>
            </w:r>
            <w:r>
              <w:rPr>
                <w:spacing w:val="-28"/>
              </w:rPr>
              <w:t xml:space="preserve"> </w:t>
            </w:r>
            <w:r>
              <w:rPr>
                <w:spacing w:val="-3"/>
              </w:rPr>
              <w:t>131</w:t>
            </w:r>
            <w:r>
              <w:rPr>
                <w:spacing w:val="-42"/>
              </w:rPr>
              <w:t xml:space="preserve"> </w:t>
            </w:r>
            <w:r>
              <w:rPr>
                <w:spacing w:val="-3"/>
              </w:rPr>
              <w:t>号</w:t>
            </w:r>
          </w:p>
        </w:tc>
        <w:tc>
          <w:tcPr>
            <w:tcW w:w="2758" w:type="dxa"/>
            <w:vAlign w:val="top"/>
          </w:tcPr>
          <w:p w14:paraId="503CC220">
            <w:pPr>
              <w:pStyle w:val="12"/>
              <w:spacing w:before="202" w:line="183" w:lineRule="auto"/>
              <w:ind w:left="754"/>
            </w:pPr>
            <w:r>
              <w:rPr>
                <w:spacing w:val="-1"/>
              </w:rPr>
              <w:t>0771-3623887</w:t>
            </w:r>
          </w:p>
        </w:tc>
      </w:tr>
      <w:tr w14:paraId="55C93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679" w:type="dxa"/>
            <w:vAlign w:val="top"/>
          </w:tcPr>
          <w:p w14:paraId="19C59E26">
            <w:pPr>
              <w:pStyle w:val="12"/>
              <w:spacing w:before="207" w:line="221" w:lineRule="auto"/>
              <w:ind w:left="117"/>
            </w:pPr>
            <w:r>
              <w:rPr>
                <w:spacing w:val="-1"/>
              </w:rPr>
              <w:t>桂林银行崇左大新支行</w:t>
            </w:r>
          </w:p>
        </w:tc>
        <w:tc>
          <w:tcPr>
            <w:tcW w:w="3512" w:type="dxa"/>
            <w:vAlign w:val="top"/>
          </w:tcPr>
          <w:p w14:paraId="472EE56C">
            <w:pPr>
              <w:pStyle w:val="12"/>
              <w:spacing w:before="72" w:line="230" w:lineRule="auto"/>
              <w:ind w:left="110" w:right="250" w:firstLine="3"/>
            </w:pPr>
            <w:r>
              <w:rPr>
                <w:spacing w:val="-3"/>
              </w:rPr>
              <w:t>崇左市大新县桃城镇民生街</w:t>
            </w:r>
            <w:r>
              <w:rPr>
                <w:spacing w:val="-31"/>
              </w:rPr>
              <w:t xml:space="preserve"> </w:t>
            </w:r>
            <w:r>
              <w:rPr>
                <w:spacing w:val="-3"/>
              </w:rPr>
              <w:t>7</w:t>
            </w:r>
            <w:r>
              <w:rPr>
                <w:spacing w:val="-38"/>
              </w:rPr>
              <w:t xml:space="preserve"> </w:t>
            </w:r>
            <w:r>
              <w:rPr>
                <w:spacing w:val="-3"/>
              </w:rPr>
              <w:t>号东</w:t>
            </w:r>
            <w:r>
              <w:t xml:space="preserve"> </w:t>
            </w:r>
            <w:r>
              <w:rPr>
                <w:spacing w:val="-4"/>
              </w:rPr>
              <w:t>盟商业广场</w:t>
            </w:r>
            <w:r>
              <w:rPr>
                <w:spacing w:val="-22"/>
              </w:rPr>
              <w:t xml:space="preserve"> </w:t>
            </w:r>
            <w:r>
              <w:rPr>
                <w:spacing w:val="-4"/>
              </w:rPr>
              <w:t>1</w:t>
            </w:r>
            <w:r>
              <w:rPr>
                <w:spacing w:val="-45"/>
              </w:rPr>
              <w:t xml:space="preserve"> </w:t>
            </w:r>
            <w:r>
              <w:rPr>
                <w:spacing w:val="-4"/>
              </w:rPr>
              <w:t>楼桂林银行</w:t>
            </w:r>
          </w:p>
        </w:tc>
        <w:tc>
          <w:tcPr>
            <w:tcW w:w="2758" w:type="dxa"/>
            <w:vAlign w:val="top"/>
          </w:tcPr>
          <w:p w14:paraId="3B07518C">
            <w:pPr>
              <w:pStyle w:val="12"/>
              <w:spacing w:before="241" w:line="183" w:lineRule="auto"/>
              <w:ind w:left="754"/>
            </w:pPr>
            <w:r>
              <w:rPr>
                <w:spacing w:val="-1"/>
              </w:rPr>
              <w:t>0771-3621996</w:t>
            </w:r>
          </w:p>
        </w:tc>
      </w:tr>
      <w:tr w14:paraId="10988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1C857436">
            <w:pPr>
              <w:pStyle w:val="12"/>
              <w:spacing w:before="169" w:line="221" w:lineRule="auto"/>
              <w:ind w:left="116"/>
            </w:pPr>
            <w:r>
              <w:rPr>
                <w:spacing w:val="-1"/>
              </w:rPr>
              <w:t>广西北部湾银行大新支行</w:t>
            </w:r>
          </w:p>
        </w:tc>
        <w:tc>
          <w:tcPr>
            <w:tcW w:w="3512" w:type="dxa"/>
            <w:vAlign w:val="top"/>
          </w:tcPr>
          <w:p w14:paraId="78CA5945">
            <w:pPr>
              <w:pStyle w:val="12"/>
              <w:spacing w:before="31" w:line="223" w:lineRule="auto"/>
              <w:ind w:left="109" w:right="102" w:firstLine="4"/>
            </w:pPr>
            <w:r>
              <w:rPr>
                <w:spacing w:val="-4"/>
              </w:rPr>
              <w:t>崇左市大新县桃城镇伦理路</w:t>
            </w:r>
            <w:r>
              <w:rPr>
                <w:spacing w:val="-33"/>
              </w:rPr>
              <w:t xml:space="preserve"> </w:t>
            </w:r>
            <w:r>
              <w:rPr>
                <w:spacing w:val="-4"/>
              </w:rPr>
              <w:t>230</w:t>
            </w:r>
            <w:r>
              <w:rPr>
                <w:spacing w:val="-44"/>
              </w:rPr>
              <w:t xml:space="preserve"> </w:t>
            </w:r>
            <w:r>
              <w:rPr>
                <w:spacing w:val="-4"/>
              </w:rPr>
              <w:t>号</w:t>
            </w:r>
            <w:r>
              <w:rPr>
                <w:spacing w:val="-31"/>
              </w:rPr>
              <w:t xml:space="preserve"> </w:t>
            </w:r>
            <w:r>
              <w:rPr>
                <w:spacing w:val="-4"/>
              </w:rPr>
              <w:t>1</w:t>
            </w:r>
            <w:r>
              <w:t xml:space="preserve"> </w:t>
            </w:r>
            <w:r>
              <w:rPr>
                <w:spacing w:val="-1"/>
              </w:rPr>
              <w:t>楼铺面</w:t>
            </w:r>
          </w:p>
        </w:tc>
        <w:tc>
          <w:tcPr>
            <w:tcW w:w="2758" w:type="dxa"/>
            <w:vAlign w:val="top"/>
          </w:tcPr>
          <w:p w14:paraId="11550566">
            <w:pPr>
              <w:pStyle w:val="12"/>
              <w:spacing w:before="203" w:line="183" w:lineRule="auto"/>
              <w:ind w:left="755"/>
            </w:pPr>
            <w:r>
              <w:rPr>
                <w:spacing w:val="-1"/>
              </w:rPr>
              <w:t>0771-3628366</w:t>
            </w:r>
          </w:p>
        </w:tc>
      </w:tr>
      <w:tr w14:paraId="589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679" w:type="dxa"/>
            <w:vAlign w:val="top"/>
          </w:tcPr>
          <w:p w14:paraId="09AC20D9">
            <w:pPr>
              <w:pStyle w:val="12"/>
              <w:spacing w:before="34" w:line="223" w:lineRule="auto"/>
              <w:ind w:left="115" w:right="252" w:firstLine="4"/>
            </w:pPr>
            <w:r>
              <w:rPr>
                <w:spacing w:val="-1"/>
              </w:rPr>
              <w:t>崇左大新长江村镇银行营</w:t>
            </w:r>
            <w:r>
              <w:rPr>
                <w:spacing w:val="1"/>
              </w:rPr>
              <w:t xml:space="preserve"> </w:t>
            </w:r>
            <w:r>
              <w:rPr>
                <w:spacing w:val="-2"/>
              </w:rPr>
              <w:t>业部</w:t>
            </w:r>
          </w:p>
        </w:tc>
        <w:tc>
          <w:tcPr>
            <w:tcW w:w="3512" w:type="dxa"/>
            <w:vAlign w:val="top"/>
          </w:tcPr>
          <w:p w14:paraId="41BE79C6">
            <w:pPr>
              <w:pStyle w:val="12"/>
              <w:spacing w:before="169" w:line="221" w:lineRule="auto"/>
              <w:ind w:left="113"/>
            </w:pPr>
            <w:r>
              <w:rPr>
                <w:spacing w:val="-2"/>
              </w:rPr>
              <w:t>大新县桃城镇德天大道</w:t>
            </w:r>
            <w:r>
              <w:rPr>
                <w:spacing w:val="-34"/>
              </w:rPr>
              <w:t xml:space="preserve"> </w:t>
            </w:r>
            <w:r>
              <w:rPr>
                <w:spacing w:val="-2"/>
              </w:rPr>
              <w:t>74-1</w:t>
            </w:r>
            <w:r>
              <w:rPr>
                <w:spacing w:val="-39"/>
              </w:rPr>
              <w:t xml:space="preserve"> </w:t>
            </w:r>
            <w:r>
              <w:rPr>
                <w:spacing w:val="-2"/>
              </w:rPr>
              <w:t>号</w:t>
            </w:r>
          </w:p>
        </w:tc>
        <w:tc>
          <w:tcPr>
            <w:tcW w:w="2758" w:type="dxa"/>
            <w:vAlign w:val="top"/>
          </w:tcPr>
          <w:p w14:paraId="6D179D31">
            <w:pPr>
              <w:pStyle w:val="12"/>
              <w:spacing w:before="203" w:line="183" w:lineRule="auto"/>
              <w:ind w:left="754"/>
            </w:pPr>
            <w:r>
              <w:rPr>
                <w:spacing w:val="-1"/>
              </w:rPr>
              <w:t>0771-3698002</w:t>
            </w:r>
          </w:p>
        </w:tc>
      </w:tr>
      <w:tr w14:paraId="18371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5A6C1AAF">
            <w:pPr>
              <w:pStyle w:val="12"/>
              <w:spacing w:before="31" w:line="223" w:lineRule="auto"/>
              <w:ind w:left="116" w:right="252" w:firstLine="3"/>
            </w:pPr>
            <w:r>
              <w:rPr>
                <w:spacing w:val="-1"/>
              </w:rPr>
              <w:t>崇左大新长江村镇银行百</w:t>
            </w:r>
            <w:r>
              <w:rPr>
                <w:spacing w:val="1"/>
              </w:rPr>
              <w:t xml:space="preserve"> </w:t>
            </w:r>
            <w:r>
              <w:rPr>
                <w:spacing w:val="-2"/>
              </w:rPr>
              <w:t>汇支行</w:t>
            </w:r>
          </w:p>
        </w:tc>
        <w:tc>
          <w:tcPr>
            <w:tcW w:w="3512" w:type="dxa"/>
            <w:vAlign w:val="top"/>
          </w:tcPr>
          <w:p w14:paraId="2DDE0AFA">
            <w:pPr>
              <w:pStyle w:val="12"/>
              <w:spacing w:before="167" w:line="221" w:lineRule="auto"/>
              <w:ind w:left="113"/>
            </w:pPr>
            <w:r>
              <w:rPr>
                <w:spacing w:val="-2"/>
              </w:rPr>
              <w:t>大新县桃城镇伦那路</w:t>
            </w:r>
            <w:r>
              <w:rPr>
                <w:spacing w:val="-41"/>
              </w:rPr>
              <w:t xml:space="preserve"> </w:t>
            </w:r>
            <w:r>
              <w:rPr>
                <w:spacing w:val="-2"/>
              </w:rPr>
              <w:t>8</w:t>
            </w:r>
            <w:r>
              <w:rPr>
                <w:spacing w:val="-38"/>
              </w:rPr>
              <w:t xml:space="preserve"> </w:t>
            </w:r>
            <w:r>
              <w:rPr>
                <w:spacing w:val="-2"/>
              </w:rPr>
              <w:t>号</w:t>
            </w:r>
          </w:p>
        </w:tc>
        <w:tc>
          <w:tcPr>
            <w:tcW w:w="2758" w:type="dxa"/>
            <w:vAlign w:val="top"/>
          </w:tcPr>
          <w:p w14:paraId="17639179">
            <w:pPr>
              <w:pStyle w:val="12"/>
              <w:spacing w:before="201" w:line="183" w:lineRule="auto"/>
              <w:ind w:left="754"/>
            </w:pPr>
            <w:r>
              <w:rPr>
                <w:spacing w:val="-1"/>
              </w:rPr>
              <w:t>0771-3626199</w:t>
            </w:r>
          </w:p>
        </w:tc>
      </w:tr>
      <w:tr w14:paraId="4B3E9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79" w:type="dxa"/>
            <w:vAlign w:val="top"/>
          </w:tcPr>
          <w:p w14:paraId="5532CFAD">
            <w:pPr>
              <w:pStyle w:val="12"/>
              <w:spacing w:before="70" w:line="221" w:lineRule="auto"/>
              <w:ind w:left="117"/>
            </w:pPr>
            <w:r>
              <w:rPr>
                <w:b/>
                <w:bCs/>
                <w:spacing w:val="-4"/>
              </w:rPr>
              <w:t>龙州县</w:t>
            </w:r>
          </w:p>
        </w:tc>
        <w:tc>
          <w:tcPr>
            <w:tcW w:w="3512" w:type="dxa"/>
            <w:vAlign w:val="top"/>
          </w:tcPr>
          <w:p w14:paraId="4DEB6E25">
            <w:pPr>
              <w:rPr>
                <w:rFonts w:ascii="Arial"/>
                <w:sz w:val="21"/>
              </w:rPr>
            </w:pPr>
          </w:p>
        </w:tc>
        <w:tc>
          <w:tcPr>
            <w:tcW w:w="2758" w:type="dxa"/>
            <w:vAlign w:val="top"/>
          </w:tcPr>
          <w:p w14:paraId="4D02CE01">
            <w:pPr>
              <w:rPr>
                <w:rFonts w:ascii="Arial"/>
                <w:sz w:val="21"/>
              </w:rPr>
            </w:pPr>
          </w:p>
        </w:tc>
      </w:tr>
      <w:tr w14:paraId="48D8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679" w:type="dxa"/>
            <w:vAlign w:val="top"/>
          </w:tcPr>
          <w:p w14:paraId="0FD1F094">
            <w:pPr>
              <w:pStyle w:val="12"/>
              <w:spacing w:before="109" w:line="221" w:lineRule="auto"/>
              <w:ind w:left="118"/>
            </w:pPr>
            <w:r>
              <w:rPr>
                <w:spacing w:val="-1"/>
              </w:rPr>
              <w:t>工商银行龙州县支行</w:t>
            </w:r>
          </w:p>
        </w:tc>
        <w:tc>
          <w:tcPr>
            <w:tcW w:w="3512" w:type="dxa"/>
            <w:vAlign w:val="top"/>
          </w:tcPr>
          <w:p w14:paraId="656704DF">
            <w:pPr>
              <w:pStyle w:val="12"/>
              <w:spacing w:before="109" w:line="221" w:lineRule="auto"/>
              <w:ind w:left="112"/>
            </w:pPr>
            <w:r>
              <w:rPr>
                <w:spacing w:val="-3"/>
              </w:rPr>
              <w:t>龙州县龙江街</w:t>
            </w:r>
            <w:r>
              <w:rPr>
                <w:spacing w:val="-35"/>
              </w:rPr>
              <w:t xml:space="preserve"> </w:t>
            </w:r>
            <w:r>
              <w:rPr>
                <w:spacing w:val="-3"/>
              </w:rPr>
              <w:t>60</w:t>
            </w:r>
            <w:r>
              <w:rPr>
                <w:spacing w:val="-39"/>
              </w:rPr>
              <w:t xml:space="preserve"> </w:t>
            </w:r>
            <w:r>
              <w:rPr>
                <w:spacing w:val="-3"/>
              </w:rPr>
              <w:t>号</w:t>
            </w:r>
          </w:p>
        </w:tc>
        <w:tc>
          <w:tcPr>
            <w:tcW w:w="2758" w:type="dxa"/>
            <w:vAlign w:val="top"/>
          </w:tcPr>
          <w:p w14:paraId="2762CFAA">
            <w:pPr>
              <w:pStyle w:val="12"/>
              <w:spacing w:before="144" w:line="183" w:lineRule="auto"/>
              <w:ind w:left="755"/>
            </w:pPr>
            <w:r>
              <w:rPr>
                <w:spacing w:val="-1"/>
              </w:rPr>
              <w:t>0771-8868619</w:t>
            </w:r>
          </w:p>
        </w:tc>
      </w:tr>
      <w:tr w14:paraId="2F27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31B5954E">
            <w:pPr>
              <w:pStyle w:val="12"/>
              <w:spacing w:before="169" w:line="221" w:lineRule="auto"/>
              <w:ind w:left="116"/>
            </w:pPr>
            <w:r>
              <w:rPr>
                <w:spacing w:val="-1"/>
              </w:rPr>
              <w:t>农业银行龙州县支行</w:t>
            </w:r>
          </w:p>
        </w:tc>
        <w:tc>
          <w:tcPr>
            <w:tcW w:w="3512" w:type="dxa"/>
            <w:vAlign w:val="top"/>
          </w:tcPr>
          <w:p w14:paraId="43F6FEDF">
            <w:pPr>
              <w:pStyle w:val="12"/>
              <w:spacing w:before="169" w:line="221" w:lineRule="auto"/>
              <w:ind w:left="112"/>
            </w:pPr>
            <w:r>
              <w:rPr>
                <w:spacing w:val="-2"/>
              </w:rPr>
              <w:t>龙州县龙州镇康平街</w:t>
            </w:r>
            <w:r>
              <w:rPr>
                <w:spacing w:val="-37"/>
              </w:rPr>
              <w:t xml:space="preserve"> </w:t>
            </w:r>
            <w:r>
              <w:rPr>
                <w:spacing w:val="-2"/>
              </w:rPr>
              <w:t>26</w:t>
            </w:r>
            <w:r>
              <w:rPr>
                <w:spacing w:val="-41"/>
              </w:rPr>
              <w:t xml:space="preserve"> </w:t>
            </w:r>
            <w:r>
              <w:rPr>
                <w:spacing w:val="-2"/>
              </w:rPr>
              <w:t>号</w:t>
            </w:r>
          </w:p>
        </w:tc>
        <w:tc>
          <w:tcPr>
            <w:tcW w:w="2758" w:type="dxa"/>
            <w:vAlign w:val="top"/>
          </w:tcPr>
          <w:p w14:paraId="0D4AA2FA">
            <w:pPr>
              <w:pStyle w:val="12"/>
              <w:spacing w:before="203" w:line="183" w:lineRule="auto"/>
              <w:ind w:left="755"/>
            </w:pPr>
            <w:r>
              <w:rPr>
                <w:spacing w:val="-1"/>
              </w:rPr>
              <w:t>0771-8812504</w:t>
            </w:r>
          </w:p>
        </w:tc>
      </w:tr>
      <w:tr w14:paraId="060BB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4637BBE5">
            <w:pPr>
              <w:pStyle w:val="12"/>
              <w:spacing w:before="169" w:line="221" w:lineRule="auto"/>
              <w:ind w:left="118"/>
            </w:pPr>
            <w:r>
              <w:rPr>
                <w:spacing w:val="-2"/>
              </w:rPr>
              <w:t>建行龙州支行</w:t>
            </w:r>
          </w:p>
        </w:tc>
        <w:tc>
          <w:tcPr>
            <w:tcW w:w="3512" w:type="dxa"/>
            <w:vAlign w:val="top"/>
          </w:tcPr>
          <w:p w14:paraId="1BDC2177">
            <w:pPr>
              <w:pStyle w:val="12"/>
              <w:spacing w:before="33" w:line="222" w:lineRule="auto"/>
              <w:ind w:left="125" w:right="102" w:hanging="13"/>
            </w:pPr>
            <w:r>
              <w:rPr>
                <w:spacing w:val="-1"/>
              </w:rPr>
              <w:t>龙州县龙夏路</w:t>
            </w:r>
            <w:r>
              <w:rPr>
                <w:spacing w:val="-44"/>
              </w:rPr>
              <w:t xml:space="preserve"> </w:t>
            </w:r>
            <w:r>
              <w:rPr>
                <w:spacing w:val="-1"/>
              </w:rPr>
              <w:t>2</w:t>
            </w:r>
            <w:r>
              <w:rPr>
                <w:spacing w:val="-56"/>
              </w:rPr>
              <w:t xml:space="preserve"> </w:t>
            </w:r>
            <w:r>
              <w:rPr>
                <w:spacing w:val="-1"/>
              </w:rPr>
              <w:t>号龙州商业广场D</w:t>
            </w:r>
            <w:r>
              <w:rPr>
                <w:spacing w:val="-58"/>
              </w:rPr>
              <w:t xml:space="preserve"> </w:t>
            </w:r>
            <w:r>
              <w:rPr>
                <w:spacing w:val="-1"/>
              </w:rPr>
              <w:t>栋</w:t>
            </w:r>
            <w:r>
              <w:t xml:space="preserve"> </w:t>
            </w:r>
            <w:r>
              <w:rPr>
                <w:spacing w:val="-12"/>
              </w:rPr>
              <w:t>1</w:t>
            </w:r>
            <w:r>
              <w:rPr>
                <w:spacing w:val="-39"/>
              </w:rPr>
              <w:t xml:space="preserve"> </w:t>
            </w:r>
            <w:r>
              <w:rPr>
                <w:spacing w:val="-12"/>
              </w:rPr>
              <w:t>号</w:t>
            </w:r>
          </w:p>
        </w:tc>
        <w:tc>
          <w:tcPr>
            <w:tcW w:w="2758" w:type="dxa"/>
            <w:vAlign w:val="top"/>
          </w:tcPr>
          <w:p w14:paraId="762B6641">
            <w:pPr>
              <w:pStyle w:val="12"/>
              <w:spacing w:before="204" w:line="183" w:lineRule="auto"/>
              <w:ind w:left="754"/>
            </w:pPr>
            <w:r>
              <w:rPr>
                <w:spacing w:val="-1"/>
              </w:rPr>
              <w:t>0771-8820525</w:t>
            </w:r>
          </w:p>
        </w:tc>
      </w:tr>
      <w:tr w14:paraId="76A9F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3D1B08CD">
            <w:pPr>
              <w:pStyle w:val="12"/>
              <w:spacing w:before="33" w:line="222" w:lineRule="auto"/>
              <w:ind w:left="117" w:right="252"/>
            </w:pPr>
            <w:r>
              <w:rPr>
                <w:spacing w:val="-1"/>
              </w:rPr>
              <w:t>龙州农商行公司机构金融</w:t>
            </w:r>
            <w:r>
              <w:rPr>
                <w:spacing w:val="3"/>
              </w:rPr>
              <w:t xml:space="preserve"> </w:t>
            </w:r>
            <w:r>
              <w:t>部</w:t>
            </w:r>
          </w:p>
        </w:tc>
        <w:tc>
          <w:tcPr>
            <w:tcW w:w="3512" w:type="dxa"/>
            <w:vAlign w:val="top"/>
          </w:tcPr>
          <w:p w14:paraId="3D902299">
            <w:pPr>
              <w:pStyle w:val="12"/>
              <w:spacing w:before="169" w:line="221" w:lineRule="auto"/>
              <w:ind w:left="112"/>
            </w:pPr>
            <w:r>
              <w:rPr>
                <w:spacing w:val="-3"/>
              </w:rPr>
              <w:t>龙州县龙州镇独山路</w:t>
            </w:r>
            <w:r>
              <w:rPr>
                <w:spacing w:val="-22"/>
              </w:rPr>
              <w:t xml:space="preserve"> </w:t>
            </w:r>
            <w:r>
              <w:rPr>
                <w:spacing w:val="-3"/>
              </w:rPr>
              <w:t>172</w:t>
            </w:r>
            <w:r>
              <w:rPr>
                <w:spacing w:val="-41"/>
              </w:rPr>
              <w:t xml:space="preserve"> </w:t>
            </w:r>
            <w:r>
              <w:rPr>
                <w:spacing w:val="-3"/>
              </w:rPr>
              <w:t>号</w:t>
            </w:r>
          </w:p>
        </w:tc>
        <w:tc>
          <w:tcPr>
            <w:tcW w:w="2758" w:type="dxa"/>
            <w:vAlign w:val="top"/>
          </w:tcPr>
          <w:p w14:paraId="141521B0">
            <w:pPr>
              <w:pStyle w:val="12"/>
              <w:spacing w:before="204" w:line="183" w:lineRule="auto"/>
              <w:ind w:left="754"/>
            </w:pPr>
            <w:r>
              <w:rPr>
                <w:spacing w:val="-1"/>
              </w:rPr>
              <w:t>0771-8813013</w:t>
            </w:r>
          </w:p>
        </w:tc>
      </w:tr>
      <w:tr w14:paraId="4B75E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328F006A">
            <w:pPr>
              <w:pStyle w:val="12"/>
              <w:spacing w:before="170" w:line="221" w:lineRule="auto"/>
              <w:ind w:left="117"/>
            </w:pPr>
            <w:r>
              <w:rPr>
                <w:spacing w:val="-1"/>
              </w:rPr>
              <w:t>桂林银行崇左龙州支行</w:t>
            </w:r>
          </w:p>
        </w:tc>
        <w:tc>
          <w:tcPr>
            <w:tcW w:w="3512" w:type="dxa"/>
            <w:vAlign w:val="top"/>
          </w:tcPr>
          <w:p w14:paraId="488EC073">
            <w:pPr>
              <w:pStyle w:val="12"/>
              <w:spacing w:before="33" w:line="222" w:lineRule="auto"/>
              <w:ind w:left="113" w:right="102" w:hanging="1"/>
            </w:pPr>
            <w:r>
              <w:rPr>
                <w:spacing w:val="-12"/>
              </w:rPr>
              <w:t>龙州县龙州镇同顾大道</w:t>
            </w:r>
            <w:r>
              <w:rPr>
                <w:spacing w:val="-19"/>
              </w:rPr>
              <w:t xml:space="preserve"> </w:t>
            </w:r>
            <w:r>
              <w:rPr>
                <w:spacing w:val="-12"/>
              </w:rPr>
              <w:t>1</w:t>
            </w:r>
            <w:r>
              <w:rPr>
                <w:spacing w:val="-41"/>
              </w:rPr>
              <w:t xml:space="preserve"> </w:t>
            </w:r>
            <w:r>
              <w:rPr>
                <w:spacing w:val="-12"/>
              </w:rPr>
              <w:t>号同顾</w:t>
            </w:r>
            <w:r>
              <w:rPr>
                <w:spacing w:val="-27"/>
              </w:rPr>
              <w:t xml:space="preserve"> </w:t>
            </w:r>
            <w:r>
              <w:rPr>
                <w:spacing w:val="-12"/>
              </w:rPr>
              <w:t>·中</w:t>
            </w:r>
            <w:r>
              <w:t xml:space="preserve"> </w:t>
            </w:r>
            <w:r>
              <w:rPr>
                <w:spacing w:val="-5"/>
              </w:rPr>
              <w:t>央公园</w:t>
            </w:r>
            <w:r>
              <w:rPr>
                <w:spacing w:val="-41"/>
              </w:rPr>
              <w:t xml:space="preserve"> </w:t>
            </w:r>
            <w:r>
              <w:rPr>
                <w:spacing w:val="-5"/>
              </w:rPr>
              <w:t>20</w:t>
            </w:r>
            <w:r>
              <w:rPr>
                <w:spacing w:val="-46"/>
              </w:rPr>
              <w:t xml:space="preserve"> </w:t>
            </w:r>
            <w:r>
              <w:rPr>
                <w:spacing w:val="-5"/>
              </w:rPr>
              <w:t>栋</w:t>
            </w:r>
            <w:r>
              <w:rPr>
                <w:spacing w:val="-29"/>
              </w:rPr>
              <w:t xml:space="preserve"> </w:t>
            </w:r>
            <w:r>
              <w:rPr>
                <w:spacing w:val="-5"/>
              </w:rPr>
              <w:t>10</w:t>
            </w:r>
            <w:r>
              <w:rPr>
                <w:spacing w:val="-41"/>
              </w:rPr>
              <w:t xml:space="preserve"> </w:t>
            </w:r>
            <w:r>
              <w:rPr>
                <w:spacing w:val="-5"/>
              </w:rPr>
              <w:t>号—13</w:t>
            </w:r>
            <w:r>
              <w:rPr>
                <w:spacing w:val="-41"/>
              </w:rPr>
              <w:t xml:space="preserve"> </w:t>
            </w:r>
            <w:r>
              <w:rPr>
                <w:spacing w:val="-5"/>
              </w:rPr>
              <w:t>号房</w:t>
            </w:r>
          </w:p>
        </w:tc>
        <w:tc>
          <w:tcPr>
            <w:tcW w:w="2758" w:type="dxa"/>
            <w:vAlign w:val="top"/>
          </w:tcPr>
          <w:p w14:paraId="42F6C5E8">
            <w:pPr>
              <w:pStyle w:val="12"/>
              <w:spacing w:before="204" w:line="183" w:lineRule="auto"/>
              <w:ind w:left="755"/>
            </w:pPr>
            <w:r>
              <w:rPr>
                <w:spacing w:val="-1"/>
              </w:rPr>
              <w:t>0771-8871021</w:t>
            </w:r>
          </w:p>
        </w:tc>
      </w:tr>
      <w:tr w14:paraId="70CF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06F3F9B5">
            <w:pPr>
              <w:pStyle w:val="12"/>
              <w:spacing w:before="170" w:line="221" w:lineRule="auto"/>
              <w:ind w:left="116"/>
            </w:pPr>
            <w:r>
              <w:rPr>
                <w:spacing w:val="-1"/>
              </w:rPr>
              <w:t>广西北部湾银行龙州支行</w:t>
            </w:r>
          </w:p>
        </w:tc>
        <w:tc>
          <w:tcPr>
            <w:tcW w:w="3512" w:type="dxa"/>
            <w:vAlign w:val="top"/>
          </w:tcPr>
          <w:p w14:paraId="46AE4B8A">
            <w:pPr>
              <w:pStyle w:val="12"/>
              <w:spacing w:before="36" w:line="221" w:lineRule="auto"/>
              <w:ind w:left="114" w:right="104" w:hanging="1"/>
            </w:pPr>
            <w:r>
              <w:rPr>
                <w:spacing w:val="-3"/>
              </w:rPr>
              <w:t>崇左市龙州县龙州镇龙夏路</w:t>
            </w:r>
            <w:r>
              <w:rPr>
                <w:spacing w:val="-27"/>
              </w:rPr>
              <w:t xml:space="preserve"> </w:t>
            </w:r>
            <w:r>
              <w:rPr>
                <w:spacing w:val="-3"/>
              </w:rPr>
              <w:t>1</w:t>
            </w:r>
            <w:r>
              <w:rPr>
                <w:spacing w:val="-39"/>
              </w:rPr>
              <w:t xml:space="preserve"> </w:t>
            </w:r>
            <w:r>
              <w:rPr>
                <w:spacing w:val="-3"/>
              </w:rPr>
              <w:t>号、3</w:t>
            </w:r>
            <w:r>
              <w:t xml:space="preserve"> </w:t>
            </w:r>
            <w:r>
              <w:rPr>
                <w:spacing w:val="-3"/>
              </w:rPr>
              <w:t>号、5</w:t>
            </w:r>
            <w:r>
              <w:rPr>
                <w:spacing w:val="-26"/>
              </w:rPr>
              <w:t xml:space="preserve"> </w:t>
            </w:r>
            <w:r>
              <w:rPr>
                <w:spacing w:val="-3"/>
              </w:rPr>
              <w:t>号（南湖商务酒店）一楼铺面</w:t>
            </w:r>
          </w:p>
        </w:tc>
        <w:tc>
          <w:tcPr>
            <w:tcW w:w="2758" w:type="dxa"/>
            <w:vAlign w:val="top"/>
          </w:tcPr>
          <w:p w14:paraId="4E465161">
            <w:pPr>
              <w:pStyle w:val="12"/>
              <w:spacing w:before="205" w:line="183" w:lineRule="auto"/>
              <w:ind w:left="754"/>
            </w:pPr>
            <w:r>
              <w:rPr>
                <w:spacing w:val="-1"/>
              </w:rPr>
              <w:t>0771-8811533</w:t>
            </w:r>
          </w:p>
        </w:tc>
      </w:tr>
      <w:tr w14:paraId="176D3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679" w:type="dxa"/>
            <w:vAlign w:val="top"/>
          </w:tcPr>
          <w:p w14:paraId="3D9E3C8B">
            <w:pPr>
              <w:pStyle w:val="12"/>
              <w:spacing w:before="143" w:line="221" w:lineRule="auto"/>
              <w:ind w:left="120"/>
            </w:pPr>
            <w:r>
              <w:rPr>
                <w:b/>
                <w:bCs/>
                <w:spacing w:val="-5"/>
              </w:rPr>
              <w:t>天等县</w:t>
            </w:r>
          </w:p>
        </w:tc>
        <w:tc>
          <w:tcPr>
            <w:tcW w:w="3512" w:type="dxa"/>
            <w:vAlign w:val="top"/>
          </w:tcPr>
          <w:p w14:paraId="78D77FB1">
            <w:pPr>
              <w:rPr>
                <w:rFonts w:ascii="Arial"/>
                <w:sz w:val="21"/>
              </w:rPr>
            </w:pPr>
          </w:p>
        </w:tc>
        <w:tc>
          <w:tcPr>
            <w:tcW w:w="2758" w:type="dxa"/>
            <w:vAlign w:val="top"/>
          </w:tcPr>
          <w:p w14:paraId="28E1F2E4">
            <w:pPr>
              <w:rPr>
                <w:rFonts w:ascii="Arial"/>
                <w:sz w:val="21"/>
              </w:rPr>
            </w:pPr>
          </w:p>
        </w:tc>
      </w:tr>
      <w:tr w14:paraId="0766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9" w:type="dxa"/>
            <w:vAlign w:val="top"/>
          </w:tcPr>
          <w:p w14:paraId="46299CBC">
            <w:pPr>
              <w:pStyle w:val="12"/>
              <w:spacing w:before="34" w:line="205" w:lineRule="auto"/>
              <w:ind w:left="118"/>
            </w:pPr>
            <w:r>
              <w:rPr>
                <w:spacing w:val="-1"/>
              </w:rPr>
              <w:t>工商银行天等县支行</w:t>
            </w:r>
          </w:p>
        </w:tc>
        <w:tc>
          <w:tcPr>
            <w:tcW w:w="3512" w:type="dxa"/>
            <w:vAlign w:val="top"/>
          </w:tcPr>
          <w:p w14:paraId="2F3FC315">
            <w:pPr>
              <w:pStyle w:val="12"/>
              <w:spacing w:before="34" w:line="205" w:lineRule="auto"/>
              <w:ind w:left="115"/>
            </w:pPr>
            <w:r>
              <w:rPr>
                <w:spacing w:val="-2"/>
              </w:rPr>
              <w:t>天等县天等镇朝阳东路</w:t>
            </w:r>
            <w:r>
              <w:rPr>
                <w:spacing w:val="-39"/>
              </w:rPr>
              <w:t xml:space="preserve"> </w:t>
            </w:r>
            <w:r>
              <w:rPr>
                <w:spacing w:val="-2"/>
              </w:rPr>
              <w:t>054</w:t>
            </w:r>
            <w:r>
              <w:rPr>
                <w:spacing w:val="-39"/>
              </w:rPr>
              <w:t xml:space="preserve"> </w:t>
            </w:r>
            <w:r>
              <w:rPr>
                <w:spacing w:val="-2"/>
              </w:rPr>
              <w:t>号</w:t>
            </w:r>
          </w:p>
        </w:tc>
        <w:tc>
          <w:tcPr>
            <w:tcW w:w="2758" w:type="dxa"/>
            <w:vAlign w:val="top"/>
          </w:tcPr>
          <w:p w14:paraId="06882833">
            <w:pPr>
              <w:pStyle w:val="12"/>
              <w:spacing w:before="68" w:line="175" w:lineRule="auto"/>
              <w:ind w:left="755"/>
            </w:pPr>
            <w:r>
              <w:rPr>
                <w:spacing w:val="-1"/>
              </w:rPr>
              <w:t>0771-3532211</w:t>
            </w:r>
          </w:p>
        </w:tc>
      </w:tr>
      <w:tr w14:paraId="5778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679" w:type="dxa"/>
            <w:vAlign w:val="top"/>
          </w:tcPr>
          <w:p w14:paraId="43EE75AB">
            <w:pPr>
              <w:pStyle w:val="12"/>
              <w:spacing w:before="97" w:line="221" w:lineRule="auto"/>
              <w:ind w:left="116"/>
            </w:pPr>
            <w:r>
              <w:rPr>
                <w:spacing w:val="-1"/>
              </w:rPr>
              <w:t>农业银行天等县支行</w:t>
            </w:r>
          </w:p>
        </w:tc>
        <w:tc>
          <w:tcPr>
            <w:tcW w:w="3512" w:type="dxa"/>
            <w:vAlign w:val="top"/>
          </w:tcPr>
          <w:p w14:paraId="243FA351">
            <w:pPr>
              <w:pStyle w:val="12"/>
              <w:spacing w:before="97" w:line="221" w:lineRule="auto"/>
              <w:ind w:left="220"/>
            </w:pPr>
            <w:r>
              <w:rPr>
                <w:spacing w:val="-2"/>
              </w:rPr>
              <w:t>天等县天等镇天宝北路</w:t>
            </w:r>
            <w:r>
              <w:rPr>
                <w:spacing w:val="-39"/>
              </w:rPr>
              <w:t xml:space="preserve"> </w:t>
            </w:r>
            <w:r>
              <w:rPr>
                <w:spacing w:val="-2"/>
              </w:rPr>
              <w:t>007</w:t>
            </w:r>
            <w:r>
              <w:rPr>
                <w:spacing w:val="-39"/>
              </w:rPr>
              <w:t xml:space="preserve"> </w:t>
            </w:r>
            <w:r>
              <w:rPr>
                <w:spacing w:val="-2"/>
              </w:rPr>
              <w:t>号</w:t>
            </w:r>
          </w:p>
        </w:tc>
        <w:tc>
          <w:tcPr>
            <w:tcW w:w="2758" w:type="dxa"/>
            <w:vAlign w:val="top"/>
          </w:tcPr>
          <w:p w14:paraId="43AB7896">
            <w:pPr>
              <w:pStyle w:val="12"/>
              <w:spacing w:before="131" w:line="183" w:lineRule="auto"/>
              <w:ind w:left="755"/>
            </w:pPr>
            <w:r>
              <w:rPr>
                <w:spacing w:val="-1"/>
              </w:rPr>
              <w:t>0771-7917046</w:t>
            </w:r>
          </w:p>
        </w:tc>
      </w:tr>
    </w:tbl>
    <w:p w14:paraId="5081878B">
      <w:pPr>
        <w:spacing w:line="153" w:lineRule="exact"/>
        <w:rPr>
          <w:rFonts w:ascii="Arial"/>
          <w:sz w:val="13"/>
        </w:rPr>
      </w:pPr>
    </w:p>
    <w:p w14:paraId="65864E75">
      <w:pPr>
        <w:spacing w:line="153" w:lineRule="exact"/>
        <w:rPr>
          <w:rFonts w:ascii="Arial" w:hAnsi="Arial" w:eastAsia="Arial" w:cs="Arial"/>
          <w:sz w:val="13"/>
          <w:szCs w:val="13"/>
        </w:rPr>
        <w:sectPr>
          <w:footerReference r:id="rId88" w:type="default"/>
          <w:pgSz w:w="11907" w:h="16839"/>
          <w:pgMar w:top="1431" w:right="1403" w:bottom="1364" w:left="1548" w:header="0" w:footer="1204" w:gutter="0"/>
          <w:cols w:space="720" w:num="1"/>
        </w:sectPr>
      </w:pPr>
    </w:p>
    <w:p w14:paraId="20641C22">
      <w:pPr>
        <w:spacing w:line="90" w:lineRule="auto"/>
        <w:rPr>
          <w:rFonts w:ascii="Arial"/>
          <w:sz w:val="2"/>
        </w:rPr>
      </w:pPr>
    </w:p>
    <w:tbl>
      <w:tblPr>
        <w:tblStyle w:val="11"/>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9"/>
        <w:gridCol w:w="3512"/>
        <w:gridCol w:w="2758"/>
      </w:tblGrid>
      <w:tr w14:paraId="340E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79" w:type="dxa"/>
            <w:vAlign w:val="top"/>
          </w:tcPr>
          <w:p w14:paraId="5D5DD832">
            <w:pPr>
              <w:pStyle w:val="12"/>
              <w:spacing w:before="34" w:line="224" w:lineRule="auto"/>
              <w:ind w:left="118" w:right="252" w:firstLine="1"/>
            </w:pPr>
            <w:r>
              <w:rPr>
                <w:spacing w:val="-1"/>
              </w:rPr>
              <w:t>天等农商行公司机构金融</w:t>
            </w:r>
            <w:r>
              <w:rPr>
                <w:spacing w:val="1"/>
              </w:rPr>
              <w:t xml:space="preserve"> </w:t>
            </w:r>
            <w:r>
              <w:t>部</w:t>
            </w:r>
          </w:p>
        </w:tc>
        <w:tc>
          <w:tcPr>
            <w:tcW w:w="3512" w:type="dxa"/>
            <w:vAlign w:val="top"/>
          </w:tcPr>
          <w:p w14:paraId="471133AC">
            <w:pPr>
              <w:pStyle w:val="12"/>
              <w:spacing w:before="171" w:line="221" w:lineRule="auto"/>
              <w:ind w:left="114"/>
            </w:pPr>
            <w:r>
              <w:rPr>
                <w:spacing w:val="-2"/>
              </w:rPr>
              <w:t>天等县天等镇仕民路</w:t>
            </w:r>
            <w:r>
              <w:rPr>
                <w:spacing w:val="-40"/>
              </w:rPr>
              <w:t xml:space="preserve"> </w:t>
            </w:r>
            <w:r>
              <w:rPr>
                <w:spacing w:val="-2"/>
              </w:rPr>
              <w:t>48</w:t>
            </w:r>
            <w:r>
              <w:rPr>
                <w:spacing w:val="-41"/>
              </w:rPr>
              <w:t xml:space="preserve"> </w:t>
            </w:r>
            <w:r>
              <w:rPr>
                <w:spacing w:val="-2"/>
              </w:rPr>
              <w:t>号</w:t>
            </w:r>
          </w:p>
        </w:tc>
        <w:tc>
          <w:tcPr>
            <w:tcW w:w="2758" w:type="dxa"/>
            <w:vAlign w:val="top"/>
          </w:tcPr>
          <w:p w14:paraId="790D8627">
            <w:pPr>
              <w:pStyle w:val="12"/>
              <w:spacing w:before="205" w:line="183" w:lineRule="auto"/>
              <w:ind w:left="755"/>
            </w:pPr>
            <w:r>
              <w:rPr>
                <w:spacing w:val="-1"/>
              </w:rPr>
              <w:t>0771-3521361</w:t>
            </w:r>
          </w:p>
        </w:tc>
      </w:tr>
      <w:tr w14:paraId="16F34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4C1542A0">
            <w:pPr>
              <w:pStyle w:val="12"/>
              <w:spacing w:before="166" w:line="221" w:lineRule="auto"/>
              <w:ind w:left="117"/>
            </w:pPr>
            <w:r>
              <w:rPr>
                <w:spacing w:val="-1"/>
              </w:rPr>
              <w:t>桂林银行崇左天等支行</w:t>
            </w:r>
          </w:p>
        </w:tc>
        <w:tc>
          <w:tcPr>
            <w:tcW w:w="3512" w:type="dxa"/>
            <w:vAlign w:val="top"/>
          </w:tcPr>
          <w:p w14:paraId="5F494E5F">
            <w:pPr>
              <w:pStyle w:val="12"/>
              <w:spacing w:before="29" w:line="224" w:lineRule="auto"/>
              <w:ind w:left="114" w:right="251" w:hanging="4"/>
            </w:pPr>
            <w:r>
              <w:rPr>
                <w:spacing w:val="-1"/>
              </w:rPr>
              <w:t>广西崇左市天等县天等镇天宝北路</w:t>
            </w:r>
            <w:r>
              <w:rPr>
                <w:spacing w:val="9"/>
              </w:rPr>
              <w:t xml:space="preserve"> </w:t>
            </w:r>
            <w:r>
              <w:rPr>
                <w:spacing w:val="-6"/>
              </w:rPr>
              <w:t>天府中央城</w:t>
            </w:r>
            <w:r>
              <w:rPr>
                <w:spacing w:val="-30"/>
              </w:rPr>
              <w:t xml:space="preserve"> </w:t>
            </w:r>
            <w:r>
              <w:rPr>
                <w:spacing w:val="-6"/>
              </w:rPr>
              <w:t>5</w:t>
            </w:r>
            <w:r>
              <w:rPr>
                <w:spacing w:val="-39"/>
              </w:rPr>
              <w:t xml:space="preserve"> </w:t>
            </w:r>
            <w:r>
              <w:rPr>
                <w:spacing w:val="-6"/>
              </w:rPr>
              <w:t>号楼</w:t>
            </w:r>
            <w:r>
              <w:rPr>
                <w:spacing w:val="-28"/>
              </w:rPr>
              <w:t xml:space="preserve"> </w:t>
            </w:r>
            <w:r>
              <w:rPr>
                <w:spacing w:val="-6"/>
              </w:rPr>
              <w:t>115</w:t>
            </w:r>
            <w:r>
              <w:rPr>
                <w:spacing w:val="-39"/>
              </w:rPr>
              <w:t xml:space="preserve"> </w:t>
            </w:r>
            <w:r>
              <w:rPr>
                <w:spacing w:val="-6"/>
              </w:rPr>
              <w:t>号</w:t>
            </w:r>
          </w:p>
        </w:tc>
        <w:tc>
          <w:tcPr>
            <w:tcW w:w="2758" w:type="dxa"/>
            <w:vAlign w:val="top"/>
          </w:tcPr>
          <w:p w14:paraId="792AB117">
            <w:pPr>
              <w:pStyle w:val="12"/>
              <w:spacing w:before="200" w:line="183" w:lineRule="auto"/>
              <w:ind w:left="754"/>
            </w:pPr>
            <w:r>
              <w:rPr>
                <w:spacing w:val="-1"/>
              </w:rPr>
              <w:t>0771-3522157</w:t>
            </w:r>
          </w:p>
        </w:tc>
      </w:tr>
      <w:tr w14:paraId="4937E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034EB9EF">
            <w:pPr>
              <w:pStyle w:val="12"/>
              <w:spacing w:before="167" w:line="221" w:lineRule="auto"/>
              <w:ind w:left="116"/>
            </w:pPr>
            <w:r>
              <w:rPr>
                <w:spacing w:val="-1"/>
              </w:rPr>
              <w:t>广西北部湾银行天等支行</w:t>
            </w:r>
          </w:p>
        </w:tc>
        <w:tc>
          <w:tcPr>
            <w:tcW w:w="3512" w:type="dxa"/>
            <w:vAlign w:val="top"/>
          </w:tcPr>
          <w:p w14:paraId="75185C16">
            <w:pPr>
              <w:pStyle w:val="12"/>
              <w:spacing w:before="29" w:line="224" w:lineRule="auto"/>
              <w:ind w:left="113" w:right="253"/>
            </w:pPr>
            <w:r>
              <w:rPr>
                <w:spacing w:val="-3"/>
              </w:rPr>
              <w:t>崇左市天等县天宝南路</w:t>
            </w:r>
            <w:r>
              <w:rPr>
                <w:spacing w:val="-30"/>
              </w:rPr>
              <w:t xml:space="preserve"> </w:t>
            </w:r>
            <w:r>
              <w:rPr>
                <w:spacing w:val="-3"/>
              </w:rPr>
              <w:t>002</w:t>
            </w:r>
            <w:r>
              <w:rPr>
                <w:spacing w:val="-39"/>
              </w:rPr>
              <w:t xml:space="preserve"> </w:t>
            </w:r>
            <w:r>
              <w:rPr>
                <w:spacing w:val="-3"/>
              </w:rPr>
              <w:t>号天富</w:t>
            </w:r>
            <w:r>
              <w:t xml:space="preserve"> </w:t>
            </w:r>
            <w:r>
              <w:rPr>
                <w:spacing w:val="-3"/>
              </w:rPr>
              <w:t>商业广场</w:t>
            </w:r>
            <w:r>
              <w:rPr>
                <w:spacing w:val="-34"/>
              </w:rPr>
              <w:t xml:space="preserve"> </w:t>
            </w:r>
            <w:r>
              <w:rPr>
                <w:spacing w:val="-3"/>
              </w:rPr>
              <w:t>28</w:t>
            </w:r>
            <w:r>
              <w:rPr>
                <w:spacing w:val="-44"/>
              </w:rPr>
              <w:t xml:space="preserve"> </w:t>
            </w:r>
            <w:r>
              <w:rPr>
                <w:spacing w:val="-3"/>
              </w:rPr>
              <w:t>栋一层商铺</w:t>
            </w:r>
            <w:r>
              <w:rPr>
                <w:spacing w:val="-44"/>
              </w:rPr>
              <w:t xml:space="preserve"> </w:t>
            </w:r>
            <w:r>
              <w:rPr>
                <w:spacing w:val="-3"/>
              </w:rPr>
              <w:t>6-17</w:t>
            </w:r>
            <w:r>
              <w:rPr>
                <w:spacing w:val="-39"/>
              </w:rPr>
              <w:t xml:space="preserve"> </w:t>
            </w:r>
            <w:r>
              <w:rPr>
                <w:spacing w:val="-3"/>
              </w:rPr>
              <w:t>号</w:t>
            </w:r>
          </w:p>
        </w:tc>
        <w:tc>
          <w:tcPr>
            <w:tcW w:w="2758" w:type="dxa"/>
            <w:vAlign w:val="top"/>
          </w:tcPr>
          <w:p w14:paraId="2BA5C0C3">
            <w:pPr>
              <w:pStyle w:val="12"/>
              <w:spacing w:before="201" w:line="183" w:lineRule="auto"/>
              <w:ind w:left="755"/>
            </w:pPr>
            <w:r>
              <w:rPr>
                <w:spacing w:val="-1"/>
              </w:rPr>
              <w:t>0771-3528688</w:t>
            </w:r>
          </w:p>
        </w:tc>
      </w:tr>
      <w:tr w14:paraId="4F60D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949" w:type="dxa"/>
            <w:gridSpan w:val="3"/>
            <w:vAlign w:val="top"/>
          </w:tcPr>
          <w:p w14:paraId="116E9755">
            <w:pPr>
              <w:pStyle w:val="12"/>
              <w:spacing w:before="64" w:line="221" w:lineRule="auto"/>
              <w:ind w:left="120"/>
            </w:pPr>
            <w:r>
              <w:rPr>
                <w:b/>
                <w:bCs/>
                <w:spacing w:val="-5"/>
              </w:rPr>
              <w:t>凭祥市</w:t>
            </w:r>
          </w:p>
        </w:tc>
      </w:tr>
      <w:tr w14:paraId="68AE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679" w:type="dxa"/>
            <w:vAlign w:val="top"/>
          </w:tcPr>
          <w:p w14:paraId="05D93C69">
            <w:pPr>
              <w:pStyle w:val="12"/>
              <w:spacing w:before="115" w:line="221" w:lineRule="auto"/>
              <w:ind w:left="118"/>
            </w:pPr>
            <w:r>
              <w:rPr>
                <w:spacing w:val="-1"/>
              </w:rPr>
              <w:t>工商银行凭祥分行</w:t>
            </w:r>
          </w:p>
        </w:tc>
        <w:tc>
          <w:tcPr>
            <w:tcW w:w="3512" w:type="dxa"/>
            <w:vAlign w:val="top"/>
          </w:tcPr>
          <w:p w14:paraId="1EB5324C">
            <w:pPr>
              <w:pStyle w:val="12"/>
              <w:spacing w:before="115" w:line="221" w:lineRule="auto"/>
              <w:ind w:left="115"/>
            </w:pPr>
            <w:r>
              <w:rPr>
                <w:spacing w:val="-3"/>
              </w:rPr>
              <w:t>凭祥市新华路</w:t>
            </w:r>
            <w:r>
              <w:rPr>
                <w:spacing w:val="-39"/>
              </w:rPr>
              <w:t xml:space="preserve"> </w:t>
            </w:r>
            <w:r>
              <w:rPr>
                <w:spacing w:val="-3"/>
              </w:rPr>
              <w:t>5</w:t>
            </w:r>
            <w:r>
              <w:rPr>
                <w:spacing w:val="-41"/>
              </w:rPr>
              <w:t xml:space="preserve"> </w:t>
            </w:r>
            <w:r>
              <w:rPr>
                <w:spacing w:val="-3"/>
              </w:rPr>
              <w:t>号</w:t>
            </w:r>
          </w:p>
        </w:tc>
        <w:tc>
          <w:tcPr>
            <w:tcW w:w="2758" w:type="dxa"/>
            <w:vAlign w:val="top"/>
          </w:tcPr>
          <w:p w14:paraId="110343C6">
            <w:pPr>
              <w:pStyle w:val="12"/>
              <w:spacing w:before="149" w:line="183" w:lineRule="auto"/>
              <w:ind w:left="755"/>
            </w:pPr>
            <w:r>
              <w:rPr>
                <w:spacing w:val="-1"/>
              </w:rPr>
              <w:t>0771-8529259</w:t>
            </w:r>
          </w:p>
        </w:tc>
      </w:tr>
      <w:tr w14:paraId="61C9C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679" w:type="dxa"/>
            <w:vAlign w:val="top"/>
          </w:tcPr>
          <w:p w14:paraId="7E9D08F6">
            <w:pPr>
              <w:pStyle w:val="12"/>
              <w:spacing w:before="31" w:line="205" w:lineRule="auto"/>
              <w:ind w:left="116"/>
            </w:pPr>
            <w:r>
              <w:rPr>
                <w:spacing w:val="-1"/>
              </w:rPr>
              <w:t>农业银行凭祥支行</w:t>
            </w:r>
          </w:p>
        </w:tc>
        <w:tc>
          <w:tcPr>
            <w:tcW w:w="3512" w:type="dxa"/>
            <w:vAlign w:val="top"/>
          </w:tcPr>
          <w:p w14:paraId="49472BF9">
            <w:pPr>
              <w:pStyle w:val="12"/>
              <w:spacing w:before="31" w:line="205" w:lineRule="auto"/>
              <w:ind w:left="115"/>
            </w:pPr>
            <w:r>
              <w:rPr>
                <w:spacing w:val="-3"/>
              </w:rPr>
              <w:t>凭祥市北大路</w:t>
            </w:r>
            <w:r>
              <w:rPr>
                <w:spacing w:val="-34"/>
              </w:rPr>
              <w:t xml:space="preserve"> </w:t>
            </w:r>
            <w:r>
              <w:rPr>
                <w:spacing w:val="-3"/>
              </w:rPr>
              <w:t>216</w:t>
            </w:r>
            <w:r>
              <w:rPr>
                <w:spacing w:val="-39"/>
              </w:rPr>
              <w:t xml:space="preserve"> </w:t>
            </w:r>
            <w:r>
              <w:rPr>
                <w:spacing w:val="-3"/>
              </w:rPr>
              <w:t>号</w:t>
            </w:r>
          </w:p>
        </w:tc>
        <w:tc>
          <w:tcPr>
            <w:tcW w:w="2758" w:type="dxa"/>
            <w:vAlign w:val="top"/>
          </w:tcPr>
          <w:p w14:paraId="258F9906">
            <w:pPr>
              <w:pStyle w:val="12"/>
              <w:spacing w:before="65" w:line="175" w:lineRule="auto"/>
              <w:ind w:left="755"/>
            </w:pPr>
            <w:r>
              <w:rPr>
                <w:spacing w:val="-1"/>
              </w:rPr>
              <w:t>0771-7917258</w:t>
            </w:r>
          </w:p>
        </w:tc>
      </w:tr>
      <w:tr w14:paraId="4FA06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25E3CC5A">
            <w:pPr>
              <w:pStyle w:val="12"/>
              <w:spacing w:before="169" w:line="221" w:lineRule="auto"/>
              <w:ind w:left="118"/>
            </w:pPr>
            <w:r>
              <w:rPr>
                <w:spacing w:val="-2"/>
              </w:rPr>
              <w:t>建行凭祥支行</w:t>
            </w:r>
          </w:p>
        </w:tc>
        <w:tc>
          <w:tcPr>
            <w:tcW w:w="3512" w:type="dxa"/>
            <w:vAlign w:val="top"/>
          </w:tcPr>
          <w:p w14:paraId="775435D8">
            <w:pPr>
              <w:pStyle w:val="12"/>
              <w:spacing w:before="169" w:line="221" w:lineRule="auto"/>
              <w:ind w:left="114"/>
            </w:pPr>
            <w:r>
              <w:rPr>
                <w:spacing w:val="-4"/>
              </w:rPr>
              <w:t>凭祥市屏山路</w:t>
            </w:r>
            <w:r>
              <w:rPr>
                <w:spacing w:val="-24"/>
              </w:rPr>
              <w:t xml:space="preserve"> </w:t>
            </w:r>
            <w:r>
              <w:rPr>
                <w:spacing w:val="-4"/>
              </w:rPr>
              <w:t>138</w:t>
            </w:r>
            <w:r>
              <w:rPr>
                <w:spacing w:val="-39"/>
              </w:rPr>
              <w:t xml:space="preserve"> </w:t>
            </w:r>
            <w:r>
              <w:rPr>
                <w:spacing w:val="-4"/>
              </w:rPr>
              <w:t>号</w:t>
            </w:r>
          </w:p>
        </w:tc>
        <w:tc>
          <w:tcPr>
            <w:tcW w:w="2758" w:type="dxa"/>
            <w:vAlign w:val="top"/>
          </w:tcPr>
          <w:p w14:paraId="0339B422">
            <w:pPr>
              <w:pStyle w:val="12"/>
              <w:spacing w:before="66" w:line="183" w:lineRule="auto"/>
              <w:ind w:left="752"/>
            </w:pPr>
            <w:r>
              <w:rPr>
                <w:spacing w:val="-1"/>
              </w:rPr>
              <w:t>0771-8525068</w:t>
            </w:r>
          </w:p>
          <w:p w14:paraId="17BBE34D">
            <w:pPr>
              <w:pStyle w:val="12"/>
              <w:spacing w:before="65" w:line="175" w:lineRule="auto"/>
              <w:ind w:left="754"/>
            </w:pPr>
            <w:r>
              <w:rPr>
                <w:spacing w:val="-1"/>
              </w:rPr>
              <w:t>0771-8536852</w:t>
            </w:r>
          </w:p>
        </w:tc>
      </w:tr>
      <w:tr w14:paraId="611D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9" w:type="dxa"/>
            <w:vAlign w:val="top"/>
          </w:tcPr>
          <w:p w14:paraId="1B2D5591">
            <w:pPr>
              <w:pStyle w:val="12"/>
              <w:spacing w:before="169" w:line="221" w:lineRule="auto"/>
              <w:ind w:left="118"/>
            </w:pPr>
            <w:r>
              <w:rPr>
                <w:spacing w:val="-1"/>
              </w:rPr>
              <w:t>建行凭祥中区支行</w:t>
            </w:r>
          </w:p>
        </w:tc>
        <w:tc>
          <w:tcPr>
            <w:tcW w:w="3512" w:type="dxa"/>
            <w:vAlign w:val="top"/>
          </w:tcPr>
          <w:p w14:paraId="6A5AD2DF">
            <w:pPr>
              <w:pStyle w:val="12"/>
              <w:spacing w:before="33" w:line="222" w:lineRule="auto"/>
              <w:ind w:left="112" w:right="200" w:firstLine="2"/>
            </w:pPr>
            <w:r>
              <w:rPr>
                <w:spacing w:val="-3"/>
              </w:rPr>
              <w:t>凭祥市金象大道香格里拉</w:t>
            </w:r>
            <w:r>
              <w:rPr>
                <w:spacing w:val="-43"/>
              </w:rPr>
              <w:t xml:space="preserve"> </w:t>
            </w:r>
            <w:r>
              <w:rPr>
                <w:spacing w:val="-3"/>
              </w:rPr>
              <w:t>3</w:t>
            </w:r>
            <w:r>
              <w:rPr>
                <w:spacing w:val="-36"/>
              </w:rPr>
              <w:t xml:space="preserve"> </w:t>
            </w:r>
            <w:r>
              <w:rPr>
                <w:spacing w:val="-3"/>
              </w:rPr>
              <w:t>幢</w:t>
            </w:r>
            <w:r>
              <w:rPr>
                <w:spacing w:val="-40"/>
              </w:rPr>
              <w:t xml:space="preserve"> </w:t>
            </w:r>
            <w:r>
              <w:rPr>
                <w:spacing w:val="-3"/>
              </w:rPr>
              <w:t>3-01</w:t>
            </w:r>
            <w:r>
              <w:t xml:space="preserve"> </w:t>
            </w:r>
            <w:r>
              <w:rPr>
                <w:spacing w:val="-5"/>
              </w:rPr>
              <w:t>至</w:t>
            </w:r>
            <w:r>
              <w:rPr>
                <w:spacing w:val="-34"/>
              </w:rPr>
              <w:t xml:space="preserve"> </w:t>
            </w:r>
            <w:r>
              <w:rPr>
                <w:spacing w:val="-5"/>
              </w:rPr>
              <w:t>3-03</w:t>
            </w:r>
            <w:r>
              <w:rPr>
                <w:spacing w:val="-39"/>
              </w:rPr>
              <w:t xml:space="preserve"> </w:t>
            </w:r>
            <w:r>
              <w:rPr>
                <w:spacing w:val="-5"/>
              </w:rPr>
              <w:t>号商铺</w:t>
            </w:r>
          </w:p>
        </w:tc>
        <w:tc>
          <w:tcPr>
            <w:tcW w:w="2758" w:type="dxa"/>
            <w:vAlign w:val="top"/>
          </w:tcPr>
          <w:p w14:paraId="420EE870">
            <w:pPr>
              <w:pStyle w:val="12"/>
              <w:spacing w:before="203" w:line="183" w:lineRule="auto"/>
              <w:ind w:left="755"/>
            </w:pPr>
            <w:r>
              <w:rPr>
                <w:spacing w:val="-1"/>
              </w:rPr>
              <w:t>0771-8551161</w:t>
            </w:r>
          </w:p>
        </w:tc>
      </w:tr>
      <w:tr w14:paraId="463CB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9" w:type="dxa"/>
            <w:vAlign w:val="top"/>
          </w:tcPr>
          <w:p w14:paraId="55798A32">
            <w:pPr>
              <w:pStyle w:val="12"/>
              <w:spacing w:before="35" w:line="204" w:lineRule="auto"/>
              <w:ind w:left="118"/>
            </w:pPr>
            <w:r>
              <w:rPr>
                <w:spacing w:val="-1"/>
              </w:rPr>
              <w:t>建行凭祥浦寨支行</w:t>
            </w:r>
          </w:p>
        </w:tc>
        <w:tc>
          <w:tcPr>
            <w:tcW w:w="3512" w:type="dxa"/>
            <w:vAlign w:val="top"/>
          </w:tcPr>
          <w:p w14:paraId="18BE6A92">
            <w:pPr>
              <w:pStyle w:val="12"/>
              <w:spacing w:before="35" w:line="204" w:lineRule="auto"/>
              <w:ind w:left="115"/>
            </w:pPr>
            <w:r>
              <w:rPr>
                <w:spacing w:val="-2"/>
              </w:rPr>
              <w:t>凭祥市浦寨商业城万泰一楼</w:t>
            </w:r>
            <w:r>
              <w:rPr>
                <w:spacing w:val="-30"/>
              </w:rPr>
              <w:t xml:space="preserve"> </w:t>
            </w:r>
            <w:r>
              <w:rPr>
                <w:spacing w:val="-2"/>
              </w:rPr>
              <w:t>8-9</w:t>
            </w:r>
            <w:r>
              <w:rPr>
                <w:spacing w:val="-41"/>
              </w:rPr>
              <w:t xml:space="preserve"> </w:t>
            </w:r>
            <w:r>
              <w:rPr>
                <w:spacing w:val="-2"/>
              </w:rPr>
              <w:t>号</w:t>
            </w:r>
          </w:p>
        </w:tc>
        <w:tc>
          <w:tcPr>
            <w:tcW w:w="2758" w:type="dxa"/>
            <w:vAlign w:val="top"/>
          </w:tcPr>
          <w:p w14:paraId="3B25EFDE">
            <w:pPr>
              <w:pStyle w:val="12"/>
              <w:spacing w:before="70" w:line="174" w:lineRule="auto"/>
              <w:ind w:left="755"/>
            </w:pPr>
            <w:r>
              <w:rPr>
                <w:spacing w:val="-1"/>
              </w:rPr>
              <w:t>0771-8561665</w:t>
            </w:r>
          </w:p>
        </w:tc>
      </w:tr>
      <w:tr w14:paraId="0AE86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9" w:type="dxa"/>
            <w:vAlign w:val="top"/>
          </w:tcPr>
          <w:p w14:paraId="267D3D4F">
            <w:pPr>
              <w:pStyle w:val="12"/>
              <w:spacing w:before="33" w:line="206" w:lineRule="auto"/>
              <w:ind w:left="135"/>
            </w:pPr>
            <w:r>
              <w:rPr>
                <w:spacing w:val="-4"/>
              </w:rPr>
              <w:t>中国银行凭祥支行</w:t>
            </w:r>
          </w:p>
        </w:tc>
        <w:tc>
          <w:tcPr>
            <w:tcW w:w="3512" w:type="dxa"/>
            <w:vAlign w:val="top"/>
          </w:tcPr>
          <w:p w14:paraId="596C7AB8">
            <w:pPr>
              <w:pStyle w:val="12"/>
              <w:spacing w:before="33" w:line="206" w:lineRule="auto"/>
              <w:ind w:left="115"/>
            </w:pPr>
            <w:r>
              <w:rPr>
                <w:spacing w:val="-3"/>
              </w:rPr>
              <w:t>凭祥市-北环路</w:t>
            </w:r>
            <w:r>
              <w:rPr>
                <w:spacing w:val="-31"/>
              </w:rPr>
              <w:t xml:space="preserve"> </w:t>
            </w:r>
            <w:r>
              <w:rPr>
                <w:spacing w:val="-3"/>
              </w:rPr>
              <w:t>112</w:t>
            </w:r>
            <w:r>
              <w:rPr>
                <w:spacing w:val="-41"/>
              </w:rPr>
              <w:t xml:space="preserve"> </w:t>
            </w:r>
            <w:r>
              <w:rPr>
                <w:spacing w:val="-3"/>
              </w:rPr>
              <w:t>号</w:t>
            </w:r>
          </w:p>
        </w:tc>
        <w:tc>
          <w:tcPr>
            <w:tcW w:w="2758" w:type="dxa"/>
            <w:vAlign w:val="top"/>
          </w:tcPr>
          <w:p w14:paraId="0B1997E5">
            <w:pPr>
              <w:pStyle w:val="12"/>
              <w:spacing w:before="67" w:line="176" w:lineRule="auto"/>
              <w:ind w:left="755"/>
            </w:pPr>
            <w:r>
              <w:rPr>
                <w:spacing w:val="-1"/>
              </w:rPr>
              <w:t>0771-8520356</w:t>
            </w:r>
          </w:p>
        </w:tc>
      </w:tr>
      <w:tr w14:paraId="229AE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679" w:type="dxa"/>
            <w:vAlign w:val="top"/>
          </w:tcPr>
          <w:p w14:paraId="413F52FB">
            <w:pPr>
              <w:pStyle w:val="12"/>
              <w:spacing w:before="32" w:line="204" w:lineRule="auto"/>
              <w:ind w:left="120"/>
            </w:pPr>
            <w:r>
              <w:rPr>
                <w:spacing w:val="-1"/>
              </w:rPr>
              <w:t>凭祥农商行业务拓展部</w:t>
            </w:r>
          </w:p>
        </w:tc>
        <w:tc>
          <w:tcPr>
            <w:tcW w:w="3512" w:type="dxa"/>
            <w:vAlign w:val="top"/>
          </w:tcPr>
          <w:p w14:paraId="4085A0FB">
            <w:pPr>
              <w:pStyle w:val="12"/>
              <w:spacing w:before="32" w:line="204" w:lineRule="auto"/>
              <w:ind w:left="114"/>
            </w:pPr>
            <w:r>
              <w:rPr>
                <w:spacing w:val="-4"/>
              </w:rPr>
              <w:t>凭祥市友谊关大道</w:t>
            </w:r>
            <w:r>
              <w:rPr>
                <w:spacing w:val="-21"/>
              </w:rPr>
              <w:t xml:space="preserve"> </w:t>
            </w:r>
            <w:r>
              <w:rPr>
                <w:spacing w:val="-4"/>
              </w:rPr>
              <w:t>13</w:t>
            </w:r>
            <w:r>
              <w:rPr>
                <w:spacing w:val="-39"/>
              </w:rPr>
              <w:t xml:space="preserve"> </w:t>
            </w:r>
            <w:r>
              <w:rPr>
                <w:spacing w:val="-4"/>
              </w:rPr>
              <w:t>号</w:t>
            </w:r>
          </w:p>
        </w:tc>
        <w:tc>
          <w:tcPr>
            <w:tcW w:w="2758" w:type="dxa"/>
            <w:vAlign w:val="top"/>
          </w:tcPr>
          <w:p w14:paraId="74F82B84">
            <w:pPr>
              <w:pStyle w:val="12"/>
              <w:spacing w:before="68" w:line="173" w:lineRule="auto"/>
              <w:ind w:left="754"/>
            </w:pPr>
            <w:r>
              <w:rPr>
                <w:spacing w:val="-1"/>
              </w:rPr>
              <w:t>0771-8535667</w:t>
            </w:r>
          </w:p>
        </w:tc>
      </w:tr>
      <w:tr w14:paraId="6E64E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679" w:type="dxa"/>
            <w:vAlign w:val="top"/>
          </w:tcPr>
          <w:p w14:paraId="572C9B4E">
            <w:pPr>
              <w:pStyle w:val="12"/>
              <w:spacing w:before="35" w:line="222" w:lineRule="auto"/>
              <w:ind w:left="118" w:right="252" w:hanging="1"/>
            </w:pPr>
            <w:r>
              <w:rPr>
                <w:spacing w:val="-1"/>
              </w:rPr>
              <w:t>桂林银行广西自贸试验区</w:t>
            </w:r>
            <w:r>
              <w:rPr>
                <w:spacing w:val="3"/>
              </w:rPr>
              <w:t xml:space="preserve"> </w:t>
            </w:r>
            <w:r>
              <w:rPr>
                <w:spacing w:val="-2"/>
              </w:rPr>
              <w:t>崇左片区凭祥支行</w:t>
            </w:r>
          </w:p>
        </w:tc>
        <w:tc>
          <w:tcPr>
            <w:tcW w:w="3512" w:type="dxa"/>
            <w:vAlign w:val="top"/>
          </w:tcPr>
          <w:p w14:paraId="3634C5D2">
            <w:pPr>
              <w:pStyle w:val="12"/>
              <w:spacing w:before="171" w:line="221" w:lineRule="auto"/>
              <w:ind w:left="115"/>
            </w:pPr>
            <w:r>
              <w:rPr>
                <w:spacing w:val="-2"/>
              </w:rPr>
              <w:t>凭祥市北大路一支</w:t>
            </w:r>
            <w:r>
              <w:rPr>
                <w:spacing w:val="-43"/>
              </w:rPr>
              <w:t xml:space="preserve"> </w:t>
            </w:r>
            <w:r>
              <w:rPr>
                <w:spacing w:val="-2"/>
              </w:rPr>
              <w:t>40</w:t>
            </w:r>
            <w:r>
              <w:rPr>
                <w:spacing w:val="-39"/>
              </w:rPr>
              <w:t xml:space="preserve"> </w:t>
            </w:r>
            <w:r>
              <w:rPr>
                <w:spacing w:val="-2"/>
              </w:rPr>
              <w:t>号</w:t>
            </w:r>
          </w:p>
        </w:tc>
        <w:tc>
          <w:tcPr>
            <w:tcW w:w="2758" w:type="dxa"/>
            <w:vAlign w:val="top"/>
          </w:tcPr>
          <w:p w14:paraId="3ABDCBAF">
            <w:pPr>
              <w:pStyle w:val="12"/>
              <w:spacing w:before="205" w:line="183" w:lineRule="auto"/>
              <w:ind w:left="755"/>
            </w:pPr>
            <w:r>
              <w:rPr>
                <w:spacing w:val="-1"/>
              </w:rPr>
              <w:t>0771-8520550</w:t>
            </w:r>
          </w:p>
        </w:tc>
      </w:tr>
      <w:tr w14:paraId="5363F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79" w:type="dxa"/>
            <w:vAlign w:val="top"/>
          </w:tcPr>
          <w:p w14:paraId="76B60F15">
            <w:pPr>
              <w:pStyle w:val="12"/>
              <w:spacing w:before="34" w:line="224" w:lineRule="auto"/>
              <w:ind w:left="116" w:right="252"/>
            </w:pPr>
            <w:r>
              <w:rPr>
                <w:spacing w:val="-1"/>
              </w:rPr>
              <w:t>广西北部湾银行广西自贸</w:t>
            </w:r>
            <w:r>
              <w:rPr>
                <w:spacing w:val="5"/>
              </w:rPr>
              <w:t xml:space="preserve"> </w:t>
            </w:r>
            <w:r>
              <w:rPr>
                <w:spacing w:val="-1"/>
              </w:rPr>
              <w:t>试验区崇左片区凭祥支行</w:t>
            </w:r>
          </w:p>
        </w:tc>
        <w:tc>
          <w:tcPr>
            <w:tcW w:w="3512" w:type="dxa"/>
            <w:vAlign w:val="top"/>
          </w:tcPr>
          <w:p w14:paraId="13B1E3B9">
            <w:pPr>
              <w:pStyle w:val="12"/>
              <w:spacing w:before="169" w:line="221" w:lineRule="auto"/>
              <w:ind w:left="114"/>
            </w:pPr>
            <w:r>
              <w:rPr>
                <w:spacing w:val="-2"/>
              </w:rPr>
              <w:t>凭祥市北大路一支</w:t>
            </w:r>
            <w:r>
              <w:rPr>
                <w:spacing w:val="-38"/>
              </w:rPr>
              <w:t xml:space="preserve"> </w:t>
            </w:r>
            <w:r>
              <w:rPr>
                <w:spacing w:val="-2"/>
              </w:rPr>
              <w:t>60-1</w:t>
            </w:r>
            <w:r>
              <w:rPr>
                <w:spacing w:val="-41"/>
              </w:rPr>
              <w:t xml:space="preserve"> </w:t>
            </w:r>
            <w:r>
              <w:rPr>
                <w:spacing w:val="-2"/>
              </w:rPr>
              <w:t>号</w:t>
            </w:r>
          </w:p>
        </w:tc>
        <w:tc>
          <w:tcPr>
            <w:tcW w:w="2758" w:type="dxa"/>
            <w:vAlign w:val="top"/>
          </w:tcPr>
          <w:p w14:paraId="4DB9F39A">
            <w:pPr>
              <w:pStyle w:val="12"/>
              <w:spacing w:before="203" w:line="183" w:lineRule="auto"/>
              <w:ind w:left="755"/>
            </w:pPr>
            <w:r>
              <w:rPr>
                <w:spacing w:val="-1"/>
              </w:rPr>
              <w:t>0771-8556667</w:t>
            </w:r>
          </w:p>
        </w:tc>
      </w:tr>
    </w:tbl>
    <w:p w14:paraId="339CA52B">
      <w:pPr>
        <w:rPr>
          <w:rFonts w:ascii="Arial"/>
          <w:sz w:val="21"/>
        </w:rPr>
      </w:pPr>
    </w:p>
    <w:sectPr>
      <w:footerReference r:id="rId89" w:type="default"/>
      <w:pgSz w:w="11907" w:h="16839"/>
      <w:pgMar w:top="1431" w:right="1403" w:bottom="1364" w:left="1548" w:header="0" w:footer="12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033F">
    <w:pPr>
      <w:spacing w:line="174" w:lineRule="auto"/>
      <w:ind w:left="414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635C">
    <w:pPr>
      <w:spacing w:line="174"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22C2">
    <w:pPr>
      <w:spacing w:line="174"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795F">
    <w:pPr>
      <w:spacing w:line="174" w:lineRule="auto"/>
      <w:ind w:left="41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A659">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1DA7">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773B">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5986">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59088">
    <w:pPr>
      <w:spacing w:line="174" w:lineRule="auto"/>
      <w:ind w:left="45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4E14">
    <w:pPr>
      <w:spacing w:line="174" w:lineRule="auto"/>
      <w:ind w:left="45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1B2E2">
    <w:pPr>
      <w:spacing w:line="174"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D5DE">
    <w:pPr>
      <w:spacing w:line="174"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82AD">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06BB7">
    <w:pPr>
      <w:spacing w:line="174"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6BB6">
    <w:pPr>
      <w:spacing w:line="174"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13C48">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1C0DB">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4AF7">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2703">
    <w:pPr>
      <w:spacing w:line="174" w:lineRule="auto"/>
      <w:ind w:left="41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0986">
    <w:pPr>
      <w:spacing w:line="174"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DD5C5">
    <w:pPr>
      <w:spacing w:line="174"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00F8A">
    <w:pPr>
      <w:spacing w:line="174"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BC45">
    <w:pPr>
      <w:spacing w:line="171" w:lineRule="auto"/>
      <w:ind w:left="421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AAAD">
    <w:pPr>
      <w:spacing w:line="174"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F150">
    <w:pPr>
      <w:spacing w:line="174"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F8E1">
    <w:pPr>
      <w:spacing w:line="174"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414F4">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8295">
    <w:pPr>
      <w:spacing w:line="174"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E966">
    <w:pPr>
      <w:spacing w:line="174" w:lineRule="auto"/>
      <w:ind w:left="4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96981">
    <w:pPr>
      <w:spacing w:line="174"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3C0A">
    <w:pPr>
      <w:spacing w:line="174" w:lineRule="auto"/>
      <w:ind w:left="42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BF90">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98C32">
    <w:pPr>
      <w:spacing w:line="174"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96E3">
    <w:pPr>
      <w:spacing w:line="174" w:lineRule="auto"/>
      <w:ind w:left="501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DB82">
    <w:pPr>
      <w:spacing w:line="174" w:lineRule="auto"/>
      <w:ind w:left="43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3070">
    <w:pPr>
      <w:spacing w:line="174"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3841B">
    <w:pPr>
      <w:spacing w:line="174" w:lineRule="auto"/>
      <w:ind w:left="4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7968">
    <w:pPr>
      <w:spacing w:line="174"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2AD8">
    <w:pPr>
      <w:spacing w:line="174"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37A4">
    <w:pPr>
      <w:spacing w:line="174"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5437">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57C0">
    <w:pPr>
      <w:spacing w:line="174" w:lineRule="auto"/>
      <w:ind w:left="4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E70F">
    <w:pPr>
      <w:spacing w:line="174"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FBA1">
    <w:pPr>
      <w:spacing w:line="174"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AAEB2">
    <w:pPr>
      <w:spacing w:line="174" w:lineRule="auto"/>
      <w:ind w:left="501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9995">
    <w:pPr>
      <w:spacing w:line="171"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B0AC">
    <w:pPr>
      <w:spacing w:line="174" w:lineRule="auto"/>
      <w:ind w:left="42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49089">
    <w:pPr>
      <w:spacing w:line="171"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4309">
    <w:pPr>
      <w:spacing w:line="174" w:lineRule="auto"/>
      <w:ind w:left="415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A5D0">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BE5E">
    <w:pPr>
      <w:spacing w:line="174" w:lineRule="auto"/>
      <w:ind w:left="41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CEDB">
    <w:pPr>
      <w:spacing w:line="174"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1DEB6">
    <w:pPr>
      <w:spacing w:line="174"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AD91">
    <w:pPr>
      <w:spacing w:line="174"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B291">
    <w:pPr>
      <w:spacing w:line="174"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4545">
    <w:pPr>
      <w:spacing w:line="174" w:lineRule="auto"/>
      <w:ind w:left="501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9DE8">
    <w:pPr>
      <w:spacing w:line="174" w:lineRule="auto"/>
      <w:ind w:left="415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DCDB">
    <w:pPr>
      <w:spacing w:line="174"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1C12">
    <w:pPr>
      <w:spacing w:line="174"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4779">
    <w:pPr>
      <w:spacing w:line="174"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C9E3D">
    <w:pPr>
      <w:spacing w:line="174" w:lineRule="auto"/>
      <w:ind w:left="4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708AA">
    <w:pPr>
      <w:spacing w:line="174" w:lineRule="auto"/>
      <w:ind w:left="45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0467">
    <w:pPr>
      <w:spacing w:line="174"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E3578">
    <w:pPr>
      <w:spacing w:line="174"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F3F2">
    <w:pPr>
      <w:spacing w:line="174"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C1BC">
    <w:pPr>
      <w:spacing w:line="174"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E397">
    <w:pPr>
      <w:spacing w:line="174" w:lineRule="auto"/>
      <w:ind w:left="498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12AFF">
    <w:pPr>
      <w:spacing w:line="171"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B50F">
    <w:pPr>
      <w:spacing w:line="174" w:lineRule="auto"/>
      <w:ind w:left="41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941A2">
    <w:pPr>
      <w:spacing w:line="171"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A07AC">
    <w:pPr>
      <w:spacing w:line="174" w:lineRule="auto"/>
      <w:ind w:left="44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C0FD5">
    <w:pPr>
      <w:spacing w:line="174"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E2B3">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774C">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2DBB">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98F9">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904B">
    <w:pPr>
      <w:spacing w:line="174" w:lineRule="auto"/>
      <w:ind w:left="436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DC4E">
    <w:pPr>
      <w:spacing w:line="174"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E2E0A">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CFA0">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86</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DFA4">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C41F">
    <w:pPr>
      <w:spacing w:line="174" w:lineRule="auto"/>
      <w:ind w:left="43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ECA3">
    <w:pPr>
      <w:spacing w:line="174" w:lineRule="auto"/>
      <w:ind w:left="432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89</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1E69">
    <w:pPr>
      <w:spacing w:line="174" w:lineRule="auto"/>
      <w:ind w:left="43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5719">
    <w:pPr>
      <w:spacing w:line="174" w:lineRule="auto"/>
      <w:ind w:left="44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9726B"/>
    <w:multiLevelType w:val="singleLevel"/>
    <w:tmpl w:val="1BE9726B"/>
    <w:lvl w:ilvl="0" w:tentative="0">
      <w:start w:val="2"/>
      <w:numFmt w:val="chineseCounting"/>
      <w:suff w:val="nothing"/>
      <w:lvlText w:val="（%1）"/>
      <w:lvlJc w:val="left"/>
      <w:rPr>
        <w:rFonts w:hint="eastAsia"/>
      </w:rPr>
    </w:lvl>
  </w:abstractNum>
  <w:abstractNum w:abstractNumId="1">
    <w:nsid w:val="7360DBBD"/>
    <w:multiLevelType w:val="singleLevel"/>
    <w:tmpl w:val="7360DBB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formatting="1" w:enforcement="1" w:cryptProviderType="rsaFull" w:cryptAlgorithmClass="hash" w:cryptAlgorithmType="typeAny" w:cryptAlgorithmSid="4" w:cryptSpinCount="0" w:hash="Xx2YA1llLd3EPENUIuAdJmPMFTA=" w:salt="eYFfhreXmw1Cr9Bw5jN6Xw=="/>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8A26E42"/>
    <w:rsid w:val="132A4818"/>
    <w:rsid w:val="28C11323"/>
    <w:rsid w:val="402343D1"/>
    <w:rsid w:val="40AE757A"/>
    <w:rsid w:val="68637DC3"/>
    <w:rsid w:val="76DE441B"/>
    <w:rsid w:val="77084A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Body Text First Indent 2"/>
    <w:basedOn w:val="6"/>
    <w:qFormat/>
    <w:uiPriority w:val="0"/>
    <w:pPr>
      <w:autoSpaceDE w:val="0"/>
      <w:autoSpaceDN w:val="0"/>
      <w:spacing w:after="120" w:line="360" w:lineRule="auto"/>
      <w:ind w:left="420" w:leftChars="200" w:firstLine="420" w:firstLineChars="200"/>
    </w:pPr>
    <w:rPr>
      <w:sz w:val="21"/>
      <w:szCs w:val="24"/>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1"/>
      <w:szCs w:val="21"/>
      <w:lang w:val="en-US" w:eastAsia="en-US" w:bidi="ar-SA"/>
    </w:rPr>
  </w:style>
  <w:style w:type="character" w:customStyle="1" w:styleId="13">
    <w:name w:val="font51"/>
    <w:basedOn w:val="9"/>
    <w:qFormat/>
    <w:uiPriority w:val="0"/>
    <w:rPr>
      <w:rFonts w:ascii="Arial" w:hAnsi="Arial" w:cs="Arial"/>
      <w:b/>
      <w:bCs/>
      <w:color w:val="000000"/>
      <w:sz w:val="18"/>
      <w:szCs w:val="18"/>
      <w:u w:val="none"/>
    </w:rPr>
  </w:style>
  <w:style w:type="character" w:customStyle="1" w:styleId="14">
    <w:name w:val="font21"/>
    <w:basedOn w:val="9"/>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9.png"/><Relationship Id="rId98" Type="http://schemas.openxmlformats.org/officeDocument/2006/relationships/image" Target="media/image8.png"/><Relationship Id="rId97" Type="http://schemas.openxmlformats.org/officeDocument/2006/relationships/image" Target="media/image7.png"/><Relationship Id="rId96" Type="http://schemas.openxmlformats.org/officeDocument/2006/relationships/image" Target="media/image6.jpeg"/><Relationship Id="rId95" Type="http://schemas.openxmlformats.org/officeDocument/2006/relationships/image" Target="media/image5.png"/><Relationship Id="rId94" Type="http://schemas.openxmlformats.org/officeDocument/2006/relationships/image" Target="media/image4.png"/><Relationship Id="rId93" Type="http://schemas.openxmlformats.org/officeDocument/2006/relationships/image" Target="media/image3.jpeg"/><Relationship Id="rId92" Type="http://schemas.openxmlformats.org/officeDocument/2006/relationships/image" Target="media/image2.png"/><Relationship Id="rId91" Type="http://schemas.openxmlformats.org/officeDocument/2006/relationships/image" Target="media/image1.jpeg"/><Relationship Id="rId90" Type="http://schemas.openxmlformats.org/officeDocument/2006/relationships/theme" Target="theme/theme1.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5318</Words>
  <Characters>6505</Characters>
  <Lines>0</Lines>
  <Paragraphs>0</Paragraphs>
  <TotalTime>3</TotalTime>
  <ScaleCrop>false</ScaleCrop>
  <LinksUpToDate>false</LinksUpToDate>
  <CharactersWithSpaces>6704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2025-05-09T16:25:00Z</dcterms:created>
  <dc:creator>番茄花园</dc:creator>
  <cp:lastModifiedBy>Administrator</cp:lastModifiedBy>
  <dcterms:modified xsi:type="dcterms:W3CDTF">2025-05-21T03:41:05Z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2025-05-14T16:18:00Z</vt:filetime>
  </property>
  <property fmtid="{D5CDD505-2E9C-101B-9397-08002B2CF9AE}" pid="4" name="KSOTemplateDocerSaveRecord">
    <vt:lpwstr>eyJoZGlkIjoiODA0OGY4ZWMyNTkwMDlmNjRiOWUxMDEyNjFiMTI2OGYiLCJ1c2VySWQiOiIyNTIwMzEwNDAifQ==</vt:lpwstr>
  </property>
  <property fmtid="{D5CDD505-2E9C-101B-9397-08002B2CF9AE}" pid="5" name="KSOProductBuildVer">
    <vt:lpwstr>2052-12.1.0.20784</vt:lpwstr>
  </property>
  <property fmtid="{D5CDD505-2E9C-101B-9397-08002B2CF9AE}" pid="6" name="ICV">
    <vt:lpwstr>F7B0C55CBF3000E1E35B2C6863545D16_33</vt:lpwstr>
  </property>
</Properties>
</file>