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Cambria" w:hAnsi="Cambria" w:eastAsia="宋体" w:cs="Times New Roman"/>
          <w:b/>
          <w:color w:val="auto"/>
          <w:kern w:val="44"/>
          <w:sz w:val="32"/>
          <w:szCs w:val="32"/>
          <w:highlight w:val="none"/>
          <w:lang w:val="zh-CN" w:eastAsia="zh-CN"/>
        </w:rPr>
        <w:t>第二章 采购需求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highlight w:val="none"/>
          <w:lang w:val="en-US" w:eastAsia="zh-CN"/>
        </w:rPr>
      </w:pPr>
      <w:bookmarkStart w:id="0" w:name="PO_3000001871_PM050"/>
      <w:r>
        <w:rPr>
          <w:rFonts w:hint="eastAsia" w:ascii="宋体" w:hAnsi="宋体" w:eastAsia="宋体" w:cs="宋体"/>
          <w:color w:val="auto"/>
          <w:highlight w:val="none"/>
          <w:lang w:val="en-US" w:eastAsia="zh-CN"/>
        </w:rPr>
        <w:t>3.</w:t>
      </w:r>
      <w:r>
        <w:rPr>
          <w:rFonts w:hint="eastAsia" w:ascii="宋体" w:hAnsi="宋体" w:eastAsia="宋体" w:cs="宋体"/>
          <w:b/>
          <w:bCs/>
          <w:color w:val="auto"/>
          <w:highlight w:val="none"/>
          <w:lang w:val="en-US" w:eastAsia="zh-CN"/>
        </w:rPr>
        <w:t>本项目为货物类采购项目：</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分标：序号19、21、26、28、29、30、41、49、50、73、82、83、87、88采购标的对应的中小企业划分标准所属行业名称为建筑业，序号56、57、58、60、62采购标的对应的中小企业划分标准所属行业名称为软件和信息技术服务业，这19项标的不做中小企业划分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其余采购标的对应的中小企业划分标准所属行业名称为工业。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2分标：序号33、35、37采购标的对应的中小企业划分标准所属行业名称为建筑业，序号7、36采购标的对应的中小企业划分标准所属行业名称为软件和信息技术服务业</w:t>
      </w:r>
      <w:r>
        <w:rPr>
          <w:rFonts w:hint="eastAsia" w:ascii="Calibri" w:hAnsi="Calibri" w:eastAsia="宋体" w:cs="Times New Roman"/>
          <w:color w:val="auto"/>
          <w:highlight w:val="none"/>
          <w:lang w:eastAsia="zh-CN"/>
        </w:rPr>
        <w:t>，</w:t>
      </w:r>
      <w:r>
        <w:rPr>
          <w:rFonts w:hint="eastAsia" w:ascii="宋体" w:hAnsi="宋体" w:eastAsia="宋体" w:cs="宋体"/>
          <w:b/>
          <w:bCs/>
          <w:color w:val="auto"/>
          <w:highlight w:val="none"/>
          <w:lang w:val="en-US" w:eastAsia="zh-CN"/>
        </w:rPr>
        <w:t>这5项标的不做中小企业划分要求。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其余采购标的对应的中小企业划分标准所属行业名称为工业。</w:t>
      </w:r>
    </w:p>
    <w:p>
      <w:pPr>
        <w:widowControl w:val="0"/>
        <w:tabs>
          <w:tab w:val="center" w:pos="4153"/>
          <w:tab w:val="right" w:pos="8306"/>
        </w:tabs>
        <w:snapToGrid w:val="0"/>
        <w:jc w:val="left"/>
        <w:rPr>
          <w:rFonts w:hint="eastAsia" w:ascii="宋体" w:hAnsi="宋体" w:eastAsia="宋体" w:cs="宋体"/>
          <w:b/>
          <w:bCs/>
          <w:color w:val="auto"/>
          <w:kern w:val="0"/>
          <w:sz w:val="18"/>
          <w:szCs w:val="18"/>
          <w:highlight w:val="none"/>
          <w:lang w:val="en-US" w:eastAsia="zh-CN" w:bidi="ar-SA"/>
        </w:rPr>
      </w:pPr>
    </w:p>
    <w:p>
      <w:pPr>
        <w:rPr>
          <w:rFonts w:hint="eastAsia" w:ascii="宋体" w:hAnsi="宋体" w:eastAsia="宋体" w:cs="宋体"/>
          <w:b/>
          <w:bCs/>
          <w:color w:val="auto"/>
          <w:highlight w:val="none"/>
          <w:lang w:val="en-US" w:eastAsia="zh-CN"/>
        </w:rPr>
      </w:pPr>
    </w:p>
    <w:p>
      <w:pPr>
        <w:widowControl w:val="0"/>
        <w:tabs>
          <w:tab w:val="center" w:pos="4153"/>
          <w:tab w:val="right" w:pos="8306"/>
        </w:tabs>
        <w:snapToGrid w:val="0"/>
        <w:jc w:val="left"/>
        <w:rPr>
          <w:rFonts w:hint="eastAsia" w:ascii="宋体" w:hAnsi="宋体" w:eastAsia="宋体" w:cs="宋体"/>
          <w:b/>
          <w:bCs/>
          <w:color w:val="auto"/>
          <w:kern w:val="0"/>
          <w:sz w:val="18"/>
          <w:szCs w:val="18"/>
          <w:highlight w:val="none"/>
          <w:lang w:val="en-US" w:eastAsia="zh-CN" w:bidi="ar-SA"/>
        </w:rPr>
      </w:pPr>
    </w:p>
    <w:p>
      <w:pPr>
        <w:rPr>
          <w:rFonts w:hint="eastAsia" w:ascii="宋体" w:hAnsi="宋体" w:eastAsia="宋体" w:cs="宋体"/>
          <w:b/>
          <w:bCs/>
          <w:color w:val="auto"/>
          <w:highlight w:val="none"/>
          <w:lang w:val="en-US" w:eastAsia="zh-CN"/>
        </w:rPr>
      </w:pPr>
    </w:p>
    <w:p>
      <w:pPr>
        <w:widowControl w:val="0"/>
        <w:tabs>
          <w:tab w:val="center" w:pos="4153"/>
          <w:tab w:val="right" w:pos="8306"/>
        </w:tabs>
        <w:snapToGrid w:val="0"/>
        <w:jc w:val="left"/>
        <w:rPr>
          <w:rFonts w:hint="eastAsia" w:ascii="宋体" w:hAnsi="宋体" w:eastAsia="宋体" w:cs="宋体"/>
          <w:b/>
          <w:bCs/>
          <w:color w:val="auto"/>
          <w:kern w:val="0"/>
          <w:sz w:val="18"/>
          <w:szCs w:val="18"/>
          <w:highlight w:val="none"/>
          <w:lang w:val="en-US" w:eastAsia="zh-CN" w:bidi="ar-SA"/>
        </w:rPr>
      </w:pPr>
    </w:p>
    <w:p>
      <w:pPr>
        <w:rPr>
          <w:rFonts w:hint="eastAsia" w:ascii="宋体" w:hAnsi="宋体" w:eastAsia="宋体" w:cs="宋体"/>
          <w:b/>
          <w:bCs/>
          <w:color w:val="auto"/>
          <w:highlight w:val="none"/>
          <w:lang w:val="en-US" w:eastAsia="zh-CN"/>
        </w:rPr>
      </w:pPr>
    </w:p>
    <w:p>
      <w:pPr>
        <w:widowControl w:val="0"/>
        <w:tabs>
          <w:tab w:val="center" w:pos="4153"/>
          <w:tab w:val="right" w:pos="8306"/>
        </w:tabs>
        <w:snapToGrid w:val="0"/>
        <w:jc w:val="left"/>
        <w:rPr>
          <w:rFonts w:hint="eastAsia" w:ascii="宋体" w:hAnsi="宋体" w:eastAsia="宋体" w:cs="宋体"/>
          <w:b/>
          <w:bCs/>
          <w:color w:val="auto"/>
          <w:kern w:val="0"/>
          <w:sz w:val="18"/>
          <w:szCs w:val="18"/>
          <w:highlight w:val="none"/>
          <w:lang w:val="en-US" w:eastAsia="zh-CN" w:bidi="ar-SA"/>
        </w:rPr>
      </w:pPr>
    </w:p>
    <w:p>
      <w:pPr>
        <w:rPr>
          <w:rFonts w:hint="eastAsia" w:ascii="宋体" w:hAnsi="宋体" w:eastAsia="宋体" w:cs="宋体"/>
          <w:b/>
          <w:bCs/>
          <w:color w:val="auto"/>
          <w:highlight w:val="none"/>
          <w:lang w:val="en-US" w:eastAsia="zh-CN"/>
        </w:rPr>
      </w:pPr>
    </w:p>
    <w:p>
      <w:pPr>
        <w:widowControl w:val="0"/>
        <w:tabs>
          <w:tab w:val="center" w:pos="4153"/>
          <w:tab w:val="right" w:pos="8306"/>
        </w:tabs>
        <w:snapToGrid w:val="0"/>
        <w:jc w:val="left"/>
        <w:rPr>
          <w:rFonts w:hint="eastAsia" w:ascii="宋体" w:hAnsi="宋体" w:eastAsia="宋体" w:cs="宋体"/>
          <w:b/>
          <w:bCs/>
          <w:color w:val="auto"/>
          <w:kern w:val="0"/>
          <w:sz w:val="18"/>
          <w:szCs w:val="18"/>
          <w:highlight w:val="none"/>
          <w:lang w:val="en-US" w:eastAsia="zh-CN" w:bidi="ar-SA"/>
        </w:rPr>
      </w:pPr>
    </w:p>
    <w:p>
      <w:pPr>
        <w:widowControl w:val="0"/>
        <w:tabs>
          <w:tab w:val="center" w:pos="4153"/>
          <w:tab w:val="right" w:pos="8306"/>
        </w:tabs>
        <w:snapToGrid w:val="0"/>
        <w:jc w:val="left"/>
        <w:rPr>
          <w:rFonts w:hint="eastAsia" w:ascii="宋体" w:hAnsi="宋体" w:eastAsia="宋体" w:cs="宋体"/>
          <w:i/>
          <w:iCs/>
          <w:color w:val="auto"/>
          <w:kern w:val="0"/>
          <w:sz w:val="18"/>
          <w:szCs w:val="18"/>
          <w:highlight w:val="none"/>
          <w:u w:val="single"/>
          <w:lang w:val="en-US" w:eastAsia="zh-CN" w:bidi="ar-SA"/>
        </w:rPr>
      </w:pPr>
    </w:p>
    <w:bookmarkEnd w:id="0"/>
    <w:p>
      <w:pPr>
        <w:jc w:val="left"/>
        <w:rPr>
          <w:rFonts w:hint="eastAsia" w:ascii="Times New Roman" w:hAnsi="Times New Roman" w:eastAsia="宋体" w:cs="Times New Roman"/>
          <w:color w:val="auto"/>
          <w:szCs w:val="24"/>
          <w:highlight w:val="none"/>
          <w:lang w:val="en-US" w:eastAsia="zh-CN"/>
        </w:rPr>
      </w:pPr>
      <w:bookmarkStart w:id="1" w:name="PO_TDCUS_ITEM_PB_REQ_FILE_1_1"/>
      <w:r>
        <w:rPr>
          <w:rFonts w:hint="eastAsia" w:ascii="Times New Roman" w:hAnsi="Times New Roman" w:eastAsia="宋体" w:cs="Times New Roman"/>
          <w:color w:val="auto"/>
          <w:szCs w:val="24"/>
          <w:highlight w:val="none"/>
          <w:lang w:val="en-US" w:eastAsia="zh-CN"/>
        </w:rPr>
        <w:t>1分标：中央现代职业教育质量提升计划</w:t>
      </w:r>
    </w:p>
    <w:tbl>
      <w:tblPr>
        <w:tblStyle w:val="7"/>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63"/>
        <w:gridCol w:w="1178"/>
        <w:gridCol w:w="1494"/>
        <w:gridCol w:w="6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left"/>
              <w:rPr>
                <w:rFonts w:hint="eastAsia" w:ascii="宋体" w:hAnsi="宋体" w:eastAsia="宋体" w:cs="宋体"/>
                <w:color w:val="auto"/>
                <w:kern w:val="0"/>
                <w:sz w:val="21"/>
                <w:szCs w:val="21"/>
                <w:highlight w:val="none"/>
                <w:lang w:val="zh-CN" w:eastAsia="zh-CN" w:bidi="ar-SA"/>
              </w:rPr>
            </w:pPr>
          </w:p>
        </w:tc>
        <w:tc>
          <w:tcPr>
            <w:tcW w:w="66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数量及单位</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一、化妆实训室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无线蓝牙音响</w:t>
            </w:r>
          </w:p>
        </w:tc>
        <w:tc>
          <w:tcPr>
            <w:tcW w:w="149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8890"/>
                  <wp:effectExtent l="0" t="0" r="0" b="0"/>
                  <wp:wrapNone/>
                  <wp:docPr id="10" name="Picture_22_SpCnt_2"/>
                  <wp:cNvGraphicFramePr/>
                  <a:graphic xmlns:a="http://schemas.openxmlformats.org/drawingml/2006/main">
                    <a:graphicData uri="http://schemas.openxmlformats.org/drawingml/2006/picture">
                      <pic:pic xmlns:pic="http://schemas.openxmlformats.org/drawingml/2006/picture">
                        <pic:nvPicPr>
                          <pic:cNvPr id="10" name="Picture_22_SpCnt_2"/>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7" name="Picture_15"/>
                  <wp:cNvGraphicFramePr/>
                  <a:graphic xmlns:a="http://schemas.openxmlformats.org/drawingml/2006/main">
                    <a:graphicData uri="http://schemas.openxmlformats.org/drawingml/2006/picture">
                      <pic:pic xmlns:pic="http://schemas.openxmlformats.org/drawingml/2006/picture">
                        <pic:nvPicPr>
                          <pic:cNvPr id="7" name="Picture_15"/>
                          <pic:cNvPicPr/>
                        </pic:nvPicPr>
                        <pic:blipFill>
                          <a:blip r:embed="rId6"/>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8" name="Picture_15_SpCnt_1"/>
                  <wp:cNvGraphicFramePr/>
                  <a:graphic xmlns:a="http://schemas.openxmlformats.org/drawingml/2006/main">
                    <a:graphicData uri="http://schemas.openxmlformats.org/drawingml/2006/picture">
                      <pic:pic xmlns:pic="http://schemas.openxmlformats.org/drawingml/2006/picture">
                        <pic:nvPicPr>
                          <pic:cNvPr id="8" name="Picture_15_SpCnt_1"/>
                          <pic:cNvPicPr/>
                        </pic:nvPicPr>
                        <pic:blipFill>
                          <a:blip r:embed="rId6"/>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371475</wp:posOffset>
                  </wp:positionH>
                  <wp:positionV relativeFrom="paragraph">
                    <wp:posOffset>0</wp:posOffset>
                  </wp:positionV>
                  <wp:extent cx="8255" cy="9525"/>
                  <wp:effectExtent l="0" t="0" r="0" b="0"/>
                  <wp:wrapNone/>
                  <wp:docPr id="9" name="Picture_15_SpCnt_2"/>
                  <wp:cNvGraphicFramePr/>
                  <a:graphic xmlns:a="http://schemas.openxmlformats.org/drawingml/2006/main">
                    <a:graphicData uri="http://schemas.openxmlformats.org/drawingml/2006/picture">
                      <pic:pic xmlns:pic="http://schemas.openxmlformats.org/drawingml/2006/picture">
                        <pic:nvPicPr>
                          <pic:cNvPr id="9" name="Picture_15_SpCnt_2"/>
                          <pic:cNvPicPr/>
                        </pic:nvPicPr>
                        <pic:blipFill>
                          <a:blip r:embed="rId7"/>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一、蓝牙麦克风1个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系统采用近距离联接机制，对频范围不大于5米，防止各教室之间串扰；使用距离确保15米内无噪音、断音、无死角；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3.发射器要求采用充电式锂电池，满电状态下可连续使用时间不小于20小时；充电接口采用通用的USB接口，方便使用；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▲7.发射器具有电脑翻页器功能，可以与教室里蓝牙接收器实现电脑翻页功能，无需另配接收器；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▲10.具有闲置静音，防止啸叫技术。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发射使用频率：2402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 发射功率：小于2.5 mW。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 有效接收距离：15米以内；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拾音范围：60度夹角，心型指向，距离不小于25CM</w:t>
            </w:r>
            <w:r>
              <w:rPr>
                <w:rFonts w:hint="eastAsia" w:ascii="Calibri" w:hAnsi="Calibri" w:eastAsia="宋体" w:cs="Times New Roman"/>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 连续使用时间：20小时以上；</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 蓝牙设备产品须</w:t>
            </w:r>
            <w:bookmarkStart w:id="2" w:name="OLE_LINK20"/>
            <w:r>
              <w:rPr>
                <w:rFonts w:hint="eastAsia" w:ascii="宋体" w:hAnsi="宋体" w:eastAsia="宋体" w:cs="宋体"/>
                <w:i w:val="0"/>
                <w:iCs w:val="0"/>
                <w:color w:val="auto"/>
                <w:kern w:val="0"/>
                <w:sz w:val="21"/>
                <w:szCs w:val="21"/>
                <w:highlight w:val="none"/>
                <w:u w:val="none"/>
                <w:lang w:val="en-US" w:eastAsia="zh-CN" w:bidi="ar"/>
              </w:rPr>
              <w:t>符合国家射频</w:t>
            </w:r>
            <w:bookmarkEnd w:id="2"/>
            <w:r>
              <w:rPr>
                <w:rFonts w:hint="eastAsia" w:ascii="宋体" w:hAnsi="宋体" w:eastAsia="宋体" w:cs="宋体"/>
                <w:i w:val="0"/>
                <w:iCs w:val="0"/>
                <w:color w:val="auto"/>
                <w:kern w:val="0"/>
                <w:sz w:val="21"/>
                <w:szCs w:val="21"/>
                <w:highlight w:val="none"/>
                <w:u w:val="none"/>
                <w:lang w:val="en-US" w:eastAsia="zh-CN" w:bidi="ar"/>
              </w:rPr>
              <w:t>法令SRRC规定，响应文件中提供相关证书复印件，要求证书网上可查询，设备名称必须是蓝牙设备并提供官网查询结果截图。</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二、蓝牙无线音箱一对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1．扩音音箱内置蓝牙接收模块能与蓝牙麦克风互相匹配，实现自动对频、班班通用。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2.必须使用蓝牙接收方式，使用频率：2402 - 2480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3.调制方法： 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4.蓝牙自动扫描、配对、锁定。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5.输出功率：60W*2，蓝牙音箱输出音量高于100 dB(含)。音量在距离音箱5米时高于70 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6.频率响应：50 Hz ~25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7.灵敏度：-80dBm。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8.PC输入接口：双路立体声RCA插孔*1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9.输出接口：全频输出60W功率端子*1。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10.调节形式：立体声音量旋钮、麦克风音量旋钮。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11.音箱具备USB通讯接口，可以通过发射器实现对电脑翻页功能；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12.音箱可以与蓝牙教学麦克风发射器通用，建立有效连接后，其他有效范围内的话筒发射器将无法再与之连接，确保</w:t>
            </w:r>
            <w:r>
              <w:rPr>
                <w:rFonts w:hint="eastAsia" w:ascii="Calibri" w:hAnsi="Calibri" w:eastAsia="宋体" w:cs="Times New Roman"/>
                <w:color w:val="auto"/>
                <w:highlight w:val="none"/>
                <w:lang w:val="en-US" w:eastAsia="zh-CN"/>
              </w:rPr>
              <w:t>邻</w:t>
            </w:r>
            <w:r>
              <w:rPr>
                <w:rFonts w:hint="eastAsia" w:ascii="宋体" w:hAnsi="宋体" w:eastAsia="宋体" w:cs="宋体"/>
                <w:i w:val="0"/>
                <w:iCs w:val="0"/>
                <w:color w:val="auto"/>
                <w:kern w:val="0"/>
                <w:sz w:val="21"/>
                <w:szCs w:val="21"/>
                <w:highlight w:val="none"/>
                <w:u w:val="none"/>
                <w:lang w:val="en-US" w:eastAsia="zh-CN" w:bidi="ar"/>
              </w:rPr>
              <w:t>近教室之间互不干扰。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55寸电视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val="0"/>
              <w:tabs>
                <w:tab w:val="center" w:pos="4153"/>
                <w:tab w:val="right" w:pos="8306"/>
              </w:tabs>
              <w:snapToGrid w:val="0"/>
              <w:jc w:val="left"/>
              <w:rPr>
                <w:rFonts w:hint="eastAsia" w:ascii="Times New Roman" w:hAnsi="Times New Roman" w:eastAsia="宋体" w:cs="Times New Roman"/>
                <w:color w:val="auto"/>
                <w:kern w:val="0"/>
                <w:sz w:val="18"/>
                <w:szCs w:val="18"/>
                <w:highlight w:val="none"/>
                <w:lang w:val="zh-CN" w:eastAsia="zh-CN" w:bidi="ar-SA"/>
              </w:rPr>
            </w:pPr>
            <w:r>
              <w:rPr>
                <w:rFonts w:hint="eastAsia" w:ascii="宋体" w:hAnsi="宋体" w:eastAsia="宋体" w:cs="宋体"/>
                <w:i w:val="0"/>
                <w:iCs w:val="0"/>
                <w:color w:val="auto"/>
                <w:kern w:val="0"/>
                <w:sz w:val="21"/>
                <w:szCs w:val="21"/>
                <w:highlight w:val="none"/>
                <w:u w:val="none"/>
                <w:lang w:val="en-US" w:eastAsia="zh-CN" w:bidi="ar"/>
              </w:rPr>
              <w:t>4K智能LED电视，OD38全面屏（一体翻边背板结构），配吊架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相机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1.重量约1020 g (带镜头遮光罩，目镜罩)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尺寸（宽 x 高 x 深）：约121.0×104.0×274.5 mm (带附件 (镜头盖，大眼罩)，不包括手柄带，包括突出部分)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电源要求，直流电输入: 8.4 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 7.4 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功耗约6.5 W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 0℃ 到 40℃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储存温度 -20℃ 到 +60℃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录制格式（视频） XAVC QFHD: MPEG-4 AVC/H.264 4:2:0 Long profile</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XAVC HD : MPEG-4 AVC/H.264 4:2:2 Long Profile</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2.镜头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镜头座：固定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变焦率：12倍 (光学),伺服</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焦距：f=9.3 - 111.6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光圈： F2.8 - F4.5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自动/手动可选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对焦：自动/手动可选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图像防抖：ON/OFF可选，移位镜头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滤镜直径：约M62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3.摄像机部分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成像设备（类型）：1.0型(13.2 mm×8.8 mm)背照式 Exmor R CMOS 成像器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有效像素：约1420万像素 (16:9)/约1200万像素 (3:2)</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内置光学滤镜：关闭: Clear, 1:1/4ND, 2:1/16ND, 3:1/64ND</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最低照度：标准[60i] 3lux (1/60 快门速度,增益33dB)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 -3, 0, 3, 6, 9, 12,15, 18, 21, 24, 27, 30, 33 dB,自动增益控制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伽玛曲线：可选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3.输入/输出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音频输入：XLR型3芯(母) (×2), 线路/话筒/话筒 +48 V 可选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音频输出：集成式多用途/微型USB插孔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SDI 输出：BNC (×1), 3G/HD/SD</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SMPTE 424M/292M/259M 标准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视频输出：集成式多用途/微型USB插孔 (×1), 复合1.0Vp-p, 75Ω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USB：多用/微型USB插孔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耳机输出：小型立体声插孔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话筒输出：小型立体声插孔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扬声器输出：单声道</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直流电输入：直流电插孔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遥控：集成式多用/微型USB插孔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立体声：mini-mini插孔 (ø2.5 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HDMI输出 A型 (×1)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4.监控</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寻像器 ：1.0 cm (0.39英寸) OLED，约236万点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液晶屏：8.8 cm (3.5英寸)，约156万点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存储卡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UHS-II双芯高速存储卡 v60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读取速度:300MB/s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写入速度:200MB/s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五年质保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三脚架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最大高度180CM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安全承重：≤8kg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脚管节数：3节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脚管直径：最大18mm,最小14mm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产品重量约3.8kg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加厚电池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电池类型电：锂离子电池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电芯：3090mAh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典型容量/能量：3090mAh/22.87Wh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额定容量/能量：2950mAh/21.83Wh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7.4V标称电压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充电限制电压： 8.4V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配充电器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LED常亮灯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额定功率:220W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输入电压/电流:AC220-240V 50/60Hz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色温:2700K-6500K</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CRI:平均96</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TLCI:平均97</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调光范围:0-100%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控制方式:灯体操控, 2.4G, 蓝牙, NANLINK APP</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场景特效:色温循环、亮度循环、闪烁、脉冲、雷电、电视、狗仔队、蜡烛/火焰、坏灯泡、烟花、爆炸、电焊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LED常亮灯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额定功率:350W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输入电压/电流:AC220-240V 50/60Hz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色温:2700K-6500K</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CRI:平均96</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TLCI:平均97</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调光范围:0-100%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控制方式:灯体操控, 2.4G, 蓝牙, NANLINK APP</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场景特效:色温循环、亮度循环、闪烁、脉冲、雷电、电视、狗仔队、蜡烛/火焰、坏灯泡、烟花、爆炸、电焊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柔光灯箱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抛物线柔光箱，含格栅，直径约90cm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柔光灯箱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长方形柔光箱，含格栅，尺寸：约60*90cm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灯光支架，高度2.8米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魔术腿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顶灯架，含魔术头+横杆，配重袋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采集卡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支持HDMI4K输入、环出，支持NV12/YUY2/RGB,USB3.2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返看电视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65寸平板电视，全面屏、4K智能2G+32G搭配落地活动支架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尺寸长约 46.06 毫米，宽约30.96 毫米，高约 21.83 毫米，重量约28 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无线模式GFSK： 1Mbps 和 2Mbps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等效全向辐射功耗（EIRP）＜20 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无线模式工作频率：2.400 GHz 至 2.4835 GHz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蓝牙协议：BR/EDR</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蓝牙工作频率：2.400 GHz 至 2.4835 GHz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蓝牙发射功率（EIRP）＜20 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电池类型：Li-ion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电池容量：360 毫安时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电池能量：1.39 瓦时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电池电压：3.87 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充电规格最大 5 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充电环境温度5℃ 至 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工作环境温度-10℃ 至 45℃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充电时间70 分钟</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工作时间6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监听耳机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头戴式专业监听耳机 HIFI立体声音质 全封闭隔音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灯光轨道</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3米骨架，吊臂，材质为铝合金</w:t>
            </w:r>
            <w:r>
              <w:rPr>
                <w:rFonts w:hint="eastAsia" w:ascii="Calibri" w:hAnsi="Calibri" w:eastAsia="宋体"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幕布</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白色背景布3米宽，长度5米，可移动背景架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1" name="Picture_22_SpCnt_3"/>
                  <wp:cNvGraphicFramePr/>
                  <a:graphic xmlns:a="http://schemas.openxmlformats.org/drawingml/2006/main">
                    <a:graphicData uri="http://schemas.openxmlformats.org/drawingml/2006/picture">
                      <pic:pic xmlns:pic="http://schemas.openxmlformats.org/drawingml/2006/picture">
                        <pic:nvPicPr>
                          <pic:cNvPr id="11" name="Picture_22_SpCnt_3"/>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27" name="Picture_15_SpCnt_5"/>
                  <wp:cNvGraphicFramePr/>
                  <a:graphic xmlns:a="http://schemas.openxmlformats.org/drawingml/2006/main">
                    <a:graphicData uri="http://schemas.openxmlformats.org/drawingml/2006/picture">
                      <pic:pic xmlns:pic="http://schemas.openxmlformats.org/drawingml/2006/picture">
                        <pic:nvPicPr>
                          <pic:cNvPr id="27" name="Picture_15_SpCnt_5"/>
                          <pic:cNvPicPr/>
                        </pic:nvPicPr>
                        <pic:blipFill>
                          <a:blip r:embed="rId6"/>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定制墙面木质造型</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18mm免漆板造型柜，根据造型尺寸定制，设置底座，防潮，18mm背板，304不锈钢五金,机械UV压边，包括人工安装费、辅料费、机械费。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26米*高2.8米，窗帘的面料采用1层的面料。遮光要求，也可以选用遮光涂层植绒窗帘布，常见的有涤纶、变色龙、涤纶提花、麂皮绒等；底布面涂三层，面底白，中间黑，遮光效果好，具有无毒、无味、手感柔软、</w:t>
            </w:r>
            <w:bookmarkStart w:id="3" w:name="OLE_LINK25"/>
            <w:bookmarkStart w:id="4" w:name="OLE_LINK24"/>
            <w:r>
              <w:rPr>
                <w:rFonts w:hint="eastAsia" w:ascii="宋体" w:hAnsi="宋体" w:eastAsia="宋体" w:cs="宋体"/>
                <w:i w:val="0"/>
                <w:iCs w:val="0"/>
                <w:color w:val="auto"/>
                <w:kern w:val="0"/>
                <w:sz w:val="21"/>
                <w:szCs w:val="21"/>
                <w:highlight w:val="none"/>
                <w:u w:val="none"/>
                <w:lang w:val="en-US" w:eastAsia="zh-CN" w:bidi="ar"/>
              </w:rPr>
              <w:t>隔音</w:t>
            </w:r>
            <w:bookmarkEnd w:id="3"/>
            <w:r>
              <w:rPr>
                <w:rFonts w:hint="eastAsia" w:ascii="宋体" w:hAnsi="宋体" w:eastAsia="宋体" w:cs="宋体"/>
                <w:i w:val="0"/>
                <w:iCs w:val="0"/>
                <w:color w:val="auto"/>
                <w:kern w:val="0"/>
                <w:sz w:val="21"/>
                <w:szCs w:val="21"/>
                <w:highlight w:val="none"/>
                <w:u w:val="none"/>
                <w:lang w:val="en-US" w:eastAsia="zh-CN" w:bidi="ar"/>
              </w:rPr>
              <w:t>、</w:t>
            </w:r>
            <w:bookmarkEnd w:id="4"/>
            <w:r>
              <w:rPr>
                <w:rFonts w:hint="eastAsia" w:ascii="宋体" w:hAnsi="宋体" w:eastAsia="宋体" w:cs="宋体"/>
                <w:i w:val="0"/>
                <w:iCs w:val="0"/>
                <w:color w:val="auto"/>
                <w:kern w:val="0"/>
                <w:sz w:val="21"/>
                <w:szCs w:val="21"/>
                <w:highlight w:val="none"/>
                <w:u w:val="none"/>
                <w:lang w:val="en-US" w:eastAsia="zh-CN" w:bidi="ar"/>
              </w:rPr>
              <w:t>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射灯9w，包括人工安装费。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无影灯光</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 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拍照造型地板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3.0mm方通焊接龙骨架；12</w:t>
            </w:r>
            <w:r>
              <w:rPr>
                <w:rFonts w:hint="eastAsia" w:ascii="Calibri" w:hAnsi="Calibri" w:eastAsia="宋体" w:cs="Times New Roman"/>
                <w:color w:val="auto"/>
                <w:highlight w:val="none"/>
                <w:lang w:val="en-US" w:eastAsia="zh-CN"/>
              </w:rPr>
              <w:t>mm木地板</w:t>
            </w:r>
            <w:r>
              <w:rPr>
                <w:rFonts w:hint="eastAsia" w:ascii="宋体" w:hAnsi="宋体" w:eastAsia="宋体" w:cs="宋体"/>
                <w:i w:val="0"/>
                <w:iCs w:val="0"/>
                <w:color w:val="auto"/>
                <w:kern w:val="0"/>
                <w:sz w:val="21"/>
                <w:szCs w:val="21"/>
                <w:highlight w:val="none"/>
                <w:u w:val="none"/>
                <w:lang w:val="en-US" w:eastAsia="zh-CN" w:bidi="ar"/>
              </w:rPr>
              <w:t>造型；涂防火漆；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图片收集。</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文字剪辑。</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文化排版。</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面封装饰板，pvc板电脑激光切割刻板。</w:t>
            </w:r>
          </w:p>
          <w:p>
            <w:pPr>
              <w:keepNext w:val="0"/>
              <w:keepLines w:val="0"/>
              <w:pageBreakBefore w:val="0"/>
              <w:widowControl/>
              <w:numPr>
                <w:ilvl w:val="0"/>
                <w:numId w:val="1"/>
              </w:numPr>
              <w:suppressLineNumbers w:val="0"/>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425" w:leftChars="0" w:hanging="425"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1.拆旧约116㎡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2.单层板异型吊顶约116㎡ 3.0mm方通焊接龙骨架；1.0mm防锈漆；16mm夹板吊顶造型；涂防火漆；吊杆采用螺纹杆，间距不大于900mm，主龙骨厚度为1.0mm，间距为900mm，次龙骨壁厚为0.6mm，次龙骨中心间距为300x600mm，安装埃特板的</w:t>
            </w:r>
            <w:bookmarkStart w:id="5" w:name="OLE_LINK2"/>
            <w:r>
              <w:rPr>
                <w:rFonts w:hint="eastAsia" w:ascii="Calibri" w:hAnsi="Calibri" w:eastAsia="宋体" w:cs="Times New Roman"/>
                <w:color w:val="auto"/>
                <w:highlight w:val="none"/>
                <w:lang w:val="en-US" w:eastAsia="zh-CN"/>
              </w:rPr>
              <w:t>自攻</w:t>
            </w:r>
            <w:bookmarkStart w:id="6" w:name="OLE_LINK4"/>
            <w:r>
              <w:rPr>
                <w:rFonts w:hint="eastAsia" w:ascii="宋体" w:hAnsi="宋体" w:eastAsia="宋体" w:cs="宋体"/>
                <w:i w:val="0"/>
                <w:iCs w:val="0"/>
                <w:color w:val="auto"/>
                <w:kern w:val="0"/>
                <w:sz w:val="21"/>
                <w:szCs w:val="21"/>
                <w:highlight w:val="none"/>
                <w:u w:val="none"/>
                <w:lang w:val="en-US" w:eastAsia="zh-CN" w:bidi="ar"/>
              </w:rPr>
              <w:t>螺丝帽</w:t>
            </w:r>
            <w:bookmarkEnd w:id="5"/>
            <w:bookmarkEnd w:id="6"/>
            <w:r>
              <w:rPr>
                <w:rFonts w:hint="eastAsia" w:ascii="宋体" w:hAnsi="宋体" w:eastAsia="宋体" w:cs="宋体"/>
                <w:i w:val="0"/>
                <w:iCs w:val="0"/>
                <w:color w:val="auto"/>
                <w:kern w:val="0"/>
                <w:sz w:val="21"/>
                <w:szCs w:val="21"/>
                <w:highlight w:val="none"/>
                <w:u w:val="none"/>
                <w:lang w:val="en-US" w:eastAsia="zh-CN" w:bidi="ar"/>
              </w:rPr>
              <w:t>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折叠门基座约12m，1.0mm厚方通焊接龙骨架；涂防锈漆；不锈钢收边；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4.折叠门约18㎡ ：PVC折叠门、以聚氯乙烯为基材、防水防潮，表面可热转印木纹或石纹，防火等级通常为B1级（难燃性材料）。具有隔温、防尘、降噪隔音等作用。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5.刮腻子涂漆约350㎡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6.电路约 116㎡：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8.开关插座 40项：开关插座，包括人工安装费。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9.漏电断路器 12个，空开关，包括人工安装费。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10.地面开凿约20m ，包括人工安装费等。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11.地面砖修复约20m ，120mm*800mm砖，水泥沙浆，包括人工。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12.PPR水管 35m ，口径约25mm，包括人工安装费。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13.PVC排水管约20m，口径约75mm，包括人工安装费。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14.消防喷淋改向 20个：消防喷淋改向朝下，含重新切割开牙安装和试水试压，含改横向管升高，含改消防箱短距移位，含人工及材料等。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15.材料垃圾清运 1项 ，包括人工费。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16.工程保洁费约116㎡，包括人工费。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系统集成安装</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安装实训设备所需要的插头等线材，包含实训室设备安装调试费，并提供实训室多媒投屏模块方便上课培训使用。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1.支持4K/60FPS视频编解码；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2.HDMI输出接口≥1，HDMI输入接口≥1;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3.支持集成VDI应用，满足安全会议需求；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▲4.支持≥4路画面投放（</w:t>
            </w:r>
            <w:bookmarkStart w:id="7" w:name="OLE_LINK28"/>
            <w:r>
              <w:rPr>
                <w:rFonts w:hint="eastAsia" w:ascii="宋体" w:hAnsi="宋体" w:eastAsia="宋体" w:cs="宋体"/>
                <w:i w:val="0"/>
                <w:iCs w:val="0"/>
                <w:color w:val="auto"/>
                <w:kern w:val="0"/>
                <w:sz w:val="21"/>
                <w:szCs w:val="21"/>
                <w:highlight w:val="none"/>
                <w:u w:val="none"/>
                <w:lang w:val="en-US" w:eastAsia="zh-CN" w:bidi="ar"/>
              </w:rPr>
              <w:t>需在首次响应文件中</w:t>
            </w:r>
            <w:bookmarkEnd w:id="7"/>
            <w:r>
              <w:rPr>
                <w:rFonts w:hint="eastAsia" w:ascii="宋体" w:hAnsi="宋体" w:eastAsia="宋体" w:cs="宋体"/>
                <w:i w:val="0"/>
                <w:iCs w:val="0"/>
                <w:color w:val="auto"/>
                <w:kern w:val="0"/>
                <w:sz w:val="21"/>
                <w:szCs w:val="21"/>
                <w:highlight w:val="none"/>
                <w:u w:val="none"/>
                <w:lang w:val="en-US" w:eastAsia="zh-CN" w:bidi="ar"/>
              </w:rPr>
              <w:t>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5.支持Wi-Fi 6、Wi-Fi5双路Wi-Fi方案（需在首次响应文件中提供官网截图证明或者平台功能截图证明并加盖供应商公章）；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▲6.支持宣传模板制作和宣传策略的启用。宣传模板支持图片素材，宣传策略支持按星期和具体时间点配置（供货时需提供官网截图证明或者平台功能截图证明并加盖供应商公章）；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7.搭配移动鼠标可以实现批注、聚光灯、PPT左翻页、PPT右翻页等演讲辅助功能；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▲8.支持通过云平台统一管理，满足后续多会议室统一管理；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9.所投产品具备</w:t>
            </w:r>
            <w:bookmarkStart w:id="8" w:name="OLE_LINK29"/>
            <w:r>
              <w:rPr>
                <w:rFonts w:hint="eastAsia" w:ascii="宋体" w:hAnsi="宋体" w:eastAsia="宋体" w:cs="宋体"/>
                <w:i w:val="0"/>
                <w:iCs w:val="0"/>
                <w:color w:val="auto"/>
                <w:kern w:val="0"/>
                <w:sz w:val="21"/>
                <w:szCs w:val="21"/>
                <w:highlight w:val="none"/>
                <w:u w:val="none"/>
                <w:lang w:val="en-US" w:eastAsia="zh-CN" w:bidi="ar"/>
              </w:rPr>
              <w:t>SRRC证书</w:t>
            </w:r>
            <w:bookmarkEnd w:id="8"/>
            <w:r>
              <w:rPr>
                <w:rFonts w:hint="eastAsia" w:ascii="宋体" w:hAnsi="宋体" w:eastAsia="宋体" w:cs="宋体"/>
                <w:i w:val="0"/>
                <w:iCs w:val="0"/>
                <w:color w:val="auto"/>
                <w:kern w:val="0"/>
                <w:sz w:val="21"/>
                <w:szCs w:val="21"/>
                <w:highlight w:val="none"/>
                <w:u w:val="none"/>
                <w:lang w:val="en-US" w:eastAsia="zh-CN" w:bidi="ar"/>
              </w:rPr>
              <w:t>（供货时需提供证书复印件）。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二、美容实训室（理论授课区）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8890"/>
                  <wp:effectExtent l="0" t="0" r="0" b="0"/>
                  <wp:wrapNone/>
                  <wp:docPr id="29" name="Picture_22"/>
                  <wp:cNvGraphicFramePr/>
                  <a:graphic xmlns:a="http://schemas.openxmlformats.org/drawingml/2006/main">
                    <a:graphicData uri="http://schemas.openxmlformats.org/drawingml/2006/picture">
                      <pic:pic xmlns:pic="http://schemas.openxmlformats.org/drawingml/2006/picture">
                        <pic:nvPicPr>
                          <pic:cNvPr id="29" name="Picture_22"/>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31" name="Picture_15"/>
                  <wp:cNvGraphicFramePr/>
                  <a:graphic xmlns:a="http://schemas.openxmlformats.org/drawingml/2006/main">
                    <a:graphicData uri="http://schemas.openxmlformats.org/drawingml/2006/picture">
                      <pic:pic xmlns:pic="http://schemas.openxmlformats.org/drawingml/2006/picture">
                        <pic:nvPicPr>
                          <pic:cNvPr id="31" name="Picture_15"/>
                          <pic:cNvPicPr/>
                        </pic:nvPicPr>
                        <pic:blipFill>
                          <a:blip r:embed="rId6"/>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三、美容实训室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无线蓝牙音响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8890"/>
                  <wp:effectExtent l="0" t="0" r="0" b="0"/>
                  <wp:wrapNone/>
                  <wp:docPr id="37" name="Picture_22"/>
                  <wp:cNvGraphicFramePr/>
                  <a:graphic xmlns:a="http://schemas.openxmlformats.org/drawingml/2006/main">
                    <a:graphicData uri="http://schemas.openxmlformats.org/drawingml/2006/picture">
                      <pic:pic xmlns:pic="http://schemas.openxmlformats.org/drawingml/2006/picture">
                        <pic:nvPicPr>
                          <pic:cNvPr id="37" name="Picture_22"/>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339725</wp:posOffset>
                  </wp:positionH>
                  <wp:positionV relativeFrom="paragraph">
                    <wp:posOffset>0</wp:posOffset>
                  </wp:positionV>
                  <wp:extent cx="10160" cy="8890"/>
                  <wp:effectExtent l="0" t="0" r="0" b="0"/>
                  <wp:wrapNone/>
                  <wp:docPr id="48" name="Picture_15"/>
                  <wp:cNvGraphicFramePr/>
                  <a:graphic xmlns:a="http://schemas.openxmlformats.org/drawingml/2006/main">
                    <a:graphicData uri="http://schemas.openxmlformats.org/drawingml/2006/picture">
                      <pic:pic xmlns:pic="http://schemas.openxmlformats.org/drawingml/2006/picture">
                        <pic:nvPicPr>
                          <pic:cNvPr id="48" name="Picture_15"/>
                          <pic:cNvPicPr/>
                        </pic:nvPicPr>
                        <pic:blipFill>
                          <a:blip r:embed="rId6"/>
                          <a:stretch>
                            <a:fillRect/>
                          </a:stretch>
                        </pic:blipFill>
                        <pic:spPr>
                          <a:xfrm>
                            <a:off x="0" y="0"/>
                            <a:ext cx="1016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49" name="Picture_15_SpCnt_1"/>
                  <wp:cNvGraphicFramePr/>
                  <a:graphic xmlns:a="http://schemas.openxmlformats.org/drawingml/2006/main">
                    <a:graphicData uri="http://schemas.openxmlformats.org/drawingml/2006/picture">
                      <pic:pic xmlns:pic="http://schemas.openxmlformats.org/drawingml/2006/picture">
                        <pic:nvPicPr>
                          <pic:cNvPr id="49" name="Picture_15_SpCnt_1"/>
                          <pic:cNvPicPr/>
                        </pic:nvPicPr>
                        <pic:blipFill>
                          <a:blip r:embed="rId6"/>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371475</wp:posOffset>
                  </wp:positionH>
                  <wp:positionV relativeFrom="paragraph">
                    <wp:posOffset>0</wp:posOffset>
                  </wp:positionV>
                  <wp:extent cx="8255" cy="9525"/>
                  <wp:effectExtent l="0" t="0" r="0" b="0"/>
                  <wp:wrapNone/>
                  <wp:docPr id="50" name="Picture_15_SpCnt_2"/>
                  <wp:cNvGraphicFramePr/>
                  <a:graphic xmlns:a="http://schemas.openxmlformats.org/drawingml/2006/main">
                    <a:graphicData uri="http://schemas.openxmlformats.org/drawingml/2006/picture">
                      <pic:pic xmlns:pic="http://schemas.openxmlformats.org/drawingml/2006/picture">
                        <pic:nvPicPr>
                          <pic:cNvPr id="50" name="Picture_15_SpCnt_2"/>
                          <pic:cNvPicPr/>
                        </pic:nvPicPr>
                        <pic:blipFill>
                          <a:blip r:embed="rId7"/>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一、蓝牙麦克风1个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系统采用近距离联接机制，对频范围不大于5米，防止各教室之间串扰；使用距离确保15米内无噪音、断音、无死角；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3.发射器要求采用充电式锂电池，满电状态下可连续使用时间不小于20小时；充电接口采用通用的USB接口，方便使用；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▲7.发射器具有电脑翻页器功能，可以与教室里蓝牙接收器实现电脑翻页功能，无需另配接收器；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▲10.具有闲置静音，防止啸叫技术。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发射使用频率：2402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 发射功率：小于2.5 mW。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 有效接收距离：15米以内；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 拾音范围：60度夹角，心型指向，距离不小于25CM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 连续使用时间：20小时以上</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 蓝牙设备产品须符合国家射频法令SRRC规定，响应文件中提供相关证书复印件，要求证书网上可查询，设备名称必须是蓝牙设备并提供官网查询结果截图。</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二、蓝牙无线音箱一对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1．扩音音箱内置蓝牙接收模块能与蓝牙麦克风互相匹配，实现自动对频、班班通用。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2.必须使用蓝牙接收方式，使用频率：2402 - 2480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3.调制方法： 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4.蓝</w:t>
            </w:r>
            <w:bookmarkStart w:id="9" w:name="OLE_LINK30"/>
            <w:r>
              <w:rPr>
                <w:rFonts w:hint="eastAsia" w:ascii="宋体" w:hAnsi="宋体" w:eastAsia="宋体" w:cs="宋体"/>
                <w:i w:val="0"/>
                <w:iCs w:val="0"/>
                <w:color w:val="auto"/>
                <w:kern w:val="0"/>
                <w:sz w:val="21"/>
                <w:szCs w:val="21"/>
                <w:highlight w:val="none"/>
                <w:u w:val="none"/>
                <w:lang w:val="en-US" w:eastAsia="zh-CN" w:bidi="ar"/>
              </w:rPr>
              <w:t>牙自动扫描、</w:t>
            </w:r>
            <w:bookmarkEnd w:id="9"/>
            <w:r>
              <w:rPr>
                <w:rFonts w:hint="eastAsia" w:ascii="宋体" w:hAnsi="宋体" w:eastAsia="宋体" w:cs="宋体"/>
                <w:i w:val="0"/>
                <w:iCs w:val="0"/>
                <w:color w:val="auto"/>
                <w:kern w:val="0"/>
                <w:sz w:val="21"/>
                <w:szCs w:val="21"/>
                <w:highlight w:val="none"/>
                <w:u w:val="none"/>
                <w:lang w:val="en-US" w:eastAsia="zh-CN" w:bidi="ar"/>
              </w:rPr>
              <w:t>配对、锁定。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5.输出功率：60W*2，蓝牙音箱输出音量高于100 db(含)。音量在距离音箱5米时高于70 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6.频率响应：50 Hz ~25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7.灵敏度：-80dBm。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8.PC输入接口：双路立体声RCA插孔*1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9.输出接口：全频输出60W功率端子*1。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10.调节形式：立体声音量旋钮、麦克风音量旋钮。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11.音箱具备USB通讯接口，可以通过发射器实现对电脑翻页功能；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12.音箱可以与蓝牙教学麦克风发射器通用，建立有效连接后，其他有效范围内的话筒发射器将无法再与之连接，确保</w:t>
            </w:r>
            <w:r>
              <w:rPr>
                <w:rFonts w:hint="eastAsia" w:ascii="Calibri" w:hAnsi="Calibri" w:eastAsia="宋体" w:cs="Times New Roman"/>
                <w:color w:val="auto"/>
                <w:highlight w:val="none"/>
                <w:lang w:val="en-US" w:eastAsia="zh-CN"/>
              </w:rPr>
              <w:t>邻近</w:t>
            </w:r>
            <w:r>
              <w:rPr>
                <w:rFonts w:hint="eastAsia" w:ascii="宋体" w:hAnsi="宋体" w:eastAsia="宋体" w:cs="宋体"/>
                <w:i w:val="0"/>
                <w:iCs w:val="0"/>
                <w:color w:val="auto"/>
                <w:kern w:val="0"/>
                <w:sz w:val="21"/>
                <w:szCs w:val="21"/>
                <w:highlight w:val="none"/>
                <w:u w:val="none"/>
                <w:lang w:val="en-US" w:eastAsia="zh-CN" w:bidi="ar"/>
              </w:rPr>
              <w:t>教室之间互不干扰。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美容床罩四件套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8890"/>
                  <wp:effectExtent l="0" t="0" r="0" b="0"/>
                  <wp:wrapNone/>
                  <wp:docPr id="40" name="Picture_22_SpCnt_3"/>
                  <wp:cNvGraphicFramePr/>
                  <a:graphic xmlns:a="http://schemas.openxmlformats.org/drawingml/2006/main">
                    <a:graphicData uri="http://schemas.openxmlformats.org/drawingml/2006/picture">
                      <pic:pic xmlns:pic="http://schemas.openxmlformats.org/drawingml/2006/picture">
                        <pic:nvPicPr>
                          <pic:cNvPr id="40" name="Picture_22_SpCnt_3"/>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20套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371475</wp:posOffset>
                  </wp:positionH>
                  <wp:positionV relativeFrom="paragraph">
                    <wp:posOffset>0</wp:posOffset>
                  </wp:positionV>
                  <wp:extent cx="8255" cy="9525"/>
                  <wp:effectExtent l="0" t="0" r="0" b="0"/>
                  <wp:wrapNone/>
                  <wp:docPr id="53" name="Picture_15_SpCnt_5"/>
                  <wp:cNvGraphicFramePr/>
                  <a:graphic xmlns:a="http://schemas.openxmlformats.org/drawingml/2006/main">
                    <a:graphicData uri="http://schemas.openxmlformats.org/drawingml/2006/picture">
                      <pic:pic xmlns:pic="http://schemas.openxmlformats.org/drawingml/2006/picture">
                        <pic:nvPicPr>
                          <pic:cNvPr id="53" name="Picture_15_SpCnt_5"/>
                          <pic:cNvPicPr/>
                        </pic:nvPicPr>
                        <pic:blipFill>
                          <a:blip r:embed="rId7"/>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材质: 棉布，尺寸约长185cm*宽70cm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小气泡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工作电压：200V/240V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智能方式：触屏操作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包装规格：约114*58*48CM</w:t>
            </w:r>
            <w:r>
              <w:rPr>
                <w:rFonts w:hint="eastAsia" w:ascii="宋体" w:hAnsi="宋体" w:eastAsia="宋体" w:cs="宋体"/>
                <w:b w:val="0"/>
                <w:bCs w:val="0"/>
                <w:color w:val="auto"/>
                <w:sz w:val="21"/>
                <w:szCs w:val="21"/>
                <w:highlight w:val="none"/>
                <w:lang w:val="en-US" w:eastAsia="zh-CN"/>
              </w:rPr>
              <w:t>（长×宽×高）</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额定功率：500W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RF频率：1.5MHZ，探头：8个探头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工作频率：50-60</w:t>
            </w:r>
            <w:bookmarkStart w:id="10" w:name="OLE_LINK7"/>
            <w:r>
              <w:rPr>
                <w:rFonts w:hint="eastAsia" w:ascii="宋体" w:hAnsi="宋体" w:eastAsia="宋体" w:cs="宋体"/>
                <w:i w:val="0"/>
                <w:iCs w:val="0"/>
                <w:color w:val="auto"/>
                <w:kern w:val="0"/>
                <w:sz w:val="21"/>
                <w:szCs w:val="21"/>
                <w:highlight w:val="none"/>
                <w:u w:val="none"/>
                <w:lang w:val="en-US" w:eastAsia="zh-CN" w:bidi="ar"/>
              </w:rPr>
              <w:t>HZ</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超声波导入仪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类型：导入导出仪</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特色功能：透皮导入，震动按摩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额定电压：3.7V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额定功率：3W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电源方式：充电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充电时间：1.5h</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核心技术：微电流；超声波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电加热：支持电加热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喷雾机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8890"/>
                  <wp:effectExtent l="0" t="0" r="0" b="0"/>
                  <wp:wrapNone/>
                  <wp:docPr id="41" name="Picture_22_SpCnt_4"/>
                  <wp:cNvGraphicFramePr/>
                  <a:graphic xmlns:a="http://schemas.openxmlformats.org/drawingml/2006/main">
                    <a:graphicData uri="http://schemas.openxmlformats.org/drawingml/2006/picture">
                      <pic:pic xmlns:pic="http://schemas.openxmlformats.org/drawingml/2006/picture">
                        <pic:nvPicPr>
                          <pic:cNvPr id="41" name="Picture_22_SpCnt_4"/>
                          <pic:cNvPicPr/>
                        </pic:nvPicPr>
                        <pic:blipFill>
                          <a:blip r:embed="rId5"/>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双管美容喷雾机，额定功率：800W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额定电压：220V-50Hz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热喷安全容积：680ml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冷水箱安全容积：600ml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雾化量：0-400ml</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冷热喷喷雾时间：30min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激光冰点脱毛</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激光类型：808半导体激光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屏幕：10.4寸液晶显示屏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脉冲能量：100-200J/CM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激光波长：1064NM+755NM+808NM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光斑面积：约13*27MM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传导介质：翡翠蓝宝石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冷却系统：风冷+水冷+半导体制冷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输出功率：2000W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工作电压：AC220V/110V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Calibri" w:hAnsi="Calibri" w:eastAsia="宋体" w:cs="Times New Roman"/>
                <w:color w:val="auto"/>
                <w:highlight w:val="none"/>
                <w:lang w:eastAsia="zh-CN"/>
              </w:rPr>
              <w:t>滚筒</w:t>
            </w:r>
            <w:r>
              <w:rPr>
                <w:rFonts w:hint="eastAsia" w:ascii="宋体" w:hAnsi="宋体" w:eastAsia="宋体" w:cs="宋体"/>
                <w:i w:val="0"/>
                <w:iCs w:val="0"/>
                <w:color w:val="auto"/>
                <w:kern w:val="0"/>
                <w:sz w:val="21"/>
                <w:szCs w:val="21"/>
                <w:highlight w:val="none"/>
                <w:u w:val="none"/>
                <w:lang w:val="en-US" w:eastAsia="zh-CN" w:bidi="ar"/>
              </w:rPr>
              <w:t>洗衣机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12公斤洗脱一体</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Calibri" w:hAnsi="Calibri" w:eastAsia="宋体" w:cs="Times New Roman"/>
                <w:color w:val="auto"/>
                <w:highlight w:val="none"/>
                <w:lang w:val="en-US" w:eastAsia="zh-CN"/>
              </w:rPr>
              <w:t>具备</w:t>
            </w:r>
            <w:r>
              <w:rPr>
                <w:rFonts w:hint="eastAsia" w:ascii="宋体" w:hAnsi="宋体" w:eastAsia="宋体" w:cs="宋体"/>
                <w:i w:val="0"/>
                <w:iCs w:val="0"/>
                <w:color w:val="auto"/>
                <w:kern w:val="0"/>
                <w:sz w:val="21"/>
                <w:szCs w:val="21"/>
                <w:highlight w:val="none"/>
                <w:u w:val="none"/>
                <w:lang w:val="en-US" w:eastAsia="zh-CN" w:bidi="ar"/>
              </w:rPr>
              <w:t>节能速净洗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蒸汽除螨洗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高温桶自洁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专业羊毛/羽绒洗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羽绒云朵洗</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6维减震降噪</w:t>
            </w:r>
            <w:r>
              <w:rPr>
                <w:rFonts w:hint="eastAsia" w:ascii="Calibri" w:hAnsi="Calibri" w:eastAsia="宋体" w:cs="Times New Roman"/>
                <w:color w:val="auto"/>
                <w:highlight w:val="none"/>
                <w:lang w:val="en-US" w:eastAsia="zh-CN"/>
              </w:rPr>
              <w:t>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支持中途添衣</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歼20同种铆接工艺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烘干机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热泵式烘干机10公斤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56℃热泵干衣</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564mm超薄微缝嵌入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360°自由柔烘不缠绕</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健康空净级过滤毛屑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烘干除菌螨有效杀菌</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清新空气洗去味除尘</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羽绒服专烘蓬松柔软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电压220V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冷风功率550W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毛重约55kg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箱体材质金属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消毒柜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温度:30°C士5°C</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容量:1000L(五层架)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功率:200W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消毒时间:0-60分钟</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材质:不锈钢箱体+钢化玻璃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消毒方式:高浓度臭氧消毒+紫外线杀菌+低温保洁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产品尺寸:约高1750MM*宽1165MM*深510MM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消毒范围:毛巾、浴巾、衣物、床单、拖鞋等针织物品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隔帘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1.轻质涤纶隔帘，尺寸约：长8米*高2.8米，加厚轨道，包括人工安装费、辅料费、机械费。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6.0mm镜子，1m长*1.8m高，包括人工安装费、辅料费、机械费。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40米*高2.8米，窗帘的面料采用1层的面料。遮光要求，也可以选用遮光涂层植绒窗帘布，常见的有涤纶、变色龙、涤纶提花、麂皮绒等，底布面涂三层，面底白，中间黑，遮光效果好，具有无毒、无味、手感柔软、</w:t>
            </w:r>
            <w:bookmarkStart w:id="11" w:name="OLE_LINK52"/>
            <w:r>
              <w:rPr>
                <w:rFonts w:hint="eastAsia" w:ascii="宋体" w:hAnsi="宋体" w:eastAsia="宋体" w:cs="宋体"/>
                <w:i w:val="0"/>
                <w:iCs w:val="0"/>
                <w:color w:val="auto"/>
                <w:kern w:val="0"/>
                <w:sz w:val="21"/>
                <w:szCs w:val="21"/>
                <w:highlight w:val="none"/>
                <w:u w:val="none"/>
                <w:lang w:val="en-US" w:eastAsia="zh-CN" w:bidi="ar"/>
              </w:rPr>
              <w:t>隔音、</w:t>
            </w:r>
            <w:bookmarkEnd w:id="11"/>
            <w:r>
              <w:rPr>
                <w:rFonts w:hint="eastAsia" w:ascii="宋体" w:hAnsi="宋体" w:eastAsia="宋体" w:cs="宋体"/>
                <w:i w:val="0"/>
                <w:iCs w:val="0"/>
                <w:color w:val="auto"/>
                <w:kern w:val="0"/>
                <w:sz w:val="21"/>
                <w:szCs w:val="21"/>
                <w:highlight w:val="none"/>
                <w:u w:val="none"/>
                <w:lang w:val="en-US" w:eastAsia="zh-CN" w:bidi="ar"/>
              </w:rPr>
              <w:t>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LED条灯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5.防潮处理，机械喷漆。 </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1.拆旧约116㎡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2.砌砖墙约 32㎡ ，教室隔墙砌砖墙，人工搬垃圾至指定地方。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3.单层板异型吊顶约 116㎡： 3.0mm方通焊接龙骨架；1.0mm防锈漆；16mm夹板吊顶造型；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4.刮腻子涂漆约 450㎡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5.电路约116㎡ ：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7.开关插座30个，包括人工安装费。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8.漏电断路器12个 ，包括人工安装费。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9.PPR水管约20m ，PPR水管口径25mm，包括人工安装。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10.PVC排水管约25m ，</w:t>
            </w:r>
            <w:bookmarkStart w:id="12" w:name="OLE_LINK10"/>
            <w:r>
              <w:rPr>
                <w:rFonts w:hint="eastAsia" w:ascii="宋体" w:hAnsi="宋体" w:eastAsia="宋体" w:cs="宋体"/>
                <w:i w:val="0"/>
                <w:iCs w:val="0"/>
                <w:color w:val="auto"/>
                <w:kern w:val="0"/>
                <w:sz w:val="21"/>
                <w:szCs w:val="21"/>
                <w:highlight w:val="none"/>
                <w:u w:val="none"/>
                <w:lang w:val="en-US" w:eastAsia="zh-CN" w:bidi="ar"/>
              </w:rPr>
              <w:t>囗径</w:t>
            </w:r>
            <w:bookmarkEnd w:id="12"/>
            <w:r>
              <w:rPr>
                <w:rFonts w:hint="eastAsia" w:ascii="宋体" w:hAnsi="宋体" w:eastAsia="宋体" w:cs="宋体"/>
                <w:i w:val="0"/>
                <w:iCs w:val="0"/>
                <w:color w:val="auto"/>
                <w:kern w:val="0"/>
                <w:sz w:val="21"/>
                <w:szCs w:val="21"/>
                <w:highlight w:val="none"/>
                <w:u w:val="none"/>
                <w:lang w:val="en-US" w:eastAsia="zh-CN" w:bidi="ar"/>
              </w:rPr>
              <w:t>75</w:t>
            </w:r>
            <w:r>
              <w:rPr>
                <w:rFonts w:hint="eastAsia" w:ascii="Calibri" w:hAnsi="Calibri" w:eastAsia="宋体" w:cs="Times New Roman"/>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，包括人工安装，接到外面主管雨水管，含开孔费用，高空作业。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11.地面开凿约20m，包括人工安装。</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12.地面砖修复约20m ，120mm*800mm砖，水泥沙浆，包括人工安装等。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13.消防喷淋改向 30个：消防喷淋改向朝下，含重新切割开牙安装和试水试压，含改横向管升高，含改消防箱短距移位，含人工及材料等。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14.材料垃圾清运 1项，包括人工费等。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15.工程保洁费约 116㎡ ，包括人工费等。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安装辅助材料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多媒体安装所需要的音箱线/信号线/音箱插头等线材一批，包含实训室设备安装调试费。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四、康养实训室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蓝牙麦克风</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370205</wp:posOffset>
                  </wp:positionH>
                  <wp:positionV relativeFrom="paragraph">
                    <wp:posOffset>0</wp:posOffset>
                  </wp:positionV>
                  <wp:extent cx="11430" cy="8890"/>
                  <wp:effectExtent l="0" t="0" r="0" b="0"/>
                  <wp:wrapNone/>
                  <wp:docPr id="6" name="Picture_15"/>
                  <wp:cNvGraphicFramePr/>
                  <a:graphic xmlns:a="http://schemas.openxmlformats.org/drawingml/2006/main">
                    <a:graphicData uri="http://schemas.openxmlformats.org/drawingml/2006/picture">
                      <pic:pic xmlns:pic="http://schemas.openxmlformats.org/drawingml/2006/picture">
                        <pic:nvPicPr>
                          <pic:cNvPr id="6" name="Picture_15"/>
                          <pic:cNvPicPr/>
                        </pic:nvPicPr>
                        <pic:blipFill>
                          <a:blip r:embed="rId6"/>
                          <a:stretch>
                            <a:fillRect/>
                          </a:stretch>
                        </pic:blipFill>
                        <pic:spPr>
                          <a:xfrm>
                            <a:off x="0" y="0"/>
                            <a:ext cx="11430" cy="889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371475</wp:posOffset>
                  </wp:positionH>
                  <wp:positionV relativeFrom="paragraph">
                    <wp:posOffset>0</wp:posOffset>
                  </wp:positionV>
                  <wp:extent cx="8255" cy="9525"/>
                  <wp:effectExtent l="0" t="0" r="0" b="0"/>
                  <wp:wrapNone/>
                  <wp:docPr id="12" name="Picture_15_SpCnt_1"/>
                  <wp:cNvGraphicFramePr/>
                  <a:graphic xmlns:a="http://schemas.openxmlformats.org/drawingml/2006/main">
                    <a:graphicData uri="http://schemas.openxmlformats.org/drawingml/2006/picture">
                      <pic:pic xmlns:pic="http://schemas.openxmlformats.org/drawingml/2006/picture">
                        <pic:nvPicPr>
                          <pic:cNvPr id="12" name="Picture_15_SpCnt_1"/>
                          <pic:cNvPicPr/>
                        </pic:nvPicPr>
                        <pic:blipFill>
                          <a:blip r:embed="rId7"/>
                          <a:stretch>
                            <a:fillRect/>
                          </a:stretch>
                        </pic:blipFill>
                        <pic:spPr>
                          <a:xfrm>
                            <a:off x="0" y="0"/>
                            <a:ext cx="8255" cy="9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1.无线麦克风采用蓝牙技术，发射器与接收器自动对频任意匹配，全部通用；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2.系统采用近距离优先连接机制，对频范围不大于5米，防止各教室之间串扰；使用距离确保15米内无噪音、断音、无死角；</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3.发射器要求采用充电式锂电池，满电状态下可连续使用时间不小于30小时；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4.可颈挂，手持，领夹等多种方式使用；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5.音质清晰，适合教学。内置咪头，可以直接使用，亦可外接咪头，麦克风灵敏度高，具有自动增益功能，确保拾音范围不小于25CM；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6.发射器小巧、轻便，便于携带；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▲7.发射器具有电脑翻页器功能，可以与教室里蓝牙功放或音箱匹配实现PPT电脑翻页功能，无需另配接收器；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▲8.具有激光教鞭功能；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9.具有麦克风音量调节功能；</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10.发射使用频率：2402 -2480 MHz（标准蓝牙技术使用频率）；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▲11.具有水平</w:t>
            </w:r>
            <w:bookmarkStart w:id="13" w:name="OLE_LINK11"/>
            <w:r>
              <w:rPr>
                <w:rFonts w:hint="eastAsia" w:ascii="宋体" w:hAnsi="宋体" w:eastAsia="宋体" w:cs="宋体"/>
                <w:i w:val="0"/>
                <w:iCs w:val="0"/>
                <w:color w:val="auto"/>
                <w:kern w:val="0"/>
                <w:sz w:val="21"/>
                <w:szCs w:val="21"/>
                <w:highlight w:val="none"/>
                <w:u w:val="none"/>
                <w:lang w:val="en-US" w:eastAsia="zh-CN" w:bidi="ar"/>
              </w:rPr>
              <w:t>闲置静音功能</w:t>
            </w:r>
            <w:bookmarkEnd w:id="13"/>
            <w:r>
              <w:rPr>
                <w:rFonts w:hint="eastAsia" w:ascii="宋体" w:hAnsi="宋体" w:eastAsia="宋体" w:cs="宋体"/>
                <w:i w:val="0"/>
                <w:iCs w:val="0"/>
                <w:color w:val="auto"/>
                <w:kern w:val="0"/>
                <w:sz w:val="21"/>
                <w:szCs w:val="21"/>
                <w:highlight w:val="none"/>
                <w:u w:val="none"/>
                <w:lang w:val="en-US" w:eastAsia="zh-CN" w:bidi="ar"/>
              </w:rPr>
              <w:t xml:space="preserve">，防止啸叫技术；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12.调制方法：GFSK，BT = 0.5 Gaussian；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13.发射功率：小于2.5mw；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14.有效接收距离：无遮挡不低于15米；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15.对频距离：5米范围以内；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16.使用时长：满电状态下可连续使用时间不小于20小时；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17.声音采集方式：内置咪头/外置咪头；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18.咪头拾音距离：不小于25厘米；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19.充电接口：磁吸式充电接口/Type-C接口；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20.充电电压：5V/1A；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21.供电方式：聚合物锂电池；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22.充电时间：＜2.5小时；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23.电池寿命：不低于500次完全充放电循环；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24.设备尺寸：约长130mm*宽34mm*厚17mm；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25.设备重量：约46g（不含咪头及挂绳等配件）。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蓝牙数字功放</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1.频率响应：50 Hz ~ 20 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2.无线频率：2402 -2480 MHz；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3.无线调制方法：GFSK，BT = 0.5 Gaussian；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4.灵敏度：-82 dBm (1% BER)；</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5.信噪比：90dB；                                                                                                                                                                                          6.额定功率：200W×2；</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7.有效接收距离：无遮挡不低于 15 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8.麦克接口：卡侬话筒输入*1(具有+48V幻象供电).6.5话筒输入*4；</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9.音频输入：RCA*4（混音输入）；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10.音频输出：RCA*2（混音输出）；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11.翻页接口：USB*2，可以分别接电脑及笔记本，以免频繁插拔接线；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12.功率输出接口：功放功率输出接口（接无源音箱）；</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13.串行控制接口：由控制面板直接控制功放麦克音量与音乐音量；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14.LCD中文显示功能，调试使用清晰直观；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15.无风扇设计，无噪音，免维护；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16.完善的自身保护功能，如过载、短路等；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17.支持蓝牙麦克风/有线麦克风/音乐录播；</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18.支持麦克风高/中/低音音效调节；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19.蓝牙数字功放采用通用、标准的蓝牙技术，与发射设备自动对频，任意匹配， 全部通用；                                                                                                                   20.具备语音处理功能，消除回音、杂音，增加清晰度处理，适合教学;</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21.具有音量复位功能，每次开机可自动恢复麦克和音乐的预设音量，并且可以限制最大音量，便于管理;</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22.电源稳压双电容加持，低音音效更加顺滑；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 输入电源: AC~220V；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 设备尺寸:约长430mm╳宽300mm╳高89/105mm(不含机脚/含机脚)；</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 设备重量:约 9.0KG；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音箱箱体为高密度中纤板喷漆箱体、全钢网面罩设计；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采用一只6.5寸橡皮边低音单元，一只3寸纸盆高音，动态性能良好；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箱体结构采用计算机CAD辅助设计；                                                                                                                                                                                                                               分频器经过专业扬声器测试系统调校、检测；                                                                                                                                                                                                                音质清晰自然、人声表达准确；                                                                                                                                                                                                                                                标准支架安装模式（配置万能安装支架，方便安装调试）；                                                                                                                                                                                                     用于多媒体会议室、课室和电教室。                                                                                                                                                                                                                                                      频率响应：55Hz-20kHz，驱动器：LF:1X 6.5″, HF: 1 X 3″；标称功率：80W；标称阻抗：4Ω； 灵敏度：93dB/1W/1M；最大声压级：105dB ；分频器：1.8KHz ；覆盖角度：90°H x 50°V ；箱体型式：倒相式；箱体及外饰：高密度中纤板箱体，钢网；尺寸：约210*230*373（D长×W宽×H高 单位：mm）；净重：约4.4kg。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鹅颈话筒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金属鹅颈咪管，减少附加噪声；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咪管带红色光环指示灯；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音质清晰自然，灵敏度高，拾音效果佳；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适用于会议室、报告厅、电教室和多媒体课室扩声使用。                                                                                                                                                                   规格参数：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换能方式：电容式；指向性：单一指向；灵敏度：-43db±3db；频率响应：60hz-16khz； 输出阻抗：200Ω±15% ；供电方式：DC6V ；净重：约0.6Kg。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高清录播主机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一、整体设计</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1.录播主机整体采用嵌入式设计非PC与服务器工作站等架构以保障系统运行稳定、安全。</w:t>
            </w:r>
            <w:bookmarkStart w:id="14" w:name="OLE_LINK31"/>
            <w:r>
              <w:rPr>
                <w:rFonts w:hint="eastAsia" w:ascii="宋体" w:hAnsi="宋体" w:eastAsia="宋体" w:cs="宋体"/>
                <w:color w:val="auto"/>
                <w:kern w:val="0"/>
                <w:szCs w:val="21"/>
                <w:highlight w:val="none"/>
                <w:lang w:bidi="ar"/>
              </w:rPr>
              <w:t>为</w:t>
            </w:r>
            <w:r>
              <w:rPr>
                <w:rFonts w:hint="eastAsia" w:ascii="Calibri" w:hAnsi="Calibri" w:eastAsia="宋体" w:cs="Times New Roman"/>
                <w:color w:val="auto"/>
                <w:highlight w:val="none"/>
                <w:lang w:val="en-US" w:eastAsia="zh-CN"/>
              </w:rPr>
              <w:t>方便</w:t>
            </w:r>
            <w:bookmarkEnd w:id="14"/>
            <w:r>
              <w:rPr>
                <w:rFonts w:hint="eastAsia" w:ascii="宋体" w:hAnsi="宋体" w:eastAsia="宋体" w:cs="宋体"/>
                <w:color w:val="auto"/>
                <w:kern w:val="0"/>
                <w:szCs w:val="21"/>
                <w:highlight w:val="none"/>
                <w:lang w:bidi="ar"/>
              </w:rPr>
              <w:t>设备部署考虑，为避免屏幕动态变化影响学生课堂专注力的情况，录播主机需为标准1U机架式设计，机身非壁挂且不存在大面积显示屏；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2.录播主机功能高度集成化需同时具备录制、导播、存储、点播、互动</w:t>
            </w:r>
            <w:r>
              <w:rPr>
                <w:rFonts w:hint="eastAsia" w:ascii="宋体" w:hAnsi="宋体" w:eastAsia="宋体" w:cs="宋体"/>
                <w:color w:val="auto"/>
                <w:kern w:val="0"/>
                <w:szCs w:val="21"/>
                <w:highlight w:val="none"/>
                <w:lang w:val="en-US" w:eastAsia="zh-CN" w:bidi="ar"/>
              </w:rPr>
              <w:t>等</w:t>
            </w:r>
            <w:r>
              <w:rPr>
                <w:rFonts w:hint="eastAsia" w:ascii="宋体" w:hAnsi="宋体" w:eastAsia="宋体" w:cs="宋体"/>
                <w:color w:val="auto"/>
                <w:kern w:val="0"/>
                <w:szCs w:val="21"/>
                <w:highlight w:val="none"/>
                <w:lang w:bidi="ar"/>
              </w:rPr>
              <w:t>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3.嵌入式架构的录播主机应具有环保特性，需采用不高于DC60V的电压供电，整机正常工作状态下功耗不超过50W；</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4.主机支持≥4路D-Video输入、≥2路HDMI 输入；≥2路HDMI 输出，且输入输出分辨率均支持1080P@30fps；</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5.支持连接摄像机与主机之间通过一根双绞线进行供电、控制、视频信号同传，不接受使用转接器的方式；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7.主机支持≥2路3.5mm线性音频模拟信号输入接口；≥2路3.5mm线性音频输出接口；≥6路数字音频Digital Mic输入接口；</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8.主机支持≥2路Console控制接口（RJ45），支持RS232串行通信协议进行外接控制；≥2路USB 接口，可用于连接U盘等外设；</w:t>
            </w:r>
          </w:p>
          <w:p>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▲9.主机支持音频“一线通”功能，数字音频输入Digtital mic仅通过一条双绞线即可通过RJ45接口同时实现数字音频信号的采集以及数字麦克风的供电</w:t>
            </w:r>
            <w:r>
              <w:rPr>
                <w:rFonts w:hint="eastAsia" w:ascii="宋体" w:hAnsi="宋体" w:eastAsia="宋体" w:cs="宋体"/>
                <w:color w:val="auto"/>
                <w:kern w:val="0"/>
                <w:szCs w:val="21"/>
                <w:highlight w:val="none"/>
                <w:lang w:eastAsia="zh-CN" w:bidi="ar"/>
              </w:rPr>
              <w:t>；</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10.主机兼容标准H.264视频编解码能力，要求支持1080P@30fps、720P@30fps，以及AAC音频编解码协议标准且内置音频处理功能；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11.主机具备标准RJ45网络接口，支持100/1000M网络自适应以及IPv4、IPv6双协议栈；</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12.存储容量：主机储存容量1TB，用于录制视频文件的本地存储；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p>
          <w:p>
            <w:pPr>
              <w:widowControl/>
              <w:jc w:val="left"/>
              <w:textAlignment w:val="center"/>
              <w:rPr>
                <w:rFonts w:hint="eastAsia" w:ascii="宋体" w:hAnsi="宋体" w:eastAsia="宋体" w:cs="宋体"/>
                <w:color w:val="auto"/>
                <w:kern w:val="0"/>
                <w:szCs w:val="21"/>
                <w:highlight w:val="none"/>
                <w:lang w:val="en-GB" w:bidi="ar"/>
              </w:rPr>
            </w:pPr>
            <w:r>
              <w:rPr>
                <w:rFonts w:hint="eastAsia" w:ascii="宋体" w:hAnsi="宋体" w:eastAsia="宋体" w:cs="宋体"/>
                <w:color w:val="auto"/>
                <w:kern w:val="0"/>
                <w:szCs w:val="21"/>
                <w:highlight w:val="none"/>
                <w:lang w:bidi="ar"/>
              </w:rPr>
              <w:t>▲14.AI边缘计算：要求录播主机支持AI人工智能课堂行为分析能力，无需添加任何设备即</w:t>
            </w:r>
            <w:r>
              <w:rPr>
                <w:rFonts w:hint="eastAsia" w:ascii="宋体" w:hAnsi="宋体" w:eastAsia="宋体" w:cs="宋体"/>
                <w:color w:val="auto"/>
                <w:kern w:val="0"/>
                <w:szCs w:val="21"/>
                <w:highlight w:val="none"/>
                <w:lang w:val="en-GB" w:bidi="ar"/>
              </w:rPr>
              <w:t>可实现基于课堂上师生的画面进行分析并生成相关教学行为数据</w:t>
            </w:r>
            <w:r>
              <w:rPr>
                <w:rFonts w:hint="eastAsia" w:ascii="宋体" w:hAnsi="宋体" w:eastAsia="宋体" w:cs="宋体"/>
                <w:color w:val="auto"/>
                <w:kern w:val="0"/>
                <w:szCs w:val="21"/>
                <w:highlight w:val="none"/>
                <w:lang w:val="en-GB" w:eastAsia="zh-CN" w:bidi="ar"/>
              </w:rPr>
              <w:t>；</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二、功能设计</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15.系统架构：软件需采用B/S架构设计，支持通过浏览器即可进行管理配置与操作，而无需额外安装客户端或APP；</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▲16.学生AI分析：要求主机具备学生AI分析能力，可提供学生视频分析数据包括检测时间、人像数据、行为数据以及出勤情况等数据；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▲17.教师AI分析：要求主机具备教师AI分析能力，可提供教师区域统计、教师位置坐标等维度的数据分析；</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▲18.板书AI分析：基于AI技术、深度学习算法和图像处理能力，支持对教师在黑板上的板书内容实时识别并进行电子化处理，实现板书内容浮现在拍摄对象身前的效果并可实时环出至大屏进行观看；</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▲19.智能板书拍摄：要求板书AI分析能力兼容各类传统教学黑板与智慧互联黑板，并可实现人物半透明与不透明处理，摄像机无惧人物遮挡正向拍摄安装不受限；</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0.智能色彩增强：要求实现基于AI技术的板书笔迹智能色彩增强处理，满足白色、黄色、蓝色、红色、绿色等不同颜色的彩色笔迹色彩还原与笔迹增强；</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▲21.画面同步：要求录播主机配套同品牌摄像机支持在多机位接入的情况下所有画面高度同步。在多画面布局以及多流录制、多流直播的使用场景下不同画面保持≤150ms的同步效果，满足最佳的使用体验；</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22.中英双语：需支持中英双语版本切换，适合不同用户的应用需求。要求通过网络导播界面即可便捷切换，无需进行更改授权、系统升级等复杂操作；</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23.上电模式：需支持通电模式选择，实现主机通电后自动进入相应模式，包含但不限于自动开机、开机且休眠、不开机等模式；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24.版本管理：支持查看系统软件版本，提供离线文件升级、网络在线升级和定时自动升级三种升级方式，且支持导出和导入系统配置文件；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25.安装信息：支持填写设备的安装信息，包括位置、所在学校、安装地点、联系人等；</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26.休眠唤醒：需支持定时休眠唤醒功能，提供精确到秒的自定义时间设置，可以单独设置是否定时休眠或者定时唤醒；</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27.权限管理：需支持对主机后台设置管理员用户与普通用户两种使用权限，普通用户无法进行相关参数与配置修改；</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28.系统状态：支持在导播界面实时查看主机当前CPU温度、磁盘空间占用情况、视频录制的参数配置和正在录制的视频时长与大小等信息；</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29.UVC/UAC功能：要求主机具备通过USB口直接输出音视频信号的能力，实现便捷的视频会议软件接入；</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30.音频处理：支持音频采样率的设置，且支持AGC自动增益、ANS噪声抑制、EQ均衡、AEC回声抑制等音频处理功能；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31.录制码流：支持主码流和子码流的高低双码流录制，且支持自定义清晰度、帧率、码率和I帧间隔，支持动态比特率或静态比特率两种模式；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32.存储管理：需支持录像文件循环覆盖功能，开启循环覆盖功能后，录播硬盘在已存储90%的空间时，再次启动录制将删除录播内现存时间最早的录像文件以应对录制频率比较高的情况；</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33.标签设置：需支持视频信号源标签设置，对摄像机实时拍摄信号、HDMI高清输入信号均可自定义名称标签，为导播控制与编辑灵活性提供便利；</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34.多场景音频：需支持录制模式和互动模式的独立音频场景设置，针对无线MIC和多媒体等不同设备类型，进行场景化的音频参数设置；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兼容拍摄：要求录播主机支持电子云镜和机械云台两种控制技术，电子云镜实现单摄像头拍摄生成全景和特写两组画面，支持对电子云镜生成的特写画面进行电子云台控制，包括画面上下左右移动以及放大缩小变焦等操作，具有鼠标快速定位功能，可以通过鼠标点击快速居中画面区域；</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36.互动能力：要求内置互动模块，无需额外部署MCU类设备即可支持“1+3”的互动授课模式，实现专递课堂教学应用。同时也需支持会议互动模式，创建或加入大规模视音频实时互动。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三、其他要求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37</w:t>
            </w:r>
            <w:r>
              <w:rPr>
                <w:rFonts w:hint="eastAsia" w:ascii="Calibri" w:hAnsi="Calibri" w:eastAsia="宋体" w:cs="Times New Roman"/>
                <w:color w:val="auto"/>
                <w:highlight w:val="none"/>
                <w:lang w:val="en-US" w:eastAsia="zh-CN"/>
              </w:rPr>
              <w:t>.</w:t>
            </w:r>
            <w:r>
              <w:rPr>
                <w:rFonts w:hint="eastAsia" w:ascii="宋体" w:hAnsi="宋体" w:eastAsia="宋体" w:cs="宋体"/>
                <w:color w:val="auto"/>
                <w:kern w:val="0"/>
                <w:szCs w:val="21"/>
                <w:highlight w:val="none"/>
                <w:lang w:bidi="ar"/>
              </w:rPr>
              <w:t>平台对接：支持FTP文件传输协议，主机录制生成的视频文件与应用平台实现自动归档上传；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bidi="ar"/>
              </w:rPr>
              <w:t>提供</w:t>
            </w:r>
            <w:r>
              <w:rPr>
                <w:rFonts w:hint="eastAsia" w:ascii="宋体" w:hAnsi="宋体" w:eastAsia="宋体" w:cs="宋体"/>
                <w:color w:val="auto"/>
                <w:kern w:val="0"/>
                <w:szCs w:val="21"/>
                <w:highlight w:val="none"/>
              </w:rPr>
              <w:t>有资质的检测</w:t>
            </w:r>
            <w:bookmarkStart w:id="15" w:name="OLE_LINK35"/>
            <w:r>
              <w:rPr>
                <w:rFonts w:hint="eastAsia" w:ascii="宋体" w:hAnsi="宋体" w:eastAsia="宋体" w:cs="宋体"/>
                <w:color w:val="auto"/>
                <w:kern w:val="0"/>
                <w:szCs w:val="21"/>
                <w:highlight w:val="none"/>
              </w:rPr>
              <w:t>机构</w:t>
            </w:r>
            <w:r>
              <w:rPr>
                <w:rFonts w:hint="eastAsia" w:ascii="宋体" w:hAnsi="宋体" w:eastAsia="宋体" w:cs="宋体"/>
                <w:color w:val="auto"/>
                <w:kern w:val="0"/>
                <w:szCs w:val="21"/>
                <w:highlight w:val="none"/>
                <w:lang w:bidi="ar"/>
              </w:rPr>
              <w:t>出具的</w:t>
            </w:r>
            <w:bookmarkStart w:id="16" w:name="OLE_LINK33"/>
            <w:r>
              <w:rPr>
                <w:rFonts w:hint="eastAsia" w:ascii="宋体" w:hAnsi="宋体" w:eastAsia="宋体" w:cs="宋体"/>
                <w:color w:val="auto"/>
                <w:kern w:val="0"/>
                <w:szCs w:val="21"/>
                <w:highlight w:val="none"/>
                <w:lang w:eastAsia="zh-CN" w:bidi="ar"/>
              </w:rPr>
              <w:t>录播主机的</w:t>
            </w:r>
            <w:bookmarkStart w:id="17" w:name="OLE_LINK56"/>
            <w:r>
              <w:rPr>
                <w:rFonts w:hint="eastAsia" w:ascii="宋体" w:hAnsi="宋体" w:eastAsia="宋体" w:cs="宋体"/>
                <w:color w:val="auto"/>
                <w:kern w:val="0"/>
                <w:szCs w:val="21"/>
                <w:highlight w:val="none"/>
                <w:lang w:bidi="ar"/>
              </w:rPr>
              <w:t>测试报告</w:t>
            </w:r>
            <w:bookmarkEnd w:id="15"/>
            <w:bookmarkEnd w:id="16"/>
            <w:bookmarkEnd w:id="17"/>
            <w:r>
              <w:rPr>
                <w:rFonts w:hint="eastAsia" w:ascii="宋体" w:hAnsi="宋体" w:eastAsia="宋体" w:cs="宋体"/>
                <w:color w:val="auto"/>
                <w:kern w:val="0"/>
                <w:szCs w:val="21"/>
                <w:highlight w:val="none"/>
                <w:lang w:bidi="ar"/>
              </w:rPr>
              <w:t>复印件加盖供应商公章。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四、另配终端防护软件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（1）服务端支持CentOS 7.6/ RedHat7或以上版本操作系统。客户端支持多类型操作系统，包括但不限于 Windows XP_SP3/Windows Vista ultimate/Windows 7/Windows 8/Windows 10操作系统、Windows Server 2003_R2/2008_R2/2012/2016/2019操作系统、Red Hat Linux 5.4/5.6/6.8  /CentOS 7.6操作系统。</w:t>
            </w:r>
          </w:p>
          <w:p>
            <w:pPr>
              <w:widowControl/>
              <w:jc w:val="left"/>
              <w:textAlignment w:val="center"/>
              <w:rPr>
                <w:rFonts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▲（2）支持终端用户查看客户端系统当前CPU和内存的实时性能，同时可查看客户端程序的CPU和内存占用率。（</w:t>
            </w:r>
            <w:bookmarkStart w:id="18" w:name="OLE_LINK37"/>
            <w:r>
              <w:rPr>
                <w:rFonts w:hint="eastAsia" w:ascii="Times New Roman" w:hAnsi="Times New Roman" w:eastAsia="宋体" w:cs="Times New Roman"/>
                <w:color w:val="auto"/>
                <w:kern w:val="2"/>
                <w:sz w:val="21"/>
                <w:szCs w:val="24"/>
                <w:highlight w:val="none"/>
                <w:lang w:val="en-US" w:eastAsia="zh-CN" w:bidi="ar-SA"/>
              </w:rPr>
              <w:t>需</w:t>
            </w:r>
            <w:r>
              <w:rPr>
                <w:rFonts w:hint="eastAsia" w:ascii="宋体" w:hAnsi="宋体" w:eastAsia="宋体" w:cs="宋体"/>
                <w:color w:val="auto"/>
                <w:kern w:val="0"/>
                <w:sz w:val="21"/>
                <w:szCs w:val="21"/>
                <w:highlight w:val="none"/>
                <w:lang w:val="zh-CN" w:eastAsia="zh-CN" w:bidi="ar"/>
              </w:rPr>
              <w:t>在首次响应文件中提供</w:t>
            </w:r>
            <w:bookmarkEnd w:id="18"/>
            <w:r>
              <w:rPr>
                <w:rFonts w:hint="eastAsia" w:ascii="宋体" w:hAnsi="宋体" w:eastAsia="宋体" w:cs="宋体"/>
                <w:color w:val="auto"/>
                <w:kern w:val="0"/>
                <w:sz w:val="21"/>
                <w:szCs w:val="21"/>
                <w:highlight w:val="none"/>
                <w:lang w:val="zh-CN" w:eastAsia="zh-CN" w:bidi="ar"/>
              </w:rPr>
              <w:t>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▲（3）提供多引擎查杀矩阵，包括云查杀引擎、大数据特征引擎、自学习智能引擎以及脚本引擎，客户端支持以图形化方式展示各个引擎的信息。（</w:t>
            </w:r>
            <w:bookmarkStart w:id="19" w:name="OLE_LINK36"/>
            <w:r>
              <w:rPr>
                <w:rFonts w:hint="eastAsia" w:ascii="宋体" w:hAnsi="宋体" w:eastAsia="宋体" w:cs="宋体"/>
                <w:color w:val="auto"/>
                <w:kern w:val="0"/>
                <w:szCs w:val="21"/>
                <w:highlight w:val="none"/>
                <w:lang w:bidi="ar"/>
              </w:rPr>
              <w:t>在首次响应文件中</w:t>
            </w:r>
            <w:bookmarkEnd w:id="19"/>
            <w:r>
              <w:rPr>
                <w:rFonts w:hint="eastAsia" w:ascii="宋体" w:hAnsi="宋体" w:eastAsia="宋体" w:cs="宋体"/>
                <w:color w:val="auto"/>
                <w:kern w:val="0"/>
                <w:szCs w:val="21"/>
                <w:highlight w:val="none"/>
                <w:lang w:bidi="ar"/>
              </w:rPr>
              <w:t>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提供多维度防护体系，包含浏览器防护、系统防护、入口防护和上网防护4大类。其中浏览器防护包含网页安全防护、网购安全防护、搜索安全防护、邮件安全防护、锁定浏览器（如IE、Edge、360浏览器）；系统防护包含网络安全防护、摄像头防护、文件系统防护、驱动防护、进程防护、注册表防护、系统安全防护、核晶防护、键盘记录防护，其中核晶防护可利用CPU的硬件虚拟化机制，增强64位系统的安全防护；入口防护包含聊天安全防护、下载安全防护、U盘安全防护、黑客入侵防护、局域网防护，其中黑客入侵防护能自动阻止高风险的远程登录行为；上网防护包含反勒索防护。</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▲（5）服务端不联网的情况下，可通过离线工具把漏洞库（补丁库）、补丁文件上传到服务端。（在首次响应文件中需提供产品界面截图并加盖供应商公章）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▲（6）管理员可以查看服务端已存在的补丁文件及总大小。（在首次响应文件中需提供产品界面截图并加盖供应商公章）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（7）服务端支持查看病毒扫描的触发方式，通过触发方式可以确定扫描行为是管理员触发、终端本地用户触发、定时扫描触发或者是实时监控触发。</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（8）客户端支持漏洞扫描，对扫描出的操作系统漏洞、Microsoft Office软件漏洞能执行一键修复，可以忽略指定补丁。客户端可查看已安装的补丁、已忽略的补丁，可按照KB号卸载指定补丁。终端用户可清理补丁安装包，减少对磁盘空间的占用。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▲（9）客户端提供宏病毒专项扫描功能，终端用户可对客户端执行宏病毒扫描，发现是否存在宏病毒。（在首次响应文件中需提供产品界面截图并加盖供应商公章）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记录终端硬件信息，包括CPU型号、内存大小、硬盘、主板、显卡、网卡、声卡、显示器信息以及SN码，支持导出硬件信息；可显示终端上次关机时间、本次开机时间。可记录客户端的硬件变更信息，包括变更类型、变更项目、原配置、新配置以及变更时间，可导出终端硬件变更日志。</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在首次响应文件中需提供产品界面截图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（13）对勒索病毒提供多重防御能力，包括禁用客户端远程服务、拦截RDP攻击、拦截数据库攻击、锁定RDP攻击IP地址、客户端账户弱密码检测、弱密码软件检测（如SQL Server和MySQL数据库软件）。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（14）支持客户端开启自我保护功能，阻止病毒、木马关闭客户端防护进程。</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15）支持基于脚本类型判断的病毒检测技术，通过预设数量的脚本作为样本，计算特征向量建立分类模型，由此建立的分类模型可以对待测脚本的类型进行判定，根据判定结果把脚本提供给对应的脚本引擎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录播流媒体处理软件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1.嵌入式录播主机出厂时内置流媒体处理软件以实现各个模块的功能应用；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strike w:val="0"/>
                <w:color w:val="auto"/>
                <w:kern w:val="0"/>
                <w:szCs w:val="21"/>
                <w:highlight w:val="none"/>
                <w:lang w:val="en-US" w:eastAsia="zh-CN" w:bidi="ar"/>
              </w:rPr>
              <w:t>2</w:t>
            </w:r>
            <w:r>
              <w:rPr>
                <w:rFonts w:hint="eastAsia" w:ascii="宋体" w:hAnsi="宋体" w:eastAsia="宋体" w:cs="宋体"/>
                <w:color w:val="auto"/>
                <w:kern w:val="0"/>
                <w:szCs w:val="21"/>
                <w:highlight w:val="none"/>
                <w:lang w:bidi="ar"/>
              </w:rPr>
              <w:t>.录播主机在不接入互联网的情况下也可以进行视频录制，且支持1080P高清分辨率录制，用MP4视频格式封装自动归档至录播内置的硬盘当中存储；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.多流录制：支持教师画面、学生全景画面、学生特写画面等不少于3路摄像机画面和电脑画面的独立录制封装；</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.要求录播主机支持录制质量设置，提供1080P、720P等高清标清质量选择，并支持自定义录制分辨率、帧率、码率等参数；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.要求录播主机支持分段录制的功能以应对长时间的视频录制情况，提供不分段、30分钟分段、60分钟分段三种方式选择。实现在不结束录制的条件下自动按选择时长将视频文件分割成多个视频归档保存；</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.要求录播主机支持插入U盘后，主机正常进行录制可以同步另存一份视频文件到U盘中；</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.要求录播主机支持录制、暂停、结束等基本功能操作，并支持外部设备通过基于HTTP协议的API接口以及RS232通信协议对设备进行相关控制；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.录播主机支持8个摄像机电子云台预置位设置，在导播预览界面可便捷调取摄像机预设位置的画面；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.录播主机支持在导播预览界面添加Logo台标与字幕，可自主上传Logo图标、设置logo位置、编辑字幕内容、选择字幕字体颜色与是否滚动显示，且后台管理设置可最多预设5个字幕作为备选，方便灵活调整与切换；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.录播主机支持通过导播界面进行音量控制，调整音量大小与一键静音功能；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.录播主机支持片头片尾设置，可上传JPG格式图片作为录制默认的片头或片尾画面，并可自定义片头片尾显示时长，最高不超过10秒；</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.支持对录制、互动两个使用场景分别配置音频设置参数。并可在对应使用场景自动生效；</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.支持对录播主机任意线性音频输入通道做单独配置，提供无线MIC或多媒体设备等多种类型选择，支持对音频比特率与采样率进行配置，保障音频效果；</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.支持不少于4路RTMP同步推流直播，并要求自定义选择主码流或子码流信号源进行推流，实现多流直播；</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.支持自定义直播分辨率和码率，最高支持1080P@30fps，以适应不同网络环境下保持直播的流畅性；</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.要求支持RTMP直播、TS直播、集控推流直播等不少于3种不同直播模式，以适应不同场景直播需求；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.要求支持H.323、SIP、BFCP、WebRTC等视音频互动协议技术，便捷进行远程互动教学应用；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19</w:t>
            </w:r>
            <w:r>
              <w:rPr>
                <w:rFonts w:hint="eastAsia" w:ascii="宋体" w:hAnsi="宋体" w:eastAsia="宋体" w:cs="宋体"/>
                <w:color w:val="auto"/>
                <w:kern w:val="0"/>
                <w:szCs w:val="21"/>
                <w:highlight w:val="none"/>
                <w:lang w:bidi="ar"/>
              </w:rPr>
              <w:t>.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.通过录播主机的网络导播界面，需支持主讲端在互动过程中对其余互动参与者的发言权限进行控制，支持单人禁言/开启以及全场禁言/开启的控制方式；</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.要求录播主机在双向互动过程中，可实现1080P@30FPS画质，并支持基于SVC技术实现在不同网络状况下的画面质量自适应；</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.要求录播主机支持呼叫应答设置，默认支持自动应答与勾选手动应答两种方式以满足在专递课堂场景下听讲端的自动入会，以及在其余场景下录播教室内的用户接收到互动申请可自主选择是否加入会议的情况。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智能课堂行为分析软件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一、整体要求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1.兼容对接：配套高清录播主机，实现视频数据分析；同时支持与视频资源管理平台无缝对接，可将数据通过平台进行分析结果数据展示。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2.多维分析：支持对课堂数据进行综合多维度的分析，包括“课堂三率”、“课堂语言分析”、“教学行为分析”、“教师活动轨迹”、“课堂时间分配”、“学生课堂动作表情分析”等维度数据。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3.实时分析：支持对师生出勤率、S-T教学行为、教师活动轨迹、学生课堂动作表情分析等维度数据进行实时统计分析。</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二、课堂教情分析要求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1.教学行为分析：支持“教师讲授”、“指导学生”、“学生汇报”、“师生互动”、“生生互动”、“教师巡视”多种维度的教学行为识别。</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2.教师轨迹分析：支持统计整个课节时间内授课教师的授课行动轨迹，直观呈现教师授课过程中的授课位置数据。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3.教师巡视分析：要求支持教师巡视情况统计并形成教师巡视数据，分析数据应包括教师课堂巡视次数、时长等数据。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三、课堂学生分析要求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1.班级出勤率统计：以班级维度进行班级出勤人数统计，包括应出席人数、实际出席人数、出勤率、迟到人数、缺席人数等。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2.学生听课率分析：支持以课堂时间为轴线，对各个时刻学生的听课率进行分析统计，同时统计峰值和平均值数据。</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3.支持学生课堂动作分析，包括趴桌子、举手、站立、抬头等肢体语言，可对各类动作进行实时检测。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4.支持对学生动作的实时统计分析，统计当前每种学生动作的峰值次数和占比。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5.支持学生课堂表情分析，包括积极、平淡、消极等表情。并支持对各类表情进行实时检测，统计课堂中各类表情的学生人数。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6.支持对整节课堂实现学生动作和表情的统计分析，统计每种学生动作和表情的峰值时刻、峰值占比和峰值人数。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智能语音分析软件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1.教师提问情况分析：支持基于课堂语音识别能力进行教师课堂提问行为分析，从提问次数与高频时间段两个核心维度进行数据统计，实现课堂提问情况的清晰回顾。</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2.教师语速分析：支持通过语音识别能力进行教师课堂授课语速分析，呈现数据需包括教师课堂说话词数以及平均语速。</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4.课堂关键词分析：支持通过AI语音识别能力，抓取统计提前设置好的课堂知识点关键词，统计各关键词出现的次数频率，并标注出现的时间点和显示所在的语句内容。</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5.课堂高频词分析：支持通过AI语音识别能力，抓取授课过程中出现的高频词汇，并统计出现频次，判断课堂教学重点；</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6.课堂语气词分析：支持通过进行课堂语音识别，判断老师教学过程中出现的常规语气词出现频次，如“呐”，“嘛”，等语气词，辅助老师调整教学过程中的不良习惯</w:t>
            </w:r>
            <w:r>
              <w:rPr>
                <w:rFonts w:hint="eastAsia" w:ascii="Calibri" w:hAnsi="Calibri" w:eastAsia="宋体" w:cs="Times New Roman"/>
                <w:strike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教师摄像机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1.传感器：要求采用CMOS类型图像传感器，尺寸≥1/2.5英寸；</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2.像素：有效像素≥800万；</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3.变焦：要求支持自动和手动变焦，变焦倍数≥22倍；</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4.云台转动：要求具备机械云台可进行转动跟踪。水平转动速度范围不少于1.0°~ 94.2°/s，垂直转动速度范围不少于1.0°~ 74.8°/s；</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5.拍摄视场角：要求水平视场角度范围不少于72.0° ~ 6.1°，垂直视场角度范围不少于43.2° ~ 3.5°；</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6.视频编码：要求支持H.265、H.264高清视频编码协议；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7.视频输出：要求具备数字视频输出口（RJ45）≥1，HDMI视频输出口≥1；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8通讯接口：要求具备RS232/RS422≥1；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9.网络接入：RJ45网络接口≥1，并支持100M/1000M自适应以太网接入与RTSP协议网络视频输出；</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10.音频接口：Line in输入口≥1；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11.USB接口：要求具备USB Type-A≥1；</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12.控制协议：要求采用VISCA标准摄像机控制协议；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▲13.一线通：要求与搭配的录播主机连接，可实现摄像机供电、控制以及视频信号传输；</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14.高效数据传输：支持对同品牌录播主机实现基于数据链路层的数字视频数据传输技术，能实现≤100ms的声画同步，在拍摄运动画面和复杂画面时不存在镜头呼吸效应带来的周期性画面焦距抖动；</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.AI跟踪：内置AI人物识别的自动跟踪技术，仅摄像机自身即可实现人像自动跟踪，包括水平运动、俯仰运动、变焦、聚焦四维实时跟踪；</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.摄像机可智能切换教师、学生AI跟踪模式，自动识别切换并适配教师及学生的跟踪逻辑；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kern w:val="0"/>
                <w:szCs w:val="21"/>
                <w:highlight w:val="none"/>
                <w:lang w:eastAsia="zh-CN" w:bidi="ar"/>
              </w:rPr>
              <w:t>需要提供有资质的检测机构出具的测试报告复印件加盖供应商公章）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.需支持对锁定跟拍对象进行人体与面部特征交叉识别，在多人同时进入拍摄画面的情况下，持续锁定跟踪对象，不出现跟丢和误跟的情况；</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.AI抗干扰：支持在拍摄画面有显示设备或其他动态视频播放的情况下，AI抗干扰能力保障画面始终锁定被跟踪对象；</w:t>
            </w:r>
            <w:r>
              <w:rPr>
                <w:rFonts w:hint="eastAsia" w:ascii="宋体" w:hAnsi="宋体" w:eastAsia="宋体" w:cs="宋体"/>
                <w:color w:val="auto"/>
                <w:kern w:val="0"/>
                <w:szCs w:val="21"/>
                <w:highlight w:val="none"/>
                <w:lang w:eastAsia="zh-CN" w:bidi="ar"/>
              </w:rPr>
              <w:t>（需在首次响应文件中提供有资质的检测机构出具的测试报告复印件加盖供应商公章）</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.摄像机采用机电一体化处理，AI跟踪的过程中云台能实时配合调整水平旋转、垂直、焦距的实时同步变化，跟拍过程中保证画面稳定不虚焦；</w:t>
            </w:r>
          </w:p>
          <w:p>
            <w:pPr>
              <w:widowControl/>
              <w:textAlignment w:val="center"/>
              <w:rPr>
                <w:rFonts w:hint="eastAsia" w:ascii="宋体" w:hAnsi="宋体" w:eastAsia="宋体" w:cs="宋体"/>
                <w:color w:val="auto"/>
                <w:sz w:val="21"/>
                <w:szCs w:val="21"/>
                <w:highlight w:val="none"/>
              </w:rPr>
            </w:pPr>
            <w:r>
              <w:rPr>
                <w:rFonts w:ascii="宋体" w:hAnsi="宋体" w:eastAsia="宋体" w:cs="宋体"/>
                <w:color w:val="auto"/>
                <w:kern w:val="0"/>
                <w:szCs w:val="21"/>
                <w:highlight w:val="none"/>
                <w:lang w:bidi="ar"/>
              </w:rPr>
              <w:t>20</w:t>
            </w:r>
            <w:r>
              <w:rPr>
                <w:rFonts w:hint="eastAsia" w:ascii="宋体" w:hAnsi="宋体" w:eastAsia="宋体" w:cs="宋体"/>
                <w:color w:val="auto"/>
                <w:kern w:val="0"/>
                <w:szCs w:val="21"/>
                <w:highlight w:val="none"/>
                <w:lang w:bidi="ar"/>
              </w:rPr>
              <w:t>.电源支持：支持录播主机供电和DC12V电源适配器等供电方式。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智能拍摄软件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1.摄像机传输处理软件需采用B/S架构，支持通用浏览器直接访问进行管理；</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2.需支持曝光模式设置功能，包括自动、手动；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3.需支持抗闪烁频率、动态范围、光圈、快门参数设置；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4.需支持自动白平衡设置功能，红、蓝增益可调；</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5.需支持噪声抑制设置功能，支持2D、3D降噪；</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6.需支持摄像机图像质量调节功能，包括亮度、对比度、色调、饱和度；</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7.需支持背光补偿功能；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8.需支持图像水平、垂直翻转，适应摄像机不同的安装方式要求；</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9.需支持摄像机控制功能，包括云台控制、预置位设置与调用、焦距调节等，预置位数≥255；</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10.需支持对人物进行人脸特征识别，在多人同时进入拍摄画面的情况下，持续识别人物对象</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高清摄像机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1.传感器类型：CMOS、1/2.5英寸</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2.采用逐行扫描模式，有效像素不低于1100万。</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3.采用2D和基于运动估计的3D降噪算法</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4.最大水平视场角不小于80°，最大垂直视场角不小于50°</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5.网络接口：RJ45接口≥1，10/100/1000M自适应</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6.视频接口：D-Video数字视频接口（RJ45）≥1</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7.编码技术：视频H.264/H.265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8.支持DC12V电源适配器供电与RJ45双绞线供电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9.要求摄像机与录播主机为同一品牌</w:t>
            </w:r>
            <w:r>
              <w:rPr>
                <w:rFonts w:hint="eastAsia" w:ascii="Calibri" w:hAnsi="Calibri" w:eastAsia="宋体" w:cs="Times New Roman"/>
                <w:color w:val="auto"/>
                <w:highlight w:val="none"/>
                <w:lang w:eastAsia="zh-CN"/>
              </w:rPr>
              <w:t>（如为同一品牌，请提供同一品牌）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高清摄像机传输处理软件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1.摄像机传输处理软件采用B/S架构，支持通用浏览器直接访问进行管理。</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2.支持网络参数设置与修改，支持一键恢复默认参数。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3.支持曝光模式设置功能，包括自动、手动。</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4.支持抗闪烁频率、动态范围、光圈、快门参数设置。</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5.支持自动白平衡设置功能，红、蓝增益可调。</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6.支持噪声抑制设置功能，支持2D、3D降噪。</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lang w:bidi="ar"/>
              </w:rPr>
              <w:t>7.支持摄像机图像质量调节功能，包括亮度、对比度、色调、饱和度</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录制面板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1.安装方式：要求镶嵌式安装在讲台。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2.控制接口：要求支持RS232控制接口用以连接录播主机。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3.信号指示灯：要求具备信号指示灯。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4.支持一键式系统电源开关控制。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5.一键式录制、停止、锁定电脑信号。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6.支持本地录播全自动的开启、关闭控制。该功能同时支持录播模式和互动模式。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7.支持通过面板一键发起与远端设备互动连接。</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8.支持通过交互控制面板切换互动画面的信号源，并传输到听课室，包括本地老师信号、学生信号、电脑信号、远端课室画面。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9.支持对各画面的自由布局控制，包括单画面全屏、双分屏、三分屏、四分屏、画中画，并传输到听课室。</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10.支持远程“一键静音”功能，主讲端可一键关闭远端互动教室发言，进入主讲授课模式。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拾音话筒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3支</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1.指向性：超心型</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2.频率响应：40Hz—16kHz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3.灵敏度≥-7dB±1dB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4.最大声压级≥110dB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5.信噪比≥62dB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6.动态范围≥78.5dB</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7.使用电源：麦克风一线通供电</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8.输出接口：RJ45，数字音频接口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可伸缩吊装万向臂</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一、产品介绍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1.一体化内部隐线设计，方便清洁；</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2.高度调节轻松，灵活、方便、省力、舒适；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3.抑菌无机银离子喷涂，专用防落尘表面处理工艺；</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4.可伸缩吊杆，适合不同层高场景使用；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5.悬臂采用机械弹簧，静音操作，下拉扶手，符合人体力学设计；</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6.旋转关节均有防撞墙硅胶，安装方便，安全可靠；</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7.适用范围：学校，医院，机械车间等；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二、产品规格</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1.可伸缩吊杆：1.2-1.8米，灵活调节高度。适合房高3-4.2米；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2.万向支臂悬臂：水平展开最长度为1.2米；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3.支持多点水平旋转，立柱端355度转动,升降端水平540度，上下垂直70度转动，升降范围500mm，升降寿命20万次；</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4.支持多角度任意悬停，可任意调整托架角度和方向；</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5.万向悬臂，可承重：0.5-2KG  或 2-4KG；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6.产品材质：铝合金主体，组合硬塑配合件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7.表面处理：银离子喷涂，抑菌。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一、硬件要求</w:t>
            </w:r>
          </w:p>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▲1、处理器：≥英特尔酷睿I7-12700 2.1GHz基础频率 最大睿频频率4.9GHz 十二核心处理器，内存类型最高支持DDR5 4800 MT/s最大支持2个内存通道数及内存带宽76.8 GB/s</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、主板：IntelQ670系列芯片组，集成资源扩展模块、计算处理模块、音频扩展模块等，主板的互联拓扑可，通过处理器或交换电路实现主板集成声卡，主板支持英特尔十一代、十二代、十三代处理器，支持DDR4 3200/DDR5 5600系列内存，主板具备1个M.2接口、1个SATA接口；扩展槽：支持数量≥3 ，其中至少包括一个1个PCIE x16 ，2个PCIE x4  PCIex16；支持瞬间过流保护功能；支持防静电保护功能；I/O 接口功能：提供基于标准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主板具备USB屏蔽技术，仅识别USB键盘、鼠标，无法识别USB读取设备，有效防止数据泄露功能（在首次响应文件中需提供具备USB屏蔽技术功能的相关证明截图并加盖供应商公章）</w:t>
            </w:r>
          </w:p>
          <w:p>
            <w:pPr>
              <w:widowControl/>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、内存：≥16G</w:t>
            </w:r>
            <w:r>
              <w:rPr>
                <w:rFonts w:hint="eastAsia" w:ascii="宋体" w:hAnsi="宋体" w:eastAsia="宋体" w:cs="宋体"/>
                <w:color w:val="auto"/>
                <w:sz w:val="21"/>
                <w:szCs w:val="21"/>
                <w:highlight w:val="none"/>
                <w:lang w:val="en-US" w:eastAsia="zh-CN"/>
              </w:rPr>
              <w:t>+16G</w:t>
            </w:r>
            <w:r>
              <w:rPr>
                <w:rFonts w:hint="eastAsia" w:ascii="宋体" w:hAnsi="宋体" w:eastAsia="宋体" w:cs="宋体"/>
                <w:color w:val="auto"/>
                <w:sz w:val="21"/>
                <w:szCs w:val="21"/>
                <w:highlight w:val="none"/>
              </w:rPr>
              <w:t xml:space="preserve"> DDR4 3200内存，内存读写速率≥2666MT/s，</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个内存插槽，最大内存支持128G；</w:t>
            </w:r>
          </w:p>
          <w:p>
            <w:pPr>
              <w:widowControl/>
              <w:jc w:val="both"/>
              <w:textAlignment w:val="top"/>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▲4、硬盘：</w:t>
            </w:r>
            <w:r>
              <w:rPr>
                <w:rFonts w:hint="eastAsia" w:ascii="宋体" w:hAnsi="宋体" w:eastAsia="宋体" w:cs="宋体"/>
                <w:color w:val="auto"/>
                <w:sz w:val="21"/>
                <w:szCs w:val="21"/>
                <w:highlight w:val="none"/>
                <w:lang w:eastAsia="zh-CN"/>
              </w:rPr>
              <w:t>配一块</w:t>
            </w:r>
            <w:r>
              <w:rPr>
                <w:rFonts w:hint="eastAsia" w:ascii="宋体" w:hAnsi="宋体" w:eastAsia="宋体" w:cs="宋体"/>
                <w:color w:val="auto"/>
                <w:sz w:val="21"/>
                <w:szCs w:val="21"/>
                <w:highlight w:val="none"/>
              </w:rPr>
              <w:t>固态硬盘≥</w:t>
            </w:r>
            <w:r>
              <w:rPr>
                <w:rFonts w:hint="eastAsia" w:ascii="宋体" w:hAnsi="宋体" w:eastAsia="宋体" w:cs="宋体"/>
                <w:color w:val="auto"/>
                <w:sz w:val="21"/>
                <w:szCs w:val="21"/>
                <w:highlight w:val="none"/>
                <w:lang w:val="en-US" w:eastAsia="zh-CN"/>
              </w:rPr>
              <w:t>512</w:t>
            </w:r>
            <w:r>
              <w:rPr>
                <w:rFonts w:hint="eastAsia" w:ascii="宋体" w:hAnsi="宋体" w:eastAsia="宋体" w:cs="宋体"/>
                <w:color w:val="auto"/>
                <w:sz w:val="21"/>
                <w:szCs w:val="21"/>
                <w:highlight w:val="none"/>
              </w:rPr>
              <w:t>G M.2 SSD固态硬盘，</w:t>
            </w:r>
            <w:r>
              <w:rPr>
                <w:rFonts w:hint="eastAsia" w:ascii="宋体" w:hAnsi="宋体" w:eastAsia="宋体" w:cs="宋体"/>
                <w:color w:val="auto"/>
                <w:sz w:val="21"/>
                <w:szCs w:val="21"/>
                <w:highlight w:val="none"/>
                <w:lang w:eastAsia="zh-CN"/>
              </w:rPr>
              <w:t>配一块</w:t>
            </w:r>
            <w:r>
              <w:rPr>
                <w:rFonts w:hint="eastAsia" w:ascii="宋体" w:hAnsi="宋体" w:eastAsia="宋体" w:cs="宋体"/>
                <w:color w:val="auto"/>
                <w:sz w:val="21"/>
                <w:szCs w:val="21"/>
                <w:highlight w:val="none"/>
              </w:rPr>
              <w:t>机械</w:t>
            </w:r>
            <w:r>
              <w:rPr>
                <w:rFonts w:hint="eastAsia" w:ascii="宋体" w:hAnsi="宋体" w:eastAsia="宋体" w:cs="宋体"/>
                <w:color w:val="auto"/>
                <w:sz w:val="21"/>
                <w:szCs w:val="21"/>
                <w:highlight w:val="none"/>
                <w:lang w:eastAsia="zh-CN"/>
              </w:rPr>
              <w:t>硬</w:t>
            </w:r>
            <w:r>
              <w:rPr>
                <w:rFonts w:hint="eastAsia" w:ascii="宋体" w:hAnsi="宋体" w:eastAsia="宋体" w:cs="宋体"/>
                <w:color w:val="auto"/>
                <w:sz w:val="21"/>
                <w:szCs w:val="21"/>
                <w:highlight w:val="none"/>
              </w:rPr>
              <w:t>盘≥1T SATA机械盘</w:t>
            </w:r>
            <w:r>
              <w:rPr>
                <w:rFonts w:hint="eastAsia" w:ascii="Calibri" w:hAnsi="Calibri" w:eastAsia="宋体" w:cs="Times New Roman"/>
                <w:color w:val="auto"/>
                <w:sz w:val="21"/>
                <w:szCs w:val="21"/>
                <w:highlight w:val="none"/>
                <w:lang w:val="en-US" w:eastAsia="zh-CN"/>
              </w:rPr>
              <w:t>≥7200rpm</w:t>
            </w:r>
            <w:r>
              <w:rPr>
                <w:rFonts w:hint="eastAsia" w:ascii="宋体" w:hAnsi="宋体" w:eastAsia="宋体" w:cs="宋体"/>
                <w:color w:val="auto"/>
                <w:sz w:val="21"/>
                <w:szCs w:val="21"/>
                <w:highlight w:val="none"/>
              </w:rPr>
              <w:t>，寿命TBW ≥ 80TB，寿命：通电时间≥5 万小时，机箱可扩展2个3.5硬盘槽位，固态盘符合 SJ/T 11654 相关规定；机械硬盘准备时间应不大于 30s；侧面固定螺丝孔数量可为 4 孔或 6 孔；工作状态环境温度应满足 5℃~55℃；固态存储宜通过内置控制器硬件支持加密，不依赖处理器，保障数据安全性，但不得影响存储性能。符合如下要求：a) 支持加密功能，且加密功能开启不影响 SSD 读写性能；b) 支持固件加密、安全启动和安全升级；c) 支持数据的安全擦除；其它参数应符合 GB/T 12628 的相关规定；d) 宜具有存储状态指示灯，并可通过不同显示方式给出数据读写状态；</w:t>
            </w:r>
          </w:p>
          <w:p>
            <w:pPr>
              <w:widowControl/>
              <w:numPr>
                <w:ilvl w:val="-1"/>
                <w:numId w:val="0"/>
              </w:numPr>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r>
              <w:rPr>
                <w:rFonts w:hint="eastAsia" w:ascii="宋体" w:hAnsi="宋体" w:eastAsia="宋体" w:cs="宋体"/>
                <w:i w:val="0"/>
                <w:iCs w:val="0"/>
                <w:color w:val="auto"/>
                <w:kern w:val="0"/>
                <w:sz w:val="21"/>
                <w:szCs w:val="21"/>
                <w:highlight w:val="none"/>
                <w:u w:val="none"/>
                <w:lang w:val="en-US" w:eastAsia="zh-CN" w:bidi="ar"/>
              </w:rPr>
              <w:t>AMD RX550-4G</w:t>
            </w:r>
            <w:r>
              <w:rPr>
                <w:rFonts w:hint="eastAsia" w:ascii="宋体" w:hAnsi="宋体" w:eastAsia="宋体" w:cs="宋体"/>
                <w:color w:val="auto"/>
                <w:sz w:val="21"/>
                <w:szCs w:val="21"/>
                <w:highlight w:val="none"/>
              </w:rPr>
              <w:t>，配备DVI、HDMI及DP接口，显存容量为4GB：与显示器接口相匹配；</w:t>
            </w:r>
          </w:p>
          <w:p>
            <w:pPr>
              <w:widowControl/>
              <w:numPr>
                <w:ilvl w:val="-1"/>
                <w:numId w:val="0"/>
              </w:numPr>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6、显示器：</w:t>
            </w:r>
            <w:r>
              <w:rPr>
                <w:rFonts w:hint="eastAsia" w:ascii="宋体" w:hAnsi="宋体" w:eastAsia="宋体" w:cs="宋体"/>
                <w:color w:val="auto"/>
                <w:sz w:val="21"/>
                <w:szCs w:val="21"/>
                <w:highlight w:val="none"/>
                <w:u w:val="none"/>
                <w:lang w:val="en-US" w:eastAsia="zh-CN" w:bidi="ar"/>
              </w:rPr>
              <w:t>≥23.8英寸黑色显示器，分辨率≥2560×1440（16：9），显示屏屏占比≥80%，支持防蓝光模式，蓝光加权辐射亮度比应≤0.0012W/(·cd·sr)（瓦每坎特拉每球面度），显示屏应支持低频闪≤-35dB；镜面反射率≤10%，刷新率≥60Hz，位深≥8位，色域≥99% sRGB，色准△E≤3，响应时间≤6ms；屏幕失效点：符合 GB/T 9813.2-2016的要求；显示屏亮度≥300尼特，亮度一致性≥70%，显示屏对比度不低于500:1，HDMI+DP或VGA双接口，显示器具有低蓝光护眼功能；屏像素密度≥120像素/英寸；可视角度水平≥170°；其它参数应符合SJ/T11292-2016的相关规定；显示器接口与显卡外接显示接口匹配；</w:t>
            </w:r>
            <w:r>
              <w:rPr>
                <w:rFonts w:hint="eastAsia" w:ascii="宋体" w:hAnsi="宋体" w:eastAsia="宋体" w:cs="宋体"/>
                <w:i w:val="0"/>
                <w:iCs w:val="0"/>
                <w:color w:val="auto"/>
                <w:kern w:val="0"/>
                <w:sz w:val="21"/>
                <w:szCs w:val="21"/>
                <w:highlight w:val="none"/>
                <w:u w:val="none"/>
                <w:lang w:val="en-US" w:eastAsia="zh-CN" w:bidi="ar"/>
              </w:rPr>
              <w:t>要求显示器具有低蓝光护眼功能，能在普通模式和低蓝光模式之间进行切换（需在首次响应文件中提供相关证书复印件并加盖供应商公章）；</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▲7、外设：标配原厂≥1.5米USB黑色光电鼠标，鼠标寿命：≥500万次；其它参数应符合 GB/T 26245 的相关规定；≥1.5米黑色有线键盘（104个按键，键程2.3mn-4.0mn,按键压力0.54N±0.14N），键盘外观结构、连接方式、主要功能、安全、电磁兼容性、可靠性应符合 GB/T14081 的相关规定；键盘寿命≥1000万次；键盘鼠标所用线材经±60°弯折不低于 3000 次，功能、外观完好；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▲8、网卡：≥1个集成千兆网卡，最高速率应不低于 1000Mbps，支持10Mbps、100Mbps、1000Mbps 速率自适应；</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▲9、接口：前置1个 USB3.2 Gen1 Type-C、2个 USB3.2 Gen2 Type-A、2个 USB3.2 Gen1 Type-A，2个音频接口（其中1个二合一音频接口，支持 3.5mm 孔径 3 段式或 4 段式接口）；后置4个USB接口，3个音频接口，1个VGA、1个HDMI、1个DP接口，支持音频和视频同步输出。</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▲10、网络设备功能：a)支持网络连接、网络开启/关闭功能；b)支持访问网络和数据交换功能；数据传输：支持数据传输能力，并提供数据流量和异常日志记录功能；支持 RJ45 接口；若配备的网络设备支持物理拆装，包括无线网卡和蓝牙模块等；</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11、电源：配置≥500W节能电源，不低于92% 能效转换率；电源适配器电线组件符合 GB/T15934 的要求；</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软件提供原厂性能优化软件：针对主流的ISV软件进行优化（如AutoCAD、ANSYS、3DMax、Solidworks、Maya、Creo等），打开软件界面即可看到ISV软件的名称，方便使用；也可根据实际使用需求，对ISV软件进行手动调试优化；监控机器运行的实时负载（如处理器、内存、网络、硬盘、显卡等）；</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13、安全技术：配置USB管控功能，可以在BIOS底层实现对USB端口管控，仅识别USB键盘/鼠标设备，无法识别其他USB读取设备，有效防止数据泄露；</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二、▲整机规格</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2、整机结构：a)机箱应符合 GB/T 4208、GB/T 26246的相关规定；b)产品内部结构应符合通用部件的安装需要；c)所有输入输出接口应符合相关国家或行业标准；d)产品零部件应紧固无松动，可插拔部件应可靠连接，开关、按钮和其它控制部件应灵活可靠，布局应方便使用；e)所有 I/O 连接器及需插接线缆的部位应预留用户操作空间，方便插拔解锁与插拔线缆；f) 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 GB/T 9813.1 的相关规定；</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3、机箱：符合 GB/T 4208 中 IP20 防护要求，商务色塔式标准机箱，不大于17L，节省空间；下置电源降低机箱重心，增强机箱稳定性，内置光触媒风扇，有效去除教学环境中甲醛等有害物质（供货时提供有效证明文件）；风扇寿命≥4 万小时；</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4、整机噪音：产品工作在空闲状态下，产品的声功率级应不超过 4.5 Bel；</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5、整机散热：在环境温度25℃及处理器满载情况下，产品表面温度应符合下列要求：a)出风口在机箱后面板情况下，出风口温度不高于 55℃；b)可触及面温度小于 45℃；</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6、整机能效限定值：产品能效限定值应达到 GB 28380-2012标准中能效等级 2 级及以上；</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7、可靠性要求：电磁兼容性要求的抗扰度符合 GB/T 9254.2 的规定；环境条件要求的气候环境适应性、振动适应性、冲击适应性、碰撞适应性、运输包装件跌落适应性符合GB/T 9813.1 规定；MTBF 测试≥3 万小时；</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8、兼容性要求：应支持流式软件、版式软件、浏览器、邮件客户端、解压软件、多媒体、图形图像处理等常用软件；兼容 3 个及以上厂商的数据库产品；兼容 3 个及以上厂商中间件产品；兼容 3 个及以上厂商云计算及大数据平台；</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9、包装及运输要求：符合 GB/T 9813.1 和商品包装政府采购需求标准的相关规定；</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三、操作系统及软件功能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▲1、系统：预装windows正版操作系统。</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▲2、中文信息处理要求：符合 GB 18030 的相关规定；支持操作系统备份及还原功能；支持备份及还原固件的功能；支持通过网络、闪存盘等方式对操作系统、驱动进行升级；支持 BIOS 关闭以太网及 USB 接口功能；支持查看固件版本、内存信息、主板信息、处理器信息和系统时间信息等功能；支持设置启动顺序功能，并按照设置的启动顺序启动；支持设置口令、修改口令、验证口令功能；支持网络引导启动和关闭功能；</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备网络同传及硬盘保护等功能，支持操作系统快照节点间的任意切换及快速恢复，切换恢复后不会删除或影响其他快照节点，且每个操作系统下的快照节点数量不少于10个，支持通过服务端部署至终端本地硬盘的操作系统，需支持卸载客户端软件，同时保留操作系统的功能，便于管理人员对终端的灵活调配，支持可根据网络环境，选择P2P或广播两种不同的部署模式进行后台部署，支持客户端IP占位功能，实现新客户端加入服务端时，不会由于单点的故障，而影响整体的计算机名和IP排序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四、配应用管理平台：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1.配套主机同品牌教学云部署应用管理软件，具备网络同传及硬盘保护等功能：</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（1）通过ADS虚拟化实现所有的计算机终端集中统一管理。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（2）无需安装任何硬件，终端连上网络就可以启动进入各种Windows桌面云环境。</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（3）断网和服务端宕机，终端都可以使用，不影响正常上课教学。</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（4）不管客户端是关机或开机状态，系统都可以统一给所有客户端进行软件安装、删除等维护工作，并能不影响已经开机的客户端的正常使用，客户端开机或重启后就能使用新装软件和系统。</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镜像库中的分区镜像可由任何系统调用，支持同一分区镜像供多个系统使用，达到分区共享目的，无论系统镜像如何变化，数据镜像可保持一致（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▲（6）服务端以扇区流的方式，将创建的虚拟硬盘模板真实的部署到客户端，实现与系统无关联性，多个系统只需要一次部署就完成（在首次响应文件中需提供相关证明截图并加盖供应商公章）。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（7）支持按需和完全部署两种方式向客户端交付数据，均采用动态、实时、增量的原则，可以实现只部署系统分区或者数据分区。</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（8）智能代理机制，实现负载均衡，保证部署效率和客户端的正常使用。</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（9）部署过程中，根据管理策略自动修改IP地址和计算机名称。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（10）服务端可以识别并将差异化的信息保存在终端硬盘中，避免每次启动提示安装信息。</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▲（11）客户端不需要对硬盘进行任何的操作，不需要分区和预装软件，连上服务端即可使用（在首次响应文件中需提供相关证明截图并加盖供应商公章）。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▲(12)客户端不依赖网络和服务端可自我还原，支持分区每次、每天、每周、每月、手动等多种还原方式（在首次响应文件中需提供相关证明截图并加盖供应商公章）。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(13)客户端启动界面提供管理接口，断网的情况下，管理员也可以更新系统和应用软件。</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(14)系统引导选单显示开启与禁用，实现对当前不使用的系统进行屏蔽。</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(15)支持硬盘剩余空间智能调配，满足多系统时硬盘容量不足的问题。</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(16)支持包括3DMAX、autocad、maya2010以上等大型软件的运行。</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(17)支持统一管理。</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▲2.资源管理平台：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为方便教师快速查找所需资源，教学课件、教案、学案、试题、素材、虚拟实验、可交互式网络画板等教学资源应支持智能搜索，可通过关键字进行资源的模糊搜索，其中试题支持根据题干进行搜索。课件无需下载及解压缩，能够直接分文件预览全部内容。（在首次响应文件中需提供功能界面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应支持本地PPT/WPS插件备课和云端备课多种方式。教师无需第三方编辑器，可以直接在本地PPT课件中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无需单独保存上传。（在首次响应文件中需提供功能界面截图并加盖供应商公章）</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（3）为方便教师授课，应支持一键授课功能，无需启动授课端即可进入授课模式，当前课件在当前页全屏播放。</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1、配置检查工具：提供经自检测试工具；</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2、服务响应：a）提供产品 3 年维保及上门服务（满足同城4 小时、异地12 小时响应要求）；b）提供政企专线 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 在线服务；c）现场保障技术服务团队员，国内上门服务地级市覆盖率达 100%；</w:t>
            </w:r>
          </w:p>
          <w:p>
            <w:pPr>
              <w:widowControl/>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3、服务周期：支持产品延保≥3 年；提供每年延保服务报价；备件服务能力≥6 年（自购买之日起）</w:t>
            </w:r>
            <w:r>
              <w:rPr>
                <w:rFonts w:hint="eastAsia" w:ascii="宋体" w:hAnsi="宋体" w:eastAsia="宋体" w:cs="宋体"/>
                <w:color w:val="auto"/>
                <w:sz w:val="21"/>
                <w:szCs w:val="21"/>
                <w:highlight w:val="none"/>
                <w:lang w:eastAsia="zh-CN"/>
              </w:rPr>
              <w:t>；</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4、培训要求：提供培训材料、产品手册、培训视频等培训相关内容；提供典型问题解决说明文档或视频；</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5、提供上门升级部件/软件的增值服务；免费服务周期（含换件和维修） 3 年；</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6、提供产品合格证、开箱组装/使用指导、驱动光盘或下载方式、提供兼容适配软件下载渠道；</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7、当产品部件出现供应风险时，供应商应通知采购人并提供风险应对方案确保产品的服务保障；</w:t>
            </w:r>
            <w:r>
              <w:rPr>
                <w:rFonts w:hint="eastAsia" w:ascii="宋体" w:hAnsi="宋体" w:eastAsia="宋体" w:cs="宋体"/>
                <w:color w:val="auto"/>
                <w:sz w:val="21"/>
                <w:szCs w:val="21"/>
                <w:highlight w:val="none"/>
                <w:lang w:eastAsia="zh-CN"/>
              </w:rPr>
              <w:t>签订合同后成交</w:t>
            </w:r>
            <w:r>
              <w:rPr>
                <w:rFonts w:hint="eastAsia" w:ascii="宋体" w:hAnsi="宋体" w:eastAsia="宋体" w:cs="宋体"/>
                <w:color w:val="auto"/>
                <w:sz w:val="21"/>
                <w:szCs w:val="21"/>
                <w:highlight w:val="none"/>
              </w:rPr>
              <w:t>供应商提供供应链稳定承诺书，确保产品的部件在产品服务周期内稳定供货；</w:t>
            </w:r>
          </w:p>
          <w:p>
            <w:pPr>
              <w:widowControl/>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8、安全性要求：CPU和操作系统等关键部件符合安全可靠测评要求；CPU芯片应符合GM/T 0008的相关规定，或芯片密码模块应符合 GB/T 37092 或GM/T 0028 的相关规定；支持固件安全启动功能，固件启动过程中只有通过启动校验才能正常启动；限用物质的限量要求：符合 GB/T 26572 中规定；</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9、信息安全基本要求a) 应符合 GB/T 39276 的 5.2 的规定；b) 生产厂商应建立漏洞跟踪表，保证产品版本涉及到的漏洞(如驱动程序等)可查看；c) 产品不得包含已知的恶意代码或漏洞，不存在未声明的指令、功能、接口</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55寸电视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4K智能LED电视，OD38全面屏（一体翻边背板结构），配吊架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美容床罩四件套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firstLine="420" w:firstLineChars="20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 棉布，尺寸约长185cm*宽70cm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艾灸仪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产品材质:ABS</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产品模式:刮痧拔罐、脉冲按摩</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温度调节：100-350°可调（单次调节5°)</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时间调节：1-90MIN可调(单次调节1MIN)</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光谱调节：七色光谱开关 及切换颜色</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负压开关：刮痧拔罐功能开关及切换档位(5档力度可调)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脉冲开关：脉冲功能开关及切换档位(5档力度可调)</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开关键:一键启动或 关闭熏蒸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拔罐套装</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全套火罐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经络仪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五通大师+灸导头*2+负压+能量锤+筋膜刀+贴片</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重量：约8KG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工作电压：220v/50Hz</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额定功率(w)：60W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包装尺寸：约45.2*37.3*35.5cm </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显示屏：7寸液晶屏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机壳材质：ABS耐高温环保塑料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振动美体按摩仪</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材质ABS/TBR塑料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实际尺寸约19*18*10cm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额定功率：25W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净重约0.81KG</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使用方式：电源插电使用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额定电压：AC220V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洗手池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台面为石英石，两个池位，配两个水龙头+角阀，底下用柜体封闭。尺寸约：长1.2米*宽0.6米*离地0.78米，洗手池上方安装仪容镜。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即热式热水器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加热功率：8000W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堆码层数极限：5层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控制方式：微电脑式</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长48米*高2.8米，窗帘的面料采用1层的面料。遮光要求，也可以选用遮光涂层植绒窗帘布，常见的有涤纶、变色龙、涤纶提花、麂皮绒等；底布面涂三层，面底白，中间黑，遮光效果好，具有无毒、无味、手感柔软、隔音、隔热、防紫外线的特点；半遮光涂层窗帘布，底布上涂两层，起半遮光作用，遮光涂层阻燃窗帘布，在全遮光涂层植绒布基础上，在底布以及涂层原料中加入环保型阻燃剂，因此除去全遮光窗帘布的优点外，还具有阻燃的作用；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氛围灯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变压器每组电流乘以LED组数变压器电流0.22A，LED灯带用FPC做组装线路板，包括人工安装费。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LED条灯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1.功率：38W；</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2.尺寸：约300mm×1200（mm），外壳材质铝；</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3.输入电压：90-265（v）；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4.高强度氧化拉丝边框，不反光、防静电， 耐高温、不易变形、不生锈，柔和自然光，护眼抗疲劳；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5.镇流器：全软胶密封，恒流电源，散热性能好，为吊顶嵌入式，含光源。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隔帘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1.轻质涤纶隔帘，尺寸约：长8米*高2.8米，加厚轨道，包括人工安装费、辅料费、机械费。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79</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6.0mm镜子，尺寸约：1m长*1.8m高，包括人工安装费、辅料费、机械费。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80</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走道电梯厅文化牌</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1.图片收集。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2.文字剪辑。</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3.文化排版。</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4.面封装饰板，pvc板电脑激光切割刻板。</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5.防潮处理，机械喷漆。</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6.激光水平仪辅助安装，包工包料。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环境改造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1.拆旧约160㎡， 拆除原电路、灯具、风扇等，人工搬垃圾至指定地方。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2.砌砖墙约32㎡ 教室内隔墙砌砖墙，人工搬垃圾至指定地方。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3.单层板异型吊顶约130㎡ ：3.0mm方通焊接龙骨架；1.0mm防锈漆；16mm夹板吊顶造型；涂防火漆；吊杆采用螺纹杆，间距不大于900mm，主龙骨厚度为1.0mm，间距为900mm，次龙骨壁厚为0.6mm，次龙骨中心间距为300x600mm，安装埃特板的螺丝帽须沉入板面0.5-1.0mm，但不使直面破损，造型吊顶周边挂板采用18mm厚细木工板，板外侧覆单层9.5mm埃特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4.刮腻子涂漆约450㎡ ：用腻子粉打底两层，灯光照明打磨，上乳胶漆涂刷底漆一遍，面漆二遍，使用五合一内墙乳胶漆，含辅材，包工包料。</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路约160㎡：①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④电源线：</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⑤液压型器包括人工安装费、辅料费、机械费等。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6.配电箱 1项：①配电箱（柜）的生产制造应符合《低压成套开关设备和控制设备》第四部分GB7251．4 对建筑工地用成套设备（ACS）的特殊要求及《施工现场临时用电安全技术规范》JGJ46-2005 的标准要求。②配电箱（柜）、开关箱安装使用应符合《施工现场临时用电安全技术规范》JGJ46-2005 标准及《用电安全导则》GB/T13869 标准化要求。③配电箱（柜）、开关箱应分设N 线、PE 线端子板，进出线必须通过端子板做可靠连接。N 线端子板必须与金属电器安装板绝缘；PE 线端子板必须与金属电器安装板做电气连接。进出线中的N 线必须通过N 线端子板连接；PE 线必须通过PE 线端子板连接。PE 线与端子板连接必须采用电气连接，电气连接点的数量应比箱体内回路数量多2 个，1 个为PE 线进箱体的连接点，1 个为重复接地的连接点。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④电器元件应选用符合GB/4048．2-2001、GB6829以及JGJ46-2005 标准的产品，并符合建设部“十一五”推广应用技术要求。"</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 开关插座 30个，包括人工安装费。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8.漏电断路器 12个，包括人工安装费。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9.PPR水管约20m ，PPR水管口径25</w:t>
            </w:r>
            <w:r>
              <w:rPr>
                <w:rFonts w:hint="eastAsia" w:ascii="Calibri" w:hAnsi="Calibri" w:eastAsia="宋体" w:cs="Times New Roman"/>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10.PVC排水管约20m ，</w:t>
            </w:r>
            <w:bookmarkStart w:id="20" w:name="OLE_LINK12"/>
            <w:r>
              <w:rPr>
                <w:rFonts w:hint="eastAsia" w:ascii="宋体" w:hAnsi="宋体" w:eastAsia="宋体" w:cs="宋体"/>
                <w:i w:val="0"/>
                <w:iCs w:val="0"/>
                <w:color w:val="auto"/>
                <w:kern w:val="0"/>
                <w:sz w:val="21"/>
                <w:szCs w:val="21"/>
                <w:highlight w:val="none"/>
                <w:u w:val="none"/>
                <w:lang w:val="en-US" w:eastAsia="zh-CN" w:bidi="ar"/>
              </w:rPr>
              <w:t>囗径75</w:t>
            </w:r>
            <w:bookmarkEnd w:id="20"/>
            <w:r>
              <w:rPr>
                <w:rFonts w:hint="eastAsia" w:ascii="宋体" w:hAnsi="宋体" w:eastAsia="宋体" w:cs="宋体"/>
                <w:i w:val="0"/>
                <w:iCs w:val="0"/>
                <w:color w:val="auto"/>
                <w:kern w:val="0"/>
                <w:sz w:val="21"/>
                <w:szCs w:val="21"/>
                <w:highlight w:val="none"/>
                <w:u w:val="none"/>
                <w:lang w:val="en-US" w:eastAsia="zh-CN" w:bidi="ar"/>
              </w:rPr>
              <w:t>mm，包括人工安装费、辅料费、机械费等，接到外面主管雨水管，含开孔费用，高空作业费。</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11.地面开凿约20m ，包括人工安装等。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12.地面砖修复约20m，120mm*800mm砖，水泥沙浆，包括人工安装费等。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13.消防喷淋改向 20个：消防喷淋改向朝下，含重新切割开牙安装和试水试压，含改横向管升高，含改消防箱短距移位，含人工及材料等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14.材料垃圾清运 1项，包括人工费等。</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15.工程保洁费约160㎡ ，包括人工费等。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83</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安装辅助材料</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多媒体安装所需要的音箱线/信号线/音箱插头等线材一批，包含实训室设备安装调试费。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主电路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安装规范除特殊要求外，暗盒之间的距离至少为10mm；16mm的PVC管开槽深度不低于20mm，20mm的PVC管开槽深度不低于25mm，线槽外观横平竖直，大小均匀；电缆走线桥架螺丝固定，接口处采用专用的对接设备达到无缝接口；直管管径利用率50%-60%，弯管管径利用率应为40%-50%；暗管直线敷设长度超过30米时，中间应加装过线盒，暗管弯曲半径不得小于该管外径的6-10倍；暗管内不得有各种线缆接头。</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2.布线各段线路采用专业仪表测试通断，管内线的横截面积不得超过管的横截面积的80%，各个控制电路均应贴上标签，并注明房间-序号。</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槽固定暗盒，除卫生间暗盒要凸出墙面20mm外，其他暗盒与要求齐平，几个暗盒在一起时要求在同一水平线上；地面PVC管要求每间隔一米必须固定，地槽PVC管要求每间隔两米必须固定；墙槽PVC管要求每间隔一米必须固定；封槽后的墙面、地面不得高于所在平面。</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4.电源线：</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（1）国标铜线约600米。</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（2）导体材质：99.99%无氧铜。</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（3）绝缘材质：环保聚氯乙烯。</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（4）绝缘厚度：0.8mm。</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（5）额定电压：450/750V。</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（6）颜色：红（火）、蓝（零）、黄绿（地）。</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5.液压型器包括人工安装费、辅料费、机械费等。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1.PPR水管直径2.0mm，含东西走廊的两端的水池及洗衣房，包括人工安装费、辅料费、机械费等。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PVC排水管</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45m</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1.PVC排水管直径7.5mm，含东西走廊的两端的水池及洗衣房，包括人工安装费、辅料费、机械费等。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铝合金门窗隔间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1.2mm厚铝合金隔一间储物室，一间为洗衣房，装钢化玻璃门，含地弹门。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bookmarkStart w:id="21" w:name="OLE_LINK41"/>
            <w:r>
              <w:rPr>
                <w:rFonts w:hint="eastAsia" w:ascii="宋体" w:hAnsi="宋体" w:eastAsia="宋体" w:cs="宋体"/>
                <w:i w:val="0"/>
                <w:iCs w:val="0"/>
                <w:color w:val="auto"/>
                <w:kern w:val="0"/>
                <w:sz w:val="21"/>
                <w:szCs w:val="21"/>
                <w:highlight w:val="none"/>
                <w:u w:val="none"/>
                <w:lang w:val="en-US" w:eastAsia="zh-CN" w:bidi="ar"/>
              </w:rPr>
              <w:t>材料垃圾清运</w:t>
            </w:r>
            <w:bookmarkEnd w:id="21"/>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1.包括人工安装费、搬运费、运输费。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合同签订期：自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交货</w:t>
            </w:r>
            <w:r>
              <w:rPr>
                <w:rFonts w:hint="eastAsia" w:ascii="宋体" w:hAnsi="宋体" w:eastAsia="宋体" w:cs="宋体"/>
                <w:bCs/>
                <w:color w:val="auto"/>
                <w:sz w:val="21"/>
                <w:szCs w:val="21"/>
                <w:highlight w:val="none"/>
              </w:rPr>
              <w:t>时间：</w:t>
            </w:r>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个工作日内交付并完成所有的安装及调试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交货</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南宁市内</w:t>
            </w:r>
            <w:r>
              <w:rPr>
                <w:rFonts w:hint="eastAsia" w:ascii="宋体" w:hAnsi="宋体" w:eastAsia="宋体" w:cs="宋体"/>
                <w:bCs/>
                <w:color w:val="auto"/>
                <w:sz w:val="21"/>
                <w:szCs w:val="21"/>
                <w:highlight w:val="none"/>
                <w:u w:val="single"/>
              </w:rPr>
              <w:t xml:space="preserve">采购人指定地点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签订合同之日起10个工作日内，采购人支付合同款的40%作为预付款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5.履约保证金</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按成交总金额的2%。</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成交供应商在签订合同前以银行转账、支票、汇票、本票或者金融机构、担保机构出具的保函等非现金方式向采购人提交。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包括但不限于律师费、公证费、鉴定费、诉讼费、保全费、公告费、诉讼财产保全责任险保费等一切费用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(4)缴纳履约保证金指定账户的信息: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广西纺织工业学校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工行南宁市甘蔗站支行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2102111209264000519</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6.售后服务要求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(1)竞标产品及有关备件必须是具备厂家合法渠道的全新正品，产品的售后服务承诺不低于原厂商标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准服务承诺。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(2)产品质保期从项目验收合格之日起计算，本</w:t>
            </w:r>
            <w:r>
              <w:rPr>
                <w:rFonts w:hint="eastAsia" w:ascii="Calibri" w:hAnsi="Calibri" w:eastAsia="宋体" w:cs="Times New Roman"/>
                <w:color w:val="auto"/>
                <w:highlight w:val="none"/>
                <w:lang w:val="en-US" w:eastAsia="zh-CN"/>
              </w:rPr>
              <w:t>分标</w:t>
            </w:r>
            <w:r>
              <w:rPr>
                <w:rFonts w:hint="eastAsia" w:ascii="宋体" w:hAnsi="宋体" w:eastAsia="宋体" w:cs="宋体"/>
                <w:color w:val="auto"/>
                <w:sz w:val="21"/>
                <w:szCs w:val="21"/>
                <w:highlight w:val="none"/>
              </w:rPr>
              <w:t>所有设备的原厂质保期均为1年</w:t>
            </w:r>
            <w:r>
              <w:rPr>
                <w:rFonts w:hint="eastAsia" w:ascii="宋体" w:hAnsi="宋体" w:eastAsia="宋体" w:cs="宋体"/>
                <w:color w:val="auto"/>
                <w:sz w:val="21"/>
                <w:szCs w:val="21"/>
                <w:highlight w:val="none"/>
                <w:lang w:eastAsia="zh-CN"/>
              </w:rPr>
              <w:t>（采购需求有约定的从其约定）</w:t>
            </w:r>
            <w:r>
              <w:rPr>
                <w:rFonts w:hint="eastAsia" w:ascii="宋体" w:hAnsi="宋体" w:eastAsia="宋体" w:cs="宋体"/>
                <w:color w:val="auto"/>
                <w:sz w:val="21"/>
                <w:szCs w:val="21"/>
                <w:highlight w:val="none"/>
              </w:rPr>
              <w:t>，且不得少于国家“三包”中规定的期限。</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(3)售后服务承诺必须含(但不限于)以下内容:服务要求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①故障响应时间:售后服务时间为7X24小时，接到故障通知后15分钟内响应，30分钟内安排工程师到达现场，3小时内解决问题，3小时内仍无法解决问题的，提供相同性能参数的备件替用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②所有设备部件均为原厂部件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③成交供应商应为用户提供培训服务，并向受训人员提供技术资料、参考材料、配置手册等，由此产生的全部费用由成交供应商承担。培训应包括以下内容:(a)现场培训，即在设备安装、调试阶段进行的培训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(b)集中培训，即提供至少1次集中培训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④售后服务承诺，主要内容需包括但不限于以下方面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(a)质量保证期限及内容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(b)质量保证期间的服务方式及响应时间等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(c)质量保证期后的服务方式、响应时间、零配件供应及费用收取等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(d)人员培训计划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(e)维修机构和技术人员情况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(f)其他优惠条件。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bookmarkStart w:id="22" w:name="OLE_LINK42"/>
            <w:r>
              <w:rPr>
                <w:rFonts w:hint="eastAsia" w:ascii="宋体" w:hAnsi="宋体" w:eastAsia="宋体" w:cs="宋体"/>
                <w:color w:val="auto"/>
                <w:sz w:val="21"/>
                <w:szCs w:val="21"/>
                <w:highlight w:val="none"/>
              </w:rPr>
              <w:t>报价要求</w:t>
            </w:r>
            <w:r>
              <w:rPr>
                <w:rFonts w:hint="eastAsia" w:ascii="宋体" w:hAnsi="宋体" w:eastAsia="宋体" w:cs="宋体"/>
                <w:color w:val="auto"/>
                <w:sz w:val="21"/>
                <w:szCs w:val="21"/>
                <w:highlight w:val="none"/>
                <w:lang w:eastAsia="zh-CN"/>
              </w:rPr>
              <w:t>：</w:t>
            </w:r>
            <w:bookmarkEnd w:id="22"/>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Calibri" w:hAnsi="Calibri" w:eastAsia="宋体" w:cs="Times New Roman"/>
                <w:color w:val="auto"/>
                <w:highlight w:val="none"/>
                <w:lang w:eastAsia="zh-CN"/>
              </w:rPr>
              <w:t>本项目采购采用总价包干的方式进行报价，</w:t>
            </w:r>
            <w:r>
              <w:rPr>
                <w:rFonts w:hint="eastAsia" w:ascii="宋体" w:hAnsi="宋体" w:eastAsia="宋体" w:cs="宋体"/>
                <w:color w:val="auto"/>
                <w:sz w:val="21"/>
                <w:szCs w:val="21"/>
                <w:highlight w:val="none"/>
              </w:rPr>
              <w:t>报价必须含以下部分，包括</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(3)运输、装卸、软件部署、调试、用户培训、技术支持、售后服务、质保期内维护等费用。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(4)必要的检测、保险费用和各项税金。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(5)包括安装集成费用、测试费用和验收费用。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充分考虑供货成本及参数要求再进行报价。成交供应商在成交后无法按要求提供货物或者所供货物及资质要求无法满足响应文件承诺要求的，采购人将按虚假竞标处理，并保留因耽误采购人使用时间造成的损失进行赔偿的权利。同时采购人将报同级政府采购监督管理部门，政府采购监督管理部门查实后按规定对成交供应商予以处罚。采购人可追究成交供应商的法律责任，由此引发的一切后果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8.验收标准：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2.其他未尽事宜应严格按照《关于印发广西壮族自治区政府采购项目履约验收管理办法的通知》[桂财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采(2015)22号]以及《财政部关于进一步加强政府采购需求和履约验收管理的指导意见》[财库(2016)</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一、进口产品说明</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w:t>
            </w:r>
          </w:p>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分标的核心产品为“需求一览表”中第</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项“</w:t>
            </w:r>
            <w:bookmarkStart w:id="23" w:name="OLE_LINK43"/>
            <w:r>
              <w:rPr>
                <w:rFonts w:hint="eastAsia" w:ascii="宋体" w:hAnsi="宋体" w:eastAsia="宋体" w:cs="宋体"/>
                <w:color w:val="auto"/>
                <w:sz w:val="21"/>
                <w:szCs w:val="21"/>
                <w:highlight w:val="none"/>
              </w:rPr>
              <w:t>高清录播主机</w:t>
            </w:r>
            <w:bookmarkEnd w:id="23"/>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现场勘查</w:t>
            </w:r>
            <w:r>
              <w:rPr>
                <w:rFonts w:hint="eastAsia" w:ascii="宋体" w:hAnsi="宋体" w:eastAsia="宋体" w:cs="宋体"/>
                <w:color w:val="auto"/>
                <w:sz w:val="21"/>
                <w:szCs w:val="21"/>
                <w:highlight w:val="none"/>
                <w:lang w:val="en-US"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本项目统一组织现场考察，供应商可根据自身情况决定是否参加采购人统一组织的现场考察，具体如下：</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①现场勘查须携带的资料：供应商代表持单位介绍信原件或法人授权委托书原件、个人身份证原件、现</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场勘查申请书原件及报名并获取本项目采购文件的截图；</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②现场勘查集合时间：202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日（9时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0分为集合时间，超过9时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0分的不予接待（以到达现场勘查集合地址为准），后果由供应商自行负责）；</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③现场勘查集合地址：广西纺织工业学校；</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④采购人联系方式：陈秋梅，13768510330；</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⑤勘查供应商应自行前往项目所在地（广西纺织工业学校）进行实地考察（费用自理），经实地考察后因自身原因考察不详细而导致响应文件编制产生偏差、</w:t>
            </w:r>
            <w:r>
              <w:rPr>
                <w:rFonts w:hint="eastAsia" w:ascii="Calibri" w:hAnsi="Calibri" w:eastAsia="宋体" w:cs="Times New Roman"/>
                <w:color w:val="auto"/>
                <w:highlight w:val="none"/>
                <w:lang w:val="en-US" w:eastAsia="zh-CN"/>
              </w:rPr>
              <w:t>成交</w:t>
            </w:r>
            <w:r>
              <w:rPr>
                <w:rFonts w:hint="eastAsia" w:ascii="宋体" w:hAnsi="宋体" w:eastAsia="宋体" w:cs="宋体"/>
                <w:color w:val="auto"/>
                <w:sz w:val="21"/>
                <w:szCs w:val="21"/>
                <w:highlight w:val="none"/>
                <w:lang w:eastAsia="zh-CN"/>
              </w:rPr>
              <w:t>后不能履约等一切责任由供应商自行承担；</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⑥如采购人向供应商提供的有关现场的数据和资料，是采购人现有的能被供应商利用的资料。采购人对</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供应商做出的任何推论、理解和结论均不负责任；</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Calibri" w:hAnsi="Calibri" w:eastAsia="宋体" w:cs="Times New Roman"/>
                <w:color w:val="auto"/>
                <w:highlight w:val="none"/>
                <w:lang w:eastAsia="zh-CN"/>
              </w:rPr>
            </w:pPr>
            <w:r>
              <w:rPr>
                <w:rFonts w:hint="eastAsia" w:ascii="宋体" w:hAnsi="宋体" w:eastAsia="宋体" w:cs="宋体"/>
                <w:color w:val="auto"/>
                <w:sz w:val="21"/>
                <w:szCs w:val="21"/>
                <w:highlight w:val="none"/>
                <w:lang w:eastAsia="zh-CN"/>
              </w:rPr>
              <w:t>⑦供应商可为勘查目的进入采购人的项目现场，但供应商不得因此使采购人承担有关的责任和蒙受损失。供应商自行承担现场勘查的安全责任和风险。</w:t>
            </w:r>
          </w:p>
        </w:tc>
      </w:tr>
      <w:bookmarkEnd w:id="1"/>
    </w:tbl>
    <w:p>
      <w:pPr>
        <w:spacing w:line="428" w:lineRule="exact"/>
        <w:rPr>
          <w:rFonts w:ascii="宋体" w:hAnsi="宋体" w:eastAsia="宋体" w:cs="Times New Roman"/>
          <w:color w:val="auto"/>
          <w:szCs w:val="24"/>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Arial Unicode MS" w:hAnsi="Arial Unicode MS" w:eastAsia="Arial Unicode MS" w:cs="Arial Unicode MS"/>
          <w:color w:val="auto"/>
          <w:sz w:val="21"/>
          <w:szCs w:val="21"/>
          <w:highlight w:val="none"/>
        </w:rPr>
      </w:pP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2分标：广西纺织工业学校校园安防监控系统升级改造项目</w:t>
      </w:r>
    </w:p>
    <w:tbl>
      <w:tblPr>
        <w:tblStyle w:val="7"/>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494"/>
        <w:gridCol w:w="6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left"/>
              <w:rPr>
                <w:rFonts w:hint="eastAsia" w:ascii="宋体" w:hAnsi="宋体" w:eastAsia="宋体" w:cs="宋体"/>
                <w:color w:val="auto"/>
                <w:kern w:val="0"/>
                <w:sz w:val="21"/>
                <w:szCs w:val="21"/>
                <w:highlight w:val="none"/>
                <w:lang w:val="zh-CN" w:eastAsia="zh-CN" w:bidi="ar-SA"/>
              </w:rPr>
            </w:pP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400万枪击摄像头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139台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400万白光网络摄像机最高分辨率可达2560 × 1440 @25 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支持背光补偿，强光抑制，3D数字降噪，数字宽动态，适应不同使用环境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支持开放型网络视频接口，ISAPI，SDK，GB28181协议，支持萤石平台接入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智能补光，支持白光/红外双补光，红外光最远可达50 m，白光最远可达30 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400万半球摄像头</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400万白光网络摄像机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最高分辨率可达2560 × 1440 @25 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支持SmartIR，防止夜间红外过曝</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支持背光补偿，强光抑制，3D数字降噪，数字宽动态，适应不同使用环境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支持开放型网络视频接口，ISAPI，SDK，GB28181协议，支持萤石平台接入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1个内置麦克风</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智能补光，支持白光/红外双补光，红外光最远可达50 m，白光最远可达30 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64路录像机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1.支持≥64路H.265、H.264混合接入，支持输入带宽≥320Mbps，输出带宽≥160Mbps。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2.支持接入1T、2T、3T、4T、6T、8T、10T容量的SATA接口硬盘。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预览分辨率不低于：8160×3616(25帧/秒)、8208×3072（25帧/秒）、8160×2304（25帧/秒）、6912×2800(25帧/秒)、5760×1696(25帧/秒)、5520×2400（25帧/秒）、4096×2160（25帧/秒）、4000×3000(25帧/秒)、3072×3072(25帧/秒)、4096×2160（25帧/秒）、3840×2160(25帧/秒)、2560×2560(25帧/秒)、2560×1440(25帧/秒)、1920×1080(25帧/秒) 、1280×960(25帧/秒)、1280×720(25帧/秒)、704×576(25帧/秒)。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4.▲可同时正放或倒放≥4路H.265/H.264编码、2560×1440格式的视频图像，或者≥3路H.264编码、4096×2160格式的视频图像。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5.可同时显示输出≥12路H.265编码、30fps、1920×1080格式的视频图像，或同时输出≥3路 H.265编码、25fps、4096×2160或者3840×2160格式的视频图像，或同时解码≥2路 H.265编码、20fps、4000×3000格式的视频图像。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6.支持检索与回放，在录像回放界面设置自动检索出关联通道录像，并以日历形式展示出录像分布情况，同时自动回放当天录像。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7.支持实时监测并显示正在进行的录像备份任务，可查看剩余录像大小、剩余时间、备份进度百分比和进度条。</w:t>
            </w:r>
          </w:p>
          <w:p>
            <w:pPr>
              <w:widowControl/>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8.▲具有存储安全保障功能，当存储压力过高或硬盘出现性能不足时，可优先录像业务存储，支持秒级存储和回放，可存储和回放设备断电、断网前一秒的录像。需在首次响应文件中提供</w:t>
            </w:r>
            <w:r>
              <w:rPr>
                <w:rFonts w:hint="eastAsia" w:ascii="宋体" w:hAnsi="宋体" w:eastAsia="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9.支持快速浏览，录像回放中可拖动进度条快速浏览视频画面，支持单帧浏览，录像回放中，可通过鼠标滚轮控制浏览视频的单帧画面。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10.▲支持本地和远程进行IPv6配置，IPv6支持设置多种模式：路由公告、自动获取、手动配置，支持以IPv6方式登录、取流、配置、检索等功能。在首次响应文件中需提供</w:t>
            </w:r>
            <w:r>
              <w:rPr>
                <w:rFonts w:hint="eastAsia" w:ascii="宋体" w:hAnsi="宋体" w:eastAsia="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11.支持设置不低于三级管理权限用户，可进行用户添加、删除、密码重置、权限配置等操作。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12.支持配置本地预览权限，设置权限后的通道只有登录后才能预览画面，支持远程预览加密，只有输入密钥才能解开视频。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13.支持网络状态检测，支持网络延时、丢包测试，支持网络抓包备份。</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14.具备≥8个SATA接口，≥2个HDMI 接口，≥2个VGA接口，≥2个USB2.0接口，≥1个USB3.0接口，≥16路报警输入接口，≥4路报警输出接口。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磁盘阵列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1.标配1个RS232串口/CONSOLE接口，1个VGA接口，1个HDMI接口，2个USB2.0接口，2个USB3.0接口，3个2.5G网口，1个2.5G管理网口，1个Esata接口，采用可热插拔1+1AC220V电源。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2.单设备配置≥64位多核处理器，标配8GB内存，内置EMMC系统盘和IOT企业级硬盘，硬盘数量可按需配置，最大可配置36块。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3.支持通过IE浏览器设置RAID组为RAID0、RAID1、RAID5、RAID6、RAID10、RAID50、VRAID模式，并支持RAID即建即用（RAID创建后拔掉任意一块硬盘都不影响数据读写）。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4.▲支持在RAID内丢失2块（含）以上硬盘但至少有1块正常磁盘时，无需等待丢失盘恢复，保留的硬盘中的数据可正常读出，且新数据可正常写入。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5.RAID模式下，当RAID内某一块硬盘发生故障，更换该硬盘或热备盘替换时，可自动进行RAID重构。当RAID处于降级或重构状态下，不影响数据写入。且存储的数据不丢失。</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6.▲支持录像存储过程中加入特殊字段，防止录像被篡改或伪造，以保证录像的原始性及完整性。可对录像的某个时间点添加标签，并可进行查询、回放、下载。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7.支持接入MPEG4、H.264、H.265、Smart265、SVAC编码格式和分辨率为4096×2160的前端设备并存储录像文件。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8.支持将接入样机的网络设备的IP地址、端口号等信息以excel形式进行导入导出。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9.▲支持预录报警触发前1-40min的视频录像。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10.当接入的视频图像的警戒区域内探测到移动目标时，可给出报警提示信息并进行录像。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11.支持创建最大7个录像池，录像池的容量可自由划分。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12.通过一键配置快速部署网络，时间，阵列，存储池。一键配置完成后添加通道关联存储池即可直接录像。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13.支持管理口支持切换为数据口使用，提升设备的接入和冗余能力。</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14.支持对存储硬盘进行SMART检测，并可自动分析当前磁盘的健康度，磁盘健康度状态可提醒用户关注。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监控存储硬盘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硬盘容量：10TB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接口类型：SATA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接口速率：6Gb/s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缓存：128MB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盘体尺寸：约3.5英寸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工作温度范围：5-60°C</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转速：7200转/分钟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解码器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1.采用嵌入式架构，专用Linux操作系统，支持对实时视频流以及录像文件进行解码输出。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2.支持≥4路HDMI输出，音频解码格式支持G.722、G.711A、G.726、G.711U、MPEG2-L2、AAC。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3.具有开窗漫游功能，任意一路信号显示画面可进行任意漫游、缩放，可在单屏或者多屏的任意位置上叠加显示，图层不少于64层。</w:t>
            </w:r>
          </w:p>
          <w:p>
            <w:pPr>
              <w:widowControl/>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1、2、4、6、8、9、10、12、16、25、36画面分割显示，支持平均分割，支持分割线开启/关闭设置，支持底色设置功能，可将设备当前的解码输出模式设置为一个场景，可保存多个场景，场景数量≥45个，并可通过客户端软件切换场景。在首次响应文件中需提供</w:t>
            </w:r>
            <w:r>
              <w:rPr>
                <w:rFonts w:hint="eastAsia" w:ascii="宋体" w:hAnsi="宋体" w:eastAsia="宋体" w:cs="宋体"/>
                <w:color w:val="auto"/>
                <w:kern w:val="0"/>
                <w:szCs w:val="21"/>
                <w:highlight w:val="none"/>
                <w:lang w:eastAsia="zh-CN"/>
              </w:rPr>
              <w:t>有资质的检测机构</w:t>
            </w:r>
            <w:r>
              <w:rPr>
                <w:rFonts w:hint="eastAsia" w:ascii="宋体" w:hAnsi="宋体" w:eastAsia="宋体" w:cs="宋体"/>
                <w:i w:val="0"/>
                <w:iCs w:val="0"/>
                <w:color w:val="auto"/>
                <w:kern w:val="0"/>
                <w:sz w:val="21"/>
                <w:szCs w:val="21"/>
                <w:highlight w:val="none"/>
                <w:u w:val="none"/>
                <w:lang w:val="en-US" w:eastAsia="zh-CN" w:bidi="ar"/>
              </w:rPr>
              <w:t>出具的测试报告复印件加盖供应商公章。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5.支持客户端软件设置底色，当无解码画面时，设置输出显示该底色，支持场景切换，各个大屏可同时切换，切换时间≤1秒。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6.可通过客户端软件将显示窗口在多个显示屏间进行拖动或跨屏显示，并可调节显示窗口大小。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7.支持NTP校时及客户端软件手动校时两种校时方式，可通过客户端软件对设备进行恢复出厂设置。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8.具有图层叠加功能，支持将任意≥1路视频信号在显示屏的任意位置与其他视频信号叠加显示。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9.解码能力支持≥2路2400W，或≥4路1200W，或≥8路800W，或≥12路500W，或≥20路300W，或≥36路1080P，或≥72路720P及以下分辨率同时实时解码。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10.可通过有线网络模式访问设备，通过客户端软件导入和导出设备配置参数。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通过客户端软件将≥1路输入视频图像发送至多个输出接口拼接显示，支持1x2、1x3、1x4、2x1、2x2、3x1、4x1的拼接显示，支持对输入的视频画面进行≥90°、≥180°、≥270°旋转显示，支持通过IE浏览器进行网络模式设置，包括设置为流畅性优先/实时性优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12.支持实时视频流及录像文件同时解码输出显示，历史解码能力与实时流解码能力一致。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13.▲通过设备抓屏软件，可将远程电脑桌面实时解码上墙显示，画面帧率≥30fps，支持PC软件客户端、WEB浏览器客户端、平台客户端、IPAD、可视化触控平台方式访问管理。</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14.设备在-10℃～50℃温度变化范围内，可保持正常工作。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平台软件扩容</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200路</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1.支持对用户、角色、组织、区域、人员、车辆、卡片、设备等基础资源进行管理调配，支持用户权限管理。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2.支持数据库的管理，支持数据库的备份和恢复。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3.支持多网域访问，支持软授权方式，支持部署在服务器或虚拟机上。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4.支持BS、CS客户端以及IOS、Android移动端应用。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 AD域，支持双机热备，支持风格自定义，可自定义视图风格，支持业务应用组件化，各组件独立运行、维护，支持独立安装或卸载。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6.支持组件集群高可用，包括但不限于设备接入服务和智能设备接入服务集群高可用、媒体网关服务集群高可用、视频联网网关服务集群高可用、视频点播服务集群高可用。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7.支持以中心管理服务为核心的网络拓扑结构，支持对系统中的分组、服务器、组件等统计概览、查看。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多色彩（红、橙、黄）展示运行告警状态，支持告警统计、概览、处理，支持告警记录查看、查询，支持告警单条、批量处理，支持系统最近≥7天每日告警数统计，支持评分量化系统监控指数，显示系统运行状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导航视图管理，对系统内各节点进行查看、增加、删除、修改，展示、查找，支持对系统内所有服务器进行监控，包括名称、IP地址、状态、未处理告警数、CPU使用率、内存使用率、磁盘容量、主机代理版等。</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10.支持软件包（组件包、设备驱动包、语言包、皮肤包）上传、搜索查询、移除、更新、查看，支持对服务的参数配置进行查看、修改、下发、查询。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1.▲千兆光口≥24个，10/100/1000Base-T自适应电口（复用）≥4个，10G光口≥4个，Console口≥1个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2.▲交换容量≥670Gbps，包转发率≥170Mpps；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3.支持STP、RSTP、MSTP协议，支持IGMP v1/v2/v3 Snooping、4K个VLAN、DHCP Server；</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4.支持IEEE 802.3af/at供电标准，单端口最大输出PoE功率30W，整机最大输出PoE功率370W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5.支持MAC地址≥16K，支持MAC地址自动学习、源MAC地址过滤、接口MAC地址学习个数限制；</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6.▲为了提升网络可靠性，支持在网络控制平台管理下的M-LAG技术，跨设备链路聚合，并对于配对的设备有独立的控制平面（在首次响应文件中需提供功能截图并加盖供应商公章）；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7.支持防网关ARP欺骗，支持端口保护、隔离，支持防止DOS、ARP攻击功能，支持CPU保护功能；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8.▲为了方便远程运维，支持通过APP进行远程管理，并且可以修改交换机网络配置（在首次响应文件中需提供功能截图并加盖供应商公章）；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9.为方便故障设备快速更换，交换机支持通过控制器平台“替换”按钮即可完成故障设备替换；</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10.▲为实现安全事件可回溯，支持查看安全事件记录、私扩非法边缘设备记录、终端在端口漂移记录、静态IP异常记录等安全事件的记录统计（在首次响应文件中需提供功能截图并加盖供应商公章）；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11.支持终端的MAC与交换机端口变更检测，支持交换机端口终端类型变更后，通过APP、短信告警；</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12.▲为方便了解接入终端类型，基于终端类型库自动识别PC、路由器、摄像头设备等（在首次响应文件中需提供功能截图并加盖供应商公章）；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13.支持DHCP Snooping，支持交换机端口设置为信任端口或非信任端口，非信任端口也可设置白名单响应DHCP报文；</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14.▲为了保障网络安全性，需支持交换机在网络控制平台管理下创建东西向安全策略，实现全网安全风险拦截（在首次响应文件中需提供功能截图并加盖供应商公章）；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15.为提高系统兼容性对接，需支持联动第三方安全设备或平台，通过联动实现从系统及接入层交换机对风险终端MAC地址进行封堵；</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16.供货时须提供制造商出具的供货证明及售后服务承诺函。                                                                                                                                            二．交换机通过控制器软件可以实现如下功能要求：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▲1.短信认证、APP 认证、Facebook、MAC地址认证、二维码审核认证等认证（需在首次响应文件中须提供功能截图证明并加盖供应商公章）；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2.支持智能 PSK 技术，不同的终端使用不同的专属密码， 并支持移动终端的秘钥与 MAC 和 SN 进行绑定，其他终端即使拿到了该秘钥也无法上网， 保证终端安全接入要求；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▲3.内置应用识别库，能识别不低于 5100 种的网络应用， 能识别邮件、游戏、P2P 流媒体、WEB 流媒体、金融交易、办公 OA、移动终端应用等主流应用（在首次响应文件中需提供功能截图证明并加盖供应商公章）；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▲4.支持与本地公安网监平台对接，将审计数据上传至公安的网监平台；</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5.支持本地转发模式下的应用识别和行为审计，能够在本地转发情况下支持用户画像、应用排行统计、用户上网行为审计等；</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▲6.可自动将无线网络中首 次下载的 APP，缓存到本地服务器（包括控制器内置硬盘、AP 外置U 盘或者外挂服务器），实现缓存加速；</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7.支持对交换机的统一配置管理，包括 VLAN、IP 等配置信息，提供统一中文 Web 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8.支持通过在控制器平台的Web 页面对交换机进行可视化管理查看，包括交换机的端口状态及配置、vlan 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9.支持M-LAG 技术，跨设备链路聚合，配对的设备有独立的控制平面（在首次响应文件中需提供功能截图证明并加盖供应商公章）；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▲10.支持通过控制器平台查看交换机端口负载情况；</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11.支持查看安全事件记 录、私扩非法边缘设备记录、终端在端口漂移记录、静态 IP 异常记录等安全事件的记录 统计；</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12.支持物联网应用管控，可扩展管理多种物联网终端硬 件或传感器、LORA 物联网关， 并提供开放接口，实现与业务系统的无缝对接；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13.支持接入物联网网关， 数据采集器、温湿度传感器、烟雾探测器、漏水检测器、智能红外遥控装置等传感器设备；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14.支持传感器，电器设备自动识别归类，可以自动识别智能插座，空调面板，温湿度传感器，数据采集器，人体红外感应传感器，智能红外遥控装置，智能灯控开关等传感器；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15.支持多种传感器设备联动策略配置，记录并存储巡检报告，比如人体红外感应装置联动空调面板进行空调的开关，实现高效节能；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16.支持设备统一管理，可以通过平台对所有传感器、物联网关、电器设备进行统一管理、包括统一的策略下发、运行状态查看、数据分析等；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为保证未来智慧校园建设的发展，支持根据数据状态改变进行策略控制，记录并存储巡检报告，比如插座的功率、电压、电流；空调面板的温度、风速、工作模式、开关等（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18.支持多维度的策略控制， 包括时间计划、设备内置按  键、数据状态改变、设备上下线等维度进行控制，记录并存储巡检报告；</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▲19.为保证未来智慧校园建设的发展，支持巡检策略设定， 记录并存储巡检报告，比如平台定时对全部设备进行巡检， 及时发现异常设备，消除隐患（在首次响应文件中需提供功能截图证明并加盖供应商公章）；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20.支持信息集中显示，包括设备当前在线数据、空气舒适度情况、温度趋势图、能耗数据等；</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21.支持多维度报表，包括柱形图、仪表图、折线图、数值图、</w:t>
            </w:r>
            <w:bookmarkStart w:id="24" w:name="OLE_LINK13"/>
            <w:r>
              <w:rPr>
                <w:rFonts w:hint="eastAsia" w:ascii="宋体" w:hAnsi="宋体" w:eastAsia="宋体" w:cs="宋体"/>
                <w:i w:val="0"/>
                <w:iCs w:val="0"/>
                <w:color w:val="auto"/>
                <w:kern w:val="0"/>
                <w:sz w:val="21"/>
                <w:szCs w:val="21"/>
                <w:highlight w:val="none"/>
                <w:u w:val="none"/>
                <w:lang w:val="en-US" w:eastAsia="zh-CN" w:bidi="ar"/>
              </w:rPr>
              <w:t>饼图</w:t>
            </w:r>
            <w:bookmarkEnd w:id="24"/>
            <w:r>
              <w:rPr>
                <w:rFonts w:hint="eastAsia" w:ascii="宋体" w:hAnsi="宋体" w:eastAsia="宋体" w:cs="宋体"/>
                <w:i w:val="0"/>
                <w:iCs w:val="0"/>
                <w:color w:val="auto"/>
                <w:kern w:val="0"/>
                <w:sz w:val="21"/>
                <w:szCs w:val="21"/>
                <w:highlight w:val="none"/>
                <w:u w:val="none"/>
                <w:lang w:val="en-US" w:eastAsia="zh-CN" w:bidi="ar"/>
              </w:rPr>
              <w:t>、散点图、气泡图等便于实时监测及后续 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1.千兆电口≥24个， 千兆 SFP光口≥2个；</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2.支持IEEE 802.3af/at供电标准，单端口最大输出功率≥30W，整机最大输出功率≥370W</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3.内置电源输入：100-240V，50-60Hz </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4.交换性能≥256Gbps，包转发率≥48Mpps；</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5.支持交换机端口设置为信任端口或非信任端口，非信任端口也可设置白名单响应DHCP报文</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6.支持IEEE 802.3az 标准的 EEE节能技术：当EEE使能时，从而大幅度的减</w:t>
            </w:r>
            <w:r>
              <w:rPr>
                <w:rFonts w:hint="eastAsia" w:ascii="Calibri" w:hAnsi="Calibri" w:eastAsia="宋体" w:cs="Times New Roman"/>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7.支持端口保护、隔离</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8.支持CPU保护功能</w:t>
            </w:r>
          </w:p>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9.结合网关或者路由器，支持云管</w:t>
            </w:r>
          </w:p>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1.千兆POE电口数≥16个，千兆SFP光口≥2个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2.相对湿度：5%～90% RH 无凝结</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3.交换性能≥192Gbps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4.包转发率≥40Mpps</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16套</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千兆单模光模块,最大传输距离10KM,双纤口,适用LC型接头跳线。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8口千兆POE交换机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1.▲交换容量≥600Gbps，包转发率≥100Mpps；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2.▲千兆POE电口数≥8个，千兆光口≥2个；Console口≥1个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3.支持IEEE 802.3af/at供电标准，整机最大输出功率≥120W；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4.支持MAC地址自动学习；支持源MAC地址过滤；</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5.支持通过在网管中心平台的Web页面对交换机进行可视化管理查看，包括交换机的端口状态及配置、vlan信息；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6.支持通过网管中心平台图形化操作对交换机端口状态的开启与关闭，提供功能截图证明；</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7.支持基于交换机端口组实现通过检测设备供电特征，有无要电防止仿冒设备接入；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8.▲支持以下上线方式：支持二层广播自动发现网管中心平台；支持配置静态IP地址三层发现网管中心平台；支持DHCP Option43方式发现网管中心平台；支持DNS域名发现网管中心平台（在首次响应文件中需提供功能截图并加盖供应商公章）；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9.▲支持通过网管中心平台一键替换“按钮”即可完成故障设备替换（在首次响应文件中需提供功能截图并加盖供应商公章）；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10.▲支持通过APP进行远程管理，并且可以修改交换机网络配置（在首次响应文件中需提供功能截图并加盖供应商公章）；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11.支持通过网管中心平台跨广域网、NAT远程管理智能交换机；</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12.支持管理员分级管理；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13.支持IEEE 802.3az 标准的 EEE节能技术：当EEE使能时，从而大幅度的减</w:t>
            </w:r>
            <w:r>
              <w:rPr>
                <w:rFonts w:hint="eastAsia" w:ascii="Calibri" w:hAnsi="Calibri" w:eastAsia="宋体" w:cs="Times New Roman"/>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14.供货时须提供制造商出具的供货证明及售后服务承诺函                                                                                                                                  二．交换机通过控制器软件可以实现如下功能要求：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▲1.短信认证、APP 认证、Facebook、MAC地址认证、二维码审核认证等认证；</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2.支持智能 PSK 技术，不同的终端使用不同的专属密码， 并支持移动终端的秘钥与 MAC 和 SN 进行绑定，其他终端即使拿到了该秘钥也无法上网， 保证终端安全接入要求；</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▲3.内置应用识别库，能识别不低于 5100 种的网络应用， 能识别邮件、游戏、P2P 流媒体、WEB 流媒体、金融交易、办公 OA、移动终端应用等主流应用；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▲4.支持与本地公安网监平台对接，将审计数据上传至公安的网监平台；</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5.支持本地转发模式下的应用识别和行为审计，能够在本地转发情况下支持用户画像、应用排行统计、用户上网行为审计等；</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▲6.可自动将无线网络中首次下载的 APP，缓存到本地服务器（包括控制器内置硬盘、AP 外置U 盘或者外挂服务器），实现缓存加速（在首次响应文件中需提供功能截图证明并加盖供应商公章）；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7.支持对交换机的统一配置管理，包括 VLAN、IP 等配置信息，提供统一中文 Web 管理；</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8.支持通过在控制器平台的Web 页面对交换机进行可视化管理查看，包括交换机的端口状态及配置、vlan 信息；</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9.支持M-LAG 技术，跨设备链路聚合，配对的设备有独立的控制平面；</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▲10.支持通过控制器平台查看交换机端口负载情况（在首次响应文件中需提供功能截图证明并加盖供应商公章）；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11.支持查看安全事件记 录、私扩非法边缘设备记录、终端在端口漂移记录、静态 IP 异常记录等安全事件的记录 统计；</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12.支持物联网应用管控，可扩展管理多种物联网终端硬 件或传感器、LORA 物联网关， 并提供开放接口，实现与业务系统的无缝对接；</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13.支持接入物联网网关， 数据采集器、温湿度传感器、烟雾探测器、漏水检测器、智能红外遥控装置等传感器设备；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14.支持传感器，电器设备自动识别归类，可以自动识别智能插座，空调面板，温湿度传感器，数据采集器，人体红外感应传感器，智能红外遥控装置，智能灯控开关等传感器；</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15.支持多种传感器设备联动策略配置，记录并存储巡检报告，比如人体红外感应装置联动空调面板进行空调的开关，实现高效节能；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16.支持设备统一管理，可以通过平台对所有传感器、物联网关、电器设备进行统一管理、包括统一的策略下发、运行状态查看、数据分析等；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为保证未来智慧校园建设的发展，支持根据数据状态改变进行策略控制，记录并存储巡检报告，比如插座的功率、电压、电流；空调面板的温度、风速、工作模式、开关等（在首次响应文件中需提供功能截图证明并加盖供应商公章）；</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18.支持多维度的策略控制， 包括时间计划、设备内置按  键、数据状态改变、设备上下线等维度进行控制，记录并存储巡检报告；</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▲19.为保证未来智慧校园建设的发展，支持巡检策略设定，记录并存储巡检报告，比如平台定时对全部设备进行巡检，及时发现异常设备，消除隐患； </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20.支持信息集中显示，包括设备当前在线数据、空气舒适度情况、温度趋势图、能耗数据等；</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21.支持多维度报表，包括柱形图、仪表图、折线图、数值图、饼图、散点图、气泡图等便于实时监测及后续 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8口POE交换机</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7台</w:t>
            </w:r>
          </w:p>
        </w:tc>
        <w:tc>
          <w:tcPr>
            <w:tcW w:w="6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1.千兆POE电口≥8个，千兆 SFP光口≥2个；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2.支持IEEE 802.3af/at供电标准，单端口最大输出功率≥30W，整机最大输出功率≥140W</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3.Console口</w:t>
            </w:r>
            <w:bookmarkStart w:id="25" w:name="OLE_LINK45"/>
            <w:r>
              <w:rPr>
                <w:rFonts w:hint="eastAsia" w:ascii="宋体" w:hAnsi="宋体" w:eastAsia="宋体" w:cs="宋体"/>
                <w:i w:val="0"/>
                <w:iCs w:val="0"/>
                <w:color w:val="auto"/>
                <w:kern w:val="0"/>
                <w:sz w:val="21"/>
                <w:szCs w:val="21"/>
                <w:highlight w:val="none"/>
                <w:u w:val="none"/>
                <w:lang w:val="en-US" w:eastAsia="zh-CN" w:bidi="ar"/>
              </w:rPr>
              <w:t>≥</w:t>
            </w:r>
            <w:bookmarkEnd w:id="25"/>
            <w:r>
              <w:rPr>
                <w:rFonts w:hint="eastAsia" w:ascii="宋体" w:hAnsi="宋体" w:eastAsia="宋体" w:cs="宋体"/>
                <w:i w:val="0"/>
                <w:iCs w:val="0"/>
                <w:color w:val="auto"/>
                <w:kern w:val="0"/>
                <w:sz w:val="21"/>
                <w:szCs w:val="21"/>
                <w:highlight w:val="none"/>
                <w:u w:val="none"/>
                <w:lang w:val="en-US" w:eastAsia="zh-CN" w:bidi="ar"/>
              </w:rPr>
              <w:t>1个</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4.交换性能≥330Gbps，包转发率≥50Mpps；</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5.支持IEEE 802.3az 标准的 EEE节能技术：当EEE使能时，从而大幅度的减</w:t>
            </w:r>
            <w:r>
              <w:rPr>
                <w:rFonts w:hint="eastAsia" w:ascii="Calibri" w:hAnsi="Calibri" w:eastAsia="宋体" w:cs="Times New Roman"/>
                <w:color w:val="auto"/>
                <w:highlight w:val="none"/>
                <w:lang w:val="en-US" w:eastAsia="zh-CN"/>
              </w:rPr>
              <w:t>少</w:t>
            </w:r>
            <w:r>
              <w:rPr>
                <w:rFonts w:hint="eastAsia" w:ascii="宋体" w:hAnsi="宋体" w:eastAsia="宋体" w:cs="宋体"/>
                <w:i w:val="0"/>
                <w:iCs w:val="0"/>
                <w:color w:val="auto"/>
                <w:kern w:val="0"/>
                <w:sz w:val="21"/>
                <w:szCs w:val="21"/>
                <w:highlight w:val="none"/>
                <w:u w:val="none"/>
                <w:lang w:val="en-US" w:eastAsia="zh-CN" w:bidi="ar"/>
              </w:rPr>
              <w:t>端口在该阶段的功耗，达到了节能的目的。</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6.支持MAC地址≥8K，支持MAC地址自动学习，支持源MAC地址过滤</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7.支持防网关ARP欺骗，支持端口保护、隔离，支持防止ARP攻击功能</w:t>
            </w:r>
          </w:p>
          <w:p>
            <w:pPr>
              <w:keepNext w:val="0"/>
              <w:keepLines w:val="0"/>
              <w:widowControl/>
              <w:suppressLineNumbers w:val="0"/>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8.支持SNMPv1/v2c/v3，支持直接云管</w:t>
            </w:r>
          </w:p>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9.供货时须提供制造商出具的供货证明及售后服务承诺函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高*宽*深：约2000*600*600mm，整体厚度约0.7mm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高*宽*深：约530*400*220mm，整体厚度约 0.45mm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光纤终端防水箱</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规格约400*280*125mm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工程排插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10A单控五孔两位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PDU电源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1.输入：L+N+PE,国标10A插头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2.额定值：10A 250V 2500W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3.8位 10A新国标五孔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4.3*1.5mm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，纯线长1.8M  </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黑色，铝壳，带总开关，单灯防雷模块</w:t>
            </w:r>
          </w:p>
          <w:p>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6.19"安装 1U高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护套软电源线RVV1.0*2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光纤跳线</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单模单芯千兆SC转LC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16口光纤终端盒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16口光纤终端盒SC含法兰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8口光纤终端盒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8口光纤终端盒SC含法兰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束状尾纤</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3条</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12芯sc束状尾纤单模尾纤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枪机正装支架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73个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外形尺寸</w:t>
            </w:r>
            <w:r>
              <w:rPr>
                <w:rFonts w:hint="eastAsia" w:ascii="宋体" w:hAnsi="宋体" w:eastAsia="宋体" w:cs="宋体"/>
                <w:i w:val="0"/>
                <w:iCs w:val="0"/>
                <w:caps w:val="0"/>
                <w:color w:val="auto"/>
                <w:spacing w:val="0"/>
                <w:sz w:val="21"/>
                <w:szCs w:val="21"/>
                <w:highlight w:val="none"/>
                <w:shd w:val="clear" w:fill="FFFFFF"/>
                <w:lang w:eastAsia="zh-CN"/>
              </w:rPr>
              <w:t>约</w:t>
            </w:r>
            <w:r>
              <w:rPr>
                <w:rFonts w:hint="eastAsia" w:ascii="宋体" w:hAnsi="宋体" w:eastAsia="宋体" w:cs="宋体"/>
                <w:i w:val="0"/>
                <w:iCs w:val="0"/>
                <w:caps w:val="0"/>
                <w:color w:val="auto"/>
                <w:spacing w:val="0"/>
                <w:sz w:val="21"/>
                <w:szCs w:val="21"/>
                <w:highlight w:val="none"/>
                <w:shd w:val="clear" w:fill="FFFFFF"/>
              </w:rPr>
              <w:t>为70×97.1×181.8mm，重量</w:t>
            </w:r>
            <w:r>
              <w:rPr>
                <w:rFonts w:hint="eastAsia" w:ascii="宋体" w:hAnsi="宋体" w:eastAsia="宋体" w:cs="宋体"/>
                <w:i w:val="0"/>
                <w:iCs w:val="0"/>
                <w:caps w:val="0"/>
                <w:color w:val="auto"/>
                <w:spacing w:val="0"/>
                <w:sz w:val="21"/>
                <w:szCs w:val="21"/>
                <w:highlight w:val="none"/>
                <w:shd w:val="clear" w:fill="FFFFFF"/>
                <w:lang w:val="en-US" w:eastAsia="zh-CN"/>
              </w:rPr>
              <w:t>约</w:t>
            </w:r>
            <w:r>
              <w:rPr>
                <w:rFonts w:hint="eastAsia" w:ascii="宋体" w:hAnsi="宋体" w:eastAsia="宋体" w:cs="宋体"/>
                <w:i w:val="0"/>
                <w:iCs w:val="0"/>
                <w:caps w:val="0"/>
                <w:color w:val="auto"/>
                <w:spacing w:val="0"/>
                <w:sz w:val="21"/>
                <w:szCs w:val="21"/>
                <w:highlight w:val="none"/>
                <w:shd w:val="clear" w:fill="FFFFFF"/>
              </w:rPr>
              <w:t>201g，最大承受重量</w:t>
            </w:r>
            <w:r>
              <w:rPr>
                <w:rFonts w:hint="eastAsia" w:ascii="宋体" w:hAnsi="宋体" w:eastAsia="宋体" w:cs="宋体"/>
                <w:i w:val="0"/>
                <w:iCs w:val="0"/>
                <w:caps w:val="0"/>
                <w:color w:val="auto"/>
                <w:spacing w:val="0"/>
                <w:sz w:val="21"/>
                <w:szCs w:val="21"/>
                <w:highlight w:val="none"/>
                <w:shd w:val="clear" w:fill="FFFFFF"/>
                <w:lang w:eastAsia="zh-CN"/>
              </w:rPr>
              <w:t>约</w:t>
            </w:r>
            <w:r>
              <w:rPr>
                <w:rFonts w:hint="eastAsia" w:ascii="宋体" w:hAnsi="宋体" w:eastAsia="宋体" w:cs="宋体"/>
                <w:i w:val="0"/>
                <w:iCs w:val="0"/>
                <w:caps w:val="0"/>
                <w:color w:val="auto"/>
                <w:spacing w:val="0"/>
                <w:sz w:val="21"/>
                <w:szCs w:val="21"/>
                <w:highlight w:val="none"/>
                <w:shd w:val="clear" w:fill="FFFFFF"/>
              </w:rPr>
              <w:t>为2kg</w:t>
            </w:r>
            <w:r>
              <w:rPr>
                <w:rFonts w:ascii="Arial" w:hAnsi="Arial" w:eastAsia="Arial" w:cs="Arial"/>
                <w:i w:val="0"/>
                <w:iCs w:val="0"/>
                <w:caps w:val="0"/>
                <w:color w:val="auto"/>
                <w:spacing w:val="0"/>
                <w:sz w:val="21"/>
                <w:szCs w:val="21"/>
                <w:highlight w:val="none"/>
                <w:shd w:val="clear"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枪机吊装支架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‌材料‌：铝合金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70.4×84×200mm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220g</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‌最大承受重量‌：</w:t>
            </w:r>
            <w:r>
              <w:rPr>
                <w:rFonts w:hint="eastAsia" w:ascii="Arial" w:hAnsi="Arial" w:eastAsia="宋体" w:cs="Arial"/>
                <w:i w:val="0"/>
                <w:iCs w:val="0"/>
                <w:caps w:val="0"/>
                <w:color w:val="auto"/>
                <w:spacing w:val="0"/>
                <w:sz w:val="21"/>
                <w:szCs w:val="21"/>
                <w:highlight w:val="none"/>
                <w:shd w:val="clear" w:fill="FFFFFF"/>
                <w:lang w:eastAsia="zh-CN"/>
              </w:rPr>
              <w:t>约</w:t>
            </w:r>
            <w:r>
              <w:rPr>
                <w:rFonts w:hint="eastAsia" w:ascii="宋体" w:hAnsi="宋体" w:eastAsia="宋体" w:cs="宋体"/>
                <w:i w:val="0"/>
                <w:iCs w:val="0"/>
                <w:color w:val="auto"/>
                <w:kern w:val="0"/>
                <w:sz w:val="21"/>
                <w:szCs w:val="21"/>
                <w:highlight w:val="none"/>
                <w:u w:val="none"/>
                <w:lang w:val="en-US" w:eastAsia="zh-CN" w:bidi="ar"/>
              </w:rPr>
              <w:t>3kg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半球侧装支架</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材质：ABS</w:t>
            </w:r>
          </w:p>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规格：约155*90*260mm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圆盘直径：约135mm</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颜色：白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网络线缆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六类非屏蔽国标网线(8芯*0.56线芯横截面直径)，蓝色</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①2*4*0.56mm 4对无氧铜导体（双绞线两根芯交叉4组8芯）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光纤线缆8芯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室外单模，中芯束管式8芯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光纤线缆2芯</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室内皮纤2芯（2钢丝加2芯光纤）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PVC线管线盒</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5500米</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#16、#20、#22、#24、#30，含直通弯通</w:t>
            </w:r>
            <w:r>
              <w:rPr>
                <w:rFonts w:hint="eastAsia" w:ascii="Calibri" w:hAnsi="Calibri" w:eastAsia="宋体" w:cs="Times New Roman"/>
                <w:color w:val="auto"/>
                <w:highlight w:val="none"/>
                <w:lang w:eastAsia="zh-CN"/>
              </w:rPr>
              <w:t>，</w:t>
            </w:r>
            <w:r>
              <w:rPr>
                <w:rFonts w:hint="eastAsia" w:ascii="Calibri" w:hAnsi="Calibri" w:eastAsia="宋体" w:cs="Times New Roman"/>
                <w:color w:val="auto"/>
                <w:highlight w:val="none"/>
                <w:lang w:val="en-US" w:eastAsia="zh-CN"/>
              </w:rPr>
              <w:t>按施工现场实际情况提供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管扣</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1500个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加厚铝合金304不锈钢离墙码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L型角铁</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定制吊装外展角铁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水晶头、波纹管、自攻钉、凤尾钉、气枪钉、电工胶、扎带、胶套、包栓钉、塑料线扣、线路标签等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防雷器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18个</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额定电压Uo：AC220V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最大持续运行电压Uc：AC275V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标称放电电流In（8/20μs）：10kA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最大放电电流Imax（8/20μs）：20kA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电压保护水平Up：1.2kV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冲击过电流：5v</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电压保护水平Up：30v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监控室电源改造</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对原有监控室电路进行相应改造，以适应本次监控电源需要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原有系统维修费用</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对原有二期监控系统线路巡检上线维修维护，确保原有系统正常在线。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200点</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安装调试、综合布线、坡路回填、光缆熔纤、培训等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合同签订期：自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交货</w:t>
            </w:r>
            <w:r>
              <w:rPr>
                <w:rFonts w:hint="eastAsia" w:ascii="宋体" w:hAnsi="宋体" w:eastAsia="宋体" w:cs="宋体"/>
                <w:bCs/>
                <w:color w:val="auto"/>
                <w:sz w:val="21"/>
                <w:szCs w:val="21"/>
                <w:highlight w:val="none"/>
              </w:rPr>
              <w:t>时间：</w:t>
            </w:r>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个工作日内交付并完成所有的安装及调试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交货</w:t>
            </w:r>
            <w:r>
              <w:rPr>
                <w:rFonts w:hint="eastAsia" w:ascii="宋体" w:hAnsi="宋体" w:eastAsia="宋体" w:cs="宋体"/>
                <w:color w:val="auto"/>
                <w:sz w:val="21"/>
                <w:szCs w:val="21"/>
                <w:highlight w:val="none"/>
              </w:rPr>
              <w:t>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南宁市内</w:t>
            </w:r>
            <w:r>
              <w:rPr>
                <w:rFonts w:hint="eastAsia" w:ascii="宋体" w:hAnsi="宋体" w:eastAsia="宋体" w:cs="宋体"/>
                <w:bCs/>
                <w:color w:val="auto"/>
                <w:sz w:val="21"/>
                <w:szCs w:val="21"/>
                <w:highlight w:val="none"/>
                <w:u w:val="single"/>
              </w:rPr>
              <w:t xml:space="preserve">采购人指定地点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签订合同之日起10个工作日内，采购人支付合同款的40%作为预付款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成交供应商交货完毕，全部货物安装调试完毕并验收合格之日起10个工作日内，采购人支</w:t>
            </w:r>
            <w:bookmarkStart w:id="26" w:name="OLE_LINK47"/>
            <w:r>
              <w:rPr>
                <w:rFonts w:hint="eastAsia" w:ascii="宋体" w:hAnsi="宋体" w:eastAsia="宋体" w:cs="宋体"/>
                <w:color w:val="auto"/>
                <w:sz w:val="21"/>
                <w:szCs w:val="21"/>
                <w:highlight w:val="none"/>
              </w:rPr>
              <w:t>付合同款的60%</w:t>
            </w:r>
            <w:bookmarkEnd w:id="26"/>
            <w:r>
              <w:rPr>
                <w:rFonts w:hint="eastAsia" w:ascii="宋体" w:hAnsi="宋体" w:eastAsia="宋体" w:cs="宋体"/>
                <w:color w:val="auto"/>
                <w:sz w:val="21"/>
                <w:szCs w:val="21"/>
                <w:highlight w:val="none"/>
              </w:rPr>
              <w:t>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5.履约保证金</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按成交总金额的2%。</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成交供应商在签订合同前以银行转账、支票、汇票、本票或者金融机构、担保机构出具的保函等非现金方式向采购人提交。</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并验收合格，在成交供应商履行完合同约定权利义务事项后且成交供应商履行完合同约定权利义务事项后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履行完合同约定权利义务事项后按合同标的额的30%承担违约责任，并承担采购人为此而支付的一切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包括但不限于律师费、公证费、鉴定费、诉讼费、保全费、公告费、诉讼财产保全责任险保费等一切费用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(4)缴纳履约保证金指定账户的信息: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广西纺织工业学校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工行南宁市甘蔗站支行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2102111209264000519</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6.售后服务要求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(1)竞标产品及有关备件必须是具备厂家合法渠道的全新正品，产品的售后服务承诺不低于原厂商标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准服务承诺。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(2)产品质保期从项目验收合格之日起计算，</w:t>
            </w:r>
            <w:bookmarkStart w:id="27" w:name="OLE_LINK48"/>
            <w:r>
              <w:rPr>
                <w:rFonts w:hint="eastAsia" w:ascii="宋体" w:hAnsi="宋体" w:eastAsia="宋体" w:cs="宋体"/>
                <w:color w:val="auto"/>
                <w:sz w:val="21"/>
                <w:szCs w:val="21"/>
                <w:highlight w:val="none"/>
              </w:rPr>
              <w:t>本</w:t>
            </w:r>
            <w:r>
              <w:rPr>
                <w:rFonts w:hint="eastAsia" w:ascii="Calibri" w:hAnsi="Calibri" w:eastAsia="宋体" w:cs="Times New Roman"/>
                <w:color w:val="auto"/>
                <w:highlight w:val="none"/>
                <w:lang w:val="en-US" w:eastAsia="zh-CN"/>
              </w:rPr>
              <w:t>分标</w:t>
            </w:r>
            <w:r>
              <w:rPr>
                <w:rFonts w:hint="eastAsia" w:ascii="宋体" w:hAnsi="宋体" w:eastAsia="宋体" w:cs="宋体"/>
                <w:color w:val="auto"/>
                <w:sz w:val="21"/>
                <w:szCs w:val="21"/>
                <w:highlight w:val="none"/>
              </w:rPr>
              <w:t>所有设备的原厂质</w:t>
            </w:r>
            <w:bookmarkEnd w:id="27"/>
            <w:r>
              <w:rPr>
                <w:rFonts w:hint="eastAsia" w:ascii="宋体" w:hAnsi="宋体" w:eastAsia="宋体" w:cs="宋体"/>
                <w:color w:val="auto"/>
                <w:sz w:val="21"/>
                <w:szCs w:val="21"/>
                <w:highlight w:val="none"/>
              </w:rPr>
              <w:t>保期均为1年</w:t>
            </w:r>
            <w:r>
              <w:rPr>
                <w:rFonts w:hint="eastAsia" w:ascii="宋体" w:hAnsi="宋体" w:eastAsia="宋体" w:cs="宋体"/>
                <w:color w:val="auto"/>
                <w:sz w:val="21"/>
                <w:szCs w:val="21"/>
                <w:highlight w:val="none"/>
                <w:lang w:eastAsia="zh-CN"/>
              </w:rPr>
              <w:t>（采购需求有约定的从其约定）</w:t>
            </w:r>
            <w:r>
              <w:rPr>
                <w:rFonts w:hint="eastAsia" w:ascii="宋体" w:hAnsi="宋体" w:eastAsia="宋体" w:cs="宋体"/>
                <w:color w:val="auto"/>
                <w:sz w:val="21"/>
                <w:szCs w:val="21"/>
                <w:highlight w:val="none"/>
              </w:rPr>
              <w:t>，且不得少于国家“三包”中规定的期限。</w:t>
            </w:r>
          </w:p>
          <w:p>
            <w:pPr>
              <w:numPr>
                <w:ilvl w:val="0"/>
                <w:numId w:val="3"/>
              </w:numPr>
              <w:snapToGrid/>
              <w:spacing w:line="440" w:lineRule="exact"/>
              <w:rPr>
                <w:rFonts w:hint="eastAsia" w:ascii="Calibri" w:hAnsi="Calibri" w:eastAsia="宋体" w:cs="Times New Roman"/>
                <w:color w:val="auto"/>
                <w:highlight w:val="none"/>
              </w:rPr>
            </w:pPr>
            <w:r>
              <w:rPr>
                <w:rFonts w:hint="eastAsia" w:ascii="宋体" w:hAnsi="宋体" w:eastAsia="宋体" w:cs="宋体"/>
                <w:color w:val="auto"/>
                <w:sz w:val="21"/>
                <w:szCs w:val="21"/>
                <w:highlight w:val="none"/>
              </w:rPr>
              <w:t>售后服务承诺必须含(但不限于)以下内容:服务要求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①故障响应时间:售后服务时间为7X24小时，接到故障通知后15分钟内响应，30分钟内安排工程师到达现场，3小时内解决问题，3小时内仍无法解决问题的，提供相同性能参数的备件替用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②所有设备部件均为原厂部件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③成交供应商应为用户提供培训服务，并向受训人员提供技术资料、参考材料、配置手册等，由此产生的全部费用由成交供应商承担。培训应包括以下内容:(a)现场培训，即在设备安装、调试阶段进行的培训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(b)集中培训，即提供至少1次集中培训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④售后服务承诺，主要内容需包括但不限于以下方面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(a)质量保证期限及内容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(b)质量保证期间的服务方式及响应时间等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(c)质量保证期后的服务方式、响应时间、零配件供应及费用收取等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(d)人员培训计划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(e)维修机构和技术人员情况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(f)其他优惠条件。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7.报价要求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报价必须含以下部分，包括</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(3)运输、装卸、软件部署、调试、用户培训、技术支持、售后服务、质保期内维护等费用。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(4)必要的检测、保险费用和各项税金。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(5)包括安装集成费用、测试</w:t>
            </w:r>
            <w:r>
              <w:rPr>
                <w:rFonts w:hint="eastAsia" w:ascii="宋体" w:hAnsi="宋体" w:eastAsia="宋体" w:cs="宋体"/>
                <w:color w:val="auto"/>
                <w:sz w:val="21"/>
                <w:szCs w:val="21"/>
                <w:highlight w:val="none"/>
                <w:lang w:eastAsia="zh-CN"/>
              </w:rPr>
              <w:t>调试</w:t>
            </w:r>
            <w:r>
              <w:rPr>
                <w:rFonts w:hint="eastAsia" w:ascii="宋体" w:hAnsi="宋体" w:eastAsia="宋体" w:cs="宋体"/>
                <w:color w:val="auto"/>
                <w:sz w:val="21"/>
                <w:szCs w:val="21"/>
                <w:highlight w:val="none"/>
              </w:rPr>
              <w:t>费用和验收费用。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充分考虑供货成本及参数要求再进行报价。成交供应商在成交后无法按要求提供货物或者所供货物及资质要求无法满足响应文件承诺要求的，采购人将按虚假竞标处理，并保留因耽误采购人使用时间造成的损失进行赔偿的权利。同时采购人将报同级政府采购监督管理部门，政府采购监督管理部门查实后按规定对成交供应商予以处罚。采购人可追究成交供应商的法律责任，由此引发的一切后果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8.验收标准：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2.其他未尽事宜应严格按照《关于印发广西壮族自治区政府采购项目履约验收管理办法的通知》[桂财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采(2015)22号]以及《财政部关于进一步加强政府采购需求和履约验收管理的指导意见》[财库(2016)</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auto"/>
              <w:tabs>
                <w:tab w:val="left" w:pos="180"/>
                <w:tab w:val="left" w:pos="162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一、进口产品说明</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分标的核心产品为“需求一览表”中第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项产品</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400万枪击摄像头</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lang w:val="en-US" w:eastAsia="zh-CN"/>
              </w:rPr>
              <w:t>、现场勘查</w:t>
            </w:r>
            <w:r>
              <w:rPr>
                <w:rFonts w:hint="eastAsia" w:ascii="宋体" w:hAnsi="宋体" w:eastAsia="宋体" w:cs="宋体"/>
                <w:color w:val="auto"/>
                <w:sz w:val="21"/>
                <w:szCs w:val="21"/>
                <w:highlight w:val="none"/>
                <w:lang w:val="en-US" w:eastAsia="zh-CN"/>
              </w:rPr>
              <w:t>：</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本项目统一组织现场考察，供应商可根据自身情况决定是否参加采购人统一组织的现场考察，具体如下：</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①现场勘查须携带的资料：供应商代表持单位介绍信原件或法人授权委托书原件、个人身份证原件、现</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场勘查申请书原件及报名并获取本项目采购文件的截图；</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②现场勘查集合时间：2025年6月11日（9时30分为集合时间，超过9时30分的不予接待（以到达现场勘查集合地址为准），后果由供应商自行负责）；</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③现场勘查集合地址：广西纺织工业学校；</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④采购人联系方式：洪老师，13669601513；</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⑤勘查供应商应自行前往项目所在地（广西纺织工业学校）进行实地考察（费用自理），经实地考察后因自身原因考察不详细而导致响应文件编制产生偏差、成交后不能履约等一切责任由供应商自行承担；</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⑥如采购人向供应商提供的有关现场的数据和资料，是采购人现有的能被供应商利用的资料。采购人对</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供应商做出的任何推论、理解和结论均不负责任；</w:t>
            </w:r>
          </w:p>
          <w:p>
            <w:pPr>
              <w:keepNext w:val="0"/>
              <w:keepLines w:val="0"/>
              <w:pageBreakBefore w:val="0"/>
              <w:tabs>
                <w:tab w:val="left" w:pos="180"/>
                <w:tab w:val="left" w:pos="1620"/>
              </w:tabs>
              <w:kinsoku/>
              <w:wordWrap/>
              <w:overflowPunct/>
              <w:topLinePunct w:val="0"/>
              <w:autoSpaceDE/>
              <w:autoSpaceDN/>
              <w:bidi w:val="0"/>
              <w:adjustRightInd/>
              <w:snapToGrid/>
              <w:spacing w:line="440" w:lineRule="exact"/>
              <w:ind w:firstLine="0" w:firstLineChars="0"/>
              <w:textAlignment w:val="auto"/>
              <w:rPr>
                <w:rFonts w:hint="eastAsia" w:ascii="Calibri" w:hAnsi="Calibri" w:eastAsia="宋体" w:cs="Times New Roman"/>
                <w:color w:val="auto"/>
                <w:highlight w:val="none"/>
                <w:lang w:eastAsia="zh-CN"/>
              </w:rPr>
            </w:pPr>
            <w:r>
              <w:rPr>
                <w:rFonts w:hint="eastAsia" w:ascii="宋体" w:hAnsi="宋体" w:eastAsia="宋体" w:cs="宋体"/>
                <w:color w:val="auto"/>
                <w:sz w:val="21"/>
                <w:szCs w:val="21"/>
                <w:highlight w:val="none"/>
                <w:lang w:val="en-US" w:eastAsia="zh-CN"/>
              </w:rPr>
              <w:t>⑦供应商可为勘查目的进入采购人的项目现场，但供应商不得因此使采购人承担有关的责任和蒙受损失。供应商自行承担现场勘查的安全责任和风险。</w:t>
            </w:r>
          </w:p>
        </w:tc>
      </w:tr>
    </w:tbl>
    <w:p>
      <w:pPr>
        <w:widowControl w:val="0"/>
        <w:tabs>
          <w:tab w:val="center" w:pos="4153"/>
          <w:tab w:val="right" w:pos="8306"/>
        </w:tabs>
        <w:snapToGrid w:val="0"/>
        <w:jc w:val="left"/>
        <w:rPr>
          <w:rFonts w:hint="eastAsia" w:ascii="Times New Roman" w:hAnsi="Times New Roman" w:eastAsia="宋体" w:cs="Times New Roman"/>
          <w:color w:val="auto"/>
          <w:kern w:val="0"/>
          <w:sz w:val="18"/>
          <w:szCs w:val="18"/>
          <w:highlight w:val="none"/>
          <w:lang w:val="zh-CN" w:eastAsia="zh-CN" w:bidi="ar-SA"/>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color w:val="auto"/>
          <w:sz w:val="32"/>
          <w:szCs w:val="32"/>
          <w:highlight w:val="none"/>
        </w:rPr>
      </w:pPr>
      <w:bookmarkStart w:id="29" w:name="_GoBack"/>
      <w:bookmarkEnd w:id="29"/>
    </w:p>
    <w:p>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widowControl/>
        <w:spacing w:before="156" w:beforeLines="50" w:after="156" w:afterLines="50" w:line="280" w:lineRule="exact"/>
        <w:jc w:val="center"/>
        <w:rPr>
          <w:rFonts w:ascii="宋体" w:hAnsi="宋体" w:eastAsia="宋体" w:cs="宋体"/>
          <w:b/>
          <w:bCs/>
          <w:color w:val="auto"/>
          <w:kern w:val="0"/>
          <w:sz w:val="30"/>
          <w:szCs w:val="30"/>
          <w:highlight w:val="none"/>
        </w:rPr>
      </w:pPr>
      <w:bookmarkStart w:id="28" w:name="_Toc28361_WPSOffice_Level2"/>
      <w:r>
        <w:rPr>
          <w:rFonts w:hint="eastAsia" w:ascii="宋体" w:hAnsi="宋体" w:eastAsia="宋体" w:cs="宋体"/>
          <w:b/>
          <w:bCs/>
          <w:color w:val="auto"/>
          <w:kern w:val="0"/>
          <w:sz w:val="30"/>
          <w:szCs w:val="30"/>
          <w:highlight w:val="none"/>
        </w:rPr>
        <w:t>统计上大中小微型企业划分标准</w:t>
      </w:r>
      <w:bookmarkEnd w:id="28"/>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280" w:lineRule="exact"/>
        <w:rPr>
          <w:rFonts w:ascii="宋体" w:hAnsi="宋体" w:eastAsia="宋体" w:cs="宋体"/>
          <w:color w:val="auto"/>
          <w:spacing w:val="8"/>
          <w:kern w:val="0"/>
          <w:sz w:val="24"/>
          <w:highlight w:val="none"/>
        </w:rPr>
      </w:pPr>
    </w:p>
    <w:p>
      <w:pPr>
        <w:widowControl/>
        <w:spacing w:line="360" w:lineRule="auto"/>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1.大型、中型和小型企业须同时满足所列指标的下限，否则下划一档；微型企业只须满足所列指标中的一项即可。</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spacing w:line="360" w:lineRule="auto"/>
        <w:ind w:firstLine="452" w:firstLineChars="200"/>
        <w:jc w:val="both"/>
        <w:rPr>
          <w:rFonts w:hint="eastAsia" w:ascii="宋体" w:hAnsi="宋体" w:eastAsia="宋体" w:cs="宋体"/>
          <w:color w:val="auto"/>
          <w:spacing w:val="8"/>
          <w:kern w:val="0"/>
          <w:sz w:val="21"/>
          <w:szCs w:val="21"/>
          <w:highlight w:val="none"/>
          <w:lang w:val="zh-CN" w:eastAsia="zh-CN" w:bidi="ar-SA"/>
        </w:rPr>
      </w:pPr>
      <w:r>
        <w:rPr>
          <w:rFonts w:hint="eastAsia" w:ascii="宋体" w:hAnsi="宋体" w:eastAsia="宋体" w:cs="宋体"/>
          <w:color w:val="auto"/>
          <w:spacing w:val="8"/>
          <w:kern w:val="0"/>
          <w:sz w:val="21"/>
          <w:szCs w:val="21"/>
          <w:highlight w:val="none"/>
          <w:lang w:val="zh-CN"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5F0F8"/>
    <w:multiLevelType w:val="singleLevel"/>
    <w:tmpl w:val="FEA5F0F8"/>
    <w:lvl w:ilvl="0" w:tentative="0">
      <w:start w:val="5"/>
      <w:numFmt w:val="decimal"/>
      <w:lvlText w:val="%1."/>
      <w:lvlJc w:val="left"/>
      <w:pPr>
        <w:tabs>
          <w:tab w:val="left" w:pos="312"/>
        </w:tabs>
      </w:pPr>
    </w:lvl>
  </w:abstractNum>
  <w:abstractNum w:abstractNumId="1">
    <w:nsid w:val="25FB9497"/>
    <w:multiLevelType w:val="singleLevel"/>
    <w:tmpl w:val="25FB9497"/>
    <w:lvl w:ilvl="0" w:tentative="0">
      <w:start w:val="1"/>
      <w:numFmt w:val="decimal"/>
      <w:lvlText w:val="%1."/>
      <w:lvlJc w:val="left"/>
      <w:pPr>
        <w:tabs>
          <w:tab w:val="left" w:pos="312"/>
        </w:tabs>
      </w:pPr>
    </w:lvl>
  </w:abstractNum>
  <w:abstractNum w:abstractNumId="2">
    <w:nsid w:val="74307DA4"/>
    <w:multiLevelType w:val="singleLevel"/>
    <w:tmpl w:val="74307DA4"/>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hhNWU0YTNjMzU4MTAzNDRmOTAwYWQ1NGYwOWMifQ=="/>
  </w:docVars>
  <w:rsids>
    <w:rsidRoot w:val="7E5641A8"/>
    <w:rsid w:val="03BE360A"/>
    <w:rsid w:val="0C2801BA"/>
    <w:rsid w:val="113B0990"/>
    <w:rsid w:val="171B1D1F"/>
    <w:rsid w:val="172667AF"/>
    <w:rsid w:val="181A6502"/>
    <w:rsid w:val="28F72F97"/>
    <w:rsid w:val="2A6B1546"/>
    <w:rsid w:val="37040C72"/>
    <w:rsid w:val="387B329C"/>
    <w:rsid w:val="3D2739F3"/>
    <w:rsid w:val="41BC2386"/>
    <w:rsid w:val="4B45028D"/>
    <w:rsid w:val="4C003D8D"/>
    <w:rsid w:val="587873A1"/>
    <w:rsid w:val="601C4AB5"/>
    <w:rsid w:val="60F82E2D"/>
    <w:rsid w:val="6D370224"/>
    <w:rsid w:val="71A65061"/>
    <w:rsid w:val="72834520"/>
    <w:rsid w:val="79C30024"/>
    <w:rsid w:val="7CB023B6"/>
    <w:rsid w:val="7D951CD7"/>
    <w:rsid w:val="7E56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rPr>
      <w:rFonts w:ascii="Times New Roman" w:hAnsi="Times New Roman" w:eastAsia="宋体" w:cs="Times New Roman"/>
      <w:szCs w:val="24"/>
      <w:lang w:val="zh-CN" w:eastAsia="zh-CN"/>
    </w:rPr>
  </w:style>
  <w:style w:type="paragraph" w:styleId="4">
    <w:name w:val="Plain Text"/>
    <w:basedOn w:val="1"/>
    <w:next w:val="2"/>
    <w:qFormat/>
    <w:uiPriority w:val="0"/>
    <w:rPr>
      <w:rFonts w:ascii="宋体" w:hAnsi="Courier New" w:eastAsia="宋体" w:cs="Times New Roman"/>
      <w:kern w:val="0"/>
      <w:sz w:val="20"/>
      <w:szCs w:val="21"/>
      <w:lang w:val="zh-CN" w:eastAsia="zh-CN"/>
    </w:rPr>
  </w:style>
  <w:style w:type="paragraph" w:styleId="5">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71"/>
    <w:basedOn w:val="8"/>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41082</Words>
  <Characters>47866</Characters>
  <Lines>0</Lines>
  <Paragraphs>0</Paragraphs>
  <TotalTime>0</TotalTime>
  <ScaleCrop>false</ScaleCrop>
  <LinksUpToDate>false</LinksUpToDate>
  <CharactersWithSpaces>52276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2025-06-04T13:04:00Z</dcterms:created>
  <dc:creator>kl</dc:creator>
  <cp:lastModifiedBy>kl</cp:lastModifiedBy>
  <dcterms:modified xsi:type="dcterms:W3CDTF">2025-06-05T09:31:26Z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6425DD937A7741FF814E700504B1C94F_11</vt:lpwstr>
  </property>
</Properties>
</file>