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FB85B">
      <w:pPr>
        <w:spacing w:beforeLines="50" w:line="360" w:lineRule="auto"/>
        <w:jc w:val="center"/>
        <w:rPr>
          <w:rFonts w:ascii="宋体" w:hAnsi="宋体"/>
          <w:sz w:val="52"/>
          <w:szCs w:val="52"/>
        </w:rPr>
      </w:pPr>
    </w:p>
    <w:p w14:paraId="15A9A2A8">
      <w:pPr>
        <w:spacing w:beforeLines="50" w:line="360" w:lineRule="auto"/>
        <w:jc w:val="center"/>
        <w:rPr>
          <w:rFonts w:ascii="仿宋_GB2312" w:hAnsi="宋体" w:eastAsia="仿宋_GB2312"/>
          <w:b/>
          <w:sz w:val="48"/>
          <w:szCs w:val="48"/>
        </w:rPr>
      </w:pPr>
    </w:p>
    <w:p w14:paraId="623E171C">
      <w:pPr>
        <w:spacing w:beforeLines="50" w:line="360" w:lineRule="auto"/>
        <w:jc w:val="center"/>
        <w:rPr>
          <w:rFonts w:ascii="仿宋_GB2312" w:hAnsi="宋体" w:eastAsia="仿宋_GB2312"/>
          <w:b/>
          <w:sz w:val="48"/>
          <w:szCs w:val="48"/>
        </w:rPr>
      </w:pPr>
    </w:p>
    <w:p w14:paraId="3FA9FAF2">
      <w:pPr>
        <w:snapToGrid w:val="0"/>
        <w:spacing w:beforeLines="50" w:line="360" w:lineRule="auto"/>
        <w:jc w:val="center"/>
        <w:rPr>
          <w:rFonts w:ascii="华文新魏" w:hAnsi="宋体" w:eastAsia="华文新魏"/>
          <w:sz w:val="72"/>
          <w:szCs w:val="72"/>
        </w:rPr>
      </w:pPr>
      <w:r>
        <w:rPr>
          <w:rFonts w:hint="eastAsia" w:ascii="华文新魏" w:hAnsi="宋体" w:eastAsia="华文新魏"/>
          <w:sz w:val="72"/>
          <w:szCs w:val="72"/>
        </w:rPr>
        <w:t>招 标 文 件</w:t>
      </w:r>
    </w:p>
    <w:p w14:paraId="2F9F507D">
      <w:pPr>
        <w:snapToGrid w:val="0"/>
        <w:spacing w:beforeLines="50" w:line="360" w:lineRule="auto"/>
        <w:jc w:val="center"/>
        <w:rPr>
          <w:rFonts w:ascii="仿宋_GB2312" w:hAnsi="宋体" w:eastAsia="仿宋_GB2312"/>
          <w:sz w:val="30"/>
          <w:szCs w:val="72"/>
        </w:rPr>
      </w:pPr>
      <w:r>
        <w:rPr>
          <w:rFonts w:hint="eastAsia" w:ascii="仿宋_GB2312" w:hAnsi="宋体" w:eastAsia="仿宋_GB2312"/>
          <w:sz w:val="30"/>
          <w:szCs w:val="72"/>
        </w:rPr>
        <w:t>（全流程电子化评标）</w:t>
      </w:r>
    </w:p>
    <w:p w14:paraId="1B377261">
      <w:pPr>
        <w:snapToGrid w:val="0"/>
        <w:spacing w:beforeLines="50" w:line="360" w:lineRule="auto"/>
        <w:rPr>
          <w:rFonts w:ascii="仿宋_GB2312" w:hAnsi="宋体" w:eastAsia="仿宋_GB2312"/>
          <w:sz w:val="30"/>
          <w:szCs w:val="72"/>
        </w:rPr>
      </w:pPr>
    </w:p>
    <w:p w14:paraId="55520DA8">
      <w:pPr>
        <w:pStyle w:val="15"/>
        <w:snapToGrid w:val="0"/>
        <w:spacing w:line="360" w:lineRule="auto"/>
        <w:ind w:firstLine="1506" w:firstLineChars="500"/>
        <w:rPr>
          <w:rFonts w:ascii="仿宋" w:hAnsi="仿宋" w:eastAsia="仿宋" w:cs="仿宋"/>
          <w:b/>
          <w:bCs/>
          <w:sz w:val="30"/>
          <w:szCs w:val="30"/>
        </w:rPr>
      </w:pPr>
    </w:p>
    <w:p w14:paraId="577EC999">
      <w:pPr>
        <w:pStyle w:val="15"/>
        <w:snapToGrid w:val="0"/>
        <w:spacing w:line="360" w:lineRule="auto"/>
        <w:ind w:firstLine="1506" w:firstLineChars="500"/>
        <w:rPr>
          <w:rFonts w:ascii="仿宋" w:hAnsi="仿宋" w:eastAsia="仿宋" w:cs="仿宋"/>
          <w:b/>
          <w:bCs/>
          <w:sz w:val="30"/>
          <w:szCs w:val="30"/>
        </w:rPr>
      </w:pPr>
    </w:p>
    <w:p w14:paraId="388A6BC5">
      <w:pPr>
        <w:pStyle w:val="15"/>
        <w:snapToGrid w:val="0"/>
        <w:spacing w:line="360" w:lineRule="auto"/>
        <w:ind w:firstLine="1506" w:firstLineChars="500"/>
        <w:rPr>
          <w:rFonts w:ascii="仿宋" w:hAnsi="仿宋" w:eastAsia="仿宋" w:cs="仿宋"/>
          <w:b/>
          <w:bCs/>
          <w:sz w:val="30"/>
          <w:szCs w:val="30"/>
        </w:rPr>
      </w:pPr>
    </w:p>
    <w:p w14:paraId="770F2069">
      <w:pPr>
        <w:pStyle w:val="15"/>
        <w:snapToGrid w:val="0"/>
        <w:spacing w:line="360" w:lineRule="auto"/>
        <w:ind w:left="3158" w:leftChars="800" w:right="1632" w:rightChars="777" w:hanging="1478"/>
        <w:jc w:val="left"/>
        <w:rPr>
          <w:rFonts w:ascii="仿宋" w:hAnsi="仿宋" w:eastAsia="仿宋" w:cs="仿宋"/>
          <w:b/>
          <w:bCs/>
          <w:sz w:val="30"/>
          <w:szCs w:val="30"/>
        </w:rPr>
      </w:pPr>
      <w:r>
        <w:rPr>
          <w:rFonts w:hint="eastAsia" w:ascii="仿宋" w:hAnsi="仿宋" w:eastAsia="仿宋" w:cs="仿宋"/>
          <w:b/>
          <w:bCs/>
          <w:sz w:val="30"/>
          <w:szCs w:val="30"/>
        </w:rPr>
        <w:t>项目名称：便携式近红外脑功能成像装置采购</w:t>
      </w:r>
    </w:p>
    <w:p w14:paraId="257F750A">
      <w:pPr>
        <w:pStyle w:val="15"/>
        <w:snapToGrid w:val="0"/>
        <w:spacing w:line="360" w:lineRule="auto"/>
        <w:ind w:firstLine="1684" w:firstLineChars="559"/>
        <w:jc w:val="left"/>
        <w:rPr>
          <w:rFonts w:hint="eastAsia" w:ascii="仿宋" w:hAnsi="仿宋" w:eastAsia="仿宋" w:cs="仿宋"/>
          <w:b/>
          <w:bCs/>
          <w:sz w:val="30"/>
          <w:szCs w:val="30"/>
          <w:lang w:eastAsia="zh-CN"/>
        </w:rPr>
      </w:pPr>
      <w:r>
        <w:rPr>
          <w:rFonts w:hint="eastAsia" w:ascii="仿宋" w:hAnsi="仿宋" w:eastAsia="仿宋" w:cs="仿宋"/>
          <w:b/>
          <w:bCs/>
          <w:sz w:val="30"/>
          <w:szCs w:val="30"/>
        </w:rPr>
        <w:t>项目编号：</w:t>
      </w:r>
      <w:r>
        <w:rPr>
          <w:rFonts w:hint="eastAsia" w:ascii="仿宋" w:hAnsi="仿宋" w:eastAsia="仿宋" w:cs="仿宋"/>
          <w:b/>
          <w:bCs/>
          <w:sz w:val="30"/>
          <w:szCs w:val="30"/>
          <w:lang w:eastAsia="zh-CN"/>
        </w:rPr>
        <w:t>GXZC2025-G1-002785-JYZX</w:t>
      </w:r>
    </w:p>
    <w:p w14:paraId="456DCA3D">
      <w:pPr>
        <w:pStyle w:val="15"/>
        <w:snapToGrid w:val="0"/>
        <w:spacing w:line="360" w:lineRule="auto"/>
        <w:ind w:firstLine="1684" w:firstLineChars="559"/>
        <w:jc w:val="left"/>
        <w:rPr>
          <w:rFonts w:ascii="仿宋" w:hAnsi="仿宋" w:eastAsia="仿宋" w:cs="仿宋"/>
          <w:b/>
          <w:bCs/>
          <w:sz w:val="30"/>
          <w:szCs w:val="30"/>
        </w:rPr>
      </w:pPr>
      <w:r>
        <w:rPr>
          <w:rFonts w:hint="eastAsia" w:ascii="仿宋" w:hAnsi="仿宋" w:eastAsia="仿宋" w:cs="仿宋"/>
          <w:b/>
          <w:bCs/>
          <w:sz w:val="30"/>
          <w:szCs w:val="30"/>
        </w:rPr>
        <w:t>采 购 人：广西师范大学</w:t>
      </w:r>
    </w:p>
    <w:p w14:paraId="56504A4B">
      <w:pPr>
        <w:pStyle w:val="15"/>
        <w:snapToGrid w:val="0"/>
        <w:spacing w:line="360" w:lineRule="auto"/>
        <w:ind w:firstLine="1684" w:firstLineChars="559"/>
        <w:jc w:val="left"/>
        <w:rPr>
          <w:rFonts w:ascii="仿宋" w:hAnsi="仿宋" w:eastAsia="仿宋" w:cs="仿宋"/>
          <w:b/>
          <w:bCs/>
          <w:sz w:val="30"/>
          <w:szCs w:val="30"/>
        </w:rPr>
      </w:pPr>
      <w:r>
        <w:rPr>
          <w:rFonts w:hint="eastAsia" w:ascii="仿宋" w:hAnsi="仿宋" w:eastAsia="仿宋" w:cs="仿宋"/>
          <w:b/>
          <w:bCs/>
          <w:sz w:val="30"/>
          <w:szCs w:val="30"/>
        </w:rPr>
        <w:t>采购代理机构：建银工程咨询有限责任公司</w:t>
      </w:r>
    </w:p>
    <w:p w14:paraId="270CAE2B">
      <w:pPr>
        <w:pStyle w:val="15"/>
        <w:snapToGrid w:val="0"/>
        <w:spacing w:before="50" w:after="120" w:line="360" w:lineRule="auto"/>
        <w:jc w:val="center"/>
        <w:rPr>
          <w:rFonts w:ascii="仿宋" w:hAnsi="仿宋" w:eastAsia="仿宋" w:cs="仿宋"/>
          <w:b/>
          <w:bCs/>
          <w:w w:val="95"/>
          <w:sz w:val="30"/>
          <w:szCs w:val="30"/>
        </w:rPr>
      </w:pPr>
    </w:p>
    <w:p w14:paraId="705D7BA7">
      <w:pPr>
        <w:pStyle w:val="15"/>
        <w:snapToGrid w:val="0"/>
        <w:spacing w:before="50" w:after="120" w:line="360" w:lineRule="auto"/>
        <w:jc w:val="center"/>
        <w:rPr>
          <w:rFonts w:ascii="仿宋" w:hAnsi="仿宋" w:eastAsia="仿宋" w:cs="仿宋"/>
          <w:b/>
          <w:bCs/>
          <w:w w:val="95"/>
          <w:sz w:val="30"/>
          <w:szCs w:val="30"/>
        </w:rPr>
      </w:pPr>
    </w:p>
    <w:p w14:paraId="2FC4AFD5">
      <w:pPr>
        <w:pStyle w:val="15"/>
        <w:spacing w:before="120" w:after="120" w:line="360" w:lineRule="auto"/>
        <w:jc w:val="center"/>
        <w:rPr>
          <w:rFonts w:ascii="仿宋_GB2312" w:hAnsi="宋体" w:eastAsia="仿宋_GB2312"/>
        </w:rPr>
      </w:pPr>
      <w:r>
        <w:rPr>
          <w:rFonts w:hint="eastAsia" w:ascii="仿宋" w:hAnsi="仿宋" w:eastAsia="仿宋" w:cs="仿宋"/>
          <w:b/>
          <w:bCs/>
          <w:w w:val="95"/>
          <w:sz w:val="30"/>
          <w:szCs w:val="30"/>
        </w:rPr>
        <w:t>2025年</w:t>
      </w:r>
      <w:r>
        <w:rPr>
          <w:rFonts w:hint="eastAsia" w:ascii="仿宋" w:hAnsi="仿宋" w:eastAsia="仿宋" w:cs="仿宋"/>
          <w:b/>
          <w:bCs/>
          <w:w w:val="95"/>
          <w:sz w:val="30"/>
          <w:szCs w:val="30"/>
          <w:lang w:val="en-US" w:eastAsia="zh-CN"/>
        </w:rPr>
        <w:t>X</w:t>
      </w:r>
      <w:r>
        <w:rPr>
          <w:rFonts w:hint="eastAsia" w:ascii="仿宋" w:hAnsi="仿宋" w:eastAsia="仿宋" w:cs="仿宋"/>
          <w:b/>
          <w:bCs/>
          <w:w w:val="95"/>
          <w:sz w:val="30"/>
          <w:szCs w:val="30"/>
        </w:rPr>
        <w:t>月</w:t>
      </w:r>
    </w:p>
    <w:p w14:paraId="4DE37C30">
      <w:pPr>
        <w:pStyle w:val="12"/>
        <w:kinsoku w:val="0"/>
        <w:overflowPunct w:val="0"/>
        <w:rPr>
          <w:sz w:val="40"/>
        </w:rPr>
      </w:pPr>
    </w:p>
    <w:p w14:paraId="75DA8E95">
      <w:pPr>
        <w:pStyle w:val="15"/>
        <w:spacing w:before="120" w:after="120" w:line="360" w:lineRule="auto"/>
        <w:jc w:val="center"/>
        <w:rPr>
          <w:rFonts w:ascii="仿宋_GB2312" w:hAnsi="宋体" w:eastAsia="仿宋_GB2312"/>
        </w:rPr>
        <w:sectPr>
          <w:headerReference r:id="rId5" w:type="first"/>
          <w:footerReference r:id="rId7" w:type="first"/>
          <w:headerReference r:id="rId3" w:type="default"/>
          <w:headerReference r:id="rId4" w:type="even"/>
          <w:footerReference r:id="rId6" w:type="even"/>
          <w:pgSz w:w="11906" w:h="16838"/>
          <w:pgMar w:top="1134" w:right="1247" w:bottom="1560" w:left="1247" w:header="851" w:footer="992" w:gutter="0"/>
          <w:pgNumType w:start="0"/>
          <w:cols w:space="720" w:num="1"/>
          <w:titlePg/>
          <w:docGrid w:linePitch="312" w:charSpace="0"/>
        </w:sectPr>
      </w:pPr>
    </w:p>
    <w:p w14:paraId="3D5C7D78"/>
    <w:p w14:paraId="36285CD3">
      <w:pPr>
        <w:pStyle w:val="15"/>
        <w:spacing w:before="120" w:after="120" w:line="360" w:lineRule="auto"/>
        <w:jc w:val="center"/>
        <w:rPr>
          <w:rFonts w:ascii="仿宋_GB2312" w:hAnsi="宋体" w:eastAsia="仿宋_GB2312"/>
          <w:sz w:val="32"/>
          <w:szCs w:val="32"/>
        </w:rPr>
      </w:pPr>
      <w:r>
        <w:rPr>
          <w:rFonts w:hint="eastAsia" w:ascii="仿宋_GB2312" w:hAnsi="宋体" w:eastAsia="仿宋_GB2312"/>
          <w:sz w:val="32"/>
          <w:szCs w:val="32"/>
        </w:rPr>
        <w:t>目    录</w:t>
      </w:r>
    </w:p>
    <w:p w14:paraId="7C0DC233">
      <w:pPr>
        <w:pStyle w:val="19"/>
        <w:tabs>
          <w:tab w:val="right" w:leader="dot" w:pos="9412"/>
          <w:tab w:val="clear" w:pos="8398"/>
        </w:tabs>
        <w:spacing w:line="480" w:lineRule="auto"/>
        <w:ind w:firstLine="0" w:firstLineChars="0"/>
        <w:rPr>
          <w:rFonts w:cs="宋体"/>
          <w:b w:val="0"/>
          <w:bCs w:val="0"/>
        </w:rPr>
      </w:pPr>
      <w:r>
        <w:rPr>
          <w:rFonts w:ascii="仿宋_GB2312" w:eastAsia="仿宋_GB2312"/>
          <w:b w:val="0"/>
        </w:rPr>
        <w:fldChar w:fldCharType="begin"/>
      </w:r>
      <w:r>
        <w:rPr>
          <w:rFonts w:hint="eastAsia" w:ascii="仿宋_GB2312" w:eastAsia="仿宋_GB2312"/>
          <w:b w:val="0"/>
        </w:rPr>
        <w:instrText xml:space="preserve">TOC \o "1-2" \h \z \u</w:instrText>
      </w:r>
      <w:r>
        <w:rPr>
          <w:rFonts w:ascii="仿宋_GB2312" w:eastAsia="仿宋_GB2312"/>
          <w:b w:val="0"/>
        </w:rPr>
        <w:fldChar w:fldCharType="separate"/>
      </w:r>
      <w:r>
        <w:fldChar w:fldCharType="begin"/>
      </w:r>
      <w:r>
        <w:instrText xml:space="preserve"> HYPERLINK \l "_Toc1489" </w:instrText>
      </w:r>
      <w:r>
        <w:fldChar w:fldCharType="separate"/>
      </w:r>
      <w:r>
        <w:rPr>
          <w:rFonts w:hint="eastAsia" w:cs="宋体"/>
          <w:b w:val="0"/>
          <w:bCs w:val="0"/>
          <w:kern w:val="0"/>
        </w:rPr>
        <w:t>第一章  招标公告</w:t>
      </w:r>
      <w:r>
        <w:rPr>
          <w:rFonts w:hint="eastAsia" w:cs="宋体"/>
          <w:b w:val="0"/>
          <w:bCs w:val="0"/>
        </w:rPr>
        <w:tab/>
      </w:r>
      <w:r>
        <w:rPr>
          <w:rFonts w:hint="eastAsia" w:cs="宋体"/>
          <w:b w:val="0"/>
          <w:bCs w:val="0"/>
        </w:rPr>
        <w:fldChar w:fldCharType="begin"/>
      </w:r>
      <w:r>
        <w:rPr>
          <w:rFonts w:hint="eastAsia" w:cs="宋体"/>
          <w:b w:val="0"/>
          <w:bCs w:val="0"/>
        </w:rPr>
        <w:instrText xml:space="preserve"> PAGEREF _Toc1489 \h </w:instrText>
      </w:r>
      <w:r>
        <w:rPr>
          <w:rFonts w:hint="eastAsia" w:cs="宋体"/>
          <w:b w:val="0"/>
          <w:bCs w:val="0"/>
        </w:rPr>
        <w:fldChar w:fldCharType="separate"/>
      </w:r>
      <w:r>
        <w:rPr>
          <w:rFonts w:hint="eastAsia" w:cs="宋体"/>
          <w:b w:val="0"/>
          <w:bCs w:val="0"/>
        </w:rPr>
        <w:t>2</w:t>
      </w:r>
      <w:r>
        <w:rPr>
          <w:rFonts w:hint="eastAsia" w:cs="宋体"/>
          <w:b w:val="0"/>
          <w:bCs w:val="0"/>
        </w:rPr>
        <w:fldChar w:fldCharType="end"/>
      </w:r>
      <w:r>
        <w:rPr>
          <w:rFonts w:hint="eastAsia" w:cs="宋体"/>
          <w:b w:val="0"/>
          <w:bCs w:val="0"/>
        </w:rPr>
        <w:fldChar w:fldCharType="end"/>
      </w:r>
    </w:p>
    <w:p w14:paraId="66C23642">
      <w:pPr>
        <w:pStyle w:val="21"/>
        <w:tabs>
          <w:tab w:val="right" w:leader="dot" w:pos="9412"/>
        </w:tabs>
        <w:spacing w:line="480" w:lineRule="auto"/>
        <w:ind w:left="0" w:leftChars="0"/>
        <w:rPr>
          <w:rFonts w:ascii="宋体" w:hAnsi="宋体" w:cs="宋体"/>
          <w:sz w:val="24"/>
        </w:rPr>
      </w:pPr>
      <w:r>
        <w:fldChar w:fldCharType="begin"/>
      </w:r>
      <w:r>
        <w:instrText xml:space="preserve"> HYPERLINK \l "_Toc828" </w:instrText>
      </w:r>
      <w:r>
        <w:fldChar w:fldCharType="separate"/>
      </w:r>
      <w:r>
        <w:rPr>
          <w:rFonts w:hint="eastAsia" w:ascii="宋体" w:hAnsi="宋体" w:cs="宋体"/>
          <w:sz w:val="24"/>
        </w:rPr>
        <w:t>第二章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_Toc828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05F3471D">
      <w:pPr>
        <w:pStyle w:val="21"/>
        <w:tabs>
          <w:tab w:val="right" w:leader="dot" w:pos="9412"/>
        </w:tabs>
        <w:spacing w:line="480" w:lineRule="auto"/>
        <w:ind w:left="0" w:leftChars="0"/>
        <w:rPr>
          <w:rFonts w:ascii="宋体" w:hAnsi="宋体" w:cs="宋体"/>
          <w:sz w:val="24"/>
        </w:rPr>
      </w:pPr>
      <w:r>
        <w:fldChar w:fldCharType="begin"/>
      </w:r>
      <w:r>
        <w:instrText xml:space="preserve"> HYPERLINK \l "_Toc16535" </w:instrText>
      </w:r>
      <w:r>
        <w:fldChar w:fldCharType="separate"/>
      </w:r>
      <w:r>
        <w:rPr>
          <w:rFonts w:hint="eastAsia" w:ascii="宋体" w:hAnsi="宋体" w:cs="宋体"/>
          <w:sz w:val="24"/>
        </w:rPr>
        <w:t>第三章  投标人须知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_Toc16535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14:paraId="3A7904FC">
      <w:pPr>
        <w:pStyle w:val="21"/>
        <w:tabs>
          <w:tab w:val="right" w:leader="dot" w:pos="9412"/>
        </w:tabs>
        <w:spacing w:line="480" w:lineRule="auto"/>
        <w:ind w:left="0" w:leftChars="0"/>
        <w:rPr>
          <w:rFonts w:ascii="宋体" w:hAnsi="宋体" w:cs="宋体"/>
          <w:sz w:val="24"/>
        </w:rPr>
      </w:pPr>
      <w:r>
        <w:fldChar w:fldCharType="begin"/>
      </w:r>
      <w:r>
        <w:instrText xml:space="preserve"> HYPERLINK \l "_Toc27810" </w:instrText>
      </w:r>
      <w:r>
        <w:fldChar w:fldCharType="separate"/>
      </w:r>
      <w:r>
        <w:rPr>
          <w:rFonts w:hint="eastAsia" w:ascii="宋体" w:hAnsi="宋体" w:cs="宋体"/>
          <w:sz w:val="24"/>
        </w:rPr>
        <w:t>第四章  评标方法及评标标准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_Toc27810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r>
        <w:rPr>
          <w:rFonts w:hint="eastAsia" w:ascii="宋体" w:hAnsi="宋体" w:cs="宋体"/>
          <w:sz w:val="24"/>
        </w:rPr>
        <w:fldChar w:fldCharType="end"/>
      </w:r>
    </w:p>
    <w:p w14:paraId="7001619C">
      <w:pPr>
        <w:pStyle w:val="21"/>
        <w:tabs>
          <w:tab w:val="right" w:leader="dot" w:pos="9412"/>
        </w:tabs>
        <w:spacing w:line="480" w:lineRule="auto"/>
        <w:ind w:left="0" w:leftChars="0"/>
        <w:rPr>
          <w:rFonts w:ascii="宋体" w:hAnsi="宋体" w:cs="宋体"/>
          <w:sz w:val="24"/>
        </w:rPr>
      </w:pPr>
      <w:r>
        <w:fldChar w:fldCharType="begin"/>
      </w:r>
      <w:r>
        <w:instrText xml:space="preserve"> HYPERLINK \l "_Toc6006" </w:instrText>
      </w:r>
      <w:r>
        <w:fldChar w:fldCharType="separate"/>
      </w:r>
      <w:r>
        <w:rPr>
          <w:rFonts w:hint="eastAsia" w:ascii="宋体" w:hAnsi="宋体" w:cs="宋体"/>
          <w:sz w:val="24"/>
        </w:rPr>
        <w:t>第五章  拟签订的合同文本</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_Toc6006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r>
        <w:rPr>
          <w:rFonts w:hint="eastAsia" w:ascii="宋体" w:hAnsi="宋体" w:cs="宋体"/>
          <w:sz w:val="24"/>
        </w:rPr>
        <w:fldChar w:fldCharType="end"/>
      </w:r>
    </w:p>
    <w:p w14:paraId="23A2C551">
      <w:pPr>
        <w:pStyle w:val="21"/>
        <w:tabs>
          <w:tab w:val="right" w:leader="dot" w:pos="9412"/>
        </w:tabs>
        <w:spacing w:line="480" w:lineRule="auto"/>
        <w:ind w:left="0" w:leftChars="0"/>
        <w:rPr>
          <w:rFonts w:ascii="宋体" w:hAnsi="宋体" w:cs="宋体"/>
          <w:sz w:val="24"/>
        </w:rPr>
      </w:pPr>
      <w:r>
        <w:fldChar w:fldCharType="begin"/>
      </w:r>
      <w:r>
        <w:instrText xml:space="preserve"> HYPERLINK \l "_Toc22558" </w:instrText>
      </w:r>
      <w:r>
        <w:fldChar w:fldCharType="separate"/>
      </w:r>
      <w:r>
        <w:rPr>
          <w:rFonts w:hint="eastAsia" w:ascii="宋体" w:hAnsi="宋体" w:cs="宋体"/>
          <w:sz w:val="24"/>
        </w:rPr>
        <w:t>第六章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_Toc22558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r>
        <w:rPr>
          <w:rFonts w:hint="eastAsia" w:ascii="宋体" w:hAnsi="宋体" w:cs="宋体"/>
          <w:sz w:val="24"/>
        </w:rPr>
        <w:fldChar w:fldCharType="end"/>
      </w:r>
    </w:p>
    <w:p w14:paraId="5E02799F">
      <w:pPr>
        <w:pStyle w:val="21"/>
        <w:tabs>
          <w:tab w:val="right" w:leader="dot" w:pos="9412"/>
        </w:tabs>
        <w:spacing w:line="480" w:lineRule="auto"/>
        <w:ind w:left="0" w:leftChars="0"/>
      </w:pPr>
      <w:r>
        <w:fldChar w:fldCharType="begin"/>
      </w:r>
      <w:r>
        <w:instrText xml:space="preserve"> HYPERLINK \l "_Toc16006" </w:instrText>
      </w:r>
      <w:r>
        <w:fldChar w:fldCharType="separate"/>
      </w:r>
      <w:r>
        <w:rPr>
          <w:rFonts w:hint="eastAsia" w:ascii="宋体" w:hAnsi="宋体" w:cs="宋体"/>
          <w:kern w:val="0"/>
          <w:sz w:val="24"/>
        </w:rPr>
        <w:t>第七章  其他文书、文件格式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_Toc16006 \h </w:instrText>
      </w:r>
      <w:r>
        <w:rPr>
          <w:rFonts w:hint="eastAsia" w:ascii="宋体" w:hAnsi="宋体" w:cs="宋体"/>
          <w:sz w:val="24"/>
        </w:rPr>
        <w:fldChar w:fldCharType="separate"/>
      </w:r>
      <w:r>
        <w:rPr>
          <w:rFonts w:hint="eastAsia" w:ascii="宋体" w:hAnsi="宋体" w:cs="宋体"/>
          <w:sz w:val="24"/>
        </w:rPr>
        <w:t>77</w:t>
      </w:r>
      <w:r>
        <w:rPr>
          <w:rFonts w:hint="eastAsia" w:ascii="宋体" w:hAnsi="宋体" w:cs="宋体"/>
          <w:sz w:val="24"/>
        </w:rPr>
        <w:fldChar w:fldCharType="end"/>
      </w:r>
      <w:r>
        <w:rPr>
          <w:rFonts w:hint="eastAsia" w:ascii="宋体" w:hAnsi="宋体" w:cs="宋体"/>
          <w:sz w:val="24"/>
        </w:rPr>
        <w:fldChar w:fldCharType="end"/>
      </w:r>
    </w:p>
    <w:p w14:paraId="230590F6">
      <w:pPr>
        <w:spacing w:beforeLines="50" w:line="480" w:lineRule="exact"/>
        <w:rPr>
          <w:rFonts w:ascii="仿宋_GB2312" w:hAnsi="宋体" w:eastAsia="仿宋_GB2312"/>
          <w:sz w:val="24"/>
        </w:rPr>
      </w:pPr>
      <w:r>
        <w:rPr>
          <w:rFonts w:ascii="仿宋_GB2312" w:hAnsi="宋体" w:eastAsia="仿宋_GB2312"/>
        </w:rPr>
        <w:fldChar w:fldCharType="end"/>
      </w:r>
    </w:p>
    <w:p w14:paraId="2EA3339C">
      <w:pPr>
        <w:spacing w:beforeLines="50" w:line="480" w:lineRule="exact"/>
        <w:rPr>
          <w:rFonts w:ascii="仿宋_GB2312" w:hAnsi="宋体" w:eastAsia="仿宋_GB2312"/>
          <w:sz w:val="30"/>
        </w:rPr>
      </w:pPr>
    </w:p>
    <w:p w14:paraId="2D1A541B"/>
    <w:p w14:paraId="59EE20E6">
      <w:pPr>
        <w:spacing w:beforeLines="50" w:line="480" w:lineRule="exact"/>
        <w:rPr>
          <w:rFonts w:ascii="仿宋_GB2312" w:hAnsi="宋体" w:eastAsia="仿宋_GB2312"/>
          <w:sz w:val="30"/>
        </w:rPr>
      </w:pPr>
    </w:p>
    <w:p w14:paraId="4B7FAB98">
      <w:pPr>
        <w:spacing w:beforeLines="50" w:line="480" w:lineRule="exact"/>
        <w:rPr>
          <w:rFonts w:ascii="仿宋_GB2312" w:hAnsi="宋体" w:eastAsia="仿宋_GB2312"/>
          <w:sz w:val="30"/>
        </w:rPr>
      </w:pPr>
    </w:p>
    <w:p w14:paraId="53E0AEFD">
      <w:pPr>
        <w:pStyle w:val="10"/>
        <w:rPr>
          <w:rFonts w:ascii="宋体" w:hAnsi="宋体" w:cs="宋体"/>
          <w:b/>
          <w:bCs/>
        </w:rPr>
      </w:pPr>
      <w:bookmarkStart w:id="0" w:name="_Toc254970630"/>
      <w:bookmarkStart w:id="1" w:name="_Toc254970489"/>
    </w:p>
    <w:p w14:paraId="0EB27A04">
      <w:pPr>
        <w:pStyle w:val="2"/>
        <w:keepNext w:val="0"/>
        <w:keepLines w:val="0"/>
        <w:tabs>
          <w:tab w:val="left" w:pos="0"/>
          <w:tab w:val="left" w:pos="3165"/>
          <w:tab w:val="center" w:pos="4153"/>
        </w:tabs>
        <w:autoSpaceDE w:val="0"/>
        <w:autoSpaceDN w:val="0"/>
        <w:adjustRightInd w:val="0"/>
        <w:spacing w:before="0" w:after="0" w:line="360" w:lineRule="auto"/>
        <w:jc w:val="center"/>
        <w:rPr>
          <w:rFonts w:ascii="Arial" w:hAnsi="Arial" w:eastAsia="黑体"/>
          <w:kern w:val="0"/>
          <w:sz w:val="32"/>
          <w:szCs w:val="32"/>
        </w:rPr>
      </w:pPr>
      <w:r>
        <w:rPr>
          <w:rFonts w:ascii="宋体" w:hAnsi="宋体" w:cs="宋体"/>
          <w:b w:val="0"/>
          <w:bCs w:val="0"/>
        </w:rPr>
        <w:br w:type="page"/>
      </w:r>
      <w:bookmarkStart w:id="2" w:name="_Toc1489"/>
      <w:bookmarkStart w:id="3" w:name="_Toc21367"/>
      <w:r>
        <w:rPr>
          <w:rFonts w:hint="eastAsia" w:ascii="Arial" w:hAnsi="Arial" w:eastAsia="黑体"/>
          <w:kern w:val="0"/>
          <w:sz w:val="32"/>
          <w:szCs w:val="32"/>
        </w:rPr>
        <w:t>第一章</w:t>
      </w:r>
      <w:bookmarkEnd w:id="0"/>
      <w:bookmarkEnd w:id="1"/>
      <w:bookmarkStart w:id="4" w:name="_Toc28359001"/>
      <w:bookmarkStart w:id="5" w:name="_Toc35393789"/>
      <w:r>
        <w:rPr>
          <w:rFonts w:hint="eastAsia" w:ascii="Arial" w:hAnsi="Arial" w:eastAsia="黑体"/>
          <w:kern w:val="0"/>
          <w:sz w:val="32"/>
          <w:szCs w:val="32"/>
        </w:rPr>
        <w:t>招标公告</w:t>
      </w:r>
      <w:bookmarkEnd w:id="2"/>
      <w:bookmarkEnd w:id="3"/>
      <w:bookmarkEnd w:id="4"/>
      <w:bookmarkEnd w:id="5"/>
    </w:p>
    <w:p w14:paraId="1A0DAAB0">
      <w:pPr>
        <w:spacing w:line="360" w:lineRule="auto"/>
        <w:rPr>
          <w:rFonts w:ascii="宋体" w:hAnsi="宋体"/>
          <w:szCs w:val="21"/>
        </w:rPr>
      </w:pPr>
    </w:p>
    <w:p w14:paraId="5CE020D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03C44A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 xml:space="preserve"> 便携式近红外脑功能成像装置采购</w:t>
      </w:r>
      <w:r>
        <w:rPr>
          <w:rFonts w:hint="eastAsia" w:ascii="宋体" w:hAnsi="宋体"/>
          <w:szCs w:val="21"/>
        </w:rPr>
        <w:t xml:space="preserve"> 招标项目的潜在投标人应在</w:t>
      </w:r>
      <w:r>
        <w:rPr>
          <w:rFonts w:hint="eastAsia" w:ascii="宋体" w:hAnsi="宋体"/>
          <w:szCs w:val="21"/>
          <w:u w:val="single"/>
        </w:rPr>
        <w:t>广西政府采购云平台（https：//www.gcy.zfcg.gxzf.gov.cn/）</w:t>
      </w:r>
      <w:r>
        <w:rPr>
          <w:rFonts w:hint="eastAsia" w:ascii="宋体" w:hAnsi="宋体"/>
          <w:szCs w:val="21"/>
        </w:rPr>
        <w:t>获取（下载）招标文件，并于</w:t>
      </w:r>
      <w:r>
        <w:rPr>
          <w:rFonts w:hint="eastAsia" w:ascii="宋体" w:hAnsi="宋体"/>
          <w:szCs w:val="21"/>
          <w:u w:val="single"/>
        </w:rPr>
        <w:t>2025年</w:t>
      </w:r>
      <w:r>
        <w:rPr>
          <w:rFonts w:hint="eastAsia" w:ascii="宋体" w:hAnsi="宋体"/>
          <w:szCs w:val="21"/>
          <w:u w:val="single"/>
          <w:lang w:val="en-US" w:eastAsia="zh-CN"/>
        </w:rPr>
        <w:t>X</w:t>
      </w:r>
      <w:r>
        <w:rPr>
          <w:rFonts w:hint="eastAsia" w:ascii="宋体" w:hAnsi="宋体"/>
          <w:szCs w:val="21"/>
          <w:u w:val="single"/>
        </w:rPr>
        <w:t>月</w:t>
      </w:r>
      <w:r>
        <w:rPr>
          <w:rFonts w:hint="eastAsia" w:ascii="宋体" w:hAnsi="宋体"/>
          <w:szCs w:val="21"/>
          <w:u w:val="single"/>
          <w:lang w:val="en-US" w:eastAsia="zh-CN"/>
        </w:rPr>
        <w:t>X</w:t>
      </w:r>
      <w:r>
        <w:rPr>
          <w:rFonts w:hint="eastAsia" w:ascii="宋体" w:hAnsi="宋体"/>
          <w:szCs w:val="21"/>
          <w:u w:val="single"/>
        </w:rPr>
        <w:t xml:space="preserve">日09:30:00 </w:t>
      </w:r>
      <w:r>
        <w:rPr>
          <w:rFonts w:hint="eastAsia" w:ascii="宋体" w:hAnsi="宋体"/>
          <w:bCs/>
          <w:szCs w:val="21"/>
        </w:rPr>
        <w:t>（北京时间）前递交</w:t>
      </w:r>
      <w:r>
        <w:rPr>
          <w:rFonts w:hint="eastAsia" w:ascii="宋体" w:hAnsi="宋体" w:cs="宋体"/>
          <w:szCs w:val="21"/>
        </w:rPr>
        <w:t>（上传）</w:t>
      </w:r>
      <w:r>
        <w:rPr>
          <w:rFonts w:hint="eastAsia" w:ascii="宋体" w:hAnsi="宋体"/>
          <w:bCs/>
          <w:szCs w:val="21"/>
        </w:rPr>
        <w:t>投标</w:t>
      </w:r>
      <w:r>
        <w:rPr>
          <w:rFonts w:ascii="宋体" w:hAnsi="宋体"/>
          <w:bCs/>
          <w:szCs w:val="21"/>
        </w:rPr>
        <w:t>文件</w:t>
      </w:r>
      <w:r>
        <w:rPr>
          <w:rFonts w:hint="eastAsia" w:ascii="宋体" w:hAnsi="宋体"/>
          <w:szCs w:val="21"/>
        </w:rPr>
        <w:t>。</w:t>
      </w:r>
    </w:p>
    <w:p w14:paraId="56CBBAA6">
      <w:pPr>
        <w:spacing w:line="360" w:lineRule="auto"/>
        <w:rPr>
          <w:rFonts w:ascii="宋体" w:hAnsi="宋体"/>
          <w:szCs w:val="21"/>
        </w:rPr>
      </w:pPr>
    </w:p>
    <w:p w14:paraId="498BECEF">
      <w:pPr>
        <w:spacing w:line="360" w:lineRule="auto"/>
        <w:rPr>
          <w:rFonts w:ascii="黑体" w:hAnsi="黑体" w:eastAsia="黑体"/>
          <w:b/>
          <w:bCs/>
          <w:sz w:val="24"/>
        </w:rPr>
      </w:pPr>
      <w:bookmarkStart w:id="6" w:name="_Toc35393790"/>
      <w:bookmarkStart w:id="7" w:name="_Toc28359079"/>
      <w:bookmarkStart w:id="8" w:name="_Toc28359002"/>
      <w:bookmarkStart w:id="9" w:name="_Toc35393621"/>
      <w:bookmarkStart w:id="10" w:name="_Hlk24379207"/>
      <w:r>
        <w:rPr>
          <w:rFonts w:hint="eastAsia" w:ascii="黑体" w:hAnsi="黑体" w:eastAsia="黑体"/>
          <w:b/>
          <w:bCs/>
          <w:sz w:val="24"/>
        </w:rPr>
        <w:t>一、项目基本情况</w:t>
      </w:r>
      <w:bookmarkEnd w:id="6"/>
      <w:bookmarkEnd w:id="7"/>
      <w:bookmarkEnd w:id="8"/>
      <w:bookmarkEnd w:id="9"/>
    </w:p>
    <w:p w14:paraId="33E17351">
      <w:pPr>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GXZC2025-G1-002785-JYZX</w:t>
      </w:r>
    </w:p>
    <w:p w14:paraId="5A660528">
      <w:pPr>
        <w:spacing w:line="360" w:lineRule="auto"/>
        <w:ind w:firstLine="420" w:firstLineChars="200"/>
        <w:rPr>
          <w:rFonts w:ascii="宋体" w:hAnsi="宋体"/>
          <w:szCs w:val="21"/>
        </w:rPr>
      </w:pPr>
      <w:r>
        <w:rPr>
          <w:rFonts w:hint="eastAsia" w:ascii="宋体" w:hAnsi="宋体"/>
          <w:szCs w:val="21"/>
        </w:rPr>
        <w:t>项目名称：便携式近红外脑功能成像装置采购</w:t>
      </w:r>
    </w:p>
    <w:bookmarkEnd w:id="10"/>
    <w:p w14:paraId="61791887">
      <w:pPr>
        <w:spacing w:line="360" w:lineRule="auto"/>
        <w:ind w:firstLine="420" w:firstLineChars="200"/>
        <w:rPr>
          <w:rFonts w:ascii="宋体" w:hAnsi="宋体"/>
          <w:szCs w:val="21"/>
        </w:rPr>
      </w:pPr>
      <w:r>
        <w:rPr>
          <w:rFonts w:hint="eastAsia" w:ascii="宋体" w:hAnsi="宋体"/>
          <w:szCs w:val="21"/>
        </w:rPr>
        <w:t>预算总金额（元）：3,500,000.00</w:t>
      </w:r>
    </w:p>
    <w:p w14:paraId="54CEE512">
      <w:pPr>
        <w:spacing w:line="360" w:lineRule="auto"/>
        <w:ind w:firstLine="420" w:firstLineChars="200"/>
        <w:rPr>
          <w:rFonts w:ascii="宋体" w:hAnsi="宋体"/>
          <w:szCs w:val="21"/>
        </w:rPr>
      </w:pPr>
      <w:r>
        <w:rPr>
          <w:rFonts w:hint="eastAsia" w:ascii="宋体" w:hAnsi="宋体"/>
          <w:szCs w:val="21"/>
        </w:rPr>
        <w:t>最高限价（如有）：3,500,000.00</w:t>
      </w:r>
    </w:p>
    <w:p w14:paraId="0EEC5893">
      <w:pPr>
        <w:pStyle w:val="22"/>
        <w:spacing w:before="0" w:beforeAutospacing="0" w:after="0" w:afterAutospacing="0" w:line="360" w:lineRule="auto"/>
        <w:ind w:firstLine="420" w:firstLineChars="200"/>
        <w:rPr>
          <w:kern w:val="2"/>
          <w:sz w:val="21"/>
          <w:szCs w:val="21"/>
        </w:rPr>
      </w:pPr>
    </w:p>
    <w:p w14:paraId="2E963260">
      <w:pPr>
        <w:pStyle w:val="22"/>
        <w:spacing w:before="0" w:beforeAutospacing="0" w:after="0" w:afterAutospacing="0" w:line="360" w:lineRule="auto"/>
        <w:ind w:firstLine="420" w:firstLineChars="200"/>
        <w:rPr>
          <w:kern w:val="2"/>
          <w:sz w:val="21"/>
          <w:szCs w:val="21"/>
        </w:rPr>
      </w:pPr>
      <w:r>
        <w:rPr>
          <w:rFonts w:hint="eastAsia"/>
          <w:kern w:val="2"/>
          <w:sz w:val="21"/>
          <w:szCs w:val="21"/>
        </w:rPr>
        <w:t>标项一</w:t>
      </w:r>
    </w:p>
    <w:p w14:paraId="03B1C90B">
      <w:pPr>
        <w:pStyle w:val="22"/>
        <w:spacing w:before="0" w:beforeAutospacing="0" w:after="0" w:afterAutospacing="0" w:line="360" w:lineRule="auto"/>
        <w:ind w:firstLine="420" w:firstLineChars="200"/>
        <w:rPr>
          <w:kern w:val="2"/>
          <w:sz w:val="21"/>
          <w:szCs w:val="21"/>
        </w:rPr>
      </w:pPr>
      <w:r>
        <w:rPr>
          <w:rFonts w:hint="eastAsia"/>
          <w:kern w:val="2"/>
          <w:sz w:val="21"/>
          <w:szCs w:val="21"/>
        </w:rPr>
        <w:t>标项名称：便携式近红外脑功能成像装置</w:t>
      </w:r>
    </w:p>
    <w:p w14:paraId="66F699BB">
      <w:pPr>
        <w:pStyle w:val="22"/>
        <w:spacing w:before="0" w:beforeAutospacing="0" w:after="0" w:afterAutospacing="0" w:line="360" w:lineRule="auto"/>
        <w:ind w:firstLine="420" w:firstLineChars="200"/>
        <w:rPr>
          <w:kern w:val="2"/>
          <w:sz w:val="21"/>
          <w:szCs w:val="21"/>
        </w:rPr>
      </w:pPr>
      <w:r>
        <w:rPr>
          <w:rFonts w:hint="eastAsia"/>
          <w:kern w:val="2"/>
          <w:sz w:val="21"/>
          <w:szCs w:val="21"/>
        </w:rPr>
        <w:t>数量：1</w:t>
      </w:r>
    </w:p>
    <w:p w14:paraId="5611D9BB">
      <w:pPr>
        <w:pStyle w:val="22"/>
        <w:spacing w:before="0" w:beforeAutospacing="0" w:after="0" w:afterAutospacing="0" w:line="360" w:lineRule="auto"/>
        <w:ind w:firstLine="420" w:firstLineChars="200"/>
        <w:rPr>
          <w:kern w:val="2"/>
          <w:sz w:val="21"/>
          <w:szCs w:val="21"/>
        </w:rPr>
      </w:pPr>
      <w:r>
        <w:rPr>
          <w:rFonts w:hint="eastAsia"/>
          <w:kern w:val="2"/>
          <w:sz w:val="21"/>
          <w:szCs w:val="21"/>
        </w:rPr>
        <w:t>预算金额（元）：3,500,000.00</w:t>
      </w:r>
    </w:p>
    <w:p w14:paraId="45C6AAA6">
      <w:pPr>
        <w:pStyle w:val="22"/>
        <w:spacing w:before="0" w:beforeAutospacing="0" w:after="0" w:afterAutospacing="0" w:line="360" w:lineRule="auto"/>
        <w:ind w:firstLine="420" w:firstLineChars="200"/>
        <w:rPr>
          <w:kern w:val="2"/>
          <w:sz w:val="21"/>
          <w:szCs w:val="21"/>
        </w:rPr>
      </w:pPr>
      <w:r>
        <w:rPr>
          <w:rFonts w:hint="eastAsia"/>
          <w:kern w:val="2"/>
          <w:sz w:val="21"/>
          <w:szCs w:val="21"/>
        </w:rPr>
        <w:t>最高限价（如有）：3,500,000.00</w:t>
      </w:r>
    </w:p>
    <w:p w14:paraId="01C5ECE4">
      <w:pPr>
        <w:pStyle w:val="22"/>
        <w:spacing w:before="0" w:beforeAutospacing="0" w:after="0" w:afterAutospacing="0" w:line="360" w:lineRule="auto"/>
        <w:ind w:firstLine="420" w:firstLineChars="200"/>
        <w:rPr>
          <w:kern w:val="2"/>
          <w:sz w:val="21"/>
          <w:szCs w:val="21"/>
        </w:rPr>
      </w:pPr>
      <w:r>
        <w:rPr>
          <w:rFonts w:hint="eastAsia"/>
          <w:kern w:val="2"/>
          <w:sz w:val="21"/>
          <w:szCs w:val="21"/>
        </w:rPr>
        <w:t>简要规格描述或项目基本概况介绍、用途：</w:t>
      </w:r>
    </w:p>
    <w:tbl>
      <w:tblPr>
        <w:tblStyle w:val="25"/>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2200"/>
        <w:gridCol w:w="1538"/>
        <w:gridCol w:w="1287"/>
        <w:gridCol w:w="1988"/>
        <w:gridCol w:w="1694"/>
      </w:tblGrid>
      <w:tr w14:paraId="213DB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0" w:type="dxa"/>
            <w:vAlign w:val="center"/>
          </w:tcPr>
          <w:p w14:paraId="373DC5C9">
            <w:pPr>
              <w:spacing w:line="400" w:lineRule="exact"/>
              <w:jc w:val="center"/>
              <w:rPr>
                <w:rFonts w:ascii="宋体" w:hAnsi="宋体" w:cs="宋体"/>
                <w:szCs w:val="21"/>
              </w:rPr>
            </w:pPr>
            <w:r>
              <w:rPr>
                <w:rFonts w:hint="eastAsia" w:ascii="宋体" w:hAnsi="宋体" w:cs="宋体"/>
                <w:b/>
                <w:bCs/>
                <w:szCs w:val="21"/>
              </w:rPr>
              <w:t>序号</w:t>
            </w:r>
          </w:p>
        </w:tc>
        <w:tc>
          <w:tcPr>
            <w:tcW w:w="2200" w:type="dxa"/>
            <w:vAlign w:val="center"/>
          </w:tcPr>
          <w:p w14:paraId="681BBE2D">
            <w:pPr>
              <w:snapToGrid w:val="0"/>
              <w:spacing w:line="400" w:lineRule="exact"/>
              <w:jc w:val="center"/>
              <w:rPr>
                <w:rFonts w:ascii="宋体" w:hAnsi="宋体" w:cs="宋体"/>
                <w:b/>
                <w:szCs w:val="21"/>
              </w:rPr>
            </w:pPr>
            <w:r>
              <w:rPr>
                <w:rFonts w:hint="eastAsia" w:ascii="宋体" w:hAnsi="宋体" w:cs="宋体"/>
                <w:b/>
                <w:szCs w:val="21"/>
              </w:rPr>
              <w:t>采购内容</w:t>
            </w:r>
          </w:p>
        </w:tc>
        <w:tc>
          <w:tcPr>
            <w:tcW w:w="1538" w:type="dxa"/>
            <w:vAlign w:val="center"/>
          </w:tcPr>
          <w:p w14:paraId="162909A3">
            <w:pPr>
              <w:spacing w:line="400" w:lineRule="exact"/>
              <w:jc w:val="center"/>
              <w:rPr>
                <w:rFonts w:ascii="宋体" w:hAnsi="宋体" w:cs="宋体"/>
                <w:b/>
                <w:kern w:val="0"/>
                <w:szCs w:val="21"/>
              </w:rPr>
            </w:pPr>
            <w:r>
              <w:rPr>
                <w:rFonts w:hint="eastAsia" w:ascii="宋体" w:hAnsi="宋体" w:cs="宋体"/>
                <w:b/>
                <w:kern w:val="0"/>
                <w:szCs w:val="21"/>
              </w:rPr>
              <w:t>数量及单位</w:t>
            </w:r>
          </w:p>
        </w:tc>
        <w:tc>
          <w:tcPr>
            <w:tcW w:w="1287" w:type="dxa"/>
            <w:vAlign w:val="center"/>
          </w:tcPr>
          <w:p w14:paraId="5163F4BF">
            <w:pPr>
              <w:snapToGrid w:val="0"/>
              <w:spacing w:line="400" w:lineRule="exact"/>
              <w:jc w:val="center"/>
              <w:rPr>
                <w:rFonts w:ascii="宋体" w:hAnsi="宋体" w:cs="宋体"/>
                <w:b/>
                <w:kern w:val="0"/>
                <w:szCs w:val="21"/>
              </w:rPr>
            </w:pPr>
            <w:r>
              <w:rPr>
                <w:rFonts w:hint="eastAsia" w:ascii="宋体" w:hAnsi="宋体" w:cs="宋体"/>
                <w:b/>
                <w:kern w:val="0"/>
                <w:szCs w:val="21"/>
              </w:rPr>
              <w:t>预算总金额</w:t>
            </w:r>
          </w:p>
        </w:tc>
        <w:tc>
          <w:tcPr>
            <w:tcW w:w="1988" w:type="dxa"/>
            <w:vAlign w:val="center"/>
          </w:tcPr>
          <w:p w14:paraId="6C5CF7D8">
            <w:pPr>
              <w:spacing w:line="400" w:lineRule="exact"/>
              <w:jc w:val="center"/>
              <w:rPr>
                <w:rFonts w:ascii="宋体" w:hAnsi="宋体" w:cs="宋体"/>
                <w:b/>
                <w:szCs w:val="21"/>
              </w:rPr>
            </w:pPr>
            <w:r>
              <w:rPr>
                <w:rFonts w:hint="eastAsia" w:ascii="宋体" w:hAnsi="宋体" w:cs="宋体"/>
                <w:b/>
                <w:bCs/>
                <w:szCs w:val="21"/>
              </w:rPr>
              <w:t>最高限价</w:t>
            </w:r>
          </w:p>
        </w:tc>
        <w:tc>
          <w:tcPr>
            <w:tcW w:w="1694" w:type="dxa"/>
            <w:vAlign w:val="center"/>
          </w:tcPr>
          <w:p w14:paraId="4BD705C0">
            <w:pPr>
              <w:spacing w:line="400" w:lineRule="exact"/>
              <w:jc w:val="center"/>
              <w:rPr>
                <w:rFonts w:ascii="宋体" w:hAnsi="宋体" w:cs="宋体"/>
                <w:b/>
                <w:szCs w:val="21"/>
              </w:rPr>
            </w:pPr>
            <w:r>
              <w:rPr>
                <w:rFonts w:hint="eastAsia" w:ascii="宋体" w:hAnsi="宋体" w:cs="宋体"/>
                <w:b/>
                <w:szCs w:val="21"/>
              </w:rPr>
              <w:t>简要规格</w:t>
            </w:r>
          </w:p>
        </w:tc>
      </w:tr>
      <w:tr w14:paraId="3DE88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0" w:type="dxa"/>
            <w:vAlign w:val="center"/>
          </w:tcPr>
          <w:p w14:paraId="2739A7F8">
            <w:pPr>
              <w:spacing w:line="400" w:lineRule="exact"/>
              <w:jc w:val="center"/>
              <w:rPr>
                <w:rFonts w:ascii="宋体" w:hAnsi="宋体" w:cs="宋体"/>
                <w:bCs/>
                <w:szCs w:val="21"/>
              </w:rPr>
            </w:pPr>
            <w:r>
              <w:rPr>
                <w:rFonts w:hint="eastAsia" w:ascii="宋体" w:hAnsi="宋体" w:cs="宋体"/>
                <w:bCs/>
                <w:szCs w:val="21"/>
              </w:rPr>
              <w:t>1</w:t>
            </w:r>
          </w:p>
        </w:tc>
        <w:tc>
          <w:tcPr>
            <w:tcW w:w="2200" w:type="dxa"/>
            <w:vAlign w:val="center"/>
          </w:tcPr>
          <w:p w14:paraId="6040D0F2">
            <w:pPr>
              <w:spacing w:line="400" w:lineRule="exact"/>
              <w:jc w:val="center"/>
              <w:rPr>
                <w:rFonts w:ascii="宋体" w:hAnsi="宋体" w:cs="宋体"/>
                <w:bCs/>
                <w:szCs w:val="21"/>
              </w:rPr>
            </w:pPr>
            <w:r>
              <w:rPr>
                <w:rFonts w:hint="eastAsia" w:ascii="宋体" w:hAnsi="宋体" w:cs="宋体"/>
                <w:bCs/>
                <w:szCs w:val="21"/>
              </w:rPr>
              <w:t>便携式近红外脑功能成像装置</w:t>
            </w:r>
          </w:p>
        </w:tc>
        <w:tc>
          <w:tcPr>
            <w:tcW w:w="1538" w:type="dxa"/>
            <w:vAlign w:val="center"/>
          </w:tcPr>
          <w:p w14:paraId="3B87691A">
            <w:pPr>
              <w:spacing w:line="400" w:lineRule="exact"/>
              <w:jc w:val="center"/>
              <w:rPr>
                <w:rFonts w:ascii="宋体" w:hAnsi="宋体" w:cs="宋体"/>
                <w:bCs/>
                <w:szCs w:val="21"/>
              </w:rPr>
            </w:pPr>
            <w:r>
              <w:rPr>
                <w:rFonts w:hint="eastAsia" w:ascii="宋体" w:hAnsi="宋体" w:cs="宋体"/>
                <w:bCs/>
                <w:szCs w:val="21"/>
              </w:rPr>
              <w:t>1套</w:t>
            </w:r>
          </w:p>
        </w:tc>
        <w:tc>
          <w:tcPr>
            <w:tcW w:w="1287" w:type="dxa"/>
            <w:vAlign w:val="center"/>
          </w:tcPr>
          <w:p w14:paraId="5324F7F6">
            <w:pPr>
              <w:spacing w:line="400" w:lineRule="exact"/>
              <w:jc w:val="center"/>
              <w:rPr>
                <w:rFonts w:ascii="宋体" w:hAnsi="宋体" w:cs="宋体"/>
                <w:szCs w:val="21"/>
              </w:rPr>
            </w:pPr>
            <w:r>
              <w:rPr>
                <w:rFonts w:hint="eastAsia" w:ascii="宋体" w:hAnsi="宋体" w:cs="宋体"/>
                <w:szCs w:val="21"/>
              </w:rPr>
              <w:t>350万元</w:t>
            </w:r>
          </w:p>
        </w:tc>
        <w:tc>
          <w:tcPr>
            <w:tcW w:w="1988" w:type="dxa"/>
            <w:vAlign w:val="center"/>
          </w:tcPr>
          <w:p w14:paraId="1F938496">
            <w:pPr>
              <w:spacing w:line="400" w:lineRule="exact"/>
              <w:jc w:val="center"/>
              <w:rPr>
                <w:rFonts w:ascii="宋体" w:hAnsi="宋体" w:cs="宋体"/>
                <w:szCs w:val="21"/>
              </w:rPr>
            </w:pPr>
            <w:r>
              <w:rPr>
                <w:rFonts w:hint="eastAsia" w:ascii="宋体" w:hAnsi="宋体" w:cs="宋体"/>
                <w:szCs w:val="21"/>
              </w:rPr>
              <w:t>350万元</w:t>
            </w:r>
          </w:p>
        </w:tc>
        <w:tc>
          <w:tcPr>
            <w:tcW w:w="1694" w:type="dxa"/>
            <w:vAlign w:val="center"/>
          </w:tcPr>
          <w:p w14:paraId="1517232D">
            <w:pPr>
              <w:spacing w:line="400" w:lineRule="exact"/>
              <w:jc w:val="center"/>
              <w:rPr>
                <w:rFonts w:ascii="宋体" w:hAnsi="宋体" w:cs="宋体"/>
                <w:szCs w:val="21"/>
              </w:rPr>
            </w:pPr>
            <w:r>
              <w:rPr>
                <w:rFonts w:hint="eastAsia" w:ascii="宋体" w:hAnsi="宋体" w:cs="宋体"/>
                <w:szCs w:val="21"/>
              </w:rPr>
              <w:t>详见采购需求</w:t>
            </w:r>
          </w:p>
        </w:tc>
      </w:tr>
    </w:tbl>
    <w:p w14:paraId="5F74DD32">
      <w:pPr>
        <w:pStyle w:val="22"/>
        <w:spacing w:before="0" w:beforeAutospacing="0" w:after="0" w:afterAutospacing="0" w:line="360" w:lineRule="auto"/>
        <w:ind w:firstLine="420" w:firstLineChars="200"/>
        <w:rPr>
          <w:kern w:val="2"/>
          <w:sz w:val="21"/>
          <w:szCs w:val="21"/>
        </w:rPr>
      </w:pPr>
    </w:p>
    <w:p w14:paraId="65840A1C">
      <w:pPr>
        <w:pStyle w:val="22"/>
        <w:spacing w:before="0" w:beforeAutospacing="0" w:after="0" w:afterAutospacing="0" w:line="360" w:lineRule="auto"/>
        <w:ind w:firstLine="420" w:firstLineChars="200"/>
        <w:rPr>
          <w:kern w:val="2"/>
          <w:sz w:val="21"/>
          <w:szCs w:val="21"/>
        </w:rPr>
      </w:pPr>
      <w:r>
        <w:rPr>
          <w:rFonts w:hint="eastAsia"/>
          <w:kern w:val="2"/>
          <w:sz w:val="21"/>
          <w:szCs w:val="21"/>
        </w:rPr>
        <w:t>合同履约期限：自合同签订之日起 30 个工作日内全部货物交货并安装调试完毕。</w:t>
      </w:r>
    </w:p>
    <w:p w14:paraId="785BD308">
      <w:pPr>
        <w:pStyle w:val="22"/>
        <w:spacing w:before="0" w:beforeAutospacing="0" w:after="0" w:afterAutospacing="0" w:line="360" w:lineRule="auto"/>
        <w:ind w:firstLine="420" w:firstLineChars="200"/>
        <w:rPr>
          <w:kern w:val="2"/>
          <w:sz w:val="21"/>
          <w:szCs w:val="21"/>
        </w:rPr>
      </w:pPr>
      <w:r>
        <w:rPr>
          <w:rFonts w:hint="eastAsia"/>
          <w:kern w:val="2"/>
          <w:sz w:val="21"/>
          <w:szCs w:val="21"/>
        </w:rPr>
        <w:t>本标项（否）接受联合体投标</w:t>
      </w:r>
    </w:p>
    <w:p w14:paraId="2B53C475">
      <w:pPr>
        <w:spacing w:line="360" w:lineRule="auto"/>
        <w:ind w:firstLine="420" w:firstLineChars="200"/>
        <w:rPr>
          <w:rFonts w:ascii="宋体" w:hAnsi="宋体"/>
          <w:szCs w:val="21"/>
        </w:rPr>
      </w:pPr>
    </w:p>
    <w:p w14:paraId="103B0FAD">
      <w:pPr>
        <w:spacing w:line="360" w:lineRule="auto"/>
        <w:rPr>
          <w:rFonts w:ascii="黑体" w:hAnsi="黑体" w:eastAsia="黑体"/>
          <w:b/>
          <w:bCs/>
          <w:sz w:val="24"/>
        </w:rPr>
      </w:pPr>
      <w:bookmarkStart w:id="11" w:name="_Toc35393622"/>
      <w:bookmarkStart w:id="12" w:name="_Toc35393791"/>
      <w:bookmarkStart w:id="13" w:name="_Toc28359080"/>
      <w:bookmarkStart w:id="14" w:name="_Toc28359003"/>
      <w:r>
        <w:rPr>
          <w:rFonts w:hint="eastAsia" w:ascii="黑体" w:hAnsi="黑体" w:eastAsia="黑体"/>
          <w:b/>
          <w:bCs/>
          <w:sz w:val="24"/>
        </w:rPr>
        <w:t>二、投标人的资格要求：</w:t>
      </w:r>
      <w:bookmarkEnd w:id="11"/>
      <w:bookmarkEnd w:id="12"/>
      <w:bookmarkEnd w:id="13"/>
      <w:bookmarkEnd w:id="14"/>
    </w:p>
    <w:p w14:paraId="53A6AEFB">
      <w:pPr>
        <w:spacing w:line="360" w:lineRule="auto"/>
        <w:ind w:firstLine="420" w:firstLineChars="200"/>
        <w:rPr>
          <w:rFonts w:ascii="宋体" w:hAnsi="宋体"/>
          <w:szCs w:val="21"/>
        </w:rPr>
      </w:pPr>
      <w:bookmarkStart w:id="15" w:name="_Hlk51746371"/>
      <w:r>
        <w:rPr>
          <w:rFonts w:hint="eastAsia" w:ascii="宋体" w:hAnsi="宋体"/>
          <w:szCs w:val="21"/>
        </w:rPr>
        <w:t>1.满足《中华人民共和国政府采购法》第二十二条规定；</w:t>
      </w:r>
    </w:p>
    <w:p w14:paraId="1F1600E6">
      <w:pPr>
        <w:spacing w:line="360" w:lineRule="auto"/>
        <w:ind w:firstLine="420" w:firstLineChars="200"/>
        <w:rPr>
          <w:rFonts w:ascii="宋体" w:hAnsi="宋体"/>
          <w:szCs w:val="21"/>
        </w:rPr>
      </w:pPr>
      <w:bookmarkStart w:id="16" w:name="_Toc28359081"/>
      <w:bookmarkStart w:id="17" w:name="_Toc28359004"/>
      <w:r>
        <w:rPr>
          <w:rFonts w:ascii="宋体" w:hAnsi="宋体"/>
          <w:szCs w:val="21"/>
        </w:rPr>
        <w:t>2</w:t>
      </w:r>
      <w:r>
        <w:rPr>
          <w:rFonts w:hint="eastAsia" w:ascii="宋体" w:hAnsi="宋体"/>
          <w:szCs w:val="21"/>
        </w:rPr>
        <w:t>.落实政府采购政策需满足的资格要求：非专门面向中小企业采购的项目；</w:t>
      </w:r>
    </w:p>
    <w:p w14:paraId="6C5F12B9">
      <w:pPr>
        <w:spacing w:line="360" w:lineRule="auto"/>
        <w:ind w:firstLine="420" w:firstLineChars="200"/>
        <w:rPr>
          <w:rFonts w:ascii="宋体" w:hAnsi="宋体"/>
          <w:szCs w:val="21"/>
        </w:rPr>
      </w:pPr>
      <w:r>
        <w:rPr>
          <w:rFonts w:hint="eastAsia" w:ascii="宋体" w:hAnsi="宋体"/>
          <w:szCs w:val="21"/>
        </w:rPr>
        <w:t>3.本项目的特定资格要求：无。</w:t>
      </w:r>
    </w:p>
    <w:bookmarkEnd w:id="15"/>
    <w:p w14:paraId="5484E3D2">
      <w:pPr>
        <w:spacing w:line="360" w:lineRule="auto"/>
        <w:rPr>
          <w:rFonts w:ascii="黑体" w:hAnsi="黑体" w:eastAsia="黑体"/>
          <w:b/>
          <w:bCs/>
          <w:sz w:val="24"/>
        </w:rPr>
      </w:pPr>
      <w:bookmarkStart w:id="18" w:name="_Toc35393792"/>
      <w:bookmarkStart w:id="19" w:name="_Toc35393623"/>
      <w:r>
        <w:rPr>
          <w:rFonts w:hint="eastAsia" w:ascii="黑体" w:hAnsi="黑体" w:eastAsia="黑体"/>
          <w:b/>
          <w:bCs/>
          <w:sz w:val="24"/>
        </w:rPr>
        <w:t>三、获取招标文件</w:t>
      </w:r>
      <w:bookmarkEnd w:id="16"/>
      <w:bookmarkEnd w:id="17"/>
      <w:bookmarkEnd w:id="18"/>
      <w:bookmarkEnd w:id="19"/>
    </w:p>
    <w:p w14:paraId="218438BB">
      <w:pPr>
        <w:spacing w:line="360" w:lineRule="auto"/>
        <w:ind w:firstLine="540"/>
        <w:rPr>
          <w:rFonts w:ascii="宋体" w:hAnsi="宋体" w:cs="宋体"/>
          <w:bCs/>
          <w:kern w:val="0"/>
          <w:szCs w:val="21"/>
        </w:rPr>
      </w:pPr>
      <w:r>
        <w:rPr>
          <w:rFonts w:hint="eastAsia" w:ascii="宋体" w:hAnsi="宋体" w:cs="宋体"/>
          <w:bCs/>
          <w:kern w:val="0"/>
          <w:szCs w:val="21"/>
        </w:rPr>
        <w:t>时间：2025年</w:t>
      </w:r>
      <w:r>
        <w:rPr>
          <w:rFonts w:hint="eastAsia" w:ascii="宋体" w:hAnsi="宋体" w:cs="宋体"/>
          <w:bCs/>
          <w:kern w:val="0"/>
          <w:szCs w:val="21"/>
          <w:lang w:val="en-US" w:eastAsia="zh-CN"/>
        </w:rPr>
        <w:t>X</w:t>
      </w:r>
      <w:r>
        <w:rPr>
          <w:rFonts w:hint="eastAsia" w:ascii="宋体" w:hAnsi="宋体" w:cs="宋体"/>
          <w:bCs/>
          <w:kern w:val="0"/>
          <w:szCs w:val="21"/>
        </w:rPr>
        <w:t>月</w:t>
      </w:r>
      <w:r>
        <w:rPr>
          <w:rFonts w:hint="eastAsia" w:ascii="宋体" w:hAnsi="宋体" w:cs="宋体"/>
          <w:bCs/>
          <w:kern w:val="0"/>
          <w:szCs w:val="21"/>
          <w:lang w:val="en-US" w:eastAsia="zh-CN"/>
        </w:rPr>
        <w:t>X</w:t>
      </w:r>
      <w:r>
        <w:rPr>
          <w:rFonts w:hint="eastAsia" w:ascii="宋体" w:hAnsi="宋体" w:cs="宋体"/>
          <w:bCs/>
          <w:kern w:val="0"/>
          <w:szCs w:val="21"/>
        </w:rPr>
        <w:t>日至2025年</w:t>
      </w:r>
      <w:r>
        <w:rPr>
          <w:rFonts w:hint="eastAsia" w:ascii="宋体" w:hAnsi="宋体" w:cs="宋体"/>
          <w:bCs/>
          <w:kern w:val="0"/>
          <w:szCs w:val="21"/>
          <w:lang w:val="en-US" w:eastAsia="zh-CN"/>
        </w:rPr>
        <w:t>X</w:t>
      </w:r>
      <w:r>
        <w:rPr>
          <w:rFonts w:hint="eastAsia" w:ascii="宋体" w:hAnsi="宋体" w:cs="宋体"/>
          <w:bCs/>
          <w:kern w:val="0"/>
          <w:szCs w:val="21"/>
        </w:rPr>
        <w:t>月</w:t>
      </w:r>
      <w:r>
        <w:rPr>
          <w:rFonts w:hint="eastAsia" w:ascii="宋体" w:hAnsi="宋体" w:cs="宋体"/>
          <w:bCs/>
          <w:kern w:val="0"/>
          <w:szCs w:val="21"/>
          <w:lang w:val="en-US" w:eastAsia="zh-CN"/>
        </w:rPr>
        <w:t>X</w:t>
      </w:r>
      <w:r>
        <w:rPr>
          <w:rFonts w:hint="eastAsia" w:ascii="宋体" w:hAnsi="宋体" w:cs="宋体"/>
          <w:bCs/>
          <w:kern w:val="0"/>
          <w:szCs w:val="21"/>
        </w:rPr>
        <w:t>日，每天上午00:00至12:00 ，下午12:00至23:59（北京时间，法定节假日除外）</w:t>
      </w:r>
    </w:p>
    <w:p w14:paraId="463EA8AE">
      <w:pPr>
        <w:spacing w:line="360" w:lineRule="auto"/>
        <w:ind w:firstLine="540"/>
        <w:rPr>
          <w:rFonts w:ascii="宋体" w:hAnsi="宋体" w:cs="宋体"/>
          <w:bCs/>
          <w:kern w:val="0"/>
          <w:szCs w:val="21"/>
        </w:rPr>
      </w:pPr>
      <w:r>
        <w:rPr>
          <w:rFonts w:hint="eastAsia" w:ascii="宋体" w:hAnsi="宋体" w:cs="宋体"/>
          <w:bCs/>
          <w:kern w:val="0"/>
          <w:szCs w:val="21"/>
        </w:rPr>
        <w:t>地点：广西政府采购云平台（https：//www.gcy.zfcg.gxzf.gov.cn/）</w:t>
      </w:r>
    </w:p>
    <w:p w14:paraId="5816CA24">
      <w:pPr>
        <w:spacing w:line="360" w:lineRule="auto"/>
        <w:ind w:firstLine="540"/>
        <w:rPr>
          <w:rFonts w:ascii="宋体" w:hAnsi="宋体" w:cs="宋体"/>
          <w:bCs/>
          <w:kern w:val="0"/>
          <w:szCs w:val="21"/>
        </w:rPr>
      </w:pPr>
      <w:r>
        <w:rPr>
          <w:rFonts w:hint="eastAsia" w:ascii="宋体" w:hAnsi="宋体" w:cs="宋体"/>
          <w:bCs/>
          <w:kern w:val="0"/>
          <w:szCs w:val="21"/>
        </w:rPr>
        <w:t>方式：网上下载。本项目不发放纸质文件，投标人自行登录广西政府采购云平台（https：//www.gcy.zfcg.gxzf.gov.cn/）在线申请获取采购文件(操作路径：登录广西政府采购云平台-项目采购-获取采购文件-找到本项目-点击“申请获取采购文件”) ，电子投标文件制作需要基于广西政府采购云平台获取的招标文件编制。</w:t>
      </w:r>
    </w:p>
    <w:p w14:paraId="5AE8759F">
      <w:pPr>
        <w:spacing w:line="360" w:lineRule="auto"/>
        <w:ind w:firstLine="540"/>
        <w:rPr>
          <w:rFonts w:ascii="宋体" w:hAnsi="宋体" w:cs="宋体"/>
          <w:szCs w:val="21"/>
        </w:rPr>
      </w:pPr>
      <w:r>
        <w:rPr>
          <w:rFonts w:hint="eastAsia" w:ascii="宋体" w:hAnsi="宋体" w:cs="宋体"/>
          <w:bCs/>
          <w:kern w:val="0"/>
          <w:szCs w:val="21"/>
        </w:rPr>
        <w:t>售价：</w:t>
      </w:r>
      <w:r>
        <w:rPr>
          <w:rFonts w:hint="eastAsia" w:ascii="宋体" w:hAnsi="宋体"/>
          <w:szCs w:val="21"/>
        </w:rPr>
        <w:t>0元</w:t>
      </w:r>
    </w:p>
    <w:p w14:paraId="5C65733A">
      <w:pPr>
        <w:spacing w:line="360" w:lineRule="auto"/>
        <w:rPr>
          <w:rFonts w:ascii="黑体" w:hAnsi="黑体" w:eastAsia="黑体"/>
          <w:b/>
          <w:bCs/>
          <w:sz w:val="24"/>
        </w:rPr>
      </w:pPr>
      <w:bookmarkStart w:id="20" w:name="_Toc28359005"/>
      <w:bookmarkStart w:id="21" w:name="_Toc28359082"/>
      <w:bookmarkStart w:id="22" w:name="_Toc35393793"/>
      <w:bookmarkStart w:id="23" w:name="_Toc35393624"/>
      <w:r>
        <w:rPr>
          <w:rFonts w:hint="eastAsia" w:ascii="黑体" w:hAnsi="黑体" w:eastAsia="黑体"/>
          <w:b/>
          <w:bCs/>
          <w:sz w:val="24"/>
        </w:rPr>
        <w:t>四、提交投标文件</w:t>
      </w:r>
      <w:bookmarkEnd w:id="20"/>
      <w:bookmarkEnd w:id="21"/>
      <w:r>
        <w:rPr>
          <w:rFonts w:hint="eastAsia" w:ascii="黑体" w:hAnsi="黑体" w:eastAsia="黑体"/>
          <w:b/>
          <w:bCs/>
          <w:sz w:val="24"/>
        </w:rPr>
        <w:t>截止时间、开标时间和地点</w:t>
      </w:r>
      <w:bookmarkEnd w:id="22"/>
      <w:bookmarkEnd w:id="23"/>
    </w:p>
    <w:p w14:paraId="6FEEAA85">
      <w:pPr>
        <w:snapToGrid w:val="0"/>
        <w:spacing w:line="360" w:lineRule="auto"/>
        <w:ind w:firstLine="420" w:firstLineChars="200"/>
        <w:rPr>
          <w:rFonts w:ascii="宋体" w:hAnsi="宋体"/>
          <w:bCs/>
          <w:szCs w:val="21"/>
        </w:rPr>
      </w:pPr>
      <w:r>
        <w:rPr>
          <w:rFonts w:hint="eastAsia" w:ascii="宋体" w:hAnsi="宋体"/>
          <w:bCs/>
          <w:szCs w:val="21"/>
        </w:rPr>
        <w:t>提交投标文件截止时间：</w:t>
      </w:r>
      <w:r>
        <w:rPr>
          <w:rFonts w:hint="eastAsia" w:ascii="宋体" w:hAnsi="宋体" w:cs="宋体"/>
          <w:szCs w:val="21"/>
        </w:rPr>
        <w:t>2025年</w:t>
      </w:r>
      <w:r>
        <w:rPr>
          <w:rFonts w:hint="eastAsia" w:ascii="宋体" w:hAnsi="宋体" w:cs="宋体"/>
          <w:szCs w:val="21"/>
          <w:lang w:val="en-US" w:eastAsia="zh-CN"/>
        </w:rPr>
        <w:t>X</w:t>
      </w:r>
      <w:r>
        <w:rPr>
          <w:rFonts w:hint="eastAsia" w:ascii="宋体" w:hAnsi="宋体" w:cs="宋体"/>
          <w:szCs w:val="21"/>
        </w:rPr>
        <w:t>月</w:t>
      </w:r>
      <w:r>
        <w:rPr>
          <w:rFonts w:hint="eastAsia" w:ascii="宋体" w:hAnsi="宋体" w:cs="宋体"/>
          <w:szCs w:val="21"/>
          <w:lang w:val="en-US" w:eastAsia="zh-CN"/>
        </w:rPr>
        <w:t>X</w:t>
      </w:r>
      <w:r>
        <w:rPr>
          <w:rFonts w:hint="eastAsia" w:ascii="宋体" w:hAnsi="宋体" w:cs="宋体"/>
          <w:szCs w:val="21"/>
        </w:rPr>
        <w:t>日</w:t>
      </w:r>
      <w:r>
        <w:rPr>
          <w:rFonts w:hint="eastAsia" w:ascii="宋体" w:hAnsi="宋体" w:cs="宋体"/>
          <w:bCs/>
          <w:szCs w:val="21"/>
        </w:rPr>
        <w:t>09：30</w:t>
      </w:r>
      <w:r>
        <w:rPr>
          <w:rFonts w:hint="eastAsia" w:ascii="宋体" w:hAnsi="宋体" w:cs="宋体"/>
          <w:szCs w:val="21"/>
        </w:rPr>
        <w:t>(北京时间)。</w:t>
      </w:r>
    </w:p>
    <w:p w14:paraId="6EB9B081">
      <w:pPr>
        <w:snapToGrid w:val="0"/>
        <w:spacing w:line="360" w:lineRule="auto"/>
        <w:ind w:firstLine="420" w:firstLineChars="200"/>
        <w:rPr>
          <w:rFonts w:ascii="宋体" w:hAnsi="宋体"/>
          <w:bCs/>
          <w:szCs w:val="21"/>
        </w:rPr>
      </w:pPr>
      <w:r>
        <w:rPr>
          <w:rFonts w:hint="eastAsia" w:ascii="宋体" w:hAnsi="宋体"/>
          <w:bCs/>
          <w:szCs w:val="21"/>
        </w:rPr>
        <w:t xml:space="preserve">投标地点（网址）： </w:t>
      </w:r>
      <w:r>
        <w:rPr>
          <w:rFonts w:hint="eastAsia" w:ascii="宋体" w:hAnsi="宋体" w:cs="宋体"/>
          <w:szCs w:val="21"/>
        </w:rPr>
        <w:t>通过</w:t>
      </w:r>
      <w:r>
        <w:rPr>
          <w:rFonts w:hint="eastAsia" w:ascii="宋体" w:hAnsi="宋体" w:cs="宋体"/>
          <w:bCs/>
          <w:kern w:val="0"/>
          <w:szCs w:val="21"/>
        </w:rPr>
        <w:t>广西政府采购云平台（https</w:t>
      </w:r>
      <w:r>
        <w:rPr>
          <w:rFonts w:ascii="宋体" w:hAnsi="宋体" w:cs="宋体"/>
          <w:bCs/>
          <w:kern w:val="0"/>
          <w:szCs w:val="21"/>
        </w:rPr>
        <w:t>：</w:t>
      </w:r>
      <w:r>
        <w:rPr>
          <w:rFonts w:hint="eastAsia" w:ascii="宋体" w:hAnsi="宋体" w:cs="宋体"/>
          <w:bCs/>
          <w:kern w:val="0"/>
          <w:szCs w:val="21"/>
        </w:rPr>
        <w:t>//www.gcy.zfcg.gxzf.gov.cn/）</w:t>
      </w:r>
      <w:r>
        <w:rPr>
          <w:rFonts w:hint="eastAsia" w:ascii="宋体" w:hAnsi="宋体" w:cs="宋体"/>
          <w:szCs w:val="21"/>
        </w:rPr>
        <w:t>在线提交。</w:t>
      </w:r>
    </w:p>
    <w:p w14:paraId="0F1F36CE">
      <w:pPr>
        <w:snapToGrid w:val="0"/>
        <w:spacing w:line="360" w:lineRule="auto"/>
        <w:ind w:firstLine="420" w:firstLineChars="200"/>
        <w:rPr>
          <w:rFonts w:ascii="宋体" w:hAnsi="宋体"/>
          <w:bCs/>
          <w:szCs w:val="21"/>
        </w:rPr>
      </w:pPr>
      <w:r>
        <w:rPr>
          <w:rFonts w:hint="eastAsia" w:ascii="宋体" w:hAnsi="宋体"/>
          <w:bCs/>
          <w:szCs w:val="21"/>
        </w:rPr>
        <w:t>开标时间：</w:t>
      </w:r>
      <w:r>
        <w:rPr>
          <w:rFonts w:hint="eastAsia" w:ascii="宋体" w:hAnsi="宋体" w:cs="宋体"/>
          <w:szCs w:val="21"/>
        </w:rPr>
        <w:t>2025年</w:t>
      </w:r>
      <w:r>
        <w:rPr>
          <w:rFonts w:hint="eastAsia" w:ascii="宋体" w:hAnsi="宋体" w:cs="宋体"/>
          <w:szCs w:val="21"/>
          <w:lang w:val="en-US" w:eastAsia="zh-CN"/>
        </w:rPr>
        <w:t>X</w:t>
      </w:r>
      <w:r>
        <w:rPr>
          <w:rFonts w:hint="eastAsia" w:ascii="宋体" w:hAnsi="宋体" w:cs="宋体"/>
          <w:szCs w:val="21"/>
        </w:rPr>
        <w:t>月</w:t>
      </w:r>
      <w:r>
        <w:rPr>
          <w:rFonts w:hint="eastAsia" w:ascii="宋体" w:hAnsi="宋体" w:cs="宋体"/>
          <w:szCs w:val="21"/>
          <w:lang w:val="en-US" w:eastAsia="zh-CN"/>
        </w:rPr>
        <w:t>X</w:t>
      </w:r>
      <w:r>
        <w:rPr>
          <w:rFonts w:hint="eastAsia" w:ascii="宋体" w:hAnsi="宋体" w:cs="宋体"/>
          <w:szCs w:val="21"/>
        </w:rPr>
        <w:t>日</w:t>
      </w:r>
      <w:r>
        <w:rPr>
          <w:rFonts w:hint="eastAsia" w:ascii="宋体" w:hAnsi="宋体" w:cs="宋体"/>
          <w:bCs/>
          <w:szCs w:val="21"/>
        </w:rPr>
        <w:t>09：30</w:t>
      </w:r>
      <w:r>
        <w:rPr>
          <w:rFonts w:hint="eastAsia" w:ascii="宋体" w:hAnsi="宋体" w:cs="宋体"/>
          <w:szCs w:val="21"/>
        </w:rPr>
        <w:t>(北京时间)</w:t>
      </w:r>
    </w:p>
    <w:p w14:paraId="22DCDDC5">
      <w:pPr>
        <w:spacing w:line="360" w:lineRule="auto"/>
        <w:ind w:firstLine="420" w:firstLineChars="200"/>
        <w:rPr>
          <w:rFonts w:ascii="宋体" w:hAnsi="宋体"/>
          <w:bCs/>
          <w:szCs w:val="21"/>
          <w:u w:val="single"/>
        </w:rPr>
      </w:pPr>
      <w:r>
        <w:rPr>
          <w:rFonts w:hint="eastAsia" w:ascii="宋体" w:hAnsi="宋体"/>
          <w:bCs/>
          <w:szCs w:val="21"/>
        </w:rPr>
        <w:t>开标地点：</w:t>
      </w:r>
      <w:r>
        <w:rPr>
          <w:rFonts w:hint="eastAsia" w:ascii="宋体" w:hAnsi="宋体" w:cs="宋体"/>
          <w:szCs w:val="21"/>
        </w:rPr>
        <w:t>本项目将在</w:t>
      </w:r>
      <w:r>
        <w:rPr>
          <w:rFonts w:hint="eastAsia" w:ascii="宋体" w:hAnsi="宋体" w:cs="宋体"/>
          <w:bCs/>
          <w:kern w:val="0"/>
          <w:szCs w:val="21"/>
        </w:rPr>
        <w:t>广西政府采购云平台（https</w:t>
      </w:r>
      <w:r>
        <w:rPr>
          <w:rFonts w:ascii="宋体" w:hAnsi="宋体" w:cs="宋体"/>
          <w:bCs/>
          <w:kern w:val="0"/>
          <w:szCs w:val="21"/>
        </w:rPr>
        <w:t>：</w:t>
      </w:r>
      <w:r>
        <w:rPr>
          <w:rFonts w:hint="eastAsia" w:ascii="宋体" w:hAnsi="宋体" w:cs="宋体"/>
          <w:bCs/>
          <w:kern w:val="0"/>
          <w:szCs w:val="21"/>
        </w:rPr>
        <w:t>//www.gcy.zfcg.gxzf.gov.cn/）</w:t>
      </w:r>
      <w:r>
        <w:rPr>
          <w:rFonts w:hint="eastAsia" w:ascii="宋体" w:hAnsi="宋体" w:cs="宋体"/>
          <w:szCs w:val="21"/>
        </w:rPr>
        <w:t>电子开标大厅解密、开启。</w:t>
      </w:r>
    </w:p>
    <w:p w14:paraId="6F5C0A7F">
      <w:pPr>
        <w:spacing w:line="360" w:lineRule="auto"/>
        <w:rPr>
          <w:rFonts w:ascii="黑体" w:hAnsi="黑体" w:eastAsia="黑体"/>
          <w:b/>
          <w:bCs/>
          <w:sz w:val="24"/>
        </w:rPr>
      </w:pPr>
      <w:bookmarkStart w:id="24" w:name="_Toc35393625"/>
      <w:bookmarkStart w:id="25" w:name="_Toc35393794"/>
      <w:bookmarkStart w:id="26" w:name="_Toc28359007"/>
      <w:bookmarkStart w:id="27" w:name="_Toc28359084"/>
      <w:r>
        <w:rPr>
          <w:rFonts w:hint="eastAsia" w:ascii="黑体" w:hAnsi="黑体" w:eastAsia="黑体"/>
          <w:b/>
          <w:bCs/>
          <w:sz w:val="24"/>
        </w:rPr>
        <w:t>五、公告期限</w:t>
      </w:r>
      <w:bookmarkEnd w:id="24"/>
      <w:bookmarkEnd w:id="25"/>
      <w:bookmarkEnd w:id="26"/>
      <w:bookmarkEnd w:id="27"/>
    </w:p>
    <w:p w14:paraId="14C5AA2B">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312E8D9C">
      <w:pPr>
        <w:spacing w:line="360" w:lineRule="auto"/>
        <w:rPr>
          <w:rFonts w:ascii="黑体" w:hAnsi="黑体" w:eastAsia="黑体"/>
          <w:b/>
          <w:bCs/>
          <w:sz w:val="24"/>
        </w:rPr>
      </w:pPr>
      <w:bookmarkStart w:id="28" w:name="_Toc35393626"/>
      <w:bookmarkStart w:id="29" w:name="_Toc35393795"/>
      <w:r>
        <w:rPr>
          <w:rFonts w:hint="eastAsia" w:ascii="黑体" w:hAnsi="黑体" w:eastAsia="黑体"/>
          <w:b/>
          <w:bCs/>
          <w:sz w:val="24"/>
        </w:rPr>
        <w:t>六、其他补充事宜</w:t>
      </w:r>
      <w:bookmarkEnd w:id="28"/>
      <w:bookmarkEnd w:id="29"/>
    </w:p>
    <w:p w14:paraId="4889FAF8">
      <w:pPr>
        <w:spacing w:line="360" w:lineRule="auto"/>
        <w:ind w:firstLine="315" w:firstLineChars="15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投标保证金：本项目不收取投标保证金。</w:t>
      </w:r>
      <w:bookmarkStart w:id="30" w:name="_Hlk37429585"/>
    </w:p>
    <w:p w14:paraId="152B9845">
      <w:pPr>
        <w:spacing w:line="360" w:lineRule="auto"/>
        <w:ind w:firstLine="315" w:firstLineChars="150"/>
        <w:rPr>
          <w:rFonts w:ascii="宋体" w:hAnsi="宋体" w:cs="宋体"/>
          <w:kern w:val="0"/>
          <w:szCs w:val="21"/>
        </w:rPr>
      </w:pPr>
      <w:r>
        <w:rPr>
          <w:rFonts w:hint="eastAsia" w:ascii="宋体" w:hAnsi="宋体" w:cs="宋体"/>
          <w:kern w:val="0"/>
          <w:szCs w:val="21"/>
        </w:rPr>
        <w:t>2</w:t>
      </w:r>
      <w:bookmarkStart w:id="31" w:name="_Hlk37429595"/>
      <w:r>
        <w:rPr>
          <w:rFonts w:hint="eastAsia" w:ascii="宋体" w:hAnsi="宋体" w:cs="宋体"/>
          <w:kern w:val="0"/>
          <w:szCs w:val="21"/>
        </w:rPr>
        <w:t>.信息发布媒体：中国政府采购网（http://www.ccgp.gov.cn）、广西壮族自治区政府采购网（http://zfcg.gxzf.gov.cn）</w:t>
      </w:r>
      <w:bookmarkEnd w:id="30"/>
    </w:p>
    <w:bookmarkEnd w:id="31"/>
    <w:p w14:paraId="5E6645AB">
      <w:pPr>
        <w:spacing w:line="360" w:lineRule="auto"/>
        <w:ind w:firstLine="315" w:firstLineChars="150"/>
        <w:rPr>
          <w:rFonts w:ascii="宋体" w:hAnsi="宋体" w:cs="宋体"/>
          <w:kern w:val="0"/>
          <w:szCs w:val="21"/>
        </w:rPr>
      </w:pPr>
      <w:bookmarkStart w:id="32" w:name="_Hlk37429674"/>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14:paraId="55EFF7B3">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14:paraId="0CC89A34">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77B527C6">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448557A6">
      <w:pPr>
        <w:spacing w:line="360" w:lineRule="auto"/>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370D3FBE">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bookmarkEnd w:id="32"/>
    </w:p>
    <w:p w14:paraId="480794B6">
      <w:pPr>
        <w:spacing w:line="360" w:lineRule="auto"/>
        <w:ind w:firstLine="315" w:firstLineChars="150"/>
        <w:rPr>
          <w:rFonts w:ascii="宋体" w:hAnsi="宋体" w:cs="宋体"/>
          <w:kern w:val="0"/>
          <w:szCs w:val="21"/>
        </w:rPr>
      </w:pPr>
      <w:r>
        <w:rPr>
          <w:rFonts w:hint="eastAsia" w:ascii="宋体" w:hAnsi="宋体" w:cs="宋体"/>
          <w:kern w:val="0"/>
          <w:szCs w:val="21"/>
        </w:rPr>
        <w:t>4.资格条件特别说明：</w:t>
      </w:r>
    </w:p>
    <w:p w14:paraId="0989A8D5">
      <w:pPr>
        <w:spacing w:line="360" w:lineRule="auto"/>
        <w:ind w:firstLine="315" w:firstLineChars="150"/>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242C7E26">
      <w:pPr>
        <w:spacing w:line="360" w:lineRule="auto"/>
        <w:ind w:firstLine="315" w:firstLineChars="150"/>
        <w:rPr>
          <w:rFonts w:ascii="宋体" w:hAnsi="宋体" w:cs="宋体"/>
          <w:kern w:val="0"/>
          <w:szCs w:val="21"/>
        </w:rPr>
      </w:pPr>
      <w:r>
        <w:rPr>
          <w:rFonts w:hint="eastAsia" w:ascii="宋体" w:hAnsi="宋体" w:cs="宋体"/>
          <w:kern w:val="0"/>
          <w:szCs w:val="21"/>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351A1B7">
      <w:pPr>
        <w:spacing w:line="360" w:lineRule="auto"/>
        <w:ind w:firstLine="315" w:firstLineChars="150"/>
        <w:rPr>
          <w:rFonts w:ascii="宋体" w:hAnsi="宋体" w:cs="宋体"/>
          <w:kern w:val="0"/>
          <w:szCs w:val="21"/>
        </w:rPr>
      </w:pPr>
      <w:r>
        <w:rPr>
          <w:rFonts w:hint="eastAsia" w:ascii="宋体" w:hAnsi="宋体" w:cs="宋体"/>
          <w:kern w:val="0"/>
          <w:szCs w:val="21"/>
        </w:rPr>
        <w:t>（3）已获取招标文件的供应商不等于符合本项目的供应商资格条件。</w:t>
      </w:r>
    </w:p>
    <w:p w14:paraId="347F35C6">
      <w:pPr>
        <w:spacing w:line="360" w:lineRule="auto"/>
        <w:ind w:firstLine="315" w:firstLineChars="150"/>
        <w:rPr>
          <w:rFonts w:ascii="宋体" w:hAnsi="宋体" w:cs="宋体"/>
          <w:kern w:val="0"/>
          <w:szCs w:val="21"/>
        </w:rPr>
      </w:pPr>
      <w:r>
        <w:rPr>
          <w:rFonts w:hint="eastAsia" w:ascii="宋体" w:hAnsi="宋体" w:cs="宋体"/>
          <w:kern w:val="0"/>
          <w:szCs w:val="21"/>
        </w:rPr>
        <w:t>5.投标人投标注意事项</w:t>
      </w:r>
    </w:p>
    <w:p w14:paraId="5AE205D0">
      <w:pPr>
        <w:spacing w:line="360" w:lineRule="auto"/>
        <w:ind w:firstLine="420" w:firstLineChars="200"/>
        <w:rPr>
          <w:rFonts w:ascii="宋体" w:hAnsi="宋体" w:cs="宋体"/>
          <w:kern w:val="0"/>
          <w:szCs w:val="21"/>
        </w:rPr>
      </w:pPr>
      <w:r>
        <w:rPr>
          <w:rFonts w:hint="eastAsia" w:ascii="宋体" w:hAnsi="宋体" w:cs="宋体"/>
          <w:kern w:val="0"/>
          <w:szCs w:val="21"/>
        </w:rPr>
        <w:t>（1）本项目为全流程电子化政府采购项目，通过广西政府采购云平台（https：//www.gcy.zfcg.gxzf.gov.cn/）实行在线电子投标，投标人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可登录广西政府采购云平台，依次进入“服务中心-项目采购-操作流程-电子招投标-政府采购项目电子交易管理操作指南-供应商”查看电子投标具体操作流程。</w:t>
      </w:r>
    </w:p>
    <w:p w14:paraId="417E770E">
      <w:pPr>
        <w:spacing w:line="360" w:lineRule="auto"/>
        <w:ind w:firstLine="420" w:firstLineChars="200"/>
        <w:rPr>
          <w:rFonts w:ascii="宋体" w:hAnsi="宋体" w:cs="宋体"/>
          <w:kern w:val="0"/>
          <w:szCs w:val="21"/>
        </w:rPr>
      </w:pPr>
      <w:r>
        <w:rPr>
          <w:rFonts w:hint="eastAsia" w:ascii="宋体" w:hAnsi="宋体" w:cs="宋体"/>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w:t>
      </w:r>
    </w:p>
    <w:p w14:paraId="5F0B0453">
      <w:pPr>
        <w:spacing w:line="360" w:lineRule="auto"/>
        <w:ind w:firstLine="420" w:firstLineChars="200"/>
        <w:rPr>
          <w:rFonts w:ascii="宋体" w:hAnsi="宋体" w:cs="宋体"/>
          <w:kern w:val="0"/>
          <w:szCs w:val="21"/>
        </w:rPr>
      </w:pPr>
      <w:r>
        <w:rPr>
          <w:rFonts w:hint="eastAsia" w:ascii="宋体" w:hAnsi="宋体" w:cs="宋体"/>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751BCD6B">
      <w:pPr>
        <w:spacing w:line="360" w:lineRule="auto"/>
        <w:ind w:firstLine="420" w:firstLineChars="200"/>
        <w:rPr>
          <w:rFonts w:ascii="宋体" w:hAnsi="宋体" w:cs="宋体"/>
          <w:kern w:val="0"/>
          <w:szCs w:val="21"/>
        </w:rPr>
      </w:pPr>
      <w:r>
        <w:rPr>
          <w:rFonts w:hint="eastAsia" w:ascii="宋体" w:hAnsi="宋体" w:cs="宋体"/>
          <w:kern w:val="0"/>
          <w:szCs w:val="21"/>
        </w:rPr>
        <w:t>注：1）为确保网上操作合法、有效和安全，请投标人确保在电子投标过程中能够对相关数据电文进行加密和使用电子签章，妥善保管CA数字证书并使用有效的CA数字证书参与整个招标活动。</w:t>
      </w:r>
    </w:p>
    <w:p w14:paraId="1107F355">
      <w:pPr>
        <w:spacing w:line="360" w:lineRule="auto"/>
        <w:ind w:firstLine="420" w:firstLineChars="200"/>
        <w:rPr>
          <w:rFonts w:ascii="宋体" w:hAnsi="宋体" w:cs="宋体"/>
          <w:kern w:val="0"/>
          <w:szCs w:val="21"/>
        </w:rPr>
      </w:pPr>
      <w:r>
        <w:rPr>
          <w:rFonts w:hint="eastAsia" w:ascii="宋体" w:hAnsi="宋体" w:cs="宋体"/>
          <w:kern w:val="0"/>
          <w:szCs w:val="21"/>
        </w:rPr>
        <w:t>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3AF948D">
      <w:pPr>
        <w:spacing w:line="360" w:lineRule="auto"/>
        <w:ind w:firstLine="420" w:firstLineChars="200"/>
        <w:rPr>
          <w:rFonts w:ascii="宋体" w:hAnsi="宋体" w:cs="宋体"/>
          <w:kern w:val="0"/>
          <w:szCs w:val="21"/>
        </w:rPr>
      </w:pPr>
      <w:r>
        <w:rPr>
          <w:rFonts w:hint="eastAsia" w:ascii="宋体" w:hAnsi="宋体" w:cs="宋体"/>
          <w:kern w:val="0"/>
          <w:szCs w:val="21"/>
        </w:rPr>
        <w:t>若对项目采购电子交易系统操作有疑问，可登录广西政府采购云平台（https：//www.gcy.zfcg.gxzf.gov.cn/），点击右侧咨询小采，获取采小蜜智能服务管家帮助，或拨打服务热线95763或者0771-3381253获取帮助。</w:t>
      </w:r>
    </w:p>
    <w:p w14:paraId="62F8DF35">
      <w:pPr>
        <w:spacing w:line="360" w:lineRule="auto"/>
        <w:rPr>
          <w:rFonts w:ascii="黑体" w:hAnsi="黑体" w:eastAsia="黑体"/>
          <w:b/>
          <w:bCs/>
          <w:sz w:val="24"/>
        </w:rPr>
      </w:pPr>
      <w:bookmarkStart w:id="33" w:name="_Toc28359008"/>
      <w:bookmarkStart w:id="34" w:name="_Toc28359085"/>
      <w:bookmarkStart w:id="35" w:name="_Toc35393627"/>
      <w:bookmarkStart w:id="36" w:name="_Toc35393796"/>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3"/>
      <w:bookmarkEnd w:id="34"/>
      <w:bookmarkEnd w:id="35"/>
      <w:bookmarkEnd w:id="36"/>
    </w:p>
    <w:p w14:paraId="66C2E882">
      <w:pPr>
        <w:spacing w:line="360" w:lineRule="auto"/>
        <w:ind w:firstLine="420" w:firstLineChars="200"/>
        <w:jc w:val="left"/>
        <w:rPr>
          <w:rFonts w:ascii="宋体" w:hAnsi="宋体"/>
          <w:szCs w:val="21"/>
        </w:rPr>
      </w:pPr>
      <w:r>
        <w:rPr>
          <w:rFonts w:hint="eastAsia" w:ascii="宋体" w:hAnsi="宋体" w:cs="宋体"/>
          <w:szCs w:val="21"/>
        </w:rPr>
        <w:t>1.采购人信息</w:t>
      </w:r>
    </w:p>
    <w:p w14:paraId="1802CD77">
      <w:pPr>
        <w:spacing w:line="360" w:lineRule="auto"/>
        <w:ind w:firstLine="420" w:firstLineChars="200"/>
        <w:jc w:val="left"/>
        <w:rPr>
          <w:rFonts w:ascii="宋体" w:hAnsi="宋体" w:cs="宋体"/>
          <w:szCs w:val="21"/>
        </w:rPr>
      </w:pPr>
      <w:r>
        <w:rPr>
          <w:rFonts w:hint="eastAsia" w:ascii="宋体" w:hAnsi="宋体" w:cs="宋体"/>
          <w:szCs w:val="21"/>
        </w:rPr>
        <w:t>名称：广西师范大学</w:t>
      </w:r>
    </w:p>
    <w:p w14:paraId="21011C3C">
      <w:pPr>
        <w:spacing w:line="360" w:lineRule="auto"/>
        <w:ind w:firstLine="420" w:firstLineChars="200"/>
        <w:jc w:val="left"/>
        <w:rPr>
          <w:rFonts w:ascii="宋体" w:hAnsi="宋体" w:cs="宋体"/>
          <w:szCs w:val="21"/>
        </w:rPr>
      </w:pPr>
      <w:r>
        <w:rPr>
          <w:rFonts w:hint="eastAsia" w:ascii="宋体" w:hAnsi="宋体" w:cs="宋体"/>
          <w:szCs w:val="21"/>
        </w:rPr>
        <w:t>地址：桂林市七星区街道育才路15号</w:t>
      </w:r>
    </w:p>
    <w:p w14:paraId="0CFC5B82">
      <w:pPr>
        <w:spacing w:line="360" w:lineRule="auto"/>
        <w:ind w:firstLine="420" w:firstLineChars="200"/>
        <w:jc w:val="left"/>
        <w:rPr>
          <w:rFonts w:ascii="宋体" w:hAnsi="宋体" w:cs="宋体"/>
          <w:szCs w:val="21"/>
        </w:rPr>
      </w:pPr>
      <w:r>
        <w:rPr>
          <w:rFonts w:hint="eastAsia" w:ascii="宋体" w:hAnsi="宋体" w:cs="宋体"/>
          <w:szCs w:val="21"/>
        </w:rPr>
        <w:t>项目联系方式人：程老师</w:t>
      </w:r>
    </w:p>
    <w:p w14:paraId="1000D956">
      <w:pPr>
        <w:spacing w:line="360" w:lineRule="auto"/>
        <w:ind w:firstLine="420" w:firstLineChars="200"/>
        <w:jc w:val="left"/>
        <w:rPr>
          <w:rFonts w:ascii="宋体" w:hAnsi="宋体" w:cs="宋体"/>
          <w:szCs w:val="21"/>
        </w:rPr>
      </w:pPr>
      <w:r>
        <w:rPr>
          <w:rFonts w:hint="eastAsia" w:ascii="宋体" w:hAnsi="宋体" w:cs="宋体"/>
          <w:szCs w:val="21"/>
        </w:rPr>
        <w:t>项目联系方式：0773-3696563</w:t>
      </w:r>
    </w:p>
    <w:p w14:paraId="6812CF78">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14:paraId="6E03C814">
      <w:pPr>
        <w:spacing w:line="360" w:lineRule="auto"/>
        <w:ind w:firstLine="420" w:firstLineChars="200"/>
        <w:jc w:val="left"/>
        <w:rPr>
          <w:rFonts w:ascii="宋体" w:hAnsi="宋体" w:cs="宋体"/>
          <w:szCs w:val="21"/>
        </w:rPr>
      </w:pPr>
      <w:r>
        <w:rPr>
          <w:rFonts w:hint="eastAsia" w:ascii="宋体" w:hAnsi="宋体" w:cs="宋体"/>
          <w:szCs w:val="21"/>
        </w:rPr>
        <w:t>名称：建银工程咨询有限责任公司</w:t>
      </w:r>
    </w:p>
    <w:p w14:paraId="6F1F8979">
      <w:pPr>
        <w:spacing w:line="360" w:lineRule="auto"/>
        <w:ind w:firstLine="420" w:firstLineChars="200"/>
        <w:jc w:val="left"/>
        <w:rPr>
          <w:rFonts w:ascii="宋体" w:hAnsi="宋体" w:cs="宋体"/>
          <w:szCs w:val="21"/>
        </w:rPr>
      </w:pPr>
      <w:r>
        <w:rPr>
          <w:rFonts w:hint="eastAsia" w:ascii="宋体" w:hAnsi="宋体" w:cs="宋体"/>
          <w:szCs w:val="21"/>
        </w:rPr>
        <w:t>地址：桂林市解放西路3-5号五楼</w:t>
      </w:r>
    </w:p>
    <w:p w14:paraId="52829EA1">
      <w:pPr>
        <w:spacing w:line="360" w:lineRule="auto"/>
        <w:ind w:firstLine="420" w:firstLineChars="200"/>
        <w:jc w:val="left"/>
        <w:rPr>
          <w:rFonts w:ascii="宋体" w:hAnsi="宋体" w:cs="宋体"/>
          <w:szCs w:val="21"/>
        </w:rPr>
      </w:pPr>
      <w:r>
        <w:rPr>
          <w:rFonts w:hint="eastAsia" w:ascii="宋体" w:hAnsi="宋体" w:cs="宋体"/>
          <w:szCs w:val="21"/>
        </w:rPr>
        <w:t>项目联系人：黎明勇、蒙蔷驿、罗燕、艾迪</w:t>
      </w:r>
    </w:p>
    <w:p w14:paraId="2C47713B">
      <w:pPr>
        <w:spacing w:line="360" w:lineRule="auto"/>
        <w:ind w:firstLine="420" w:firstLineChars="200"/>
        <w:jc w:val="left"/>
        <w:rPr>
          <w:rFonts w:ascii="宋体" w:hAnsi="宋体" w:cs="宋体"/>
          <w:szCs w:val="21"/>
        </w:rPr>
      </w:pPr>
      <w:r>
        <w:rPr>
          <w:rFonts w:hint="eastAsia" w:ascii="宋体" w:hAnsi="宋体" w:cs="宋体"/>
          <w:szCs w:val="21"/>
        </w:rPr>
        <w:t>项目联系方式：0773-2834827</w:t>
      </w:r>
    </w:p>
    <w:p w14:paraId="76AFFC56">
      <w:pPr>
        <w:spacing w:line="360" w:lineRule="auto"/>
        <w:jc w:val="right"/>
        <w:rPr>
          <w:rFonts w:ascii="宋体" w:hAnsi="宋体" w:cs="宋体"/>
          <w:u w:val="single"/>
        </w:rPr>
      </w:pPr>
      <w:r>
        <w:rPr>
          <w:rFonts w:hint="eastAsia" w:ascii="宋体" w:hAnsi="宋体" w:cs="宋体"/>
          <w:szCs w:val="21"/>
        </w:rPr>
        <w:t>建银工程咨询有限责任公司</w:t>
      </w:r>
    </w:p>
    <w:p w14:paraId="524D6EBE">
      <w:pPr>
        <w:spacing w:line="360" w:lineRule="auto"/>
        <w:jc w:val="right"/>
        <w:rPr>
          <w:rFonts w:ascii="仿宋_GB2312" w:hAnsi="宋体" w:eastAsia="仿宋_GB2312"/>
          <w:sz w:val="24"/>
          <w:szCs w:val="20"/>
        </w:rPr>
      </w:pPr>
      <w:r>
        <w:rPr>
          <w:rFonts w:hint="eastAsia" w:ascii="宋体" w:hAnsi="宋体" w:cs="宋体"/>
        </w:rPr>
        <w:t>2025年</w:t>
      </w:r>
      <w:r>
        <w:rPr>
          <w:rFonts w:hint="eastAsia" w:ascii="宋体" w:hAnsi="宋体" w:cs="宋体"/>
          <w:lang w:val="en-US" w:eastAsia="zh-CN"/>
        </w:rPr>
        <w:t>X</w:t>
      </w:r>
      <w:r>
        <w:rPr>
          <w:rFonts w:hint="eastAsia" w:ascii="宋体" w:hAnsi="宋体" w:cs="宋体"/>
        </w:rPr>
        <w:t>月</w:t>
      </w:r>
      <w:r>
        <w:rPr>
          <w:rFonts w:hint="eastAsia" w:ascii="宋体" w:hAnsi="宋体" w:cs="宋体"/>
          <w:lang w:val="en-US" w:eastAsia="zh-CN"/>
        </w:rPr>
        <w:t>X</w:t>
      </w:r>
      <w:r>
        <w:rPr>
          <w:rFonts w:hint="eastAsia" w:ascii="宋体" w:hAnsi="宋体" w:cs="宋体"/>
        </w:rPr>
        <w:t>日</w:t>
      </w:r>
      <w:r>
        <w:rPr>
          <w:rFonts w:ascii="仿宋_GB2312" w:hAnsi="宋体" w:eastAsia="仿宋_GB2312"/>
          <w:sz w:val="24"/>
          <w:szCs w:val="20"/>
        </w:rPr>
        <w:br w:type="page"/>
      </w:r>
    </w:p>
    <w:p w14:paraId="41CA74ED">
      <w:pPr>
        <w:pStyle w:val="3"/>
        <w:keepNext w:val="0"/>
        <w:keepLines w:val="0"/>
        <w:jc w:val="center"/>
        <w:rPr>
          <w:sz w:val="30"/>
          <w:szCs w:val="30"/>
        </w:rPr>
      </w:pPr>
      <w:bookmarkStart w:id="37" w:name="_Toc828"/>
      <w:bookmarkStart w:id="38" w:name="_Toc20037"/>
      <w:r>
        <w:rPr>
          <w:rFonts w:hint="eastAsia"/>
        </w:rPr>
        <w:t>第二章采购需求</w:t>
      </w:r>
      <w:bookmarkEnd w:id="37"/>
      <w:bookmarkEnd w:id="38"/>
    </w:p>
    <w:p w14:paraId="14AD77BA">
      <w:pPr>
        <w:spacing w:line="360" w:lineRule="auto"/>
        <w:jc w:val="left"/>
        <w:rPr>
          <w:rFonts w:ascii="宋体" w:hAnsi="宋体" w:cs="宋体"/>
          <w:szCs w:val="21"/>
        </w:rPr>
      </w:pPr>
      <w:bookmarkStart w:id="39" w:name="_Toc254970631"/>
      <w:bookmarkStart w:id="40" w:name="_Toc254970490"/>
      <w:r>
        <w:rPr>
          <w:rFonts w:hint="eastAsia" w:ascii="宋体" w:hAnsi="宋体" w:cs="宋体"/>
          <w:szCs w:val="21"/>
        </w:rPr>
        <w:t>说明：</w:t>
      </w:r>
    </w:p>
    <w:p w14:paraId="30505518">
      <w:pPr>
        <w:spacing w:line="360" w:lineRule="auto"/>
        <w:ind w:firstLine="420" w:firstLineChars="200"/>
        <w:jc w:val="left"/>
        <w:rPr>
          <w:rFonts w:ascii="宋体" w:hAnsi="宋体" w:cs="宋体"/>
          <w:szCs w:val="21"/>
        </w:rPr>
      </w:pPr>
      <w:r>
        <w:rPr>
          <w:rFonts w:hint="eastAsia"/>
        </w:rPr>
        <w:t>1. 为落实政府采购政策需满足的要求</w:t>
      </w:r>
    </w:p>
    <w:p w14:paraId="4DF4DFB3">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46E60CE5">
      <w:pPr>
        <w:spacing w:line="360" w:lineRule="auto"/>
        <w:ind w:firstLine="420" w:firstLineChars="200"/>
        <w:jc w:val="left"/>
        <w:rPr>
          <w:rFonts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扫描件（加盖投标人公章），</w:t>
      </w:r>
      <w:r>
        <w:rPr>
          <w:rFonts w:hint="eastAsia" w:ascii="宋体" w:hAnsi="宋体" w:cs="宋体"/>
          <w:b/>
          <w:bCs/>
          <w:szCs w:val="21"/>
        </w:rPr>
        <w:t>否则投标文件作无效处理</w:t>
      </w:r>
      <w:r>
        <w:rPr>
          <w:rFonts w:hint="eastAsia" w:ascii="宋体" w:hAnsi="宋体" w:cs="宋体"/>
          <w:szCs w:val="21"/>
        </w:rPr>
        <w:t>。</w:t>
      </w:r>
    </w:p>
    <w:p w14:paraId="07B800DC">
      <w:pPr>
        <w:spacing w:line="360" w:lineRule="auto"/>
        <w:ind w:firstLine="420" w:firstLineChars="200"/>
        <w:jc w:val="left"/>
        <w:rPr>
          <w:highlight w:val="yellow"/>
        </w:rPr>
      </w:pPr>
      <w:r>
        <w:rPr>
          <w:rFonts w:hint="eastAsia"/>
        </w:rPr>
        <w:t>2.</w:t>
      </w:r>
      <w:r>
        <w:rPr>
          <w:rFonts w:hint="eastAsia" w:ascii="宋体" w:hAnsi="宋体" w:cs="宋体"/>
          <w:b/>
          <w:bCs/>
          <w:szCs w:val="21"/>
        </w:rPr>
        <w:t>“实质性要求”是指采购需求中带“</w:t>
      </w:r>
      <w:r>
        <w:rPr>
          <w:rFonts w:hint="eastAsia"/>
          <w:kern w:val="0"/>
        </w:rPr>
        <w:t>★</w:t>
      </w:r>
      <w:r>
        <w:rPr>
          <w:rFonts w:hint="eastAsia" w:ascii="宋体" w:hAnsi="宋体" w:cs="宋体"/>
          <w:b/>
          <w:bCs/>
          <w:szCs w:val="21"/>
        </w:rPr>
        <w:t>”的条款或者不能负偏离的条款或者已经指明不满足投标文件按无效处理的条款。标记“★”为实质性条款，不满足做无效投标处理；标记“</w:t>
      </w:r>
      <w:r>
        <w:rPr>
          <w:rFonts w:hint="eastAsia"/>
          <w:kern w:val="0"/>
        </w:rPr>
        <w:t>▲</w:t>
      </w:r>
      <w:r>
        <w:rPr>
          <w:rFonts w:hint="eastAsia" w:ascii="宋体" w:hAnsi="宋体" w:cs="宋体"/>
          <w:b/>
          <w:bCs/>
          <w:szCs w:val="21"/>
        </w:rPr>
        <w:t>”号为重要要求，不满足仅作扣分处理。</w:t>
      </w:r>
    </w:p>
    <w:p w14:paraId="45529E24">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5DFD5304">
      <w:pPr>
        <w:spacing w:line="360" w:lineRule="auto"/>
        <w:ind w:firstLine="424" w:firstLineChars="202"/>
        <w:jc w:val="left"/>
        <w:rPr>
          <w:rFonts w:ascii="宋体" w:hAnsi="宋体" w:cs="宋体"/>
          <w:szCs w:val="21"/>
        </w:rPr>
      </w:pPr>
      <w:r>
        <w:rPr>
          <w:rFonts w:hint="eastAsia" w:ascii="宋体" w:hAnsi="宋体" w:cs="宋体"/>
          <w:szCs w:val="21"/>
        </w:rPr>
        <w:t>4.</w:t>
      </w:r>
      <w:r>
        <w:rPr>
          <w:rFonts w:hint="eastAsia" w:ascii="宋体" w:hAnsi="宋体"/>
          <w:b/>
          <w:bCs/>
          <w:szCs w:val="21"/>
        </w:rPr>
        <w:t>本项目采购需求表中要求提供的文件材料或承诺书，请在《技术偏离表》或《商务条款偏离表》中应答时，注明相关文件材料或承诺书放置的页码。</w:t>
      </w:r>
    </w:p>
    <w:p w14:paraId="0091CF2F">
      <w:pPr>
        <w:spacing w:line="360" w:lineRule="auto"/>
        <w:ind w:firstLine="424" w:firstLineChars="202"/>
        <w:jc w:val="left"/>
        <w:rPr>
          <w:rFonts w:ascii="宋体" w:hAnsi="宋体" w:cs="宋体"/>
        </w:rPr>
      </w:pPr>
      <w:r>
        <w:rPr>
          <w:rFonts w:hint="eastAsia" w:ascii="宋体" w:hAnsi="宋体" w:cs="宋体"/>
          <w:szCs w:val="21"/>
        </w:rPr>
        <w:t>5.投标人必须对投标文件中提供的证明材料和资质文件真实性负责，如出现虚假应标情况，投标人除了应接受有关部门的处罚外，还应依据《中华人民共和国民法典》的相关条款来确定赔偿金额。</w:t>
      </w:r>
    </w:p>
    <w:p w14:paraId="0CEDC029">
      <w:pPr>
        <w:spacing w:line="360" w:lineRule="auto"/>
        <w:ind w:firstLine="424" w:firstLineChars="202"/>
        <w:jc w:val="left"/>
        <w:rPr>
          <w:rFonts w:ascii="宋体" w:hAnsi="宋体" w:cs="宋体"/>
        </w:rPr>
      </w:pPr>
      <w:r>
        <w:rPr>
          <w:rFonts w:hint="eastAsia" w:ascii="宋体" w:hAnsi="宋体" w:cs="宋体"/>
        </w:rPr>
        <w:t>6.投标人应对投标内容所涉及的专利承担法律责任，并负责保护业主的利益不受任何损害。一切由于文字、商标、技术和软件专利授权引起的法律裁决、诉讼和赔偿费用均由中标人负责。</w:t>
      </w:r>
    </w:p>
    <w:p w14:paraId="1E5EC48D">
      <w:pPr>
        <w:spacing w:after="120"/>
        <w:ind w:firstLine="420" w:firstLineChars="200"/>
        <w:rPr>
          <w:rFonts w:ascii="宋体" w:hAnsi="宋体" w:cs="宋体"/>
          <w:b/>
          <w:bCs/>
          <w:sz w:val="24"/>
        </w:rPr>
        <w:sectPr>
          <w:footerReference r:id="rId8" w:type="default"/>
          <w:pgSz w:w="11906" w:h="16838"/>
          <w:pgMar w:top="1134" w:right="1474" w:bottom="1134" w:left="1474" w:header="851" w:footer="851" w:gutter="0"/>
          <w:pgNumType w:fmt="decimal" w:start="1"/>
          <w:cols w:space="720" w:num="1"/>
          <w:docGrid w:linePitch="312" w:charSpace="0"/>
        </w:sectPr>
      </w:pPr>
      <w:r>
        <w:rPr>
          <w:rFonts w:hint="eastAsia" w:ascii="宋体" w:hAnsi="宋体"/>
          <w:szCs w:val="21"/>
        </w:rPr>
        <w:t>7.</w:t>
      </w:r>
      <w:r>
        <w:rPr>
          <w:rFonts w:hint="eastAsia" w:ascii="宋体" w:hAnsi="宋体"/>
          <w:b/>
          <w:bCs/>
          <w:szCs w:val="21"/>
        </w:rPr>
        <w:t>本项目所属行业：</w:t>
      </w:r>
      <w:r>
        <w:rPr>
          <w:rFonts w:hint="eastAsia" w:ascii="宋体" w:hAnsi="宋体"/>
          <w:b/>
          <w:bCs/>
          <w:szCs w:val="21"/>
          <w:u w:val="single"/>
        </w:rPr>
        <w:t>工业</w:t>
      </w:r>
      <w:r>
        <w:rPr>
          <w:rFonts w:hint="eastAsia" w:ascii="宋体" w:hAnsi="宋体"/>
          <w:b/>
          <w:bCs/>
          <w:szCs w:val="21"/>
        </w:rPr>
        <w:t>。</w:t>
      </w:r>
    </w:p>
    <w:p w14:paraId="18404947">
      <w:pPr>
        <w:spacing w:beforeLines="50" w:afterLines="50" w:line="360" w:lineRule="auto"/>
        <w:rPr>
          <w:rFonts w:ascii="宋体" w:hAnsi="宋体" w:cs="宋体"/>
          <w:b/>
          <w:bCs/>
          <w:sz w:val="24"/>
        </w:rPr>
      </w:pPr>
      <w:r>
        <w:rPr>
          <w:rFonts w:hint="eastAsia"/>
          <w:b/>
          <w:bCs/>
          <w:kern w:val="0"/>
          <w:sz w:val="24"/>
        </w:rPr>
        <w:t>标项一：预算金额（最高限价）350万元</w:t>
      </w:r>
    </w:p>
    <w:tbl>
      <w:tblPr>
        <w:tblStyle w:val="25"/>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1761"/>
        <w:gridCol w:w="598"/>
        <w:gridCol w:w="6578"/>
      </w:tblGrid>
      <w:tr w14:paraId="7F772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000" w:type="pct"/>
            <w:gridSpan w:val="4"/>
            <w:vAlign w:val="center"/>
          </w:tcPr>
          <w:p w14:paraId="79E216E9">
            <w:pPr>
              <w:tabs>
                <w:tab w:val="left" w:pos="180"/>
                <w:tab w:val="left" w:pos="1620"/>
              </w:tabs>
              <w:spacing w:line="360" w:lineRule="exact"/>
              <w:jc w:val="left"/>
              <w:rPr>
                <w:rFonts w:ascii="宋体" w:hAnsi="宋体" w:cs="宋体"/>
                <w:b/>
                <w:szCs w:val="21"/>
              </w:rPr>
            </w:pPr>
            <w:r>
              <w:rPr>
                <w:rFonts w:hint="eastAsia" w:ascii="宋体" w:hAnsi="宋体" w:cs="宋体"/>
                <w:b/>
                <w:szCs w:val="21"/>
              </w:rPr>
              <w:t>一、采购需求</w:t>
            </w:r>
          </w:p>
        </w:tc>
      </w:tr>
      <w:tr w14:paraId="0244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8" w:type="pct"/>
            <w:vAlign w:val="center"/>
          </w:tcPr>
          <w:p w14:paraId="399C57FD">
            <w:pPr>
              <w:tabs>
                <w:tab w:val="left" w:pos="180"/>
                <w:tab w:val="left" w:pos="1620"/>
              </w:tabs>
              <w:spacing w:line="360" w:lineRule="exact"/>
              <w:jc w:val="center"/>
              <w:rPr>
                <w:rFonts w:ascii="宋体" w:hAnsi="宋体" w:cs="宋体"/>
                <w:b/>
                <w:szCs w:val="21"/>
              </w:rPr>
            </w:pPr>
            <w:r>
              <w:rPr>
                <w:rFonts w:hint="eastAsia" w:ascii="宋体" w:hAnsi="宋体" w:cs="宋体"/>
                <w:b/>
                <w:szCs w:val="21"/>
              </w:rPr>
              <w:t>序号</w:t>
            </w:r>
          </w:p>
        </w:tc>
        <w:tc>
          <w:tcPr>
            <w:tcW w:w="901" w:type="pct"/>
            <w:vAlign w:val="center"/>
          </w:tcPr>
          <w:p w14:paraId="1A52B369">
            <w:pPr>
              <w:tabs>
                <w:tab w:val="left" w:pos="180"/>
                <w:tab w:val="left" w:pos="1620"/>
              </w:tabs>
              <w:spacing w:line="360" w:lineRule="exact"/>
              <w:jc w:val="center"/>
              <w:rPr>
                <w:rFonts w:ascii="宋体" w:hAnsi="宋体" w:cs="宋体"/>
                <w:b/>
                <w:szCs w:val="21"/>
              </w:rPr>
            </w:pPr>
            <w:r>
              <w:rPr>
                <w:rFonts w:hint="eastAsia" w:ascii="宋体" w:hAnsi="宋体" w:cs="宋体"/>
                <w:b/>
                <w:szCs w:val="21"/>
              </w:rPr>
              <w:t>标的的名称</w:t>
            </w:r>
          </w:p>
        </w:tc>
        <w:tc>
          <w:tcPr>
            <w:tcW w:w="306" w:type="pct"/>
            <w:vAlign w:val="center"/>
          </w:tcPr>
          <w:p w14:paraId="1E666323">
            <w:pPr>
              <w:tabs>
                <w:tab w:val="left" w:pos="180"/>
                <w:tab w:val="left" w:pos="1620"/>
              </w:tabs>
              <w:spacing w:line="360" w:lineRule="exact"/>
              <w:jc w:val="center"/>
              <w:rPr>
                <w:rFonts w:ascii="宋体" w:hAnsi="宋体" w:cs="宋体"/>
                <w:b/>
                <w:szCs w:val="21"/>
              </w:rPr>
            </w:pPr>
            <w:r>
              <w:rPr>
                <w:rFonts w:hint="eastAsia" w:ascii="宋体" w:hAnsi="宋体" w:cs="宋体"/>
                <w:b/>
                <w:szCs w:val="21"/>
              </w:rPr>
              <w:t>数量及单位</w:t>
            </w:r>
          </w:p>
        </w:tc>
        <w:tc>
          <w:tcPr>
            <w:tcW w:w="3363" w:type="pct"/>
            <w:vAlign w:val="center"/>
          </w:tcPr>
          <w:p w14:paraId="25362E09">
            <w:pPr>
              <w:tabs>
                <w:tab w:val="left" w:pos="180"/>
                <w:tab w:val="left" w:pos="1620"/>
              </w:tabs>
              <w:spacing w:line="360" w:lineRule="exact"/>
              <w:jc w:val="center"/>
            </w:pPr>
            <w:r>
              <w:rPr>
                <w:rFonts w:hint="eastAsia" w:ascii="宋体" w:hAnsi="宋体" w:cs="宋体"/>
                <w:b/>
                <w:szCs w:val="21"/>
              </w:rPr>
              <w:t>技术参数及性能（配置）要求</w:t>
            </w:r>
          </w:p>
          <w:p w14:paraId="12AB1911">
            <w:pPr>
              <w:pStyle w:val="10"/>
              <w:jc w:val="center"/>
            </w:pPr>
            <w:r>
              <w:rPr>
                <w:rFonts w:hint="eastAsia"/>
              </w:rPr>
              <w:t>注：带★的参数为不可负偏离项，带▲的参数为重要项。</w:t>
            </w:r>
          </w:p>
        </w:tc>
      </w:tr>
      <w:tr w14:paraId="392A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8" w:type="pct"/>
            <w:vAlign w:val="center"/>
          </w:tcPr>
          <w:p w14:paraId="26B6B678">
            <w:pPr>
              <w:tabs>
                <w:tab w:val="left" w:pos="180"/>
                <w:tab w:val="left" w:pos="1620"/>
              </w:tabs>
              <w:spacing w:line="360" w:lineRule="exact"/>
              <w:jc w:val="center"/>
              <w:rPr>
                <w:rFonts w:ascii="宋体" w:hAnsi="宋体" w:cs="宋体"/>
                <w:bCs/>
                <w:szCs w:val="21"/>
              </w:rPr>
            </w:pPr>
            <w:r>
              <w:rPr>
                <w:rFonts w:hint="eastAsia" w:ascii="宋体" w:hAnsi="宋体" w:cs="宋体"/>
                <w:bCs/>
                <w:szCs w:val="21"/>
              </w:rPr>
              <w:t>1</w:t>
            </w:r>
          </w:p>
        </w:tc>
        <w:tc>
          <w:tcPr>
            <w:tcW w:w="901" w:type="pct"/>
            <w:vAlign w:val="center"/>
          </w:tcPr>
          <w:p w14:paraId="6722F28D">
            <w:pPr>
              <w:tabs>
                <w:tab w:val="left" w:pos="180"/>
                <w:tab w:val="left" w:pos="1620"/>
              </w:tabs>
              <w:spacing w:line="360" w:lineRule="exact"/>
              <w:jc w:val="center"/>
              <w:rPr>
                <w:rFonts w:ascii="宋体" w:hAnsi="宋体" w:cs="宋体"/>
                <w:bCs/>
                <w:szCs w:val="21"/>
              </w:rPr>
            </w:pPr>
            <w:r>
              <w:rPr>
                <w:rFonts w:hint="eastAsia" w:ascii="宋体" w:hAnsi="宋体" w:cs="宋体"/>
                <w:bCs/>
                <w:szCs w:val="21"/>
              </w:rPr>
              <w:t>便携式近红外脑功能成像装置</w:t>
            </w:r>
          </w:p>
        </w:tc>
        <w:tc>
          <w:tcPr>
            <w:tcW w:w="306" w:type="pct"/>
            <w:vAlign w:val="center"/>
          </w:tcPr>
          <w:p w14:paraId="13FBDB83">
            <w:pPr>
              <w:adjustRightInd w:val="0"/>
              <w:snapToGrid w:val="0"/>
              <w:spacing w:line="560" w:lineRule="exact"/>
              <w:jc w:val="center"/>
              <w:rPr>
                <w:rFonts w:ascii="宋体" w:hAnsi="宋体" w:cs="宋体"/>
                <w:b/>
                <w:szCs w:val="21"/>
              </w:rPr>
            </w:pPr>
            <w:r>
              <w:rPr>
                <w:rFonts w:hint="eastAsia" w:ascii="宋体" w:hAnsi="宋体" w:cs="宋体"/>
                <w:szCs w:val="21"/>
              </w:rPr>
              <w:t>1套</w:t>
            </w:r>
          </w:p>
        </w:tc>
        <w:tc>
          <w:tcPr>
            <w:tcW w:w="3363" w:type="pct"/>
            <w:vAlign w:val="center"/>
          </w:tcPr>
          <w:p w14:paraId="716181C6">
            <w:pPr>
              <w:numPr>
                <w:ilvl w:val="0"/>
                <w:numId w:val="2"/>
              </w:numPr>
              <w:spacing w:line="300" w:lineRule="exact"/>
              <w:ind w:left="425"/>
              <w:rPr>
                <w:rFonts w:ascii="仿宋" w:hAnsi="仿宋" w:eastAsia="仿宋" w:cs="仿宋"/>
                <w:szCs w:val="21"/>
                <w:u w:val="single"/>
              </w:rPr>
            </w:pPr>
            <w:r>
              <w:rPr>
                <w:rFonts w:hint="eastAsia" w:ascii="仿宋" w:hAnsi="仿宋" w:eastAsia="仿宋" w:cs="仿宋"/>
                <w:szCs w:val="21"/>
                <w:u w:val="single"/>
              </w:rPr>
              <w:t>主机：实时检测脑血红蛋</w:t>
            </w:r>
            <w:r>
              <w:rPr>
                <w:rFonts w:hint="eastAsia" w:ascii="仿宋" w:hAnsi="仿宋" w:eastAsia="仿宋" w:cs="仿宋"/>
                <w:szCs w:val="21"/>
              </w:rPr>
              <w:t>白（氧化</w:t>
            </w:r>
            <w:r>
              <w:rPr>
                <w:rFonts w:hint="eastAsia" w:ascii="仿宋" w:hAnsi="仿宋" w:eastAsia="仿宋" w:cs="仿宋"/>
                <w:szCs w:val="21"/>
                <w:u w:val="single"/>
              </w:rPr>
              <w:t>HbO、还原HbR、总HbT）浓度变化信息；</w:t>
            </w:r>
          </w:p>
          <w:p w14:paraId="55530195">
            <w:pPr>
              <w:numPr>
                <w:ilvl w:val="0"/>
                <w:numId w:val="2"/>
              </w:numPr>
              <w:spacing w:line="300" w:lineRule="exact"/>
              <w:ind w:left="425"/>
              <w:rPr>
                <w:rFonts w:ascii="仿宋" w:hAnsi="仿宋" w:eastAsia="仿宋" w:cs="仿宋"/>
                <w:szCs w:val="21"/>
                <w:u w:val="single"/>
              </w:rPr>
            </w:pPr>
            <w:r>
              <w:rPr>
                <w:rFonts w:hint="eastAsia" w:ascii="仿宋" w:hAnsi="仿宋" w:eastAsia="仿宋" w:cs="仿宋"/>
                <w:szCs w:val="21"/>
                <w:u w:val="single"/>
              </w:rPr>
              <w:t>★探头：单主机，非</w:t>
            </w:r>
            <w:r>
              <w:rPr>
                <w:rFonts w:hint="eastAsia" w:ascii="仿宋" w:hAnsi="仿宋" w:eastAsia="仿宋" w:cs="仿宋"/>
                <w:color w:val="000000" w:themeColor="text1"/>
                <w:szCs w:val="21"/>
                <w:u w:val="single"/>
              </w:rPr>
              <w:t>级联，≥130有</w:t>
            </w:r>
            <w:r>
              <w:rPr>
                <w:rFonts w:hint="eastAsia" w:ascii="仿宋" w:hAnsi="仿宋" w:eastAsia="仿宋" w:cs="仿宋"/>
                <w:szCs w:val="21"/>
                <w:u w:val="single"/>
              </w:rPr>
              <w:t>效探测通道（非断层），支持多脑区同步检测，包括≥48发射探头，≥30接收探头；</w:t>
            </w:r>
          </w:p>
          <w:p w14:paraId="51B751B9">
            <w:pPr>
              <w:numPr>
                <w:ilvl w:val="0"/>
                <w:numId w:val="2"/>
              </w:numPr>
              <w:spacing w:line="300" w:lineRule="exact"/>
              <w:ind w:left="425"/>
              <w:rPr>
                <w:rFonts w:ascii="仿宋" w:hAnsi="仿宋" w:eastAsia="仿宋" w:cs="仿宋"/>
                <w:szCs w:val="21"/>
                <w:u w:val="single"/>
              </w:rPr>
            </w:pPr>
            <w:r>
              <w:rPr>
                <w:rFonts w:hint="eastAsia" w:ascii="仿宋" w:hAnsi="仿宋" w:eastAsia="仿宋" w:cs="仿宋"/>
                <w:szCs w:val="21"/>
                <w:u w:val="single"/>
              </w:rPr>
              <w:t>★探测器类型：探测器为雪崩二极管APD，探测灵敏度≤0.5 pW；内置在金属主机内，通过光纤与人体连接；</w:t>
            </w:r>
          </w:p>
          <w:p w14:paraId="3FB01FA2">
            <w:pPr>
              <w:numPr>
                <w:ilvl w:val="0"/>
                <w:numId w:val="2"/>
              </w:numPr>
              <w:spacing w:line="300" w:lineRule="exact"/>
              <w:ind w:left="425"/>
              <w:rPr>
                <w:rFonts w:ascii="仿宋" w:hAnsi="仿宋" w:eastAsia="仿宋" w:cs="仿宋"/>
                <w:szCs w:val="21"/>
                <w:u w:val="single"/>
              </w:rPr>
            </w:pPr>
            <w:r>
              <w:rPr>
                <w:rFonts w:hint="eastAsia" w:ascii="仿宋" w:hAnsi="仿宋" w:eastAsia="仿宋" w:cs="仿宋"/>
                <w:szCs w:val="21"/>
                <w:u w:val="single"/>
              </w:rPr>
              <w:t>▲测量时间分辨率：≥10Hz，实时捕捉血氧响应信号，支持神经元活动事件相关光信号（EROS）测量；</w:t>
            </w:r>
          </w:p>
          <w:p w14:paraId="7EF80C9D">
            <w:pPr>
              <w:numPr>
                <w:ilvl w:val="0"/>
                <w:numId w:val="2"/>
              </w:numPr>
              <w:spacing w:line="300" w:lineRule="exact"/>
              <w:ind w:left="425"/>
              <w:rPr>
                <w:rFonts w:ascii="仿宋" w:hAnsi="仿宋" w:eastAsia="仿宋" w:cs="仿宋"/>
                <w:szCs w:val="21"/>
                <w:u w:val="single"/>
              </w:rPr>
            </w:pPr>
            <w:r>
              <w:rPr>
                <w:rFonts w:hint="eastAsia" w:ascii="仿宋" w:hAnsi="仿宋" w:eastAsia="仿宋" w:cs="仿宋"/>
                <w:szCs w:val="21"/>
                <w:u w:val="single"/>
              </w:rPr>
              <w:t>最大输出设定下噪声≤35dB，属于超静音范畴;</w:t>
            </w:r>
          </w:p>
          <w:p w14:paraId="634C4E78">
            <w:pPr>
              <w:numPr>
                <w:ilvl w:val="0"/>
                <w:numId w:val="2"/>
              </w:numPr>
              <w:spacing w:line="300" w:lineRule="exact"/>
              <w:ind w:left="425"/>
              <w:rPr>
                <w:rFonts w:ascii="仿宋" w:hAnsi="仿宋" w:eastAsia="仿宋" w:cs="仿宋"/>
                <w:szCs w:val="21"/>
                <w:u w:val="single"/>
              </w:rPr>
            </w:pPr>
            <w:r>
              <w:rPr>
                <w:rFonts w:hint="eastAsia" w:ascii="仿宋" w:hAnsi="仿宋" w:eastAsia="仿宋" w:cs="仿宋"/>
                <w:szCs w:val="21"/>
                <w:u w:val="single"/>
              </w:rPr>
              <w:t xml:space="preserve">▲光源类型：LED光源； </w:t>
            </w:r>
          </w:p>
          <w:p w14:paraId="6C1C4E52">
            <w:pPr>
              <w:numPr>
                <w:ilvl w:val="0"/>
                <w:numId w:val="2"/>
              </w:numPr>
              <w:spacing w:line="300" w:lineRule="exact"/>
              <w:ind w:left="425"/>
              <w:rPr>
                <w:rFonts w:ascii="仿宋" w:hAnsi="仿宋" w:eastAsia="仿宋" w:cs="仿宋"/>
                <w:szCs w:val="21"/>
                <w:u w:val="single"/>
              </w:rPr>
            </w:pPr>
            <w:r>
              <w:rPr>
                <w:rFonts w:hint="eastAsia" w:ascii="仿宋" w:hAnsi="仿宋" w:eastAsia="仿宋" w:cs="仿宋"/>
                <w:szCs w:val="21"/>
                <w:u w:val="single"/>
              </w:rPr>
              <w:t>▲光源采集方式：双波长，距离血红蛋白等位点波长（~800nm）有足够偏移，800nm以下光源波长（宜波长）需要低于750nm，保障检测准确度；光源采用分时采集，不同时点亮，彻底消除不同探测通道之间的相互串扰和混淆，</w:t>
            </w:r>
          </w:p>
          <w:p w14:paraId="7004893A">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光源采集方式：提供730nm宜波长，距离血红蛋白等位点波长远，并且避免了700nm以下组织强光吸收，信噪比高，准确度高；光源采用分时采集，不同时点亮，彻底消除不同探测通道之间的相互串扰和混淆，检测更准确；</w:t>
            </w:r>
          </w:p>
          <w:p w14:paraId="5065F700">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波长间隔：最长波与最短波之间的波长间隔≥120nm；</w:t>
            </w:r>
          </w:p>
          <w:p w14:paraId="48FC537B">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▲发射探头光功率：单波长≥50mW，更高亮度、安全的近红外光照明支持大脑功能性近红外光强的吸收率，散射率和血红蛋白浓度的绝对值测量。</w:t>
            </w:r>
          </w:p>
          <w:p w14:paraId="4DF8BCDB">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检测探头动态范围：≥100dB，支撑儿童、成人、老年人等不同人群，从额叶到有头发的顶叶不同脑区的高质量探测需要；提供正规第三方机构出具的检测报告首页和对应关键页作为证明材料；</w:t>
            </w:r>
          </w:p>
          <w:p w14:paraId="15994D80">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自适应增益调整：提供≥120dB的动态范围，一键自适应光源功率-探测增益调整，解决额叶、顶叶、枕叶等不同脑区信号强度差异大的挑战，在不同脑区均有优异的信号质量表现；</w:t>
            </w:r>
          </w:p>
          <w:p w14:paraId="061AB69F">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光强信号稳定性：单波长光强信号30s内波动量小于光强信号均值的0.5%；提供正规第三方机构出具的检测报告作为证明材料；</w:t>
            </w:r>
          </w:p>
          <w:p w14:paraId="08964502">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便携主机为金属外壳，坚固耐用，重量＜2.5kg、尺寸＜30cm（长）*20cm（宽）*10cm（高）；可支持无线功能，与电脑无线连接、工作距离大于20米；便携易转运。</w:t>
            </w:r>
          </w:p>
          <w:p w14:paraId="7C8E50D0">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▲头帽：支持全头检测，尺寸可选，适用于不同头围人群；可自由配置探头于感兴趣的大脑区域，提供</w:t>
            </w:r>
            <w:r>
              <w:rPr>
                <w:rFonts w:hint="eastAsia" w:ascii="宋体" w:hAnsi="宋体" w:cs="宋体"/>
                <w:kern w:val="0"/>
                <w:szCs w:val="21"/>
              </w:rPr>
              <w:t>头帽要求≥6顶</w:t>
            </w:r>
            <w:r>
              <w:rPr>
                <w:rFonts w:hint="eastAsia" w:ascii="仿宋" w:hAnsi="仿宋" w:eastAsia="仿宋" w:cs="仿宋"/>
                <w:szCs w:val="21"/>
              </w:rPr>
              <w:t>；</w:t>
            </w:r>
          </w:p>
          <w:p w14:paraId="3EC8CD31">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采用“L型”带内置弹簧装置，非直条型，配置好后无需反复插拔光纤；提供图片作为证明材料；</w:t>
            </w:r>
          </w:p>
          <w:p w14:paraId="7C3057CF">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▲探头防水性及安全性：防水性达到IPX7、具备生物安全相容性；支持与各品牌不同规格型号脑电（EEG）、tDCS、和学院现有TMS，MEG可同步。</w:t>
            </w:r>
          </w:p>
          <w:p w14:paraId="3A00C9CD">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数据管理：支持被试信息录入，以被试信息为基准进行数据管理，多样化数据检索功能，可根据被试的姓名、出生年月、测量日期等信息对数据进行检索查看；</w:t>
            </w:r>
          </w:p>
          <w:p w14:paraId="1B026CEB">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▲分析软件，软件支持导入导航定位信息并进行3D头模重建支持大脑功能性近红外光强的吸收率，散射率和血红蛋白浓度的绝对值测量。</w:t>
            </w:r>
          </w:p>
          <w:p w14:paraId="1662DE96">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个体（Level 1）、群组（Level 2）数据统计：提供脑网络分析功能的个体（Level 1）、群组(Level 2)数据统计：支持个体和群组水平的2个及以上感兴趣区（ROI）的自定义设置及图谱排布编辑；支持自定义时间区间划定，脑网络连接系数计算可选Pearson或Cross规则，矩阵类型可定义为ZMap或RMap，并支持阈值化计算；支持输出功能连接矩阵、2个及以上ROI水平和全通道的2种二维功能连接图谱和5种视角的三维脑功能连接图谱与连接参数的计算和导出；支持脑网络连接系数群组统计分析，统计校验支持t检验或单因素方差分析；可定义群组内相同SD数据的ROI；</w:t>
            </w:r>
          </w:p>
          <w:p w14:paraId="7FB9F182">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分析软件，脑网络与3D定位数据分析：提供≥4种脑模板配准；提供≥2种模块脑网络分析功能；提供≥5种视角的三维脑功能连接图谱与连接参数的计算和导出；三维脑图结果支持多视图同屏显示（包含正视图、左视图、右视图、后视图、俯视图），</w:t>
            </w:r>
          </w:p>
          <w:p w14:paraId="1FDBFBF2">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分析软件，一键批处理：支持BlockAverage、功能连接、GLM的数据文件一键批量处理，简化操作，提高分析效率</w:t>
            </w:r>
          </w:p>
          <w:p w14:paraId="31E63E49">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分析软件，超扫描数据分析：支持对超扫描采集的双数据进行小波变换相干性（wavelet transform coherence）分析；支持超扫描小波变换相干分析的数值和图片结果一键批量导出；</w:t>
            </w:r>
          </w:p>
          <w:p w14:paraId="44CB489A">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与整机同品牌科学研究分析软件，小波幅值分析：支持分析小波幅值；支持截取数据分析；支持计算感兴趣频段幅值；支持小波幅值群组统计和绘图；支持小波幅值结果导出.csv格式文件；</w:t>
            </w:r>
          </w:p>
          <w:p w14:paraId="14F68DCD">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★配套多模态软件平台通过Server-Client 互联方式，数据同步种类学院现有配套，包括大脑认知数据，眼动数据，近红外生理数据、视频数据、行为数据、刺激调控等同屏显示软件，图形显示受试者的各种情绪指标以及大脑的地形图和热区图等，直观的展示受试者的情绪状态</w:t>
            </w:r>
          </w:p>
          <w:p w14:paraId="560492BC">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支持单人多模态可视化以及多人（至少10人）多模态可视化功能。多模态数据的对齐同步，可实时显示在单人软件界面和多人同步软件界面上。眼动注视轨迹实时展示，提供实时眼动注视轨迹叠加刺激屏幕展示与注视点坐标波形展示基于多模态数据和内置解码算法，实时图形输出展示疲劳度指数（提供软件截图）支持实时人脸识别，兼容主流网络摄像头，提供实时人脸识别功能可客制化升级服务，提供嵌入其他指数并图形化显示服务</w:t>
            </w:r>
          </w:p>
          <w:p w14:paraId="5B6359CD">
            <w:pPr>
              <w:numPr>
                <w:ilvl w:val="0"/>
                <w:numId w:val="2"/>
              </w:numPr>
              <w:spacing w:line="300" w:lineRule="exact"/>
              <w:ind w:left="425"/>
              <w:rPr>
                <w:rFonts w:ascii="仿宋" w:hAnsi="仿宋" w:eastAsia="仿宋" w:cs="仿宋"/>
                <w:szCs w:val="21"/>
              </w:rPr>
            </w:pPr>
            <w:r>
              <w:rPr>
                <w:rFonts w:hint="eastAsia" w:ascii="仿宋" w:hAnsi="仿宋" w:eastAsia="仿宋" w:cs="仿宋"/>
                <w:szCs w:val="21"/>
              </w:rPr>
              <w:t>▲厂商近红外脑功能成像产品的学术认可度：近三年厂商的近红外脑功能成像产品已支撑国内研究机构发表SCI论文二十篇以上，提供论文首页与相应设备标注页作为证明材料。</w:t>
            </w:r>
          </w:p>
        </w:tc>
      </w:tr>
    </w:tbl>
    <w:p w14:paraId="2048C7B5">
      <w:pPr>
        <w:spacing w:beforeLines="50" w:afterLines="50" w:line="360" w:lineRule="auto"/>
        <w:jc w:val="left"/>
        <w:rPr>
          <w:rFonts w:ascii="宋体" w:hAnsi="宋体" w:cs="宋体"/>
          <w:b/>
          <w:bCs/>
          <w:sz w:val="24"/>
        </w:rPr>
      </w:pPr>
      <w:r>
        <w:rPr>
          <w:rFonts w:hint="eastAsia" w:ascii="宋体" w:hAnsi="宋体" w:cs="宋体"/>
          <w:b/>
          <w:bCs/>
          <w:sz w:val="24"/>
        </w:rPr>
        <w:t>★二、商务要求：</w:t>
      </w:r>
    </w:p>
    <w:tbl>
      <w:tblPr>
        <w:tblStyle w:val="25"/>
        <w:tblW w:w="969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770"/>
        <w:gridCol w:w="6856"/>
      </w:tblGrid>
      <w:tr w14:paraId="53A5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4" w:type="dxa"/>
            <w:vAlign w:val="center"/>
          </w:tcPr>
          <w:p w14:paraId="518DC023">
            <w:pPr>
              <w:spacing w:line="360" w:lineRule="auto"/>
              <w:jc w:val="center"/>
            </w:pPr>
            <w:r>
              <w:rPr>
                <w:rFonts w:hint="eastAsia"/>
              </w:rPr>
              <w:t>1</w:t>
            </w:r>
          </w:p>
        </w:tc>
        <w:tc>
          <w:tcPr>
            <w:tcW w:w="1770" w:type="dxa"/>
            <w:vAlign w:val="center"/>
          </w:tcPr>
          <w:p w14:paraId="577B6555">
            <w:pPr>
              <w:spacing w:line="360" w:lineRule="auto"/>
              <w:jc w:val="center"/>
            </w:pPr>
            <w:r>
              <w:rPr>
                <w:rFonts w:hint="eastAsia"/>
              </w:rPr>
              <w:t>合同签订日期</w:t>
            </w:r>
          </w:p>
        </w:tc>
        <w:tc>
          <w:tcPr>
            <w:tcW w:w="6856" w:type="dxa"/>
            <w:vAlign w:val="center"/>
          </w:tcPr>
          <w:p w14:paraId="381880D3">
            <w:pPr>
              <w:spacing w:line="360" w:lineRule="auto"/>
              <w:jc w:val="left"/>
            </w:pPr>
            <w:r>
              <w:rPr>
                <w:rFonts w:hint="eastAsia"/>
              </w:rPr>
              <w:t>中标通知书发出后</w:t>
            </w:r>
            <w:r>
              <w:rPr>
                <w:rFonts w:hint="eastAsia"/>
                <w:u w:val="single"/>
              </w:rPr>
              <w:t>25</w:t>
            </w:r>
            <w:r>
              <w:rPr>
                <w:rFonts w:hint="eastAsia"/>
              </w:rPr>
              <w:t>日内。</w:t>
            </w:r>
          </w:p>
        </w:tc>
      </w:tr>
      <w:tr w14:paraId="78C5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4" w:type="dxa"/>
            <w:vAlign w:val="center"/>
          </w:tcPr>
          <w:p w14:paraId="6E76ACD8">
            <w:pPr>
              <w:spacing w:line="360" w:lineRule="auto"/>
              <w:jc w:val="center"/>
            </w:pPr>
            <w:r>
              <w:rPr>
                <w:rFonts w:hint="eastAsia"/>
              </w:rPr>
              <w:t>2</w:t>
            </w:r>
          </w:p>
        </w:tc>
        <w:tc>
          <w:tcPr>
            <w:tcW w:w="1770" w:type="dxa"/>
            <w:vAlign w:val="center"/>
          </w:tcPr>
          <w:p w14:paraId="434505F8">
            <w:pPr>
              <w:spacing w:line="360" w:lineRule="auto"/>
              <w:jc w:val="center"/>
            </w:pPr>
            <w:r>
              <w:rPr>
                <w:rFonts w:hint="eastAsia"/>
              </w:rPr>
              <w:t>交付使用时间</w:t>
            </w:r>
          </w:p>
        </w:tc>
        <w:tc>
          <w:tcPr>
            <w:tcW w:w="6856" w:type="dxa"/>
            <w:vAlign w:val="center"/>
          </w:tcPr>
          <w:p w14:paraId="52600FE3">
            <w:pPr>
              <w:spacing w:line="360" w:lineRule="auto"/>
              <w:jc w:val="left"/>
            </w:pPr>
            <w:r>
              <w:rPr>
                <w:rFonts w:hint="eastAsia"/>
              </w:rPr>
              <w:t>自合同签订之日起</w:t>
            </w:r>
            <w:r>
              <w:rPr>
                <w:rFonts w:hint="eastAsia"/>
                <w:u w:val="single"/>
              </w:rPr>
              <w:t xml:space="preserve"> 30 </w:t>
            </w:r>
            <w:r>
              <w:rPr>
                <w:rFonts w:hint="eastAsia"/>
              </w:rPr>
              <w:t>个工作日内全部货物交货并安装调试完毕。</w:t>
            </w:r>
          </w:p>
        </w:tc>
      </w:tr>
      <w:tr w14:paraId="7C6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64" w:type="dxa"/>
            <w:vAlign w:val="center"/>
          </w:tcPr>
          <w:p w14:paraId="00F1A33D">
            <w:pPr>
              <w:spacing w:line="360" w:lineRule="auto"/>
              <w:jc w:val="center"/>
            </w:pPr>
            <w:r>
              <w:rPr>
                <w:rFonts w:hint="eastAsia"/>
              </w:rPr>
              <w:t>3</w:t>
            </w:r>
          </w:p>
        </w:tc>
        <w:tc>
          <w:tcPr>
            <w:tcW w:w="1770" w:type="dxa"/>
            <w:vAlign w:val="center"/>
          </w:tcPr>
          <w:p w14:paraId="65445FBE">
            <w:pPr>
              <w:spacing w:line="360" w:lineRule="auto"/>
              <w:jc w:val="center"/>
            </w:pPr>
            <w:r>
              <w:rPr>
                <w:rFonts w:hint="eastAsia"/>
              </w:rPr>
              <w:t>交付地点</w:t>
            </w:r>
          </w:p>
        </w:tc>
        <w:tc>
          <w:tcPr>
            <w:tcW w:w="6856" w:type="dxa"/>
            <w:vAlign w:val="center"/>
          </w:tcPr>
          <w:p w14:paraId="49A82BDD">
            <w:pPr>
              <w:spacing w:line="360" w:lineRule="auto"/>
              <w:jc w:val="left"/>
            </w:pPr>
            <w:r>
              <w:rPr>
                <w:rFonts w:hint="eastAsia"/>
              </w:rPr>
              <w:t>广西桂林市广西师范大学指定地点。</w:t>
            </w:r>
          </w:p>
        </w:tc>
      </w:tr>
      <w:tr w14:paraId="6726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1064" w:type="dxa"/>
            <w:vAlign w:val="center"/>
          </w:tcPr>
          <w:p w14:paraId="5A49F7B4">
            <w:pPr>
              <w:spacing w:line="360" w:lineRule="auto"/>
              <w:jc w:val="center"/>
            </w:pPr>
            <w:r>
              <w:rPr>
                <w:rFonts w:hint="eastAsia"/>
              </w:rPr>
              <w:t>4</w:t>
            </w:r>
          </w:p>
        </w:tc>
        <w:tc>
          <w:tcPr>
            <w:tcW w:w="1770" w:type="dxa"/>
            <w:vAlign w:val="center"/>
          </w:tcPr>
          <w:p w14:paraId="1528E6FF">
            <w:pPr>
              <w:spacing w:line="360" w:lineRule="exact"/>
              <w:jc w:val="center"/>
            </w:pPr>
            <w:r>
              <w:rPr>
                <w:rFonts w:hint="eastAsia" w:ascii="宋体" w:hAnsi="宋体" w:cs="宋体"/>
                <w:szCs w:val="21"/>
              </w:rPr>
              <w:t>质保期</w:t>
            </w:r>
          </w:p>
        </w:tc>
        <w:tc>
          <w:tcPr>
            <w:tcW w:w="6856" w:type="dxa"/>
            <w:vAlign w:val="center"/>
          </w:tcPr>
          <w:p w14:paraId="22815A2C">
            <w:pPr>
              <w:spacing w:line="360" w:lineRule="exact"/>
              <w:rPr>
                <w:rFonts w:ascii="宋体" w:hAnsi="宋体" w:cs="宋体"/>
                <w:szCs w:val="21"/>
              </w:rPr>
            </w:pPr>
            <w:r>
              <w:rPr>
                <w:rFonts w:hint="eastAsia" w:ascii="宋体" w:hAnsi="宋体" w:cs="宋体"/>
                <w:szCs w:val="21"/>
              </w:rPr>
              <w:t>1.投标人应明确承诺：按国家有关产品“三包”规定执行“三包”，质保期除特别注明外，最短不得少于</w:t>
            </w:r>
            <w:r>
              <w:rPr>
                <w:rFonts w:hint="eastAsia" w:ascii="宋体" w:hAnsi="宋体" w:cs="宋体"/>
                <w:szCs w:val="21"/>
                <w:u w:val="single"/>
              </w:rPr>
              <w:t xml:space="preserve"> 1 </w:t>
            </w:r>
            <w:r>
              <w:rPr>
                <w:rFonts w:hint="eastAsia" w:ascii="宋体" w:hAnsi="宋体" w:cs="宋体"/>
                <w:szCs w:val="21"/>
              </w:rPr>
              <w:t>年。质保期内负责上门服务、维修、更换配件、非人为损坏免费更换所有故障零配件。</w:t>
            </w:r>
          </w:p>
          <w:p w14:paraId="172D91CF">
            <w:pPr>
              <w:spacing w:line="360" w:lineRule="exact"/>
            </w:pPr>
            <w:r>
              <w:rPr>
                <w:rFonts w:hint="eastAsia" w:ascii="宋体" w:hAnsi="宋体" w:cs="宋体"/>
                <w:szCs w:val="21"/>
              </w:rPr>
              <w:t>2.质保期所更换的零配件必须是原厂全新的零配件，满足设备运行要求。3.质量保证期承诺优于国家“三包”规定的，或优于招标文件规定的，按投标人实际承诺执行。</w:t>
            </w:r>
          </w:p>
        </w:tc>
      </w:tr>
      <w:tr w14:paraId="43C6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3728657F">
            <w:pPr>
              <w:spacing w:line="360" w:lineRule="auto"/>
              <w:jc w:val="center"/>
            </w:pPr>
            <w:r>
              <w:rPr>
                <w:rFonts w:hint="eastAsia"/>
              </w:rPr>
              <w:t>5</w:t>
            </w:r>
          </w:p>
        </w:tc>
        <w:tc>
          <w:tcPr>
            <w:tcW w:w="1770" w:type="dxa"/>
            <w:vAlign w:val="center"/>
          </w:tcPr>
          <w:p w14:paraId="14597FA4">
            <w:pPr>
              <w:spacing w:line="360" w:lineRule="exact"/>
              <w:jc w:val="center"/>
            </w:pPr>
            <w:r>
              <w:rPr>
                <w:rFonts w:hint="eastAsia" w:ascii="宋体" w:hAnsi="宋体" w:cs="宋体"/>
                <w:szCs w:val="21"/>
              </w:rPr>
              <w:t>售后服务要求</w:t>
            </w:r>
          </w:p>
        </w:tc>
        <w:tc>
          <w:tcPr>
            <w:tcW w:w="6856" w:type="dxa"/>
            <w:vAlign w:val="center"/>
          </w:tcPr>
          <w:p w14:paraId="23C22398">
            <w:pPr>
              <w:spacing w:line="360" w:lineRule="exact"/>
              <w:rPr>
                <w:rFonts w:ascii="宋体" w:hAnsi="宋体" w:cs="宋体"/>
                <w:szCs w:val="21"/>
              </w:rPr>
            </w:pPr>
            <w:r>
              <w:rPr>
                <w:rFonts w:hint="eastAsia" w:ascii="宋体" w:hAnsi="宋体" w:cs="宋体"/>
                <w:szCs w:val="21"/>
              </w:rPr>
              <w:t>1.售后服务费用包含在报价中，售后服务内容如下：</w:t>
            </w:r>
          </w:p>
          <w:p w14:paraId="300D043A">
            <w:pPr>
              <w:spacing w:line="360" w:lineRule="exact"/>
              <w:rPr>
                <w:rFonts w:ascii="宋体" w:hAnsi="宋体" w:cs="宋体"/>
                <w:szCs w:val="21"/>
              </w:rPr>
            </w:pPr>
            <w:r>
              <w:rPr>
                <w:rFonts w:hint="eastAsia" w:ascii="宋体" w:hAnsi="宋体" w:cs="宋体"/>
                <w:szCs w:val="21"/>
              </w:rPr>
              <w:t>1）质保期内向采购人提供技术支持，确保采购人对设备的成功应用。根据采购人需要，技术支持工程师可进行现场服务；定期提供设备维护和软件升级服务，实行同版本同模块保修期外免费升级服务。</w:t>
            </w:r>
          </w:p>
          <w:p w14:paraId="1744D034">
            <w:pPr>
              <w:spacing w:line="360" w:lineRule="exact"/>
              <w:rPr>
                <w:rFonts w:ascii="宋体" w:hAnsi="宋体" w:cs="宋体"/>
                <w:szCs w:val="21"/>
              </w:rPr>
            </w:pPr>
            <w:r>
              <w:rPr>
                <w:rFonts w:hint="eastAsia" w:ascii="宋体" w:hAnsi="宋体" w:cs="宋体"/>
                <w:szCs w:val="21"/>
              </w:rPr>
              <w:t>2）响应时间：提供7*24小时服务，提供电话技术指导和咨询服务，设备出现问题时,中标人接到用户电话通知后，2小时响应，12小时内电话做出维修方案，如48小时内无法通过电话解决问题，派维修人在接到报修报告后72小时内到达用户现场予以维修，直到解除故障为止。</w:t>
            </w:r>
          </w:p>
          <w:p w14:paraId="69A48B88">
            <w:pPr>
              <w:spacing w:line="360" w:lineRule="exact"/>
              <w:rPr>
                <w:rFonts w:ascii="宋体" w:hAnsi="宋体" w:cs="宋体"/>
                <w:szCs w:val="21"/>
              </w:rPr>
            </w:pPr>
            <w:r>
              <w:rPr>
                <w:rFonts w:hint="eastAsia" w:ascii="宋体" w:hAnsi="宋体" w:cs="宋体"/>
                <w:szCs w:val="21"/>
              </w:rPr>
              <w:t>3）设备软件终身免费升级。</w:t>
            </w:r>
          </w:p>
          <w:p w14:paraId="0B9F3953">
            <w:pPr>
              <w:spacing w:line="360" w:lineRule="exact"/>
              <w:rPr>
                <w:rFonts w:ascii="宋体" w:hAnsi="宋体" w:cs="宋体"/>
                <w:szCs w:val="21"/>
              </w:rPr>
            </w:pPr>
            <w:r>
              <w:rPr>
                <w:rFonts w:hint="eastAsia" w:ascii="宋体" w:hAnsi="宋体" w:cs="宋体"/>
                <w:szCs w:val="21"/>
              </w:rPr>
              <w:t>4)免费技术培训（不少于8小时，提供培训内容列表）。</w:t>
            </w:r>
          </w:p>
          <w:p w14:paraId="481C16A2">
            <w:pPr>
              <w:spacing w:line="360" w:lineRule="exact"/>
              <w:rPr>
                <w:rFonts w:ascii="宋体" w:hAnsi="宋体" w:cs="宋体"/>
                <w:szCs w:val="21"/>
              </w:rPr>
            </w:pPr>
            <w:r>
              <w:rPr>
                <w:rFonts w:hint="eastAsia" w:ascii="宋体" w:hAnsi="宋体" w:cs="宋体"/>
                <w:szCs w:val="21"/>
              </w:rPr>
              <w:t>2.质保期过后的服务要求：</w:t>
            </w:r>
          </w:p>
          <w:p w14:paraId="516EF5A5">
            <w:pPr>
              <w:spacing w:line="360" w:lineRule="exact"/>
              <w:rPr>
                <w:rFonts w:ascii="宋体" w:hAnsi="宋体" w:cs="宋体"/>
                <w:szCs w:val="21"/>
              </w:rPr>
            </w:pPr>
            <w:r>
              <w:rPr>
                <w:rFonts w:hint="eastAsia" w:ascii="宋体" w:hAnsi="宋体" w:cs="宋体"/>
                <w:szCs w:val="21"/>
              </w:rPr>
              <w:t>1）电话咨询：产品质量保证期过后，中标供应商应当为采购人提供技术援助电话，解答采购人在使用中遇到的问题，及时为采购人提出解决问题的建议，并不予收费。</w:t>
            </w:r>
          </w:p>
          <w:p w14:paraId="5961EC2D">
            <w:pPr>
              <w:spacing w:line="360" w:lineRule="exact"/>
              <w:rPr>
                <w:rFonts w:ascii="宋体" w:hAnsi="宋体" w:cs="宋体"/>
                <w:szCs w:val="21"/>
              </w:rPr>
            </w:pPr>
            <w:r>
              <w:rPr>
                <w:rFonts w:hint="eastAsia" w:ascii="宋体" w:hAnsi="宋体" w:cs="宋体"/>
                <w:szCs w:val="21"/>
              </w:rPr>
              <w:t>2）提供保修期外零配件优惠供应方案。质量保证期过后，采购人需要继续由原中标供应商提供售后服务的，该中标供应商应以优惠价格提供售后服务，常用的、容易损坏的备品备件及易损件的优惠价格清单须在投标文件中列出。</w:t>
            </w:r>
          </w:p>
          <w:p w14:paraId="17FA9596">
            <w:pPr>
              <w:spacing w:line="360" w:lineRule="exact"/>
              <w:rPr>
                <w:rFonts w:ascii="宋体" w:hAnsi="宋体" w:cs="宋体"/>
                <w:szCs w:val="21"/>
              </w:rPr>
            </w:pPr>
            <w:r>
              <w:rPr>
                <w:rFonts w:hint="eastAsia" w:ascii="宋体" w:hAnsi="宋体" w:cs="宋体"/>
                <w:szCs w:val="21"/>
              </w:rPr>
              <w:t>3.提供维护手册、维修手册、软件备份、故障代码表、备件清单。保修期外，无偿提供维修密码及所附软件在该项目的永久使用权。</w:t>
            </w:r>
          </w:p>
          <w:p w14:paraId="2AE73599">
            <w:pPr>
              <w:spacing w:line="360" w:lineRule="exact"/>
              <w:rPr>
                <w:rFonts w:ascii="宋体" w:hAnsi="宋体" w:cs="宋体"/>
                <w:szCs w:val="21"/>
              </w:rPr>
            </w:pPr>
            <w:r>
              <w:rPr>
                <w:rFonts w:hint="eastAsia" w:ascii="宋体" w:hAnsi="宋体" w:cs="宋体"/>
                <w:szCs w:val="21"/>
              </w:rPr>
              <w:t>4.相关人员培训：标的包含工程人员的培训计划费用，设备装机验收后，现场提供对采购人的1次或多次基本培训，使采购人使用人员及工程人员，熟练掌握全部功能及基本维修。</w:t>
            </w:r>
          </w:p>
          <w:p w14:paraId="0213F6AF">
            <w:pPr>
              <w:spacing w:line="360" w:lineRule="exact"/>
              <w:rPr>
                <w:rFonts w:ascii="宋体" w:hAnsi="宋体" w:cs="宋体"/>
                <w:szCs w:val="21"/>
              </w:rPr>
            </w:pPr>
            <w:r>
              <w:rPr>
                <w:rFonts w:hint="eastAsia" w:ascii="宋体" w:hAnsi="宋体" w:cs="宋体"/>
                <w:szCs w:val="21"/>
              </w:rPr>
              <w:t>5.保修期内发生故障的设备如无法在24小时内修复，则应提供备用设备以保证系统的连续稳定运行，并在5个工作日内修复故障设备或更换新设备，5个工作日内不能解决的，由中标供应商提供替代设备。保障系统正常运行，在无相同型号的同种设备时，则应更换同类设备中较高型号的产品。所产生的的费用，均包含在投标报价中，采购人不再承担任何费用。</w:t>
            </w:r>
          </w:p>
          <w:p w14:paraId="28A29163">
            <w:pPr>
              <w:spacing w:line="360" w:lineRule="exact"/>
            </w:pPr>
            <w:r>
              <w:rPr>
                <w:rFonts w:hint="eastAsia" w:ascii="宋体" w:hAnsi="宋体" w:cs="宋体"/>
                <w:szCs w:val="21"/>
              </w:rPr>
              <w:t>6.设备保修期（质保期）内因售后服务（包括但不限于原厂商服务和非原厂商服务，其中硬件的售后服务包括但不限于，硬件维护维修、配件更换、整机更换、硬件升级、提供替代品；应用软件的售后服务包括但不限于应用软件维护升级以及非结构性修改）所产生的的费用，均包含在投标报价中，采购人不再承担任何费用。</w:t>
            </w:r>
          </w:p>
        </w:tc>
      </w:tr>
      <w:tr w14:paraId="3584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7C3A2E63">
            <w:pPr>
              <w:spacing w:line="360" w:lineRule="auto"/>
              <w:jc w:val="center"/>
            </w:pPr>
            <w:r>
              <w:rPr>
                <w:rFonts w:hint="eastAsia"/>
              </w:rPr>
              <w:t>6</w:t>
            </w:r>
          </w:p>
        </w:tc>
        <w:tc>
          <w:tcPr>
            <w:tcW w:w="1770" w:type="dxa"/>
            <w:vAlign w:val="center"/>
          </w:tcPr>
          <w:p w14:paraId="106AE7BB">
            <w:pPr>
              <w:spacing w:line="360" w:lineRule="exact"/>
              <w:jc w:val="center"/>
            </w:pPr>
            <w:r>
              <w:rPr>
                <w:rFonts w:hint="eastAsia" w:ascii="宋体" w:hAnsi="宋体" w:cs="宋体"/>
                <w:szCs w:val="21"/>
              </w:rPr>
              <w:t>投标报价</w:t>
            </w:r>
          </w:p>
        </w:tc>
        <w:tc>
          <w:tcPr>
            <w:tcW w:w="6856" w:type="dxa"/>
            <w:vAlign w:val="center"/>
          </w:tcPr>
          <w:p w14:paraId="71685B62">
            <w:pPr>
              <w:spacing w:line="360" w:lineRule="exact"/>
            </w:pPr>
            <w:r>
              <w:rPr>
                <w:rFonts w:hint="eastAsia" w:ascii="宋体" w:hAnsi="宋体" w:cs="宋体"/>
                <w:szCs w:val="21"/>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7F4B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19959D18">
            <w:pPr>
              <w:spacing w:line="360" w:lineRule="auto"/>
              <w:jc w:val="center"/>
            </w:pPr>
            <w:r>
              <w:rPr>
                <w:rFonts w:hint="eastAsia"/>
              </w:rPr>
              <w:t>7</w:t>
            </w:r>
          </w:p>
        </w:tc>
        <w:tc>
          <w:tcPr>
            <w:tcW w:w="1770" w:type="dxa"/>
            <w:vAlign w:val="center"/>
          </w:tcPr>
          <w:p w14:paraId="491E3632">
            <w:pPr>
              <w:spacing w:line="360" w:lineRule="exact"/>
              <w:jc w:val="center"/>
            </w:pPr>
            <w:r>
              <w:rPr>
                <w:rFonts w:hint="eastAsia" w:ascii="宋体" w:hAnsi="宋体" w:cs="宋体"/>
                <w:szCs w:val="21"/>
              </w:rPr>
              <w:t>付款方式</w:t>
            </w:r>
          </w:p>
        </w:tc>
        <w:tc>
          <w:tcPr>
            <w:tcW w:w="6856" w:type="dxa"/>
          </w:tcPr>
          <w:p w14:paraId="5810D036">
            <w:pPr>
              <w:spacing w:line="360" w:lineRule="exact"/>
              <w:rPr>
                <w:rFonts w:ascii="宋体" w:hAnsi="宋体" w:cs="宋体"/>
                <w:szCs w:val="21"/>
              </w:rPr>
            </w:pPr>
            <w:r>
              <w:rPr>
                <w:rFonts w:hint="eastAsia" w:ascii="宋体" w:hAnsi="宋体" w:cs="宋体"/>
                <w:szCs w:val="21"/>
              </w:rPr>
              <w:t>1.合同签订时，中标人应按合同金额的5%（中标人为中小微企业时为中标金额的2%）向采购人交纳履约保证金，履约保证金待履行完合同约定的权利义务事项后（中标人承诺质保期满）且不存在争议的，采购人在5个工作日内无息返还履约保证金。</w:t>
            </w:r>
          </w:p>
          <w:p w14:paraId="4683209B">
            <w:pPr>
              <w:spacing w:line="360" w:lineRule="exact"/>
              <w:rPr>
                <w:rFonts w:ascii="宋体" w:hAnsi="宋体" w:cs="宋体"/>
                <w:szCs w:val="21"/>
              </w:rPr>
            </w:pPr>
            <w:r>
              <w:rPr>
                <w:rFonts w:hint="eastAsia" w:ascii="宋体" w:hAnsi="宋体" w:cs="宋体"/>
                <w:szCs w:val="21"/>
              </w:rPr>
              <w:t>2.在交货验收合格、培训指导完成及设备正常使用后，中标人在3日内开具增值税专用发票给采购人，采购人收到增值税专用发票后30个工作日内支付100％的合同金额（无息）</w:t>
            </w:r>
          </w:p>
        </w:tc>
      </w:tr>
      <w:tr w14:paraId="40B5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262F8003">
            <w:pPr>
              <w:spacing w:line="360" w:lineRule="auto"/>
              <w:jc w:val="center"/>
            </w:pPr>
            <w:r>
              <w:rPr>
                <w:rFonts w:hint="eastAsia"/>
              </w:rPr>
              <w:t>8</w:t>
            </w:r>
          </w:p>
        </w:tc>
        <w:tc>
          <w:tcPr>
            <w:tcW w:w="1770" w:type="dxa"/>
            <w:vAlign w:val="center"/>
          </w:tcPr>
          <w:p w14:paraId="3FCC523E">
            <w:pPr>
              <w:spacing w:line="360" w:lineRule="exact"/>
              <w:jc w:val="center"/>
            </w:pPr>
            <w:r>
              <w:rPr>
                <w:rFonts w:hint="eastAsia" w:ascii="宋体" w:hAnsi="宋体" w:cs="宋体"/>
                <w:szCs w:val="21"/>
              </w:rPr>
              <w:t>履约保证金</w:t>
            </w:r>
          </w:p>
        </w:tc>
        <w:tc>
          <w:tcPr>
            <w:tcW w:w="6856" w:type="dxa"/>
            <w:vAlign w:val="center"/>
          </w:tcPr>
          <w:p w14:paraId="047DCAAA">
            <w:pPr>
              <w:spacing w:line="360" w:lineRule="exact"/>
            </w:pPr>
            <w:r>
              <w:rPr>
                <w:rFonts w:hint="eastAsia" w:ascii="宋体" w:hAnsi="宋体" w:cs="宋体"/>
                <w:szCs w:val="21"/>
              </w:rPr>
              <w:t>中标人在签订合同之前向采购人以银行转账或电汇等非现金方式一次性缴纳中标金额的5%（如为中小企业，按中标金额的2%）作为履约保证金。</w:t>
            </w:r>
          </w:p>
        </w:tc>
      </w:tr>
      <w:tr w14:paraId="13E4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2F37C72E">
            <w:pPr>
              <w:spacing w:line="360" w:lineRule="auto"/>
              <w:jc w:val="center"/>
            </w:pPr>
            <w:r>
              <w:rPr>
                <w:rFonts w:hint="eastAsia"/>
              </w:rPr>
              <w:t>9</w:t>
            </w:r>
          </w:p>
        </w:tc>
        <w:tc>
          <w:tcPr>
            <w:tcW w:w="1770" w:type="dxa"/>
            <w:vAlign w:val="center"/>
          </w:tcPr>
          <w:p w14:paraId="2EFA45AD">
            <w:pPr>
              <w:spacing w:line="360" w:lineRule="exact"/>
              <w:jc w:val="center"/>
            </w:pPr>
            <w:r>
              <w:rPr>
                <w:rFonts w:hint="eastAsia" w:ascii="宋体" w:hAnsi="宋体" w:cs="宋体"/>
                <w:szCs w:val="21"/>
              </w:rPr>
              <w:t>验收规范、验收方法及方案</w:t>
            </w:r>
          </w:p>
        </w:tc>
        <w:tc>
          <w:tcPr>
            <w:tcW w:w="6856" w:type="dxa"/>
          </w:tcPr>
          <w:p w14:paraId="165B754A">
            <w:pPr>
              <w:spacing w:line="360" w:lineRule="exact"/>
              <w:rPr>
                <w:rFonts w:ascii="宋体" w:hAnsi="宋体" w:cs="宋体"/>
                <w:szCs w:val="21"/>
              </w:rPr>
            </w:pPr>
            <w:r>
              <w:rPr>
                <w:rFonts w:hint="eastAsia" w:ascii="宋体" w:hAnsi="宋体" w:cs="宋体"/>
                <w:szCs w:val="21"/>
              </w:rPr>
              <w:t>1.项目完工后5个工作日内中标人提出验收申请，接到验收申请的5个工作日内采购人组织验收，验收所发生费用由中标人承担。</w:t>
            </w:r>
          </w:p>
          <w:p w14:paraId="38A92F89">
            <w:pPr>
              <w:spacing w:line="360" w:lineRule="exact"/>
              <w:rPr>
                <w:rFonts w:ascii="宋体" w:hAnsi="宋体" w:cs="宋体"/>
                <w:szCs w:val="21"/>
              </w:rPr>
            </w:pPr>
            <w:r>
              <w:rPr>
                <w:rFonts w:hint="eastAsia" w:ascii="宋体" w:hAnsi="宋体" w:cs="宋体"/>
                <w:szCs w:val="21"/>
              </w:rPr>
              <w:t>2.中标人提供不符合公告规定的、采购文件、投标文件承诺的或本合同规定的货物，采购人有权拒绝接受。</w:t>
            </w:r>
          </w:p>
          <w:p w14:paraId="2900BE0C">
            <w:pPr>
              <w:spacing w:line="360" w:lineRule="exact"/>
              <w:rPr>
                <w:rFonts w:ascii="宋体" w:hAnsi="宋体" w:cs="宋体"/>
                <w:szCs w:val="21"/>
              </w:rPr>
            </w:pPr>
            <w:r>
              <w:rPr>
                <w:rFonts w:hint="eastAsia" w:ascii="宋体" w:hAnsi="宋体" w:cs="宋体"/>
                <w:szCs w:val="21"/>
              </w:rPr>
              <w:t>3.中标人应将所提供货物的装箱清单、用户手册、原厂保修卡、随机资料、工具和备品、备件等交付给采购人，如有缺失应在采购人要求的期限内及时补齐，否则视为逾期交货。</w:t>
            </w:r>
          </w:p>
          <w:p w14:paraId="7A5B4BA9">
            <w:pPr>
              <w:spacing w:line="360" w:lineRule="exact"/>
              <w:rPr>
                <w:rFonts w:ascii="宋体" w:hAnsi="宋体" w:cs="宋体"/>
                <w:szCs w:val="21"/>
              </w:rPr>
            </w:pPr>
            <w:r>
              <w:rPr>
                <w:rFonts w:hint="eastAsia" w:ascii="宋体" w:hAnsi="宋体" w:cs="宋体"/>
                <w:szCs w:val="21"/>
              </w:rPr>
              <w:t>4.采购人应当在到货并安装、调试完后进行验收。验收合格后由双方签署货物验收单并加盖采购单位公章，双方各执一份。</w:t>
            </w:r>
          </w:p>
          <w:p w14:paraId="18096BC2">
            <w:pPr>
              <w:spacing w:line="360" w:lineRule="exact"/>
              <w:rPr>
                <w:rFonts w:ascii="宋体" w:hAnsi="宋体" w:cs="宋体"/>
                <w:szCs w:val="21"/>
              </w:rPr>
            </w:pPr>
            <w:r>
              <w:rPr>
                <w:rFonts w:hint="eastAsia" w:ascii="宋体" w:hAnsi="宋体" w:cs="宋体"/>
                <w:szCs w:val="21"/>
              </w:rPr>
              <w:t>5.若采购人委托第三方组织的验收项目，其验收时间以该项目验收方案确定的验收时间为准，验收结果以该项目验收报告结论为准。在验收过程中发现中标人有违约问题，可暂缓资金结算，待违约问题解决后，方可办理资金结算事宜，在此期间，采购人不承担逾期付款责任。</w:t>
            </w:r>
          </w:p>
          <w:p w14:paraId="5D9483E3">
            <w:pPr>
              <w:spacing w:line="360" w:lineRule="exact"/>
              <w:rPr>
                <w:rFonts w:ascii="宋体" w:hAnsi="宋体" w:cs="宋体"/>
                <w:szCs w:val="21"/>
              </w:rPr>
            </w:pPr>
            <w:r>
              <w:rPr>
                <w:rFonts w:hint="eastAsia" w:ascii="宋体" w:hAnsi="宋体" w:cs="宋体"/>
                <w:szCs w:val="21"/>
              </w:rPr>
              <w:t>6.采购人对验收有异议的，在验收后以书面形式向中标人提出，中标人应自收到采购人书面异议后5日内及时予以解决，中标人不予答复或未予以实质解决的，视为认可采购人异议及处置意见。</w:t>
            </w:r>
          </w:p>
          <w:p w14:paraId="39CB1BF8">
            <w:pPr>
              <w:spacing w:line="360" w:lineRule="exact"/>
              <w:rPr>
                <w:rFonts w:ascii="宋体" w:hAnsi="宋体" w:cs="宋体"/>
                <w:szCs w:val="21"/>
              </w:rPr>
            </w:pPr>
            <w:r>
              <w:rPr>
                <w:rFonts w:hint="eastAsia" w:ascii="宋体" w:hAnsi="宋体" w:cs="宋体"/>
                <w:szCs w:val="21"/>
              </w:rPr>
              <w:t>7.验收过程中，所产生的一切费用均由中标人承担。报价时应考虑相关费用。</w:t>
            </w:r>
          </w:p>
          <w:p w14:paraId="4209291C">
            <w:pPr>
              <w:spacing w:line="360" w:lineRule="exact"/>
              <w:rPr>
                <w:rFonts w:ascii="宋体" w:hAnsi="宋体" w:cs="宋体"/>
                <w:szCs w:val="21"/>
              </w:rPr>
            </w:pPr>
            <w:r>
              <w:rPr>
                <w:rFonts w:hint="eastAsia" w:ascii="宋体" w:hAnsi="宋体" w:cs="宋体"/>
                <w:szCs w:val="21"/>
              </w:rPr>
              <w:t>8.产品实行强制标准认证制度、生产许可证制度、销售或经营许可证制度、注册证制度的，中标人均应提供相关有效的证书复印件。</w:t>
            </w:r>
          </w:p>
          <w:p w14:paraId="5E1DD58E">
            <w:pPr>
              <w:spacing w:line="360" w:lineRule="exact"/>
            </w:pPr>
            <w:r>
              <w:rPr>
                <w:rFonts w:hint="eastAsia" w:ascii="宋体" w:hAnsi="宋体" w:cs="宋体"/>
                <w:szCs w:val="21"/>
              </w:rPr>
              <w:t>9.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19B8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14:paraId="58000148">
            <w:pPr>
              <w:spacing w:line="360" w:lineRule="auto"/>
              <w:jc w:val="center"/>
            </w:pPr>
            <w:r>
              <w:rPr>
                <w:rFonts w:hint="eastAsia"/>
              </w:rPr>
              <w:t>10</w:t>
            </w:r>
          </w:p>
        </w:tc>
        <w:tc>
          <w:tcPr>
            <w:tcW w:w="1770" w:type="dxa"/>
            <w:vAlign w:val="center"/>
          </w:tcPr>
          <w:p w14:paraId="591ABB61">
            <w:pPr>
              <w:spacing w:line="360" w:lineRule="exact"/>
              <w:jc w:val="center"/>
            </w:pPr>
            <w:r>
              <w:rPr>
                <w:rFonts w:hint="eastAsia" w:ascii="宋体" w:hAnsi="宋体" w:cs="宋体"/>
                <w:szCs w:val="21"/>
              </w:rPr>
              <w:t>其它要求</w:t>
            </w:r>
          </w:p>
        </w:tc>
        <w:tc>
          <w:tcPr>
            <w:tcW w:w="6856" w:type="dxa"/>
          </w:tcPr>
          <w:p w14:paraId="71A30F90">
            <w:pPr>
              <w:spacing w:line="360" w:lineRule="exact"/>
              <w:rPr>
                <w:rFonts w:ascii="宋体" w:hAnsi="宋体" w:cs="宋体"/>
                <w:szCs w:val="21"/>
              </w:rPr>
            </w:pPr>
            <w:r>
              <w:rPr>
                <w:rFonts w:hint="eastAsia" w:ascii="宋体" w:hAnsi="宋体" w:cs="宋体"/>
                <w:szCs w:val="21"/>
              </w:rPr>
              <w:t>1.中标人负责全部产品的安装调试后直接交付运行。在保修期内，中标人须保证采购人能够合法应用该器械/服务。在此过程中，采购人将提供一切必要支持。若可能出现的后续证件、手续，中标人必须提供办理的流程及方法。</w:t>
            </w:r>
          </w:p>
          <w:p w14:paraId="418B0CD7">
            <w:pPr>
              <w:spacing w:line="360" w:lineRule="exact"/>
            </w:pPr>
            <w:r>
              <w:rPr>
                <w:rFonts w:hint="eastAsia" w:ascii="宋体" w:hAnsi="宋体" w:cs="宋体"/>
                <w:szCs w:val="21"/>
              </w:rPr>
              <w:t>2.进口产品说明：本标项采购货物不接受进口产品（即通过中国海关报关验放进入中国境内且产自关境外的产品）参与投标，如有进口产品参与投标的，其投标文件按无效处理。</w:t>
            </w:r>
          </w:p>
        </w:tc>
      </w:tr>
    </w:tbl>
    <w:p w14:paraId="133AE565">
      <w:pPr>
        <w:pStyle w:val="17"/>
        <w:rPr>
          <w:b/>
          <w:sz w:val="36"/>
          <w:szCs w:val="20"/>
        </w:rPr>
      </w:pPr>
    </w:p>
    <w:p w14:paraId="1F4B70A5">
      <w:pPr>
        <w:spacing w:line="428" w:lineRule="exact"/>
        <w:ind w:left="119"/>
        <w:rPr>
          <w:rFonts w:ascii="Arial Unicode MS" w:hAnsi="Arial Unicode MS" w:eastAsia="Arial Unicode MS" w:cs="Arial Unicode MS"/>
          <w:sz w:val="32"/>
          <w:szCs w:val="32"/>
        </w:rPr>
      </w:pPr>
      <w:r>
        <w:rPr>
          <w:rFonts w:hint="eastAsia"/>
          <w:b/>
          <w:sz w:val="36"/>
          <w:szCs w:val="20"/>
        </w:rPr>
        <w:br w:type="page"/>
      </w:r>
      <w:r>
        <w:rPr>
          <w:rFonts w:hint="eastAsia" w:ascii="黑体" w:hAnsi="黑体" w:eastAsia="黑体" w:cs="黑体"/>
          <w:sz w:val="32"/>
          <w:szCs w:val="32"/>
        </w:rPr>
        <w:t>附件1：</w:t>
      </w:r>
    </w:p>
    <w:p w14:paraId="4CC49779">
      <w:pPr>
        <w:wordWrap w:val="0"/>
        <w:spacing w:line="360" w:lineRule="auto"/>
        <w:ind w:left="1871"/>
        <w:rPr>
          <w:rFonts w:ascii="宋体" w:hAnsi="宋体" w:cs="宋体"/>
          <w:sz w:val="40"/>
          <w:szCs w:val="40"/>
        </w:rPr>
      </w:pPr>
      <w:r>
        <w:rPr>
          <w:rFonts w:hint="eastAsia" w:ascii="宋体" w:hAnsi="宋体" w:cs="宋体"/>
          <w:sz w:val="40"/>
          <w:szCs w:val="40"/>
        </w:rPr>
        <w:t>节能产品政府采购品目清单</w:t>
      </w:r>
    </w:p>
    <w:tbl>
      <w:tblPr>
        <w:tblStyle w:val="25"/>
        <w:tblW w:w="9432" w:type="dxa"/>
        <w:tblInd w:w="93" w:type="dxa"/>
        <w:tblLayout w:type="fixed"/>
        <w:tblCellMar>
          <w:top w:w="0" w:type="dxa"/>
          <w:left w:w="108" w:type="dxa"/>
          <w:bottom w:w="0" w:type="dxa"/>
          <w:right w:w="108" w:type="dxa"/>
        </w:tblCellMar>
      </w:tblPr>
      <w:tblGrid>
        <w:gridCol w:w="659"/>
        <w:gridCol w:w="1079"/>
        <w:gridCol w:w="1319"/>
        <w:gridCol w:w="1622"/>
        <w:gridCol w:w="4753"/>
      </w:tblGrid>
      <w:tr w14:paraId="228ADDC0">
        <w:trPr>
          <w:trHeight w:val="653" w:hRule="atLeast"/>
        </w:trPr>
        <w:tc>
          <w:tcPr>
            <w:tcW w:w="659" w:type="dxa"/>
            <w:tcBorders>
              <w:top w:val="single" w:color="000000" w:sz="8" w:space="0"/>
              <w:left w:val="single" w:color="000000" w:sz="8" w:space="0"/>
              <w:bottom w:val="single" w:color="000000" w:sz="8" w:space="0"/>
              <w:right w:val="single" w:color="000000" w:sz="8" w:space="0"/>
            </w:tcBorders>
          </w:tcPr>
          <w:p w14:paraId="562F75A1">
            <w:pPr>
              <w:widowControl/>
              <w:wordWrap w:val="0"/>
              <w:jc w:val="center"/>
              <w:rPr>
                <w:rFonts w:ascii="宋体" w:hAnsi="宋体" w:cs="宋体"/>
                <w:b/>
                <w:bCs/>
                <w:kern w:val="0"/>
                <w:sz w:val="22"/>
                <w:szCs w:val="22"/>
              </w:rPr>
            </w:pPr>
            <w:r>
              <w:rPr>
                <w:rFonts w:hint="eastAsia" w:ascii="宋体" w:hAnsi="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4C07CBDF">
            <w:pPr>
              <w:widowControl/>
              <w:wordWrap w:val="0"/>
              <w:jc w:val="center"/>
              <w:rPr>
                <w:rFonts w:ascii="宋体" w:hAnsi="宋体" w:cs="宋体"/>
                <w:b/>
                <w:bCs/>
                <w:kern w:val="0"/>
                <w:sz w:val="22"/>
                <w:szCs w:val="22"/>
              </w:rPr>
            </w:pPr>
            <w:r>
              <w:rPr>
                <w:rFonts w:hint="eastAsia" w:ascii="宋体" w:hAnsi="宋体" w:cs="宋体"/>
                <w:b/>
                <w:bCs/>
                <w:kern w:val="0"/>
                <w:sz w:val="22"/>
                <w:szCs w:val="22"/>
              </w:rPr>
              <w:t>名称</w:t>
            </w:r>
          </w:p>
        </w:tc>
        <w:tc>
          <w:tcPr>
            <w:tcW w:w="4753" w:type="dxa"/>
            <w:tcBorders>
              <w:top w:val="single" w:color="000000" w:sz="8" w:space="0"/>
              <w:left w:val="nil"/>
              <w:bottom w:val="single" w:color="000000" w:sz="8" w:space="0"/>
              <w:right w:val="single" w:color="000000" w:sz="8" w:space="0"/>
            </w:tcBorders>
            <w:vAlign w:val="center"/>
          </w:tcPr>
          <w:p w14:paraId="40CA6F4F">
            <w:pPr>
              <w:widowControl/>
              <w:wordWrap w:val="0"/>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40B8F315">
        <w:tblPrEx>
          <w:tblCellMar>
            <w:top w:w="0" w:type="dxa"/>
            <w:left w:w="108" w:type="dxa"/>
            <w:bottom w:w="0" w:type="dxa"/>
            <w:right w:w="108" w:type="dxa"/>
          </w:tblCellMar>
        </w:tblPrEx>
        <w:trPr>
          <w:trHeight w:val="653" w:hRule="atLeast"/>
        </w:trPr>
        <w:tc>
          <w:tcPr>
            <w:tcW w:w="659" w:type="dxa"/>
            <w:vMerge w:val="restart"/>
            <w:tcBorders>
              <w:top w:val="nil"/>
              <w:left w:val="single" w:color="000000" w:sz="8" w:space="0"/>
              <w:bottom w:val="single" w:color="000000" w:sz="8" w:space="0"/>
              <w:right w:val="single" w:color="000000" w:sz="8" w:space="0"/>
            </w:tcBorders>
            <w:vAlign w:val="center"/>
          </w:tcPr>
          <w:p w14:paraId="1AAAD891">
            <w:pPr>
              <w:widowControl/>
              <w:wordWrap w:val="0"/>
              <w:jc w:val="center"/>
              <w:rPr>
                <w:rFonts w:ascii="宋体" w:hAnsi="宋体" w:cs="宋体"/>
                <w:kern w:val="0"/>
                <w:sz w:val="20"/>
                <w:szCs w:val="20"/>
              </w:rPr>
            </w:pPr>
            <w:r>
              <w:rPr>
                <w:rFonts w:hint="eastAsia" w:ascii="宋体" w:hAnsi="宋体" w:cs="宋体"/>
                <w:kern w:val="0"/>
                <w:sz w:val="20"/>
                <w:szCs w:val="20"/>
              </w:rPr>
              <w:t>1</w:t>
            </w:r>
          </w:p>
        </w:tc>
        <w:tc>
          <w:tcPr>
            <w:tcW w:w="1079" w:type="dxa"/>
            <w:vMerge w:val="restart"/>
            <w:tcBorders>
              <w:top w:val="nil"/>
              <w:left w:val="single" w:color="000000" w:sz="8" w:space="0"/>
              <w:bottom w:val="single" w:color="000000" w:sz="8" w:space="0"/>
              <w:right w:val="single" w:color="000000" w:sz="8" w:space="0"/>
            </w:tcBorders>
            <w:vAlign w:val="center"/>
          </w:tcPr>
          <w:p w14:paraId="68C84794">
            <w:pPr>
              <w:widowControl/>
              <w:wordWrap w:val="0"/>
              <w:jc w:val="center"/>
              <w:rPr>
                <w:rFonts w:ascii="宋体" w:hAnsi="宋体" w:cs="宋体"/>
                <w:kern w:val="0"/>
                <w:sz w:val="20"/>
                <w:szCs w:val="20"/>
              </w:rPr>
            </w:pPr>
            <w:r>
              <w:rPr>
                <w:rFonts w:hint="eastAsia" w:ascii="宋体" w:hAnsi="宋体" w:cs="宋体"/>
                <w:kern w:val="0"/>
                <w:sz w:val="20"/>
                <w:szCs w:val="20"/>
              </w:rPr>
              <w:t>A020101计算机设备</w:t>
            </w:r>
          </w:p>
        </w:tc>
        <w:tc>
          <w:tcPr>
            <w:tcW w:w="1319" w:type="dxa"/>
            <w:tcBorders>
              <w:top w:val="nil"/>
              <w:left w:val="nil"/>
              <w:bottom w:val="single" w:color="000000" w:sz="8" w:space="0"/>
              <w:right w:val="single" w:color="000000" w:sz="8" w:space="0"/>
            </w:tcBorders>
            <w:vAlign w:val="center"/>
          </w:tcPr>
          <w:p w14:paraId="01A8ABAD">
            <w:pPr>
              <w:widowControl/>
              <w:wordWrap w:val="0"/>
              <w:jc w:val="center"/>
              <w:rPr>
                <w:rFonts w:ascii="宋体" w:hAnsi="宋体" w:cs="宋体"/>
                <w:kern w:val="0"/>
                <w:sz w:val="20"/>
                <w:szCs w:val="20"/>
              </w:rPr>
            </w:pPr>
            <w:r>
              <w:rPr>
                <w:rFonts w:hint="eastAsia" w:ascii="宋体" w:hAnsi="宋体" w:cs="宋体"/>
                <w:kern w:val="0"/>
                <w:sz w:val="20"/>
                <w:szCs w:val="20"/>
              </w:rPr>
              <w:t>★A02010104台式计算机</w:t>
            </w:r>
          </w:p>
        </w:tc>
        <w:tc>
          <w:tcPr>
            <w:tcW w:w="1622" w:type="dxa"/>
            <w:tcBorders>
              <w:top w:val="nil"/>
              <w:left w:val="nil"/>
              <w:bottom w:val="single" w:color="000000" w:sz="8" w:space="0"/>
              <w:right w:val="single" w:color="000000" w:sz="8" w:space="0"/>
            </w:tcBorders>
            <w:vAlign w:val="center"/>
          </w:tcPr>
          <w:p w14:paraId="687545D3">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740D8C49">
            <w:pPr>
              <w:widowControl/>
              <w:wordWrap w:val="0"/>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54D4D34E">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61AECF90">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1EBA58BD">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37FEFC63">
            <w:pPr>
              <w:widowControl/>
              <w:wordWrap w:val="0"/>
              <w:jc w:val="center"/>
              <w:rPr>
                <w:rFonts w:ascii="宋体" w:hAnsi="宋体" w:cs="宋体"/>
                <w:kern w:val="0"/>
                <w:sz w:val="20"/>
                <w:szCs w:val="20"/>
              </w:rPr>
            </w:pPr>
            <w:r>
              <w:rPr>
                <w:rFonts w:hint="eastAsia" w:ascii="宋体" w:hAnsi="宋体" w:cs="宋体"/>
                <w:kern w:val="0"/>
                <w:sz w:val="20"/>
                <w:szCs w:val="20"/>
              </w:rPr>
              <w:t>★A02010105便携式计算机</w:t>
            </w:r>
          </w:p>
        </w:tc>
        <w:tc>
          <w:tcPr>
            <w:tcW w:w="1622" w:type="dxa"/>
            <w:tcBorders>
              <w:top w:val="nil"/>
              <w:left w:val="nil"/>
              <w:bottom w:val="single" w:color="000000" w:sz="8" w:space="0"/>
              <w:right w:val="single" w:color="000000" w:sz="8" w:space="0"/>
            </w:tcBorders>
            <w:vAlign w:val="center"/>
          </w:tcPr>
          <w:p w14:paraId="09BF003E">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77570D2D">
            <w:pPr>
              <w:widowControl/>
              <w:wordWrap w:val="0"/>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176B6AF2">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76E3CE61">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433B8196">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0AD66770">
            <w:pPr>
              <w:widowControl/>
              <w:wordWrap w:val="0"/>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22" w:type="dxa"/>
            <w:tcBorders>
              <w:top w:val="nil"/>
              <w:left w:val="nil"/>
              <w:bottom w:val="single" w:color="000000" w:sz="8" w:space="0"/>
              <w:right w:val="single" w:color="000000" w:sz="8" w:space="0"/>
            </w:tcBorders>
            <w:vAlign w:val="center"/>
          </w:tcPr>
          <w:p w14:paraId="4A433260">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42E5A1BE">
            <w:pPr>
              <w:widowControl/>
              <w:wordWrap w:val="0"/>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10091317">
        <w:tblPrEx>
          <w:tblCellMar>
            <w:top w:w="0" w:type="dxa"/>
            <w:left w:w="108" w:type="dxa"/>
            <w:bottom w:w="0" w:type="dxa"/>
            <w:right w:w="108" w:type="dxa"/>
          </w:tblCellMar>
        </w:tblPrEx>
        <w:trPr>
          <w:trHeight w:val="653" w:hRule="atLeast"/>
        </w:trPr>
        <w:tc>
          <w:tcPr>
            <w:tcW w:w="659" w:type="dxa"/>
            <w:vMerge w:val="restart"/>
            <w:tcBorders>
              <w:top w:val="nil"/>
              <w:left w:val="single" w:color="000000" w:sz="8" w:space="0"/>
              <w:bottom w:val="single" w:color="000000" w:sz="8" w:space="0"/>
              <w:right w:val="single" w:color="000000" w:sz="8" w:space="0"/>
            </w:tcBorders>
            <w:vAlign w:val="center"/>
          </w:tcPr>
          <w:p w14:paraId="4CDF5610">
            <w:pPr>
              <w:widowControl/>
              <w:wordWrap w:val="0"/>
              <w:jc w:val="center"/>
              <w:rPr>
                <w:rFonts w:ascii="宋体" w:hAnsi="宋体" w:cs="宋体"/>
                <w:kern w:val="0"/>
                <w:sz w:val="20"/>
                <w:szCs w:val="20"/>
              </w:rPr>
            </w:pPr>
            <w:r>
              <w:rPr>
                <w:rFonts w:hint="eastAsia" w:ascii="宋体" w:hAnsi="宋体" w:cs="宋体"/>
                <w:kern w:val="0"/>
                <w:sz w:val="20"/>
                <w:szCs w:val="20"/>
              </w:rPr>
              <w:t>2</w:t>
            </w:r>
          </w:p>
        </w:tc>
        <w:tc>
          <w:tcPr>
            <w:tcW w:w="1079" w:type="dxa"/>
            <w:vMerge w:val="restart"/>
            <w:tcBorders>
              <w:top w:val="nil"/>
              <w:left w:val="single" w:color="000000" w:sz="8" w:space="0"/>
              <w:bottom w:val="single" w:color="000000" w:sz="8" w:space="0"/>
              <w:right w:val="single" w:color="000000" w:sz="8" w:space="0"/>
            </w:tcBorders>
            <w:vAlign w:val="center"/>
          </w:tcPr>
          <w:p w14:paraId="708CDCD9">
            <w:pPr>
              <w:widowControl/>
              <w:wordWrap w:val="0"/>
              <w:jc w:val="center"/>
              <w:rPr>
                <w:rFonts w:ascii="宋体" w:hAnsi="宋体" w:cs="宋体"/>
                <w:kern w:val="0"/>
                <w:sz w:val="20"/>
                <w:szCs w:val="20"/>
              </w:rPr>
            </w:pPr>
            <w:r>
              <w:rPr>
                <w:rFonts w:hint="eastAsia" w:ascii="宋体" w:hAnsi="宋体" w:cs="宋体"/>
                <w:kern w:val="0"/>
                <w:sz w:val="20"/>
                <w:szCs w:val="20"/>
              </w:rPr>
              <w:t>A020106输入输出设备</w:t>
            </w:r>
          </w:p>
        </w:tc>
        <w:tc>
          <w:tcPr>
            <w:tcW w:w="1319" w:type="dxa"/>
            <w:vMerge w:val="restart"/>
            <w:tcBorders>
              <w:top w:val="nil"/>
              <w:left w:val="single" w:color="000000" w:sz="8" w:space="0"/>
              <w:bottom w:val="single" w:color="000000" w:sz="8" w:space="0"/>
              <w:right w:val="single" w:color="000000" w:sz="8" w:space="0"/>
            </w:tcBorders>
            <w:vAlign w:val="center"/>
          </w:tcPr>
          <w:p w14:paraId="6EC3BE00">
            <w:pPr>
              <w:widowControl/>
              <w:wordWrap w:val="0"/>
              <w:jc w:val="center"/>
              <w:rPr>
                <w:rFonts w:ascii="宋体" w:hAnsi="宋体" w:cs="宋体"/>
                <w:kern w:val="0"/>
                <w:sz w:val="20"/>
                <w:szCs w:val="20"/>
              </w:rPr>
            </w:pPr>
            <w:r>
              <w:rPr>
                <w:rFonts w:hint="eastAsia" w:ascii="宋体" w:hAnsi="宋体" w:cs="宋体"/>
                <w:kern w:val="0"/>
                <w:sz w:val="20"/>
                <w:szCs w:val="20"/>
              </w:rPr>
              <w:t>A02010601打印设备</w:t>
            </w:r>
          </w:p>
        </w:tc>
        <w:tc>
          <w:tcPr>
            <w:tcW w:w="1622" w:type="dxa"/>
            <w:tcBorders>
              <w:top w:val="nil"/>
              <w:left w:val="nil"/>
              <w:bottom w:val="single" w:color="000000" w:sz="8" w:space="0"/>
              <w:right w:val="single" w:color="000000" w:sz="8" w:space="0"/>
            </w:tcBorders>
            <w:vAlign w:val="center"/>
          </w:tcPr>
          <w:p w14:paraId="199823A1">
            <w:pPr>
              <w:widowControl/>
              <w:wordWrap w:val="0"/>
              <w:jc w:val="center"/>
              <w:rPr>
                <w:rFonts w:ascii="宋体" w:hAnsi="宋体" w:cs="宋体"/>
                <w:kern w:val="0"/>
                <w:sz w:val="20"/>
                <w:szCs w:val="20"/>
              </w:rPr>
            </w:pPr>
            <w:r>
              <w:rPr>
                <w:rFonts w:hint="eastAsia" w:ascii="宋体" w:hAnsi="宋体" w:cs="宋体"/>
                <w:kern w:val="0"/>
                <w:sz w:val="20"/>
                <w:szCs w:val="20"/>
              </w:rPr>
              <w:t>A0201060101喷墨打印机</w:t>
            </w:r>
          </w:p>
        </w:tc>
        <w:tc>
          <w:tcPr>
            <w:tcW w:w="4753" w:type="dxa"/>
            <w:tcBorders>
              <w:top w:val="nil"/>
              <w:left w:val="nil"/>
              <w:bottom w:val="single" w:color="000000" w:sz="8" w:space="0"/>
              <w:right w:val="single" w:color="000000" w:sz="8" w:space="0"/>
            </w:tcBorders>
            <w:vAlign w:val="center"/>
          </w:tcPr>
          <w:p w14:paraId="18E35E90">
            <w:pPr>
              <w:widowControl/>
              <w:wordWrap w:val="0"/>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E2D6CE1">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40312AF8">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4941681A">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0ECDE189">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24FC058F">
            <w:pPr>
              <w:widowControl/>
              <w:wordWrap w:val="0"/>
              <w:jc w:val="center"/>
              <w:rPr>
                <w:rFonts w:ascii="宋体" w:hAnsi="宋体" w:cs="宋体"/>
                <w:kern w:val="0"/>
                <w:sz w:val="20"/>
                <w:szCs w:val="20"/>
              </w:rPr>
            </w:pPr>
            <w:r>
              <w:rPr>
                <w:rFonts w:hint="eastAsia" w:ascii="宋体" w:hAnsi="宋体" w:cs="宋体"/>
                <w:kern w:val="0"/>
                <w:sz w:val="20"/>
                <w:szCs w:val="20"/>
              </w:rPr>
              <w:t>★A0201060102激光打印机</w:t>
            </w:r>
          </w:p>
        </w:tc>
        <w:tc>
          <w:tcPr>
            <w:tcW w:w="4753" w:type="dxa"/>
            <w:tcBorders>
              <w:top w:val="nil"/>
              <w:left w:val="nil"/>
              <w:bottom w:val="single" w:color="000000" w:sz="8" w:space="0"/>
              <w:right w:val="single" w:color="000000" w:sz="8" w:space="0"/>
            </w:tcBorders>
            <w:vAlign w:val="center"/>
          </w:tcPr>
          <w:p w14:paraId="42CE1EB1">
            <w:pPr>
              <w:widowControl/>
              <w:wordWrap w:val="0"/>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265D7EC">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2B4F1C94">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37F872BE">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16458CB6">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3E26A04B">
            <w:pPr>
              <w:widowControl/>
              <w:wordWrap w:val="0"/>
              <w:jc w:val="center"/>
              <w:rPr>
                <w:rFonts w:ascii="宋体" w:hAnsi="宋体" w:cs="宋体"/>
                <w:kern w:val="0"/>
                <w:sz w:val="20"/>
                <w:szCs w:val="20"/>
              </w:rPr>
            </w:pPr>
            <w:r>
              <w:rPr>
                <w:rFonts w:hint="eastAsia" w:ascii="宋体" w:hAnsi="宋体" w:cs="宋体"/>
                <w:kern w:val="0"/>
                <w:sz w:val="20"/>
                <w:szCs w:val="20"/>
              </w:rPr>
              <w:t>★A0201060104针式打印机</w:t>
            </w:r>
          </w:p>
        </w:tc>
        <w:tc>
          <w:tcPr>
            <w:tcW w:w="4753" w:type="dxa"/>
            <w:tcBorders>
              <w:top w:val="nil"/>
              <w:left w:val="nil"/>
              <w:bottom w:val="single" w:color="000000" w:sz="8" w:space="0"/>
              <w:right w:val="single" w:color="000000" w:sz="8" w:space="0"/>
            </w:tcBorders>
            <w:vAlign w:val="center"/>
          </w:tcPr>
          <w:p w14:paraId="66B78A83">
            <w:pPr>
              <w:widowControl/>
              <w:wordWrap w:val="0"/>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20A6D32">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244C3E48">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31C6B460">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53F07123">
            <w:pPr>
              <w:widowControl/>
              <w:wordWrap w:val="0"/>
              <w:jc w:val="center"/>
              <w:rPr>
                <w:rFonts w:ascii="宋体" w:hAnsi="宋体" w:cs="宋体"/>
                <w:kern w:val="0"/>
                <w:sz w:val="20"/>
                <w:szCs w:val="20"/>
              </w:rPr>
            </w:pPr>
            <w:r>
              <w:rPr>
                <w:rFonts w:hint="eastAsia" w:ascii="宋体" w:hAnsi="宋体" w:cs="宋体"/>
                <w:kern w:val="0"/>
                <w:sz w:val="20"/>
                <w:szCs w:val="20"/>
              </w:rPr>
              <w:t>A02010604显示设备</w:t>
            </w:r>
          </w:p>
        </w:tc>
        <w:tc>
          <w:tcPr>
            <w:tcW w:w="1622" w:type="dxa"/>
            <w:tcBorders>
              <w:top w:val="nil"/>
              <w:left w:val="nil"/>
              <w:bottom w:val="single" w:color="000000" w:sz="8" w:space="0"/>
              <w:right w:val="single" w:color="000000" w:sz="8" w:space="0"/>
            </w:tcBorders>
            <w:vAlign w:val="center"/>
          </w:tcPr>
          <w:p w14:paraId="2A3A2D2B">
            <w:pPr>
              <w:widowControl/>
              <w:wordWrap w:val="0"/>
              <w:jc w:val="center"/>
              <w:rPr>
                <w:rFonts w:ascii="宋体" w:hAnsi="宋体" w:cs="宋体"/>
                <w:kern w:val="0"/>
                <w:sz w:val="20"/>
                <w:szCs w:val="20"/>
              </w:rPr>
            </w:pPr>
            <w:r>
              <w:rPr>
                <w:rFonts w:hint="eastAsia" w:ascii="宋体" w:hAnsi="宋体" w:cs="宋体"/>
                <w:kern w:val="0"/>
                <w:sz w:val="20"/>
                <w:szCs w:val="20"/>
              </w:rPr>
              <w:t>★A0201060401液晶显示器</w:t>
            </w:r>
          </w:p>
        </w:tc>
        <w:tc>
          <w:tcPr>
            <w:tcW w:w="4753" w:type="dxa"/>
            <w:tcBorders>
              <w:top w:val="nil"/>
              <w:left w:val="nil"/>
              <w:bottom w:val="single" w:color="000000" w:sz="8" w:space="0"/>
              <w:right w:val="single" w:color="000000" w:sz="8" w:space="0"/>
            </w:tcBorders>
            <w:vAlign w:val="center"/>
          </w:tcPr>
          <w:p w14:paraId="20A96B32">
            <w:pPr>
              <w:widowControl/>
              <w:wordWrap w:val="0"/>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68E009B">
        <w:tblPrEx>
          <w:tblCellMar>
            <w:top w:w="0" w:type="dxa"/>
            <w:left w:w="108" w:type="dxa"/>
            <w:bottom w:w="0" w:type="dxa"/>
            <w:right w:w="108" w:type="dxa"/>
          </w:tblCellMar>
        </w:tblPrEx>
        <w:trPr>
          <w:trHeight w:val="1287" w:hRule="atLeast"/>
        </w:trPr>
        <w:tc>
          <w:tcPr>
            <w:tcW w:w="659" w:type="dxa"/>
            <w:vMerge w:val="continue"/>
            <w:tcBorders>
              <w:top w:val="nil"/>
              <w:left w:val="single" w:color="000000" w:sz="8" w:space="0"/>
              <w:bottom w:val="single" w:color="000000" w:sz="8" w:space="0"/>
              <w:right w:val="single" w:color="000000" w:sz="8" w:space="0"/>
            </w:tcBorders>
            <w:vAlign w:val="center"/>
          </w:tcPr>
          <w:p w14:paraId="46AB503E">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4B18D179">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7D2A6C1D">
            <w:pPr>
              <w:widowControl/>
              <w:wordWrap w:val="0"/>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22" w:type="dxa"/>
            <w:tcBorders>
              <w:top w:val="nil"/>
              <w:left w:val="nil"/>
              <w:bottom w:val="single" w:color="000000" w:sz="8" w:space="0"/>
              <w:right w:val="single" w:color="000000" w:sz="8" w:space="0"/>
            </w:tcBorders>
            <w:vAlign w:val="center"/>
          </w:tcPr>
          <w:p w14:paraId="2DB36116">
            <w:pPr>
              <w:widowControl/>
              <w:wordWrap w:val="0"/>
              <w:jc w:val="center"/>
              <w:rPr>
                <w:rFonts w:ascii="宋体" w:hAnsi="宋体" w:cs="宋体"/>
                <w:kern w:val="0"/>
                <w:sz w:val="20"/>
                <w:szCs w:val="20"/>
              </w:rPr>
            </w:pPr>
            <w:r>
              <w:rPr>
                <w:rFonts w:hint="eastAsia" w:ascii="宋体" w:hAnsi="宋体" w:cs="宋体"/>
                <w:kern w:val="0"/>
                <w:sz w:val="20"/>
                <w:szCs w:val="20"/>
              </w:rPr>
              <w:t>A0201060901扫描仪</w:t>
            </w:r>
          </w:p>
        </w:tc>
        <w:tc>
          <w:tcPr>
            <w:tcW w:w="4753" w:type="dxa"/>
            <w:tcBorders>
              <w:top w:val="nil"/>
              <w:left w:val="nil"/>
              <w:bottom w:val="single" w:color="000000" w:sz="8" w:space="0"/>
              <w:right w:val="single" w:color="000000" w:sz="8" w:space="0"/>
            </w:tcBorders>
            <w:vAlign w:val="center"/>
          </w:tcPr>
          <w:p w14:paraId="75E6BA86">
            <w:pPr>
              <w:widowControl/>
              <w:wordWrap w:val="0"/>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063B6AF8">
        <w:tblPrEx>
          <w:tblCellMar>
            <w:top w:w="0" w:type="dxa"/>
            <w:left w:w="108" w:type="dxa"/>
            <w:bottom w:w="0" w:type="dxa"/>
            <w:right w:w="108" w:type="dxa"/>
          </w:tblCellMar>
        </w:tblPrEx>
        <w:trPr>
          <w:trHeight w:val="653" w:hRule="atLeast"/>
        </w:trPr>
        <w:tc>
          <w:tcPr>
            <w:tcW w:w="659" w:type="dxa"/>
            <w:tcBorders>
              <w:top w:val="nil"/>
              <w:left w:val="single" w:color="000000" w:sz="8" w:space="0"/>
              <w:bottom w:val="single" w:color="000000" w:sz="8" w:space="0"/>
              <w:right w:val="single" w:color="000000" w:sz="8" w:space="0"/>
            </w:tcBorders>
            <w:vAlign w:val="center"/>
          </w:tcPr>
          <w:p w14:paraId="754FE8FD">
            <w:pPr>
              <w:widowControl/>
              <w:wordWrap w:val="0"/>
              <w:jc w:val="center"/>
              <w:rPr>
                <w:rFonts w:ascii="宋体" w:hAnsi="宋体" w:cs="宋体"/>
                <w:kern w:val="0"/>
                <w:sz w:val="20"/>
                <w:szCs w:val="20"/>
              </w:rPr>
            </w:pPr>
            <w:r>
              <w:rPr>
                <w:rFonts w:hint="eastAsia" w:ascii="宋体" w:hAnsi="宋体" w:cs="宋体"/>
                <w:kern w:val="0"/>
                <w:sz w:val="20"/>
                <w:szCs w:val="20"/>
              </w:rPr>
              <w:t>3</w:t>
            </w:r>
          </w:p>
        </w:tc>
        <w:tc>
          <w:tcPr>
            <w:tcW w:w="1079" w:type="dxa"/>
            <w:tcBorders>
              <w:top w:val="nil"/>
              <w:left w:val="nil"/>
              <w:bottom w:val="single" w:color="000000" w:sz="8" w:space="0"/>
              <w:right w:val="single" w:color="000000" w:sz="8" w:space="0"/>
            </w:tcBorders>
            <w:vAlign w:val="center"/>
          </w:tcPr>
          <w:p w14:paraId="087B7461">
            <w:pPr>
              <w:widowControl/>
              <w:wordWrap w:val="0"/>
              <w:jc w:val="center"/>
              <w:rPr>
                <w:rFonts w:ascii="宋体" w:hAnsi="宋体" w:cs="宋体"/>
                <w:kern w:val="0"/>
                <w:sz w:val="20"/>
                <w:szCs w:val="20"/>
              </w:rPr>
            </w:pPr>
            <w:r>
              <w:rPr>
                <w:rFonts w:hint="eastAsia" w:ascii="宋体" w:hAnsi="宋体" w:cs="宋体"/>
                <w:kern w:val="0"/>
                <w:sz w:val="20"/>
                <w:szCs w:val="20"/>
              </w:rPr>
              <w:t>A020202投影仪</w:t>
            </w:r>
          </w:p>
        </w:tc>
        <w:tc>
          <w:tcPr>
            <w:tcW w:w="1319" w:type="dxa"/>
            <w:tcBorders>
              <w:top w:val="nil"/>
              <w:left w:val="nil"/>
              <w:bottom w:val="single" w:color="000000" w:sz="8" w:space="0"/>
              <w:right w:val="single" w:color="000000" w:sz="8" w:space="0"/>
            </w:tcBorders>
            <w:vAlign w:val="center"/>
          </w:tcPr>
          <w:p w14:paraId="2CE0652E">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1622" w:type="dxa"/>
            <w:tcBorders>
              <w:top w:val="nil"/>
              <w:left w:val="nil"/>
              <w:bottom w:val="single" w:color="000000" w:sz="8" w:space="0"/>
              <w:right w:val="single" w:color="000000" w:sz="8" w:space="0"/>
            </w:tcBorders>
            <w:vAlign w:val="center"/>
          </w:tcPr>
          <w:p w14:paraId="00239723">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1F5CA321">
            <w:pPr>
              <w:widowControl/>
              <w:wordWrap w:val="0"/>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675754EF">
        <w:tblPrEx>
          <w:tblCellMar>
            <w:top w:w="0" w:type="dxa"/>
            <w:left w:w="108" w:type="dxa"/>
            <w:bottom w:w="0" w:type="dxa"/>
            <w:right w:w="108" w:type="dxa"/>
          </w:tblCellMar>
        </w:tblPrEx>
        <w:trPr>
          <w:trHeight w:val="970" w:hRule="atLeast"/>
        </w:trPr>
        <w:tc>
          <w:tcPr>
            <w:tcW w:w="659" w:type="dxa"/>
            <w:tcBorders>
              <w:top w:val="nil"/>
              <w:left w:val="single" w:color="000000" w:sz="8" w:space="0"/>
              <w:bottom w:val="single" w:color="000000" w:sz="8" w:space="0"/>
              <w:right w:val="single" w:color="000000" w:sz="8" w:space="0"/>
            </w:tcBorders>
            <w:vAlign w:val="center"/>
          </w:tcPr>
          <w:p w14:paraId="64B4C87E">
            <w:pPr>
              <w:widowControl/>
              <w:wordWrap w:val="0"/>
              <w:jc w:val="center"/>
              <w:rPr>
                <w:rFonts w:ascii="宋体" w:hAnsi="宋体" w:cs="宋体"/>
                <w:kern w:val="0"/>
                <w:sz w:val="20"/>
                <w:szCs w:val="20"/>
              </w:rPr>
            </w:pPr>
            <w:r>
              <w:rPr>
                <w:rFonts w:hint="eastAsia" w:ascii="宋体" w:hAnsi="宋体" w:cs="宋体"/>
                <w:kern w:val="0"/>
                <w:sz w:val="20"/>
                <w:szCs w:val="20"/>
              </w:rPr>
              <w:t>4</w:t>
            </w:r>
          </w:p>
        </w:tc>
        <w:tc>
          <w:tcPr>
            <w:tcW w:w="1079" w:type="dxa"/>
            <w:tcBorders>
              <w:top w:val="nil"/>
              <w:left w:val="nil"/>
              <w:bottom w:val="single" w:color="000000" w:sz="8" w:space="0"/>
              <w:right w:val="single" w:color="000000" w:sz="8" w:space="0"/>
            </w:tcBorders>
            <w:vAlign w:val="center"/>
          </w:tcPr>
          <w:p w14:paraId="5B284295">
            <w:pPr>
              <w:widowControl/>
              <w:wordWrap w:val="0"/>
              <w:jc w:val="center"/>
              <w:rPr>
                <w:rFonts w:ascii="宋体" w:hAnsi="宋体" w:cs="宋体"/>
                <w:kern w:val="0"/>
                <w:sz w:val="20"/>
                <w:szCs w:val="20"/>
              </w:rPr>
            </w:pPr>
            <w:r>
              <w:rPr>
                <w:rFonts w:hint="eastAsia" w:ascii="宋体" w:hAnsi="宋体" w:cs="宋体"/>
                <w:kern w:val="0"/>
                <w:sz w:val="20"/>
                <w:szCs w:val="20"/>
              </w:rPr>
              <w:t>A020204多功能一体机</w:t>
            </w:r>
          </w:p>
        </w:tc>
        <w:tc>
          <w:tcPr>
            <w:tcW w:w="1319" w:type="dxa"/>
            <w:tcBorders>
              <w:top w:val="nil"/>
              <w:left w:val="nil"/>
              <w:bottom w:val="single" w:color="000000" w:sz="8" w:space="0"/>
              <w:right w:val="single" w:color="000000" w:sz="8" w:space="0"/>
            </w:tcBorders>
            <w:vAlign w:val="center"/>
          </w:tcPr>
          <w:p w14:paraId="427EE49B">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1622" w:type="dxa"/>
            <w:tcBorders>
              <w:top w:val="nil"/>
              <w:left w:val="nil"/>
              <w:bottom w:val="single" w:color="000000" w:sz="8" w:space="0"/>
              <w:right w:val="single" w:color="000000" w:sz="8" w:space="0"/>
            </w:tcBorders>
            <w:vAlign w:val="center"/>
          </w:tcPr>
          <w:p w14:paraId="347F9D45">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62613799">
            <w:pPr>
              <w:widowControl/>
              <w:wordWrap w:val="0"/>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DEC05EE">
        <w:tblPrEx>
          <w:tblCellMar>
            <w:top w:w="0" w:type="dxa"/>
            <w:left w:w="108" w:type="dxa"/>
            <w:bottom w:w="0" w:type="dxa"/>
            <w:right w:w="108" w:type="dxa"/>
          </w:tblCellMar>
        </w:tblPrEx>
        <w:trPr>
          <w:trHeight w:val="653" w:hRule="atLeast"/>
        </w:trPr>
        <w:tc>
          <w:tcPr>
            <w:tcW w:w="659" w:type="dxa"/>
            <w:tcBorders>
              <w:top w:val="nil"/>
              <w:left w:val="single" w:color="000000" w:sz="8" w:space="0"/>
              <w:bottom w:val="single" w:color="000000" w:sz="8" w:space="0"/>
              <w:right w:val="single" w:color="000000" w:sz="8" w:space="0"/>
            </w:tcBorders>
            <w:vAlign w:val="center"/>
          </w:tcPr>
          <w:p w14:paraId="14577CBB">
            <w:pPr>
              <w:widowControl/>
              <w:wordWrap w:val="0"/>
              <w:jc w:val="center"/>
              <w:rPr>
                <w:rFonts w:ascii="宋体" w:hAnsi="宋体" w:cs="宋体"/>
                <w:kern w:val="0"/>
                <w:sz w:val="20"/>
                <w:szCs w:val="20"/>
              </w:rPr>
            </w:pPr>
            <w:r>
              <w:rPr>
                <w:rFonts w:hint="eastAsia" w:ascii="宋体" w:hAnsi="宋体" w:cs="宋体"/>
                <w:kern w:val="0"/>
                <w:sz w:val="20"/>
                <w:szCs w:val="20"/>
              </w:rPr>
              <w:t>5</w:t>
            </w:r>
          </w:p>
        </w:tc>
        <w:tc>
          <w:tcPr>
            <w:tcW w:w="1079" w:type="dxa"/>
            <w:tcBorders>
              <w:top w:val="nil"/>
              <w:left w:val="nil"/>
              <w:bottom w:val="single" w:color="000000" w:sz="8" w:space="0"/>
              <w:right w:val="single" w:color="000000" w:sz="8" w:space="0"/>
            </w:tcBorders>
            <w:vAlign w:val="center"/>
          </w:tcPr>
          <w:p w14:paraId="4CB22038">
            <w:pPr>
              <w:widowControl/>
              <w:wordWrap w:val="0"/>
              <w:jc w:val="center"/>
              <w:rPr>
                <w:rFonts w:ascii="宋体" w:hAnsi="宋体" w:cs="宋体"/>
                <w:kern w:val="0"/>
                <w:sz w:val="20"/>
                <w:szCs w:val="20"/>
              </w:rPr>
            </w:pPr>
            <w:r>
              <w:rPr>
                <w:rFonts w:hint="eastAsia" w:ascii="宋体" w:hAnsi="宋体" w:cs="宋体"/>
                <w:kern w:val="0"/>
                <w:sz w:val="20"/>
                <w:szCs w:val="20"/>
              </w:rPr>
              <w:t>A020519泵</w:t>
            </w:r>
          </w:p>
        </w:tc>
        <w:tc>
          <w:tcPr>
            <w:tcW w:w="1319" w:type="dxa"/>
            <w:tcBorders>
              <w:top w:val="nil"/>
              <w:left w:val="nil"/>
              <w:bottom w:val="single" w:color="000000" w:sz="8" w:space="0"/>
              <w:right w:val="single" w:color="000000" w:sz="8" w:space="0"/>
            </w:tcBorders>
            <w:vAlign w:val="center"/>
          </w:tcPr>
          <w:p w14:paraId="617E9E33">
            <w:pPr>
              <w:widowControl/>
              <w:wordWrap w:val="0"/>
              <w:jc w:val="center"/>
              <w:rPr>
                <w:rFonts w:ascii="宋体" w:hAnsi="宋体" w:cs="宋体"/>
                <w:kern w:val="0"/>
                <w:sz w:val="20"/>
                <w:szCs w:val="20"/>
              </w:rPr>
            </w:pPr>
            <w:r>
              <w:rPr>
                <w:rFonts w:hint="eastAsia" w:ascii="宋体" w:hAnsi="宋体" w:cs="宋体"/>
                <w:kern w:val="0"/>
                <w:sz w:val="20"/>
                <w:szCs w:val="20"/>
              </w:rPr>
              <w:t>A02051901离心泵</w:t>
            </w:r>
          </w:p>
        </w:tc>
        <w:tc>
          <w:tcPr>
            <w:tcW w:w="1622" w:type="dxa"/>
            <w:tcBorders>
              <w:top w:val="nil"/>
              <w:left w:val="nil"/>
              <w:bottom w:val="single" w:color="000000" w:sz="8" w:space="0"/>
              <w:right w:val="single" w:color="000000" w:sz="8" w:space="0"/>
            </w:tcBorders>
            <w:vAlign w:val="center"/>
          </w:tcPr>
          <w:p w14:paraId="1FCBD745">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04591115">
            <w:pPr>
              <w:widowControl/>
              <w:wordWrap w:val="0"/>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428BBD2B">
        <w:tblPrEx>
          <w:tblCellMar>
            <w:top w:w="0" w:type="dxa"/>
            <w:left w:w="108" w:type="dxa"/>
            <w:bottom w:w="0" w:type="dxa"/>
            <w:right w:w="108" w:type="dxa"/>
          </w:tblCellMar>
        </w:tblPrEx>
        <w:trPr>
          <w:trHeight w:val="970" w:hRule="atLeast"/>
        </w:trPr>
        <w:tc>
          <w:tcPr>
            <w:tcW w:w="659" w:type="dxa"/>
            <w:vMerge w:val="restart"/>
            <w:tcBorders>
              <w:top w:val="nil"/>
              <w:left w:val="single" w:color="000000" w:sz="8" w:space="0"/>
              <w:bottom w:val="single" w:color="000000" w:sz="8" w:space="0"/>
              <w:right w:val="single" w:color="000000" w:sz="8" w:space="0"/>
            </w:tcBorders>
            <w:vAlign w:val="center"/>
          </w:tcPr>
          <w:p w14:paraId="55CCB536">
            <w:pPr>
              <w:widowControl/>
              <w:wordWrap w:val="0"/>
              <w:jc w:val="center"/>
              <w:rPr>
                <w:rFonts w:ascii="宋体" w:hAnsi="宋体" w:cs="宋体"/>
                <w:kern w:val="0"/>
                <w:sz w:val="20"/>
                <w:szCs w:val="20"/>
              </w:rPr>
            </w:pPr>
            <w:r>
              <w:rPr>
                <w:rFonts w:hint="eastAsia" w:ascii="宋体" w:hAnsi="宋体" w:cs="宋体"/>
                <w:kern w:val="0"/>
                <w:sz w:val="20"/>
                <w:szCs w:val="20"/>
              </w:rPr>
              <w:t>6</w:t>
            </w:r>
          </w:p>
        </w:tc>
        <w:tc>
          <w:tcPr>
            <w:tcW w:w="1079" w:type="dxa"/>
            <w:vMerge w:val="restart"/>
            <w:tcBorders>
              <w:top w:val="nil"/>
              <w:left w:val="single" w:color="000000" w:sz="8" w:space="0"/>
              <w:bottom w:val="single" w:color="000000" w:sz="8" w:space="0"/>
              <w:right w:val="single" w:color="000000" w:sz="8" w:space="0"/>
            </w:tcBorders>
            <w:vAlign w:val="center"/>
          </w:tcPr>
          <w:p w14:paraId="7EB22AB0">
            <w:pPr>
              <w:widowControl/>
              <w:wordWrap w:val="0"/>
              <w:jc w:val="center"/>
              <w:rPr>
                <w:rFonts w:ascii="宋体" w:hAnsi="宋体" w:cs="宋体"/>
                <w:kern w:val="0"/>
                <w:sz w:val="20"/>
                <w:szCs w:val="20"/>
              </w:rPr>
            </w:pPr>
            <w:r>
              <w:rPr>
                <w:rFonts w:hint="eastAsia" w:ascii="宋体" w:hAnsi="宋体" w:cs="宋体"/>
                <w:kern w:val="0"/>
                <w:sz w:val="20"/>
                <w:szCs w:val="20"/>
              </w:rPr>
              <w:t>A020523制冷空调设备</w:t>
            </w:r>
          </w:p>
        </w:tc>
        <w:tc>
          <w:tcPr>
            <w:tcW w:w="1319" w:type="dxa"/>
            <w:vMerge w:val="restart"/>
            <w:tcBorders>
              <w:top w:val="nil"/>
              <w:left w:val="single" w:color="000000" w:sz="8" w:space="0"/>
              <w:bottom w:val="single" w:color="000000" w:sz="8" w:space="0"/>
              <w:right w:val="single" w:color="000000" w:sz="8" w:space="0"/>
            </w:tcBorders>
            <w:vAlign w:val="center"/>
          </w:tcPr>
          <w:p w14:paraId="6701B423">
            <w:pPr>
              <w:widowControl/>
              <w:wordWrap w:val="0"/>
              <w:jc w:val="center"/>
              <w:rPr>
                <w:rFonts w:ascii="宋体" w:hAnsi="宋体" w:cs="宋体"/>
                <w:kern w:val="0"/>
                <w:sz w:val="20"/>
                <w:szCs w:val="20"/>
              </w:rPr>
            </w:pPr>
            <w:r>
              <w:rPr>
                <w:rFonts w:hint="eastAsia" w:ascii="宋体" w:hAnsi="宋体" w:cs="宋体"/>
                <w:kern w:val="0"/>
                <w:sz w:val="20"/>
                <w:szCs w:val="20"/>
              </w:rPr>
              <w:t>★A02052301制冷压缩机</w:t>
            </w:r>
          </w:p>
        </w:tc>
        <w:tc>
          <w:tcPr>
            <w:tcW w:w="1622" w:type="dxa"/>
            <w:tcBorders>
              <w:top w:val="nil"/>
              <w:left w:val="nil"/>
              <w:bottom w:val="single" w:color="000000" w:sz="8" w:space="0"/>
              <w:right w:val="single" w:color="000000" w:sz="8" w:space="0"/>
            </w:tcBorders>
            <w:vAlign w:val="center"/>
          </w:tcPr>
          <w:p w14:paraId="22F1D4FC">
            <w:pPr>
              <w:widowControl/>
              <w:wordWrap w:val="0"/>
              <w:jc w:val="center"/>
              <w:rPr>
                <w:rFonts w:ascii="宋体" w:hAnsi="宋体" w:cs="宋体"/>
                <w:kern w:val="0"/>
                <w:sz w:val="20"/>
                <w:szCs w:val="20"/>
              </w:rPr>
            </w:pPr>
            <w:r>
              <w:rPr>
                <w:rFonts w:hint="eastAsia" w:ascii="宋体" w:hAnsi="宋体" w:cs="宋体"/>
                <w:kern w:val="0"/>
                <w:sz w:val="20"/>
                <w:szCs w:val="20"/>
              </w:rPr>
              <w:t>冷水机组</w:t>
            </w:r>
          </w:p>
        </w:tc>
        <w:tc>
          <w:tcPr>
            <w:tcW w:w="4753" w:type="dxa"/>
            <w:tcBorders>
              <w:top w:val="nil"/>
              <w:left w:val="nil"/>
              <w:bottom w:val="single" w:color="000000" w:sz="8" w:space="0"/>
              <w:right w:val="single" w:color="000000" w:sz="8" w:space="0"/>
            </w:tcBorders>
            <w:vAlign w:val="center"/>
          </w:tcPr>
          <w:p w14:paraId="0768FEC2">
            <w:pPr>
              <w:widowControl/>
              <w:wordWrap w:val="0"/>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22042C30">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59D92791">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3B63D144">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79737D65">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6E8DD3BF">
            <w:pPr>
              <w:widowControl/>
              <w:wordWrap w:val="0"/>
              <w:jc w:val="center"/>
              <w:rPr>
                <w:rFonts w:ascii="宋体" w:hAnsi="宋体" w:cs="宋体"/>
                <w:kern w:val="0"/>
                <w:sz w:val="20"/>
                <w:szCs w:val="20"/>
              </w:rPr>
            </w:pPr>
            <w:r>
              <w:rPr>
                <w:rFonts w:hint="eastAsia" w:ascii="宋体" w:hAnsi="宋体" w:cs="宋体"/>
                <w:kern w:val="0"/>
                <w:sz w:val="20"/>
                <w:szCs w:val="20"/>
              </w:rPr>
              <w:t>水源热泵机组</w:t>
            </w:r>
          </w:p>
        </w:tc>
        <w:tc>
          <w:tcPr>
            <w:tcW w:w="4753" w:type="dxa"/>
            <w:tcBorders>
              <w:top w:val="nil"/>
              <w:left w:val="nil"/>
              <w:bottom w:val="single" w:color="000000" w:sz="8" w:space="0"/>
              <w:right w:val="single" w:color="000000" w:sz="8" w:space="0"/>
            </w:tcBorders>
            <w:vAlign w:val="center"/>
          </w:tcPr>
          <w:p w14:paraId="14904C90">
            <w:pPr>
              <w:widowControl/>
              <w:wordWrap w:val="0"/>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5BBBB85D">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10A85955">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598754F4">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74185765">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03360BE7">
            <w:pPr>
              <w:widowControl/>
              <w:wordWrap w:val="0"/>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753" w:type="dxa"/>
            <w:tcBorders>
              <w:top w:val="nil"/>
              <w:left w:val="nil"/>
              <w:bottom w:val="single" w:color="000000" w:sz="8" w:space="0"/>
              <w:right w:val="single" w:color="000000" w:sz="8" w:space="0"/>
            </w:tcBorders>
            <w:vAlign w:val="center"/>
          </w:tcPr>
          <w:p w14:paraId="0727B0D8">
            <w:pPr>
              <w:widowControl/>
              <w:wordWrap w:val="0"/>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6737F8D9">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0BB4B31B">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6C11F4B9">
            <w:pPr>
              <w:widowControl/>
              <w:wordWrap w:val="0"/>
              <w:jc w:val="left"/>
              <w:rPr>
                <w:rFonts w:ascii="宋体" w:hAnsi="宋体" w:cs="宋体"/>
                <w:kern w:val="0"/>
                <w:sz w:val="20"/>
                <w:szCs w:val="20"/>
              </w:rPr>
            </w:pPr>
          </w:p>
        </w:tc>
        <w:tc>
          <w:tcPr>
            <w:tcW w:w="1319" w:type="dxa"/>
            <w:vMerge w:val="restart"/>
            <w:tcBorders>
              <w:top w:val="nil"/>
              <w:left w:val="single" w:color="000000" w:sz="8" w:space="0"/>
              <w:bottom w:val="single" w:color="000000" w:sz="8" w:space="0"/>
              <w:right w:val="single" w:color="000000" w:sz="8" w:space="0"/>
            </w:tcBorders>
            <w:vAlign w:val="center"/>
          </w:tcPr>
          <w:p w14:paraId="7371D225">
            <w:pPr>
              <w:widowControl/>
              <w:wordWrap w:val="0"/>
              <w:jc w:val="center"/>
              <w:rPr>
                <w:rFonts w:ascii="宋体" w:hAnsi="宋体" w:cs="宋体"/>
                <w:kern w:val="0"/>
                <w:sz w:val="20"/>
                <w:szCs w:val="20"/>
              </w:rPr>
            </w:pPr>
            <w:r>
              <w:rPr>
                <w:rFonts w:hint="eastAsia" w:ascii="宋体" w:hAnsi="宋体" w:cs="宋体"/>
                <w:kern w:val="0"/>
                <w:sz w:val="20"/>
                <w:szCs w:val="20"/>
              </w:rPr>
              <w:t>★A02052305空调机组</w:t>
            </w:r>
          </w:p>
        </w:tc>
        <w:tc>
          <w:tcPr>
            <w:tcW w:w="1622" w:type="dxa"/>
            <w:tcBorders>
              <w:top w:val="nil"/>
              <w:left w:val="nil"/>
              <w:bottom w:val="single" w:color="000000" w:sz="8" w:space="0"/>
              <w:right w:val="single" w:color="000000" w:sz="8" w:space="0"/>
            </w:tcBorders>
            <w:vAlign w:val="center"/>
          </w:tcPr>
          <w:p w14:paraId="29B98182">
            <w:pPr>
              <w:widowControl/>
              <w:wordWrap w:val="0"/>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753" w:type="dxa"/>
            <w:tcBorders>
              <w:top w:val="nil"/>
              <w:left w:val="nil"/>
              <w:bottom w:val="single" w:color="000000" w:sz="8" w:space="0"/>
              <w:right w:val="single" w:color="000000" w:sz="8" w:space="0"/>
            </w:tcBorders>
            <w:vAlign w:val="center"/>
          </w:tcPr>
          <w:p w14:paraId="2CEFB1DD">
            <w:pPr>
              <w:widowControl/>
              <w:wordWrap w:val="0"/>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4508B6EB">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67D6BBD4">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245C6E5C">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5809C6DA">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5A0FBCFA">
            <w:pPr>
              <w:widowControl/>
              <w:wordWrap w:val="0"/>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753" w:type="dxa"/>
            <w:tcBorders>
              <w:top w:val="nil"/>
              <w:left w:val="nil"/>
              <w:bottom w:val="single" w:color="000000" w:sz="8" w:space="0"/>
              <w:right w:val="single" w:color="000000" w:sz="8" w:space="0"/>
            </w:tcBorders>
            <w:vAlign w:val="center"/>
          </w:tcPr>
          <w:p w14:paraId="0ABF09CB">
            <w:pPr>
              <w:widowControl/>
              <w:wordWrap w:val="0"/>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5C72A5E8">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7EFEB40B">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241D1C9F">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6939BB9B">
            <w:pPr>
              <w:widowControl/>
              <w:wordWrap w:val="0"/>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22" w:type="dxa"/>
            <w:tcBorders>
              <w:top w:val="nil"/>
              <w:left w:val="nil"/>
              <w:bottom w:val="single" w:color="000000" w:sz="8" w:space="0"/>
              <w:right w:val="single" w:color="000000" w:sz="8" w:space="0"/>
            </w:tcBorders>
            <w:vAlign w:val="center"/>
          </w:tcPr>
          <w:p w14:paraId="020214D4">
            <w:pPr>
              <w:widowControl/>
              <w:wordWrap w:val="0"/>
              <w:jc w:val="center"/>
              <w:rPr>
                <w:rFonts w:ascii="宋体" w:hAnsi="宋体" w:cs="宋体"/>
                <w:kern w:val="0"/>
                <w:sz w:val="20"/>
                <w:szCs w:val="20"/>
              </w:rPr>
            </w:pPr>
            <w:r>
              <w:rPr>
                <w:rFonts w:hint="eastAsia" w:ascii="宋体" w:hAnsi="宋体" w:cs="宋体"/>
                <w:kern w:val="0"/>
                <w:sz w:val="20"/>
                <w:szCs w:val="20"/>
              </w:rPr>
              <w:t>机房空调</w:t>
            </w:r>
          </w:p>
        </w:tc>
        <w:tc>
          <w:tcPr>
            <w:tcW w:w="4753" w:type="dxa"/>
            <w:tcBorders>
              <w:top w:val="nil"/>
              <w:left w:val="nil"/>
              <w:bottom w:val="single" w:color="000000" w:sz="8" w:space="0"/>
              <w:right w:val="single" w:color="000000" w:sz="8" w:space="0"/>
            </w:tcBorders>
            <w:vAlign w:val="center"/>
          </w:tcPr>
          <w:p w14:paraId="67E59BDE">
            <w:pPr>
              <w:widowControl/>
              <w:wordWrap w:val="0"/>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2F1644E">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03364735">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01027DD5">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3FC150CA">
            <w:pPr>
              <w:widowControl/>
              <w:wordWrap w:val="0"/>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22" w:type="dxa"/>
            <w:tcBorders>
              <w:top w:val="nil"/>
              <w:left w:val="nil"/>
              <w:bottom w:val="single" w:color="000000" w:sz="8" w:space="0"/>
              <w:right w:val="single" w:color="000000" w:sz="8" w:space="0"/>
            </w:tcBorders>
            <w:vAlign w:val="center"/>
          </w:tcPr>
          <w:p w14:paraId="120CA182">
            <w:pPr>
              <w:widowControl/>
              <w:wordWrap w:val="0"/>
              <w:jc w:val="center"/>
              <w:rPr>
                <w:rFonts w:ascii="宋体" w:hAnsi="宋体" w:cs="宋体"/>
                <w:kern w:val="0"/>
                <w:sz w:val="20"/>
                <w:szCs w:val="20"/>
              </w:rPr>
            </w:pPr>
            <w:r>
              <w:rPr>
                <w:rFonts w:hint="eastAsia" w:ascii="宋体" w:hAnsi="宋体" w:cs="宋体"/>
                <w:kern w:val="0"/>
                <w:sz w:val="20"/>
                <w:szCs w:val="20"/>
              </w:rPr>
              <w:t>冷却塔</w:t>
            </w:r>
          </w:p>
        </w:tc>
        <w:tc>
          <w:tcPr>
            <w:tcW w:w="4753" w:type="dxa"/>
            <w:tcBorders>
              <w:top w:val="nil"/>
              <w:left w:val="nil"/>
              <w:bottom w:val="single" w:color="000000" w:sz="8" w:space="0"/>
              <w:right w:val="single" w:color="000000" w:sz="8" w:space="0"/>
            </w:tcBorders>
            <w:vAlign w:val="center"/>
          </w:tcPr>
          <w:p w14:paraId="7C3A081F">
            <w:pPr>
              <w:widowControl/>
              <w:wordWrap w:val="0"/>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651E4712">
        <w:tblPrEx>
          <w:tblCellMar>
            <w:top w:w="0" w:type="dxa"/>
            <w:left w:w="108" w:type="dxa"/>
            <w:bottom w:w="0" w:type="dxa"/>
            <w:right w:w="108" w:type="dxa"/>
          </w:tblCellMar>
        </w:tblPrEx>
        <w:trPr>
          <w:trHeight w:val="653" w:hRule="atLeast"/>
        </w:trPr>
        <w:tc>
          <w:tcPr>
            <w:tcW w:w="659" w:type="dxa"/>
            <w:tcBorders>
              <w:top w:val="nil"/>
              <w:left w:val="single" w:color="000000" w:sz="8" w:space="0"/>
              <w:bottom w:val="single" w:color="000000" w:sz="8" w:space="0"/>
              <w:right w:val="single" w:color="000000" w:sz="8" w:space="0"/>
            </w:tcBorders>
            <w:vAlign w:val="center"/>
          </w:tcPr>
          <w:p w14:paraId="1D358EDF">
            <w:pPr>
              <w:widowControl/>
              <w:wordWrap w:val="0"/>
              <w:jc w:val="center"/>
              <w:rPr>
                <w:rFonts w:ascii="宋体" w:hAnsi="宋体" w:cs="宋体"/>
                <w:kern w:val="0"/>
                <w:sz w:val="20"/>
                <w:szCs w:val="20"/>
              </w:rPr>
            </w:pPr>
            <w:r>
              <w:rPr>
                <w:rFonts w:hint="eastAsia" w:ascii="宋体" w:hAnsi="宋体" w:cs="宋体"/>
                <w:kern w:val="0"/>
                <w:sz w:val="20"/>
                <w:szCs w:val="20"/>
              </w:rPr>
              <w:t>7</w:t>
            </w:r>
          </w:p>
        </w:tc>
        <w:tc>
          <w:tcPr>
            <w:tcW w:w="1079" w:type="dxa"/>
            <w:tcBorders>
              <w:top w:val="nil"/>
              <w:left w:val="nil"/>
              <w:bottom w:val="single" w:color="000000" w:sz="8" w:space="0"/>
              <w:right w:val="single" w:color="000000" w:sz="8" w:space="0"/>
            </w:tcBorders>
            <w:vAlign w:val="center"/>
          </w:tcPr>
          <w:p w14:paraId="52E6E883">
            <w:pPr>
              <w:widowControl/>
              <w:wordWrap w:val="0"/>
              <w:jc w:val="center"/>
              <w:rPr>
                <w:rFonts w:ascii="宋体" w:hAnsi="宋体" w:cs="宋体"/>
                <w:kern w:val="0"/>
                <w:sz w:val="20"/>
                <w:szCs w:val="20"/>
              </w:rPr>
            </w:pPr>
            <w:r>
              <w:rPr>
                <w:rFonts w:hint="eastAsia" w:ascii="宋体" w:hAnsi="宋体" w:cs="宋体"/>
                <w:kern w:val="0"/>
                <w:sz w:val="20"/>
                <w:szCs w:val="20"/>
              </w:rPr>
              <w:t>A020601电机</w:t>
            </w:r>
          </w:p>
        </w:tc>
        <w:tc>
          <w:tcPr>
            <w:tcW w:w="1319" w:type="dxa"/>
            <w:tcBorders>
              <w:top w:val="nil"/>
              <w:left w:val="nil"/>
              <w:bottom w:val="single" w:color="000000" w:sz="8" w:space="0"/>
              <w:right w:val="single" w:color="000000" w:sz="8" w:space="0"/>
            </w:tcBorders>
            <w:vAlign w:val="center"/>
          </w:tcPr>
          <w:p w14:paraId="73DD18CC">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1622" w:type="dxa"/>
            <w:tcBorders>
              <w:top w:val="nil"/>
              <w:left w:val="nil"/>
              <w:bottom w:val="single" w:color="000000" w:sz="8" w:space="0"/>
              <w:right w:val="single" w:color="000000" w:sz="8" w:space="0"/>
            </w:tcBorders>
            <w:vAlign w:val="center"/>
          </w:tcPr>
          <w:p w14:paraId="0D7A17E7">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170E1CFC">
            <w:pPr>
              <w:widowControl/>
              <w:wordWrap w:val="0"/>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712159F6">
        <w:tblPrEx>
          <w:tblCellMar>
            <w:top w:w="0" w:type="dxa"/>
            <w:left w:w="108" w:type="dxa"/>
            <w:bottom w:w="0" w:type="dxa"/>
            <w:right w:w="108" w:type="dxa"/>
          </w:tblCellMar>
        </w:tblPrEx>
        <w:trPr>
          <w:trHeight w:val="653" w:hRule="atLeast"/>
        </w:trPr>
        <w:tc>
          <w:tcPr>
            <w:tcW w:w="659" w:type="dxa"/>
            <w:tcBorders>
              <w:top w:val="nil"/>
              <w:left w:val="single" w:color="000000" w:sz="8" w:space="0"/>
              <w:bottom w:val="single" w:color="000000" w:sz="8" w:space="0"/>
              <w:right w:val="single" w:color="000000" w:sz="8" w:space="0"/>
            </w:tcBorders>
            <w:vAlign w:val="center"/>
          </w:tcPr>
          <w:p w14:paraId="17DE47DA">
            <w:pPr>
              <w:widowControl/>
              <w:wordWrap w:val="0"/>
              <w:jc w:val="center"/>
              <w:rPr>
                <w:rFonts w:ascii="宋体" w:hAnsi="宋体" w:cs="宋体"/>
                <w:kern w:val="0"/>
                <w:sz w:val="20"/>
                <w:szCs w:val="20"/>
              </w:rPr>
            </w:pPr>
            <w:r>
              <w:rPr>
                <w:rFonts w:hint="eastAsia" w:ascii="宋体" w:hAnsi="宋体" w:cs="宋体"/>
                <w:kern w:val="0"/>
                <w:sz w:val="20"/>
                <w:szCs w:val="20"/>
              </w:rPr>
              <w:t>8</w:t>
            </w:r>
          </w:p>
        </w:tc>
        <w:tc>
          <w:tcPr>
            <w:tcW w:w="1079" w:type="dxa"/>
            <w:tcBorders>
              <w:top w:val="nil"/>
              <w:left w:val="nil"/>
              <w:bottom w:val="single" w:color="000000" w:sz="8" w:space="0"/>
              <w:right w:val="single" w:color="000000" w:sz="8" w:space="0"/>
            </w:tcBorders>
            <w:vAlign w:val="center"/>
          </w:tcPr>
          <w:p w14:paraId="61447A73">
            <w:pPr>
              <w:widowControl/>
              <w:wordWrap w:val="0"/>
              <w:jc w:val="center"/>
              <w:rPr>
                <w:rFonts w:ascii="宋体" w:hAnsi="宋体" w:cs="宋体"/>
                <w:kern w:val="0"/>
                <w:sz w:val="20"/>
                <w:szCs w:val="20"/>
              </w:rPr>
            </w:pPr>
            <w:r>
              <w:rPr>
                <w:rFonts w:hint="eastAsia" w:ascii="宋体" w:hAnsi="宋体" w:cs="宋体"/>
                <w:kern w:val="0"/>
                <w:sz w:val="20"/>
                <w:szCs w:val="20"/>
              </w:rPr>
              <w:t>A020602变压器</w:t>
            </w:r>
          </w:p>
        </w:tc>
        <w:tc>
          <w:tcPr>
            <w:tcW w:w="1319" w:type="dxa"/>
            <w:tcBorders>
              <w:top w:val="nil"/>
              <w:left w:val="nil"/>
              <w:bottom w:val="single" w:color="000000" w:sz="8" w:space="0"/>
              <w:right w:val="single" w:color="000000" w:sz="8" w:space="0"/>
            </w:tcBorders>
            <w:vAlign w:val="center"/>
          </w:tcPr>
          <w:p w14:paraId="52294124">
            <w:pPr>
              <w:widowControl/>
              <w:wordWrap w:val="0"/>
              <w:jc w:val="center"/>
              <w:rPr>
                <w:rFonts w:ascii="宋体" w:hAnsi="宋体" w:cs="宋体"/>
                <w:kern w:val="0"/>
                <w:sz w:val="20"/>
                <w:szCs w:val="20"/>
              </w:rPr>
            </w:pPr>
            <w:r>
              <w:rPr>
                <w:rFonts w:hint="eastAsia" w:ascii="宋体" w:hAnsi="宋体" w:cs="宋体"/>
                <w:kern w:val="0"/>
                <w:sz w:val="20"/>
                <w:szCs w:val="20"/>
              </w:rPr>
              <w:t>配电变压器</w:t>
            </w:r>
          </w:p>
        </w:tc>
        <w:tc>
          <w:tcPr>
            <w:tcW w:w="1622" w:type="dxa"/>
            <w:tcBorders>
              <w:top w:val="nil"/>
              <w:left w:val="nil"/>
              <w:bottom w:val="single" w:color="000000" w:sz="8" w:space="0"/>
              <w:right w:val="single" w:color="000000" w:sz="8" w:space="0"/>
            </w:tcBorders>
            <w:vAlign w:val="center"/>
          </w:tcPr>
          <w:p w14:paraId="0A2DF66C">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2109B3EA">
            <w:pPr>
              <w:widowControl/>
              <w:wordWrap w:val="0"/>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280B9C30">
        <w:tblPrEx>
          <w:tblCellMar>
            <w:top w:w="0" w:type="dxa"/>
            <w:left w:w="108" w:type="dxa"/>
            <w:bottom w:w="0" w:type="dxa"/>
            <w:right w:w="108" w:type="dxa"/>
          </w:tblCellMar>
        </w:tblPrEx>
        <w:trPr>
          <w:trHeight w:val="653" w:hRule="atLeast"/>
        </w:trPr>
        <w:tc>
          <w:tcPr>
            <w:tcW w:w="659" w:type="dxa"/>
            <w:tcBorders>
              <w:top w:val="nil"/>
              <w:left w:val="single" w:color="000000" w:sz="8" w:space="0"/>
              <w:bottom w:val="single" w:color="000000" w:sz="8" w:space="0"/>
              <w:right w:val="single" w:color="000000" w:sz="8" w:space="0"/>
            </w:tcBorders>
            <w:vAlign w:val="center"/>
          </w:tcPr>
          <w:p w14:paraId="7FF4D0D2">
            <w:pPr>
              <w:widowControl/>
              <w:wordWrap w:val="0"/>
              <w:jc w:val="center"/>
              <w:rPr>
                <w:rFonts w:ascii="宋体" w:hAnsi="宋体" w:cs="宋体"/>
                <w:kern w:val="0"/>
                <w:sz w:val="20"/>
                <w:szCs w:val="20"/>
              </w:rPr>
            </w:pPr>
            <w:r>
              <w:rPr>
                <w:rFonts w:hint="eastAsia" w:ascii="宋体" w:hAnsi="宋体" w:cs="宋体"/>
                <w:kern w:val="0"/>
                <w:sz w:val="20"/>
                <w:szCs w:val="20"/>
              </w:rPr>
              <w:t>9</w:t>
            </w:r>
          </w:p>
        </w:tc>
        <w:tc>
          <w:tcPr>
            <w:tcW w:w="1079" w:type="dxa"/>
            <w:tcBorders>
              <w:top w:val="nil"/>
              <w:left w:val="nil"/>
              <w:bottom w:val="single" w:color="000000" w:sz="8" w:space="0"/>
              <w:right w:val="single" w:color="000000" w:sz="8" w:space="0"/>
            </w:tcBorders>
            <w:vAlign w:val="center"/>
          </w:tcPr>
          <w:p w14:paraId="2D2786D2">
            <w:pPr>
              <w:widowControl/>
              <w:wordWrap w:val="0"/>
              <w:jc w:val="center"/>
              <w:rPr>
                <w:rFonts w:ascii="宋体" w:hAnsi="宋体" w:cs="宋体"/>
                <w:kern w:val="0"/>
                <w:sz w:val="20"/>
                <w:szCs w:val="20"/>
              </w:rPr>
            </w:pPr>
            <w:r>
              <w:rPr>
                <w:rFonts w:hint="eastAsia" w:ascii="宋体" w:hAnsi="宋体" w:cs="宋体"/>
                <w:kern w:val="0"/>
                <w:sz w:val="20"/>
                <w:szCs w:val="20"/>
              </w:rPr>
              <w:t>★A020609镇流器</w:t>
            </w:r>
          </w:p>
        </w:tc>
        <w:tc>
          <w:tcPr>
            <w:tcW w:w="1319" w:type="dxa"/>
            <w:tcBorders>
              <w:top w:val="nil"/>
              <w:left w:val="nil"/>
              <w:bottom w:val="single" w:color="000000" w:sz="8" w:space="0"/>
              <w:right w:val="single" w:color="000000" w:sz="8" w:space="0"/>
            </w:tcBorders>
            <w:vAlign w:val="center"/>
          </w:tcPr>
          <w:p w14:paraId="5A1C1298">
            <w:pPr>
              <w:widowControl/>
              <w:wordWrap w:val="0"/>
              <w:jc w:val="center"/>
              <w:rPr>
                <w:rFonts w:ascii="宋体" w:hAnsi="宋体" w:cs="宋体"/>
                <w:kern w:val="0"/>
                <w:sz w:val="20"/>
                <w:szCs w:val="20"/>
              </w:rPr>
            </w:pPr>
            <w:r>
              <w:rPr>
                <w:rFonts w:hint="eastAsia" w:ascii="宋体" w:hAnsi="宋体" w:cs="宋体"/>
                <w:kern w:val="0"/>
                <w:sz w:val="20"/>
                <w:szCs w:val="20"/>
              </w:rPr>
              <w:t>管型荧光灯镇流器</w:t>
            </w:r>
          </w:p>
        </w:tc>
        <w:tc>
          <w:tcPr>
            <w:tcW w:w="1622" w:type="dxa"/>
            <w:tcBorders>
              <w:top w:val="nil"/>
              <w:left w:val="nil"/>
              <w:bottom w:val="single" w:color="000000" w:sz="8" w:space="0"/>
              <w:right w:val="single" w:color="000000" w:sz="8" w:space="0"/>
            </w:tcBorders>
            <w:vAlign w:val="center"/>
          </w:tcPr>
          <w:p w14:paraId="10AF4819">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49313B24">
            <w:pPr>
              <w:widowControl/>
              <w:wordWrap w:val="0"/>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3A54DD4A">
        <w:tblPrEx>
          <w:tblCellMar>
            <w:top w:w="0" w:type="dxa"/>
            <w:left w:w="108" w:type="dxa"/>
            <w:bottom w:w="0" w:type="dxa"/>
            <w:right w:w="108" w:type="dxa"/>
          </w:tblCellMar>
        </w:tblPrEx>
        <w:trPr>
          <w:trHeight w:val="653" w:hRule="atLeast"/>
        </w:trPr>
        <w:tc>
          <w:tcPr>
            <w:tcW w:w="659" w:type="dxa"/>
            <w:vMerge w:val="restart"/>
            <w:tcBorders>
              <w:top w:val="nil"/>
              <w:left w:val="single" w:color="000000" w:sz="8" w:space="0"/>
              <w:bottom w:val="single" w:color="000000" w:sz="8" w:space="0"/>
              <w:right w:val="single" w:color="000000" w:sz="8" w:space="0"/>
            </w:tcBorders>
            <w:vAlign w:val="center"/>
          </w:tcPr>
          <w:p w14:paraId="63A6A004">
            <w:pPr>
              <w:widowControl/>
              <w:wordWrap w:val="0"/>
              <w:jc w:val="center"/>
              <w:rPr>
                <w:rFonts w:ascii="宋体" w:hAnsi="宋体" w:cs="宋体"/>
                <w:kern w:val="0"/>
                <w:sz w:val="20"/>
                <w:szCs w:val="20"/>
              </w:rPr>
            </w:pPr>
            <w:r>
              <w:rPr>
                <w:rFonts w:hint="eastAsia" w:ascii="宋体" w:hAnsi="宋体" w:cs="宋体"/>
                <w:kern w:val="0"/>
                <w:sz w:val="20"/>
                <w:szCs w:val="20"/>
              </w:rPr>
              <w:t>10</w:t>
            </w:r>
          </w:p>
        </w:tc>
        <w:tc>
          <w:tcPr>
            <w:tcW w:w="1079" w:type="dxa"/>
            <w:vMerge w:val="restart"/>
            <w:tcBorders>
              <w:top w:val="nil"/>
              <w:left w:val="single" w:color="000000" w:sz="8" w:space="0"/>
              <w:bottom w:val="single" w:color="000000" w:sz="8" w:space="0"/>
              <w:right w:val="single" w:color="000000" w:sz="8" w:space="0"/>
            </w:tcBorders>
            <w:vAlign w:val="center"/>
          </w:tcPr>
          <w:p w14:paraId="71FF8708">
            <w:pPr>
              <w:widowControl/>
              <w:wordWrap w:val="0"/>
              <w:jc w:val="center"/>
              <w:rPr>
                <w:rFonts w:ascii="宋体" w:hAnsi="宋体" w:cs="宋体"/>
                <w:kern w:val="0"/>
                <w:sz w:val="20"/>
                <w:szCs w:val="20"/>
              </w:rPr>
            </w:pPr>
            <w:r>
              <w:rPr>
                <w:rFonts w:hint="eastAsia" w:ascii="宋体" w:hAnsi="宋体" w:cs="宋体"/>
                <w:kern w:val="0"/>
                <w:sz w:val="20"/>
                <w:szCs w:val="20"/>
              </w:rPr>
              <w:t>A020618生活用电器</w:t>
            </w:r>
          </w:p>
        </w:tc>
        <w:tc>
          <w:tcPr>
            <w:tcW w:w="1319" w:type="dxa"/>
            <w:tcBorders>
              <w:top w:val="nil"/>
              <w:left w:val="nil"/>
              <w:bottom w:val="single" w:color="000000" w:sz="8" w:space="0"/>
              <w:right w:val="single" w:color="000000" w:sz="8" w:space="0"/>
            </w:tcBorders>
            <w:vAlign w:val="center"/>
          </w:tcPr>
          <w:p w14:paraId="6AB14574">
            <w:pPr>
              <w:widowControl/>
              <w:wordWrap w:val="0"/>
              <w:jc w:val="center"/>
              <w:rPr>
                <w:rFonts w:ascii="宋体" w:hAnsi="宋体" w:cs="宋体"/>
                <w:kern w:val="0"/>
                <w:sz w:val="20"/>
                <w:szCs w:val="20"/>
              </w:rPr>
            </w:pPr>
            <w:r>
              <w:rPr>
                <w:rFonts w:hint="eastAsia" w:ascii="宋体" w:hAnsi="宋体" w:cs="宋体"/>
                <w:kern w:val="0"/>
                <w:sz w:val="20"/>
                <w:szCs w:val="20"/>
              </w:rPr>
              <w:t>A0206180101电冰箱</w:t>
            </w:r>
          </w:p>
        </w:tc>
        <w:tc>
          <w:tcPr>
            <w:tcW w:w="1622" w:type="dxa"/>
            <w:tcBorders>
              <w:top w:val="nil"/>
              <w:left w:val="nil"/>
              <w:bottom w:val="single" w:color="000000" w:sz="8" w:space="0"/>
              <w:right w:val="single" w:color="000000" w:sz="8" w:space="0"/>
            </w:tcBorders>
            <w:vAlign w:val="center"/>
          </w:tcPr>
          <w:p w14:paraId="12C37E0A">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6F58EFD4">
            <w:pPr>
              <w:widowControl/>
              <w:wordWrap w:val="0"/>
              <w:jc w:val="left"/>
              <w:rPr>
                <w:rFonts w:ascii="宋体" w:hAnsi="宋体" w:cs="宋体"/>
                <w:kern w:val="0"/>
                <w:sz w:val="20"/>
                <w:szCs w:val="20"/>
              </w:rPr>
            </w:pPr>
            <w:r>
              <w:rPr>
                <w:rFonts w:hint="eastAsia" w:ascii="宋体" w:hAnsi="宋体" w:cs="宋体"/>
                <w:kern w:val="0"/>
                <w:sz w:val="20"/>
                <w:szCs w:val="20"/>
              </w:rPr>
              <w:t>《家用电冰箱耗电量限定值及能效等级》（GB12021.2）</w:t>
            </w:r>
          </w:p>
        </w:tc>
      </w:tr>
      <w:tr w14:paraId="21E2B66C">
        <w:tblPrEx>
          <w:tblCellMar>
            <w:top w:w="0" w:type="dxa"/>
            <w:left w:w="108" w:type="dxa"/>
            <w:bottom w:w="0" w:type="dxa"/>
            <w:right w:w="108" w:type="dxa"/>
          </w:tblCellMar>
        </w:tblPrEx>
        <w:trPr>
          <w:trHeight w:val="1287" w:hRule="atLeast"/>
        </w:trPr>
        <w:tc>
          <w:tcPr>
            <w:tcW w:w="659" w:type="dxa"/>
            <w:vMerge w:val="continue"/>
            <w:tcBorders>
              <w:top w:val="nil"/>
              <w:left w:val="single" w:color="000000" w:sz="8" w:space="0"/>
              <w:bottom w:val="single" w:color="000000" w:sz="8" w:space="0"/>
              <w:right w:val="single" w:color="000000" w:sz="8" w:space="0"/>
            </w:tcBorders>
            <w:vAlign w:val="center"/>
          </w:tcPr>
          <w:p w14:paraId="74D7B67B">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45CE5234">
            <w:pPr>
              <w:widowControl/>
              <w:wordWrap w:val="0"/>
              <w:jc w:val="left"/>
              <w:rPr>
                <w:rFonts w:ascii="宋体" w:hAnsi="宋体" w:cs="宋体"/>
                <w:kern w:val="0"/>
                <w:sz w:val="20"/>
                <w:szCs w:val="20"/>
              </w:rPr>
            </w:pPr>
          </w:p>
        </w:tc>
        <w:tc>
          <w:tcPr>
            <w:tcW w:w="1319" w:type="dxa"/>
            <w:vMerge w:val="restart"/>
            <w:tcBorders>
              <w:top w:val="nil"/>
              <w:left w:val="single" w:color="000000" w:sz="8" w:space="0"/>
              <w:bottom w:val="single" w:color="000000" w:sz="8" w:space="0"/>
              <w:right w:val="single" w:color="000000" w:sz="8" w:space="0"/>
            </w:tcBorders>
            <w:vAlign w:val="center"/>
          </w:tcPr>
          <w:p w14:paraId="6DD10BE9">
            <w:pPr>
              <w:widowControl/>
              <w:wordWrap w:val="0"/>
              <w:jc w:val="center"/>
              <w:rPr>
                <w:rFonts w:ascii="宋体" w:hAnsi="宋体" w:cs="宋体"/>
                <w:kern w:val="0"/>
                <w:sz w:val="20"/>
                <w:szCs w:val="20"/>
              </w:rPr>
            </w:pPr>
            <w:r>
              <w:rPr>
                <w:rFonts w:hint="eastAsia" w:ascii="宋体" w:hAnsi="宋体" w:cs="宋体"/>
                <w:kern w:val="0"/>
                <w:sz w:val="20"/>
                <w:szCs w:val="20"/>
              </w:rPr>
              <w:t>★A0206180203空调机</w:t>
            </w:r>
          </w:p>
        </w:tc>
        <w:tc>
          <w:tcPr>
            <w:tcW w:w="1622" w:type="dxa"/>
            <w:tcBorders>
              <w:top w:val="nil"/>
              <w:left w:val="nil"/>
              <w:bottom w:val="single" w:color="000000" w:sz="8" w:space="0"/>
              <w:right w:val="single" w:color="000000" w:sz="8" w:space="0"/>
            </w:tcBorders>
            <w:vAlign w:val="center"/>
          </w:tcPr>
          <w:p w14:paraId="0581F537">
            <w:pPr>
              <w:widowControl/>
              <w:wordWrap w:val="0"/>
              <w:jc w:val="center"/>
              <w:rPr>
                <w:rFonts w:ascii="宋体" w:hAnsi="宋体" w:cs="宋体"/>
                <w:kern w:val="0"/>
                <w:sz w:val="20"/>
                <w:szCs w:val="20"/>
              </w:rPr>
            </w:pPr>
            <w:r>
              <w:rPr>
                <w:rFonts w:hint="eastAsia" w:ascii="宋体" w:hAnsi="宋体" w:cs="宋体"/>
                <w:kern w:val="0"/>
                <w:sz w:val="20"/>
                <w:szCs w:val="20"/>
              </w:rPr>
              <w:t>房间空气调节器</w:t>
            </w:r>
          </w:p>
        </w:tc>
        <w:tc>
          <w:tcPr>
            <w:tcW w:w="4753" w:type="dxa"/>
            <w:tcBorders>
              <w:top w:val="nil"/>
              <w:left w:val="nil"/>
              <w:bottom w:val="single" w:color="000000" w:sz="8" w:space="0"/>
              <w:right w:val="single" w:color="000000" w:sz="8" w:space="0"/>
            </w:tcBorders>
            <w:vAlign w:val="center"/>
          </w:tcPr>
          <w:p w14:paraId="0679EA34">
            <w:pPr>
              <w:widowControl/>
              <w:wordWrap w:val="0"/>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5F76EB7C">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010D56F2">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55E12D71">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17F90D17">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7405067B">
            <w:pPr>
              <w:widowControl/>
              <w:wordWrap w:val="0"/>
              <w:jc w:val="center"/>
              <w:rPr>
                <w:rFonts w:ascii="宋体" w:hAnsi="宋体" w:cs="宋体"/>
                <w:kern w:val="0"/>
                <w:sz w:val="20"/>
                <w:szCs w:val="20"/>
              </w:rPr>
            </w:pPr>
            <w:r>
              <w:rPr>
                <w:rFonts w:hint="eastAsia" w:ascii="宋体" w:hAnsi="宋体" w:cs="宋体"/>
                <w:kern w:val="0"/>
                <w:sz w:val="20"/>
                <w:szCs w:val="20"/>
              </w:rPr>
              <w:t>多联式空调（热泵）机组（制冷量≤14000W）</w:t>
            </w:r>
          </w:p>
        </w:tc>
        <w:tc>
          <w:tcPr>
            <w:tcW w:w="4753" w:type="dxa"/>
            <w:tcBorders>
              <w:top w:val="nil"/>
              <w:left w:val="nil"/>
              <w:bottom w:val="single" w:color="000000" w:sz="8" w:space="0"/>
              <w:right w:val="single" w:color="000000" w:sz="8" w:space="0"/>
            </w:tcBorders>
            <w:vAlign w:val="center"/>
          </w:tcPr>
          <w:p w14:paraId="5C99A2CD">
            <w:pPr>
              <w:widowControl/>
              <w:wordWrap w:val="0"/>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61E720BB">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27671C18">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19209A0F">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0AC81D1F">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4F7266CF">
            <w:pPr>
              <w:widowControl/>
              <w:wordWrap w:val="0"/>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753" w:type="dxa"/>
            <w:tcBorders>
              <w:top w:val="nil"/>
              <w:left w:val="nil"/>
              <w:bottom w:val="single" w:color="000000" w:sz="8" w:space="0"/>
              <w:right w:val="single" w:color="000000" w:sz="8" w:space="0"/>
            </w:tcBorders>
            <w:vAlign w:val="center"/>
          </w:tcPr>
          <w:p w14:paraId="2CF2A1DF">
            <w:pPr>
              <w:widowControl/>
              <w:wordWrap w:val="0"/>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011049A9">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177D01FD">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7E369DBE">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5B68D228">
            <w:pPr>
              <w:widowControl/>
              <w:wordWrap w:val="0"/>
              <w:jc w:val="center"/>
              <w:rPr>
                <w:rFonts w:ascii="宋体" w:hAnsi="宋体" w:cs="宋体"/>
                <w:kern w:val="0"/>
                <w:sz w:val="20"/>
                <w:szCs w:val="20"/>
              </w:rPr>
            </w:pPr>
            <w:r>
              <w:rPr>
                <w:rFonts w:hint="eastAsia" w:ascii="宋体" w:hAnsi="宋体" w:cs="宋体"/>
                <w:kern w:val="0"/>
                <w:sz w:val="20"/>
                <w:szCs w:val="20"/>
              </w:rPr>
              <w:t>A0206180301洗衣机</w:t>
            </w:r>
          </w:p>
        </w:tc>
        <w:tc>
          <w:tcPr>
            <w:tcW w:w="1622" w:type="dxa"/>
            <w:tcBorders>
              <w:top w:val="nil"/>
              <w:left w:val="nil"/>
              <w:bottom w:val="single" w:color="000000" w:sz="8" w:space="0"/>
              <w:right w:val="single" w:color="000000" w:sz="8" w:space="0"/>
            </w:tcBorders>
            <w:vAlign w:val="center"/>
          </w:tcPr>
          <w:p w14:paraId="23890CE6">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3A806EE1">
            <w:pPr>
              <w:widowControl/>
              <w:wordWrap w:val="0"/>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3E258135">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1A8D606B">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306E7BFE">
            <w:pPr>
              <w:widowControl/>
              <w:wordWrap w:val="0"/>
              <w:jc w:val="left"/>
              <w:rPr>
                <w:rFonts w:ascii="宋体" w:hAnsi="宋体" w:cs="宋体"/>
                <w:kern w:val="0"/>
                <w:sz w:val="20"/>
                <w:szCs w:val="20"/>
              </w:rPr>
            </w:pPr>
          </w:p>
        </w:tc>
        <w:tc>
          <w:tcPr>
            <w:tcW w:w="1319" w:type="dxa"/>
            <w:vMerge w:val="restart"/>
            <w:tcBorders>
              <w:top w:val="nil"/>
              <w:left w:val="single" w:color="000000" w:sz="8" w:space="0"/>
              <w:bottom w:val="single" w:color="000000" w:sz="8" w:space="0"/>
              <w:right w:val="single" w:color="000000" w:sz="8" w:space="0"/>
            </w:tcBorders>
            <w:vAlign w:val="center"/>
          </w:tcPr>
          <w:p w14:paraId="27374F56">
            <w:pPr>
              <w:widowControl/>
              <w:wordWrap w:val="0"/>
              <w:jc w:val="center"/>
              <w:rPr>
                <w:rFonts w:ascii="宋体" w:hAnsi="宋体" w:cs="宋体"/>
                <w:kern w:val="0"/>
                <w:sz w:val="20"/>
                <w:szCs w:val="20"/>
              </w:rPr>
            </w:pPr>
            <w:r>
              <w:rPr>
                <w:rFonts w:hint="eastAsia" w:ascii="宋体" w:hAnsi="宋体" w:cs="宋体"/>
                <w:kern w:val="0"/>
                <w:sz w:val="20"/>
                <w:szCs w:val="20"/>
              </w:rPr>
              <w:t>A02061808热水器</w:t>
            </w:r>
          </w:p>
        </w:tc>
        <w:tc>
          <w:tcPr>
            <w:tcW w:w="1622" w:type="dxa"/>
            <w:tcBorders>
              <w:top w:val="nil"/>
              <w:left w:val="nil"/>
              <w:bottom w:val="single" w:color="000000" w:sz="8" w:space="0"/>
              <w:right w:val="single" w:color="000000" w:sz="8" w:space="0"/>
            </w:tcBorders>
            <w:vAlign w:val="center"/>
          </w:tcPr>
          <w:p w14:paraId="46F296B3">
            <w:pPr>
              <w:widowControl/>
              <w:wordWrap w:val="0"/>
              <w:jc w:val="center"/>
              <w:rPr>
                <w:rFonts w:ascii="宋体" w:hAnsi="宋体" w:cs="宋体"/>
                <w:kern w:val="0"/>
                <w:sz w:val="20"/>
                <w:szCs w:val="20"/>
              </w:rPr>
            </w:pPr>
            <w:r>
              <w:rPr>
                <w:rFonts w:hint="eastAsia" w:ascii="宋体" w:hAnsi="宋体" w:cs="宋体"/>
                <w:kern w:val="0"/>
                <w:sz w:val="20"/>
                <w:szCs w:val="20"/>
              </w:rPr>
              <w:t>★电热水器</w:t>
            </w:r>
          </w:p>
        </w:tc>
        <w:tc>
          <w:tcPr>
            <w:tcW w:w="4753" w:type="dxa"/>
            <w:tcBorders>
              <w:top w:val="nil"/>
              <w:left w:val="nil"/>
              <w:bottom w:val="single" w:color="000000" w:sz="8" w:space="0"/>
              <w:right w:val="single" w:color="000000" w:sz="8" w:space="0"/>
            </w:tcBorders>
            <w:vAlign w:val="center"/>
          </w:tcPr>
          <w:p w14:paraId="0729691C">
            <w:pPr>
              <w:widowControl/>
              <w:wordWrap w:val="0"/>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3733C2BC">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1F067E0C">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7E20E3B1">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449E3D5F">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17E00043">
            <w:pPr>
              <w:widowControl/>
              <w:wordWrap w:val="0"/>
              <w:jc w:val="center"/>
              <w:rPr>
                <w:rFonts w:ascii="宋体" w:hAnsi="宋体" w:cs="宋体"/>
                <w:kern w:val="0"/>
                <w:sz w:val="20"/>
                <w:szCs w:val="20"/>
              </w:rPr>
            </w:pPr>
            <w:r>
              <w:rPr>
                <w:rFonts w:hint="eastAsia" w:ascii="宋体" w:hAnsi="宋体" w:cs="宋体"/>
                <w:kern w:val="0"/>
                <w:sz w:val="20"/>
                <w:szCs w:val="20"/>
              </w:rPr>
              <w:t>燃气热水器</w:t>
            </w:r>
          </w:p>
        </w:tc>
        <w:tc>
          <w:tcPr>
            <w:tcW w:w="4753" w:type="dxa"/>
            <w:tcBorders>
              <w:top w:val="nil"/>
              <w:left w:val="nil"/>
              <w:bottom w:val="single" w:color="000000" w:sz="8" w:space="0"/>
              <w:right w:val="single" w:color="000000" w:sz="8" w:space="0"/>
            </w:tcBorders>
            <w:vAlign w:val="center"/>
          </w:tcPr>
          <w:p w14:paraId="42465392">
            <w:pPr>
              <w:widowControl/>
              <w:wordWrap w:val="0"/>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30E79635">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3E800238">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425BBBA1">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5D188DA3">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57AB6EF1">
            <w:pPr>
              <w:widowControl/>
              <w:wordWrap w:val="0"/>
              <w:jc w:val="center"/>
              <w:rPr>
                <w:rFonts w:ascii="宋体" w:hAnsi="宋体" w:cs="宋体"/>
                <w:kern w:val="0"/>
                <w:sz w:val="20"/>
                <w:szCs w:val="20"/>
              </w:rPr>
            </w:pPr>
            <w:r>
              <w:rPr>
                <w:rFonts w:hint="eastAsia" w:ascii="宋体" w:hAnsi="宋体" w:cs="宋体"/>
                <w:kern w:val="0"/>
                <w:sz w:val="20"/>
                <w:szCs w:val="20"/>
              </w:rPr>
              <w:t>热泵热水器</w:t>
            </w:r>
          </w:p>
        </w:tc>
        <w:tc>
          <w:tcPr>
            <w:tcW w:w="4753" w:type="dxa"/>
            <w:tcBorders>
              <w:top w:val="nil"/>
              <w:left w:val="nil"/>
              <w:bottom w:val="single" w:color="000000" w:sz="8" w:space="0"/>
              <w:right w:val="single" w:color="000000" w:sz="8" w:space="0"/>
            </w:tcBorders>
            <w:vAlign w:val="center"/>
          </w:tcPr>
          <w:p w14:paraId="120A156A">
            <w:pPr>
              <w:widowControl/>
              <w:wordWrap w:val="0"/>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66C243F0">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397C9B2C">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51188778">
            <w:pPr>
              <w:widowControl/>
              <w:wordWrap w:val="0"/>
              <w:jc w:val="left"/>
              <w:rPr>
                <w:rFonts w:ascii="宋体" w:hAnsi="宋体" w:cs="宋体"/>
                <w:kern w:val="0"/>
                <w:sz w:val="20"/>
                <w:szCs w:val="20"/>
              </w:rPr>
            </w:pPr>
          </w:p>
        </w:tc>
        <w:tc>
          <w:tcPr>
            <w:tcW w:w="1319" w:type="dxa"/>
            <w:vMerge w:val="continue"/>
            <w:tcBorders>
              <w:top w:val="nil"/>
              <w:left w:val="single" w:color="000000" w:sz="8" w:space="0"/>
              <w:bottom w:val="single" w:color="000000" w:sz="8" w:space="0"/>
              <w:right w:val="single" w:color="000000" w:sz="8" w:space="0"/>
            </w:tcBorders>
            <w:vAlign w:val="center"/>
          </w:tcPr>
          <w:p w14:paraId="11BA6B12">
            <w:pPr>
              <w:widowControl/>
              <w:wordWrap w:val="0"/>
              <w:jc w:val="left"/>
              <w:rPr>
                <w:rFonts w:ascii="宋体" w:hAnsi="宋体" w:cs="宋体"/>
                <w:kern w:val="0"/>
                <w:sz w:val="20"/>
                <w:szCs w:val="20"/>
              </w:rPr>
            </w:pPr>
          </w:p>
        </w:tc>
        <w:tc>
          <w:tcPr>
            <w:tcW w:w="1622" w:type="dxa"/>
            <w:tcBorders>
              <w:top w:val="nil"/>
              <w:left w:val="nil"/>
              <w:bottom w:val="single" w:color="000000" w:sz="8" w:space="0"/>
              <w:right w:val="single" w:color="000000" w:sz="8" w:space="0"/>
            </w:tcBorders>
            <w:vAlign w:val="center"/>
          </w:tcPr>
          <w:p w14:paraId="365D0C51">
            <w:pPr>
              <w:widowControl/>
              <w:wordWrap w:val="0"/>
              <w:jc w:val="center"/>
              <w:rPr>
                <w:rFonts w:ascii="宋体" w:hAnsi="宋体" w:cs="宋体"/>
                <w:kern w:val="0"/>
                <w:sz w:val="20"/>
                <w:szCs w:val="20"/>
              </w:rPr>
            </w:pPr>
            <w:r>
              <w:rPr>
                <w:rFonts w:hint="eastAsia" w:ascii="宋体" w:hAnsi="宋体" w:cs="宋体"/>
                <w:kern w:val="0"/>
                <w:sz w:val="20"/>
                <w:szCs w:val="20"/>
              </w:rPr>
              <w:t>太阳能热水系统</w:t>
            </w:r>
          </w:p>
        </w:tc>
        <w:tc>
          <w:tcPr>
            <w:tcW w:w="4753" w:type="dxa"/>
            <w:tcBorders>
              <w:top w:val="nil"/>
              <w:left w:val="nil"/>
              <w:bottom w:val="single" w:color="000000" w:sz="8" w:space="0"/>
              <w:right w:val="single" w:color="000000" w:sz="8" w:space="0"/>
            </w:tcBorders>
            <w:vAlign w:val="center"/>
          </w:tcPr>
          <w:p w14:paraId="1633C1A5">
            <w:pPr>
              <w:widowControl/>
              <w:wordWrap w:val="0"/>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0A50DE37">
        <w:tblPrEx>
          <w:tblCellMar>
            <w:top w:w="0" w:type="dxa"/>
            <w:left w:w="108" w:type="dxa"/>
            <w:bottom w:w="0" w:type="dxa"/>
            <w:right w:w="108" w:type="dxa"/>
          </w:tblCellMar>
        </w:tblPrEx>
        <w:trPr>
          <w:trHeight w:val="970" w:hRule="atLeast"/>
        </w:trPr>
        <w:tc>
          <w:tcPr>
            <w:tcW w:w="659" w:type="dxa"/>
            <w:vMerge w:val="restart"/>
            <w:tcBorders>
              <w:top w:val="nil"/>
              <w:left w:val="single" w:color="000000" w:sz="8" w:space="0"/>
              <w:bottom w:val="single" w:color="000000" w:sz="8" w:space="0"/>
              <w:right w:val="single" w:color="000000" w:sz="8" w:space="0"/>
            </w:tcBorders>
            <w:vAlign w:val="center"/>
          </w:tcPr>
          <w:p w14:paraId="462998FF">
            <w:pPr>
              <w:widowControl/>
              <w:wordWrap w:val="0"/>
              <w:jc w:val="center"/>
              <w:rPr>
                <w:rFonts w:ascii="宋体" w:hAnsi="宋体" w:cs="宋体"/>
                <w:kern w:val="0"/>
                <w:sz w:val="20"/>
                <w:szCs w:val="20"/>
              </w:rPr>
            </w:pPr>
            <w:r>
              <w:rPr>
                <w:rFonts w:hint="eastAsia" w:ascii="宋体" w:hAnsi="宋体" w:cs="宋体"/>
                <w:kern w:val="0"/>
                <w:sz w:val="20"/>
                <w:szCs w:val="20"/>
              </w:rPr>
              <w:t>11</w:t>
            </w:r>
          </w:p>
        </w:tc>
        <w:tc>
          <w:tcPr>
            <w:tcW w:w="1079" w:type="dxa"/>
            <w:vMerge w:val="restart"/>
            <w:tcBorders>
              <w:top w:val="nil"/>
              <w:left w:val="single" w:color="000000" w:sz="8" w:space="0"/>
              <w:bottom w:val="single" w:color="000000" w:sz="8" w:space="0"/>
              <w:right w:val="single" w:color="000000" w:sz="8" w:space="0"/>
            </w:tcBorders>
            <w:vAlign w:val="center"/>
          </w:tcPr>
          <w:p w14:paraId="60667329">
            <w:pPr>
              <w:widowControl/>
              <w:wordWrap w:val="0"/>
              <w:jc w:val="center"/>
              <w:rPr>
                <w:rFonts w:ascii="宋体" w:hAnsi="宋体" w:cs="宋体"/>
                <w:kern w:val="0"/>
                <w:sz w:val="20"/>
                <w:szCs w:val="20"/>
              </w:rPr>
            </w:pPr>
            <w:r>
              <w:rPr>
                <w:rFonts w:hint="eastAsia" w:ascii="宋体" w:hAnsi="宋体" w:cs="宋体"/>
                <w:kern w:val="0"/>
                <w:sz w:val="20"/>
                <w:szCs w:val="20"/>
              </w:rPr>
              <w:t>A020619照明设备</w:t>
            </w:r>
          </w:p>
        </w:tc>
        <w:tc>
          <w:tcPr>
            <w:tcW w:w="1319" w:type="dxa"/>
            <w:tcBorders>
              <w:top w:val="nil"/>
              <w:left w:val="nil"/>
              <w:bottom w:val="single" w:color="000000" w:sz="8" w:space="0"/>
              <w:right w:val="single" w:color="000000" w:sz="8" w:space="0"/>
            </w:tcBorders>
            <w:vAlign w:val="center"/>
          </w:tcPr>
          <w:p w14:paraId="1A25D19E">
            <w:pPr>
              <w:widowControl/>
              <w:wordWrap w:val="0"/>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22" w:type="dxa"/>
            <w:tcBorders>
              <w:top w:val="nil"/>
              <w:left w:val="nil"/>
              <w:bottom w:val="single" w:color="000000" w:sz="8" w:space="0"/>
              <w:right w:val="single" w:color="000000" w:sz="8" w:space="0"/>
            </w:tcBorders>
            <w:vAlign w:val="center"/>
          </w:tcPr>
          <w:p w14:paraId="462746A3">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2FAFC59B">
            <w:pPr>
              <w:widowControl/>
              <w:wordWrap w:val="0"/>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7894693">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1FA0411A">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5B0FAC09">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4ECB86BF">
            <w:pPr>
              <w:widowControl/>
              <w:wordWrap w:val="0"/>
              <w:jc w:val="center"/>
              <w:rPr>
                <w:rFonts w:ascii="宋体" w:hAnsi="宋体" w:cs="宋体"/>
                <w:kern w:val="0"/>
                <w:sz w:val="20"/>
                <w:szCs w:val="20"/>
              </w:rPr>
            </w:pPr>
            <w:r>
              <w:rPr>
                <w:rFonts w:hint="eastAsia" w:ascii="宋体" w:hAnsi="宋体" w:cs="宋体"/>
                <w:kern w:val="0"/>
                <w:sz w:val="20"/>
                <w:szCs w:val="20"/>
              </w:rPr>
              <w:t>LED道路/隧道照明产品</w:t>
            </w:r>
          </w:p>
        </w:tc>
        <w:tc>
          <w:tcPr>
            <w:tcW w:w="1622" w:type="dxa"/>
            <w:tcBorders>
              <w:top w:val="nil"/>
              <w:left w:val="nil"/>
              <w:bottom w:val="single" w:color="000000" w:sz="8" w:space="0"/>
              <w:right w:val="single" w:color="000000" w:sz="8" w:space="0"/>
            </w:tcBorders>
            <w:vAlign w:val="center"/>
          </w:tcPr>
          <w:p w14:paraId="5FF3E914">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26DA743C">
            <w:pPr>
              <w:widowControl/>
              <w:wordWrap w:val="0"/>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3944680A">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2177D1BF">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02D4E667">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4D2364DB">
            <w:pPr>
              <w:widowControl/>
              <w:wordWrap w:val="0"/>
              <w:jc w:val="center"/>
              <w:rPr>
                <w:rFonts w:ascii="宋体" w:hAnsi="宋体" w:cs="宋体"/>
                <w:kern w:val="0"/>
                <w:sz w:val="20"/>
                <w:szCs w:val="20"/>
              </w:rPr>
            </w:pPr>
            <w:r>
              <w:rPr>
                <w:rFonts w:hint="eastAsia" w:ascii="宋体" w:hAnsi="宋体" w:cs="宋体"/>
                <w:kern w:val="0"/>
                <w:sz w:val="20"/>
                <w:szCs w:val="20"/>
              </w:rPr>
              <w:t>LED筒灯</w:t>
            </w:r>
          </w:p>
        </w:tc>
        <w:tc>
          <w:tcPr>
            <w:tcW w:w="1622" w:type="dxa"/>
            <w:tcBorders>
              <w:top w:val="nil"/>
              <w:left w:val="nil"/>
              <w:bottom w:val="single" w:color="000000" w:sz="8" w:space="0"/>
              <w:right w:val="single" w:color="000000" w:sz="8" w:space="0"/>
            </w:tcBorders>
            <w:vAlign w:val="center"/>
          </w:tcPr>
          <w:p w14:paraId="316C1856">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4626C9D7">
            <w:pPr>
              <w:widowControl/>
              <w:wordWrap w:val="0"/>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4BD12062">
        <w:tblPrEx>
          <w:tblCellMar>
            <w:top w:w="0" w:type="dxa"/>
            <w:left w:w="108" w:type="dxa"/>
            <w:bottom w:w="0" w:type="dxa"/>
            <w:right w:w="108" w:type="dxa"/>
          </w:tblCellMar>
        </w:tblPrEx>
        <w:trPr>
          <w:trHeight w:val="970" w:hRule="atLeast"/>
        </w:trPr>
        <w:tc>
          <w:tcPr>
            <w:tcW w:w="659" w:type="dxa"/>
            <w:vMerge w:val="continue"/>
            <w:tcBorders>
              <w:top w:val="nil"/>
              <w:left w:val="single" w:color="000000" w:sz="8" w:space="0"/>
              <w:bottom w:val="single" w:color="000000" w:sz="8" w:space="0"/>
              <w:right w:val="single" w:color="000000" w:sz="8" w:space="0"/>
            </w:tcBorders>
            <w:vAlign w:val="center"/>
          </w:tcPr>
          <w:p w14:paraId="371A884F">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71794E16">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36834E0C">
            <w:pPr>
              <w:widowControl/>
              <w:wordWrap w:val="0"/>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22" w:type="dxa"/>
            <w:tcBorders>
              <w:top w:val="nil"/>
              <w:left w:val="nil"/>
              <w:bottom w:val="single" w:color="000000" w:sz="8" w:space="0"/>
              <w:right w:val="single" w:color="000000" w:sz="8" w:space="0"/>
            </w:tcBorders>
            <w:vAlign w:val="center"/>
          </w:tcPr>
          <w:p w14:paraId="292E2439">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2B2A1F43">
            <w:pPr>
              <w:widowControl/>
              <w:wordWrap w:val="0"/>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2EDFB1B7">
        <w:tblPrEx>
          <w:tblCellMar>
            <w:top w:w="0" w:type="dxa"/>
            <w:left w:w="108" w:type="dxa"/>
            <w:bottom w:w="0" w:type="dxa"/>
            <w:right w:w="108" w:type="dxa"/>
          </w:tblCellMar>
        </w:tblPrEx>
        <w:trPr>
          <w:trHeight w:val="970" w:hRule="atLeast"/>
        </w:trPr>
        <w:tc>
          <w:tcPr>
            <w:tcW w:w="659" w:type="dxa"/>
            <w:tcBorders>
              <w:top w:val="nil"/>
              <w:left w:val="single" w:color="000000" w:sz="8" w:space="0"/>
              <w:bottom w:val="single" w:color="000000" w:sz="8" w:space="0"/>
              <w:right w:val="single" w:color="000000" w:sz="8" w:space="0"/>
            </w:tcBorders>
            <w:vAlign w:val="center"/>
          </w:tcPr>
          <w:p w14:paraId="48A4E4EF">
            <w:pPr>
              <w:widowControl/>
              <w:wordWrap w:val="0"/>
              <w:jc w:val="center"/>
              <w:rPr>
                <w:rFonts w:ascii="宋体" w:hAnsi="宋体" w:cs="宋体"/>
                <w:kern w:val="0"/>
                <w:sz w:val="20"/>
                <w:szCs w:val="20"/>
              </w:rPr>
            </w:pPr>
            <w:r>
              <w:rPr>
                <w:rFonts w:hint="eastAsia" w:ascii="宋体" w:hAnsi="宋体" w:cs="宋体"/>
                <w:kern w:val="0"/>
                <w:sz w:val="20"/>
                <w:szCs w:val="20"/>
              </w:rPr>
              <w:t>12</w:t>
            </w:r>
          </w:p>
        </w:tc>
        <w:tc>
          <w:tcPr>
            <w:tcW w:w="1079" w:type="dxa"/>
            <w:tcBorders>
              <w:top w:val="nil"/>
              <w:left w:val="nil"/>
              <w:bottom w:val="single" w:color="000000" w:sz="8" w:space="0"/>
              <w:right w:val="single" w:color="000000" w:sz="8" w:space="0"/>
            </w:tcBorders>
            <w:vAlign w:val="center"/>
          </w:tcPr>
          <w:p w14:paraId="7C2AD911">
            <w:pPr>
              <w:widowControl/>
              <w:wordWrap w:val="0"/>
              <w:jc w:val="center"/>
              <w:rPr>
                <w:rFonts w:ascii="宋体" w:hAnsi="宋体" w:cs="宋体"/>
                <w:kern w:val="0"/>
                <w:sz w:val="20"/>
                <w:szCs w:val="20"/>
              </w:rPr>
            </w:pPr>
            <w:r>
              <w:rPr>
                <w:rFonts w:hint="eastAsia" w:ascii="宋体" w:hAnsi="宋体" w:cs="宋体"/>
                <w:kern w:val="0"/>
                <w:sz w:val="20"/>
                <w:szCs w:val="20"/>
              </w:rPr>
              <w:t>★A020910电视设备</w:t>
            </w:r>
          </w:p>
        </w:tc>
        <w:tc>
          <w:tcPr>
            <w:tcW w:w="1319" w:type="dxa"/>
            <w:tcBorders>
              <w:top w:val="nil"/>
              <w:left w:val="nil"/>
              <w:bottom w:val="single" w:color="000000" w:sz="8" w:space="0"/>
              <w:right w:val="single" w:color="000000" w:sz="8" w:space="0"/>
            </w:tcBorders>
            <w:vAlign w:val="center"/>
          </w:tcPr>
          <w:p w14:paraId="6666ED01">
            <w:pPr>
              <w:widowControl/>
              <w:wordWrap w:val="0"/>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22" w:type="dxa"/>
            <w:tcBorders>
              <w:top w:val="nil"/>
              <w:left w:val="nil"/>
              <w:bottom w:val="single" w:color="000000" w:sz="8" w:space="0"/>
              <w:right w:val="single" w:color="000000" w:sz="8" w:space="0"/>
            </w:tcBorders>
            <w:vAlign w:val="center"/>
          </w:tcPr>
          <w:p w14:paraId="734FFB9D">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7CF8F476">
            <w:pPr>
              <w:widowControl/>
              <w:wordWrap w:val="0"/>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7411C47A">
        <w:tblPrEx>
          <w:tblCellMar>
            <w:top w:w="0" w:type="dxa"/>
            <w:left w:w="108" w:type="dxa"/>
            <w:bottom w:w="0" w:type="dxa"/>
            <w:right w:w="108" w:type="dxa"/>
          </w:tblCellMar>
        </w:tblPrEx>
        <w:trPr>
          <w:trHeight w:val="1287" w:hRule="atLeast"/>
        </w:trPr>
        <w:tc>
          <w:tcPr>
            <w:tcW w:w="659" w:type="dxa"/>
            <w:tcBorders>
              <w:top w:val="nil"/>
              <w:left w:val="single" w:color="000000" w:sz="8" w:space="0"/>
              <w:bottom w:val="single" w:color="000000" w:sz="8" w:space="0"/>
              <w:right w:val="single" w:color="000000" w:sz="8" w:space="0"/>
            </w:tcBorders>
            <w:vAlign w:val="center"/>
          </w:tcPr>
          <w:p w14:paraId="6F5FBD51">
            <w:pPr>
              <w:widowControl/>
              <w:wordWrap w:val="0"/>
              <w:jc w:val="center"/>
              <w:rPr>
                <w:rFonts w:ascii="宋体" w:hAnsi="宋体" w:cs="宋体"/>
                <w:kern w:val="0"/>
                <w:sz w:val="20"/>
                <w:szCs w:val="20"/>
              </w:rPr>
            </w:pPr>
            <w:r>
              <w:rPr>
                <w:rFonts w:hint="eastAsia" w:ascii="宋体" w:hAnsi="宋体" w:cs="宋体"/>
                <w:kern w:val="0"/>
                <w:sz w:val="20"/>
                <w:szCs w:val="20"/>
              </w:rPr>
              <w:t>13</w:t>
            </w:r>
          </w:p>
        </w:tc>
        <w:tc>
          <w:tcPr>
            <w:tcW w:w="1079" w:type="dxa"/>
            <w:tcBorders>
              <w:top w:val="nil"/>
              <w:left w:val="nil"/>
              <w:bottom w:val="single" w:color="000000" w:sz="8" w:space="0"/>
              <w:right w:val="single" w:color="000000" w:sz="8" w:space="0"/>
            </w:tcBorders>
            <w:vAlign w:val="center"/>
          </w:tcPr>
          <w:p w14:paraId="089C4227">
            <w:pPr>
              <w:widowControl/>
              <w:wordWrap w:val="0"/>
              <w:jc w:val="center"/>
              <w:rPr>
                <w:rFonts w:ascii="宋体" w:hAnsi="宋体" w:cs="宋体"/>
                <w:kern w:val="0"/>
                <w:sz w:val="20"/>
                <w:szCs w:val="20"/>
              </w:rPr>
            </w:pPr>
            <w:r>
              <w:rPr>
                <w:rFonts w:hint="eastAsia" w:ascii="宋体" w:hAnsi="宋体" w:cs="宋体"/>
                <w:kern w:val="0"/>
                <w:sz w:val="20"/>
                <w:szCs w:val="20"/>
              </w:rPr>
              <w:t>★A020911视频设备</w:t>
            </w:r>
          </w:p>
        </w:tc>
        <w:tc>
          <w:tcPr>
            <w:tcW w:w="1319" w:type="dxa"/>
            <w:tcBorders>
              <w:top w:val="nil"/>
              <w:left w:val="nil"/>
              <w:bottom w:val="single" w:color="000000" w:sz="8" w:space="0"/>
              <w:right w:val="single" w:color="000000" w:sz="8" w:space="0"/>
            </w:tcBorders>
            <w:vAlign w:val="center"/>
          </w:tcPr>
          <w:p w14:paraId="64966821">
            <w:pPr>
              <w:widowControl/>
              <w:wordWrap w:val="0"/>
              <w:jc w:val="center"/>
              <w:rPr>
                <w:rFonts w:ascii="宋体" w:hAnsi="宋体" w:cs="宋体"/>
                <w:kern w:val="0"/>
                <w:sz w:val="20"/>
                <w:szCs w:val="20"/>
              </w:rPr>
            </w:pPr>
            <w:r>
              <w:rPr>
                <w:rFonts w:hint="eastAsia" w:ascii="宋体" w:hAnsi="宋体" w:cs="宋体"/>
                <w:kern w:val="0"/>
                <w:sz w:val="20"/>
                <w:szCs w:val="20"/>
              </w:rPr>
              <w:t>A02091107视频监控设备</w:t>
            </w:r>
          </w:p>
        </w:tc>
        <w:tc>
          <w:tcPr>
            <w:tcW w:w="1622" w:type="dxa"/>
            <w:tcBorders>
              <w:top w:val="nil"/>
              <w:left w:val="nil"/>
              <w:bottom w:val="single" w:color="000000" w:sz="8" w:space="0"/>
              <w:right w:val="single" w:color="000000" w:sz="8" w:space="0"/>
            </w:tcBorders>
            <w:vAlign w:val="center"/>
          </w:tcPr>
          <w:p w14:paraId="4E981BB1">
            <w:pPr>
              <w:widowControl/>
              <w:wordWrap w:val="0"/>
              <w:jc w:val="center"/>
              <w:rPr>
                <w:rFonts w:ascii="宋体" w:hAnsi="宋体" w:cs="宋体"/>
                <w:kern w:val="0"/>
                <w:sz w:val="20"/>
                <w:szCs w:val="20"/>
              </w:rPr>
            </w:pPr>
            <w:r>
              <w:rPr>
                <w:rFonts w:hint="eastAsia" w:ascii="宋体" w:hAnsi="宋体" w:cs="宋体"/>
                <w:kern w:val="0"/>
                <w:sz w:val="20"/>
                <w:szCs w:val="20"/>
              </w:rPr>
              <w:t>监视器</w:t>
            </w:r>
          </w:p>
        </w:tc>
        <w:tc>
          <w:tcPr>
            <w:tcW w:w="4753" w:type="dxa"/>
            <w:tcBorders>
              <w:top w:val="nil"/>
              <w:left w:val="nil"/>
              <w:bottom w:val="single" w:color="000000" w:sz="8" w:space="0"/>
              <w:right w:val="single" w:color="000000" w:sz="8" w:space="0"/>
            </w:tcBorders>
            <w:vAlign w:val="center"/>
          </w:tcPr>
          <w:p w14:paraId="6355A0CD">
            <w:pPr>
              <w:widowControl/>
              <w:wordWrap w:val="0"/>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16775F4C">
        <w:tblPrEx>
          <w:tblCellMar>
            <w:top w:w="0" w:type="dxa"/>
            <w:left w:w="108" w:type="dxa"/>
            <w:bottom w:w="0" w:type="dxa"/>
            <w:right w:w="108" w:type="dxa"/>
          </w:tblCellMar>
        </w:tblPrEx>
        <w:trPr>
          <w:trHeight w:val="970" w:hRule="atLeast"/>
        </w:trPr>
        <w:tc>
          <w:tcPr>
            <w:tcW w:w="659" w:type="dxa"/>
            <w:tcBorders>
              <w:top w:val="nil"/>
              <w:left w:val="single" w:color="000000" w:sz="8" w:space="0"/>
              <w:bottom w:val="single" w:color="000000" w:sz="8" w:space="0"/>
              <w:right w:val="single" w:color="000000" w:sz="8" w:space="0"/>
            </w:tcBorders>
            <w:vAlign w:val="center"/>
          </w:tcPr>
          <w:p w14:paraId="4EB450A6">
            <w:pPr>
              <w:widowControl/>
              <w:wordWrap w:val="0"/>
              <w:jc w:val="center"/>
              <w:rPr>
                <w:rFonts w:ascii="宋体" w:hAnsi="宋体" w:cs="宋体"/>
                <w:kern w:val="0"/>
                <w:sz w:val="20"/>
                <w:szCs w:val="20"/>
              </w:rPr>
            </w:pPr>
            <w:r>
              <w:rPr>
                <w:rFonts w:hint="eastAsia" w:ascii="宋体" w:hAnsi="宋体" w:cs="宋体"/>
                <w:kern w:val="0"/>
                <w:sz w:val="20"/>
                <w:szCs w:val="20"/>
              </w:rPr>
              <w:t>14</w:t>
            </w:r>
          </w:p>
        </w:tc>
        <w:tc>
          <w:tcPr>
            <w:tcW w:w="1079" w:type="dxa"/>
            <w:tcBorders>
              <w:top w:val="nil"/>
              <w:left w:val="nil"/>
              <w:bottom w:val="single" w:color="000000" w:sz="8" w:space="0"/>
              <w:right w:val="single" w:color="000000" w:sz="8" w:space="0"/>
            </w:tcBorders>
            <w:vAlign w:val="center"/>
          </w:tcPr>
          <w:p w14:paraId="066BE453">
            <w:pPr>
              <w:widowControl/>
              <w:wordWrap w:val="0"/>
              <w:jc w:val="center"/>
              <w:rPr>
                <w:rFonts w:ascii="宋体" w:hAnsi="宋体" w:cs="宋体"/>
                <w:kern w:val="0"/>
                <w:sz w:val="20"/>
                <w:szCs w:val="20"/>
              </w:rPr>
            </w:pPr>
            <w:r>
              <w:rPr>
                <w:rFonts w:hint="eastAsia" w:ascii="宋体" w:hAnsi="宋体" w:cs="宋体"/>
                <w:kern w:val="0"/>
                <w:sz w:val="20"/>
                <w:szCs w:val="20"/>
              </w:rPr>
              <w:t>A031210饮食炊事机械</w:t>
            </w:r>
          </w:p>
        </w:tc>
        <w:tc>
          <w:tcPr>
            <w:tcW w:w="1319" w:type="dxa"/>
            <w:tcBorders>
              <w:top w:val="nil"/>
              <w:left w:val="nil"/>
              <w:bottom w:val="single" w:color="000000" w:sz="8" w:space="0"/>
              <w:right w:val="single" w:color="000000" w:sz="8" w:space="0"/>
            </w:tcBorders>
            <w:vAlign w:val="center"/>
          </w:tcPr>
          <w:p w14:paraId="76341CCB">
            <w:pPr>
              <w:widowControl/>
              <w:wordWrap w:val="0"/>
              <w:jc w:val="center"/>
              <w:rPr>
                <w:rFonts w:ascii="宋体" w:hAnsi="宋体" w:cs="宋体"/>
                <w:kern w:val="0"/>
                <w:sz w:val="20"/>
                <w:szCs w:val="20"/>
              </w:rPr>
            </w:pPr>
            <w:r>
              <w:rPr>
                <w:rFonts w:hint="eastAsia" w:ascii="宋体" w:hAnsi="宋体" w:cs="宋体"/>
                <w:kern w:val="0"/>
                <w:sz w:val="20"/>
                <w:szCs w:val="20"/>
              </w:rPr>
              <w:t>商用燃气灶具</w:t>
            </w:r>
          </w:p>
        </w:tc>
        <w:tc>
          <w:tcPr>
            <w:tcW w:w="1622" w:type="dxa"/>
            <w:tcBorders>
              <w:top w:val="nil"/>
              <w:left w:val="nil"/>
              <w:bottom w:val="single" w:color="000000" w:sz="8" w:space="0"/>
              <w:right w:val="single" w:color="000000" w:sz="8" w:space="0"/>
            </w:tcBorders>
            <w:vAlign w:val="center"/>
          </w:tcPr>
          <w:p w14:paraId="0202396D">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04AEF41D">
            <w:pPr>
              <w:widowControl/>
              <w:wordWrap w:val="0"/>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1FF61E4B">
        <w:tblPrEx>
          <w:tblCellMar>
            <w:top w:w="0" w:type="dxa"/>
            <w:left w:w="108" w:type="dxa"/>
            <w:bottom w:w="0" w:type="dxa"/>
            <w:right w:w="108" w:type="dxa"/>
          </w:tblCellMar>
        </w:tblPrEx>
        <w:trPr>
          <w:trHeight w:val="346" w:hRule="atLeast"/>
        </w:trPr>
        <w:tc>
          <w:tcPr>
            <w:tcW w:w="659" w:type="dxa"/>
            <w:vMerge w:val="restart"/>
            <w:tcBorders>
              <w:top w:val="nil"/>
              <w:left w:val="single" w:color="000000" w:sz="8" w:space="0"/>
              <w:bottom w:val="single" w:color="000000" w:sz="8" w:space="0"/>
              <w:right w:val="single" w:color="000000" w:sz="8" w:space="0"/>
            </w:tcBorders>
            <w:vAlign w:val="center"/>
          </w:tcPr>
          <w:p w14:paraId="27877070">
            <w:pPr>
              <w:widowControl/>
              <w:wordWrap w:val="0"/>
              <w:jc w:val="center"/>
              <w:rPr>
                <w:rFonts w:ascii="宋体" w:hAnsi="宋体" w:cs="宋体"/>
                <w:kern w:val="0"/>
                <w:sz w:val="20"/>
                <w:szCs w:val="20"/>
              </w:rPr>
            </w:pPr>
            <w:r>
              <w:rPr>
                <w:rFonts w:hint="eastAsia" w:ascii="宋体" w:hAnsi="宋体" w:cs="宋体"/>
                <w:kern w:val="0"/>
                <w:sz w:val="20"/>
                <w:szCs w:val="20"/>
              </w:rPr>
              <w:t>15</w:t>
            </w:r>
          </w:p>
        </w:tc>
        <w:tc>
          <w:tcPr>
            <w:tcW w:w="1079" w:type="dxa"/>
            <w:vMerge w:val="restart"/>
            <w:tcBorders>
              <w:top w:val="nil"/>
              <w:left w:val="single" w:color="000000" w:sz="8" w:space="0"/>
              <w:bottom w:val="single" w:color="000000" w:sz="8" w:space="0"/>
              <w:right w:val="single" w:color="000000" w:sz="8" w:space="0"/>
            </w:tcBorders>
            <w:vAlign w:val="center"/>
          </w:tcPr>
          <w:p w14:paraId="21909C07">
            <w:pPr>
              <w:widowControl/>
              <w:wordWrap w:val="0"/>
              <w:jc w:val="center"/>
              <w:rPr>
                <w:rFonts w:ascii="宋体" w:hAnsi="宋体" w:cs="宋体"/>
                <w:kern w:val="0"/>
                <w:sz w:val="20"/>
                <w:szCs w:val="20"/>
              </w:rPr>
            </w:pPr>
            <w:r>
              <w:rPr>
                <w:rFonts w:hint="eastAsia" w:ascii="宋体" w:hAnsi="宋体" w:cs="宋体"/>
                <w:kern w:val="0"/>
                <w:sz w:val="20"/>
                <w:szCs w:val="20"/>
              </w:rPr>
              <w:t>★A060805便器</w:t>
            </w:r>
          </w:p>
        </w:tc>
        <w:tc>
          <w:tcPr>
            <w:tcW w:w="1319" w:type="dxa"/>
            <w:tcBorders>
              <w:top w:val="nil"/>
              <w:left w:val="nil"/>
              <w:bottom w:val="single" w:color="000000" w:sz="8" w:space="0"/>
              <w:right w:val="single" w:color="000000" w:sz="8" w:space="0"/>
            </w:tcBorders>
            <w:vAlign w:val="center"/>
          </w:tcPr>
          <w:p w14:paraId="0B7FBCAF">
            <w:pPr>
              <w:widowControl/>
              <w:wordWrap w:val="0"/>
              <w:jc w:val="center"/>
              <w:rPr>
                <w:rFonts w:ascii="宋体" w:hAnsi="宋体" w:cs="宋体"/>
                <w:kern w:val="0"/>
                <w:sz w:val="20"/>
                <w:szCs w:val="20"/>
              </w:rPr>
            </w:pPr>
            <w:r>
              <w:rPr>
                <w:rFonts w:hint="eastAsia" w:ascii="宋体" w:hAnsi="宋体" w:cs="宋体"/>
                <w:kern w:val="0"/>
                <w:sz w:val="20"/>
                <w:szCs w:val="20"/>
              </w:rPr>
              <w:t>坐便器</w:t>
            </w:r>
          </w:p>
        </w:tc>
        <w:tc>
          <w:tcPr>
            <w:tcW w:w="1622" w:type="dxa"/>
            <w:tcBorders>
              <w:top w:val="nil"/>
              <w:left w:val="nil"/>
              <w:bottom w:val="single" w:color="000000" w:sz="8" w:space="0"/>
              <w:right w:val="single" w:color="000000" w:sz="8" w:space="0"/>
            </w:tcBorders>
            <w:vAlign w:val="center"/>
          </w:tcPr>
          <w:p w14:paraId="1D791321">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7B0E36EB">
            <w:pPr>
              <w:widowControl/>
              <w:wordWrap w:val="0"/>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4B3987BE">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0CBB16E0">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1ED09122">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0FD80C11">
            <w:pPr>
              <w:widowControl/>
              <w:wordWrap w:val="0"/>
              <w:jc w:val="center"/>
              <w:rPr>
                <w:rFonts w:ascii="宋体" w:hAnsi="宋体" w:cs="宋体"/>
                <w:kern w:val="0"/>
                <w:sz w:val="20"/>
                <w:szCs w:val="20"/>
              </w:rPr>
            </w:pPr>
            <w:r>
              <w:rPr>
                <w:rFonts w:hint="eastAsia" w:ascii="宋体" w:hAnsi="宋体" w:cs="宋体"/>
                <w:kern w:val="0"/>
                <w:sz w:val="20"/>
                <w:szCs w:val="20"/>
              </w:rPr>
              <w:t>蹲便器</w:t>
            </w:r>
          </w:p>
        </w:tc>
        <w:tc>
          <w:tcPr>
            <w:tcW w:w="1622" w:type="dxa"/>
            <w:tcBorders>
              <w:top w:val="nil"/>
              <w:left w:val="nil"/>
              <w:bottom w:val="single" w:color="000000" w:sz="8" w:space="0"/>
              <w:right w:val="single" w:color="000000" w:sz="8" w:space="0"/>
            </w:tcBorders>
            <w:vAlign w:val="center"/>
          </w:tcPr>
          <w:p w14:paraId="3B9EE6EF">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06ECAEF3">
            <w:pPr>
              <w:widowControl/>
              <w:wordWrap w:val="0"/>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05412C2E">
        <w:tblPrEx>
          <w:tblCellMar>
            <w:top w:w="0" w:type="dxa"/>
            <w:left w:w="108" w:type="dxa"/>
            <w:bottom w:w="0" w:type="dxa"/>
            <w:right w:w="108" w:type="dxa"/>
          </w:tblCellMar>
        </w:tblPrEx>
        <w:trPr>
          <w:trHeight w:val="653" w:hRule="atLeast"/>
        </w:trPr>
        <w:tc>
          <w:tcPr>
            <w:tcW w:w="659" w:type="dxa"/>
            <w:vMerge w:val="continue"/>
            <w:tcBorders>
              <w:top w:val="nil"/>
              <w:left w:val="single" w:color="000000" w:sz="8" w:space="0"/>
              <w:bottom w:val="single" w:color="000000" w:sz="8" w:space="0"/>
              <w:right w:val="single" w:color="000000" w:sz="8" w:space="0"/>
            </w:tcBorders>
            <w:vAlign w:val="center"/>
          </w:tcPr>
          <w:p w14:paraId="7147CB90">
            <w:pPr>
              <w:widowControl/>
              <w:wordWrap w:val="0"/>
              <w:jc w:val="left"/>
              <w:rPr>
                <w:rFonts w:ascii="宋体" w:hAnsi="宋体" w:cs="宋体"/>
                <w:kern w:val="0"/>
                <w:sz w:val="20"/>
                <w:szCs w:val="20"/>
              </w:rPr>
            </w:pPr>
          </w:p>
        </w:tc>
        <w:tc>
          <w:tcPr>
            <w:tcW w:w="1079" w:type="dxa"/>
            <w:vMerge w:val="continue"/>
            <w:tcBorders>
              <w:top w:val="nil"/>
              <w:left w:val="single" w:color="000000" w:sz="8" w:space="0"/>
              <w:bottom w:val="single" w:color="000000" w:sz="8" w:space="0"/>
              <w:right w:val="single" w:color="000000" w:sz="8" w:space="0"/>
            </w:tcBorders>
            <w:vAlign w:val="center"/>
          </w:tcPr>
          <w:p w14:paraId="3AB42299">
            <w:pPr>
              <w:widowControl/>
              <w:wordWrap w:val="0"/>
              <w:jc w:val="left"/>
              <w:rPr>
                <w:rFonts w:ascii="宋体" w:hAnsi="宋体" w:cs="宋体"/>
                <w:kern w:val="0"/>
                <w:sz w:val="20"/>
                <w:szCs w:val="20"/>
              </w:rPr>
            </w:pPr>
          </w:p>
        </w:tc>
        <w:tc>
          <w:tcPr>
            <w:tcW w:w="1319" w:type="dxa"/>
            <w:tcBorders>
              <w:top w:val="nil"/>
              <w:left w:val="nil"/>
              <w:bottom w:val="single" w:color="000000" w:sz="8" w:space="0"/>
              <w:right w:val="single" w:color="000000" w:sz="8" w:space="0"/>
            </w:tcBorders>
            <w:vAlign w:val="center"/>
          </w:tcPr>
          <w:p w14:paraId="4B373CBE">
            <w:pPr>
              <w:widowControl/>
              <w:wordWrap w:val="0"/>
              <w:jc w:val="center"/>
              <w:rPr>
                <w:rFonts w:ascii="宋体" w:hAnsi="宋体" w:cs="宋体"/>
                <w:kern w:val="0"/>
                <w:sz w:val="20"/>
                <w:szCs w:val="20"/>
              </w:rPr>
            </w:pPr>
            <w:r>
              <w:rPr>
                <w:rFonts w:hint="eastAsia" w:ascii="宋体" w:hAnsi="宋体" w:cs="宋体"/>
                <w:kern w:val="0"/>
                <w:sz w:val="20"/>
                <w:szCs w:val="20"/>
              </w:rPr>
              <w:t>小便器</w:t>
            </w:r>
          </w:p>
        </w:tc>
        <w:tc>
          <w:tcPr>
            <w:tcW w:w="1622" w:type="dxa"/>
            <w:tcBorders>
              <w:top w:val="nil"/>
              <w:left w:val="nil"/>
              <w:bottom w:val="single" w:color="000000" w:sz="8" w:space="0"/>
              <w:right w:val="single" w:color="000000" w:sz="8" w:space="0"/>
            </w:tcBorders>
            <w:vAlign w:val="center"/>
          </w:tcPr>
          <w:p w14:paraId="762427F3">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66D0B29E">
            <w:pPr>
              <w:widowControl/>
              <w:wordWrap w:val="0"/>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4D34252C">
        <w:tblPrEx>
          <w:tblCellMar>
            <w:top w:w="0" w:type="dxa"/>
            <w:left w:w="108" w:type="dxa"/>
            <w:bottom w:w="0" w:type="dxa"/>
            <w:right w:w="108" w:type="dxa"/>
          </w:tblCellMar>
        </w:tblPrEx>
        <w:trPr>
          <w:trHeight w:val="653" w:hRule="atLeast"/>
        </w:trPr>
        <w:tc>
          <w:tcPr>
            <w:tcW w:w="659" w:type="dxa"/>
            <w:tcBorders>
              <w:top w:val="nil"/>
              <w:left w:val="single" w:color="000000" w:sz="8" w:space="0"/>
              <w:bottom w:val="single" w:color="000000" w:sz="8" w:space="0"/>
              <w:right w:val="single" w:color="000000" w:sz="8" w:space="0"/>
            </w:tcBorders>
            <w:vAlign w:val="center"/>
          </w:tcPr>
          <w:p w14:paraId="043D15BE">
            <w:pPr>
              <w:widowControl/>
              <w:wordWrap w:val="0"/>
              <w:jc w:val="center"/>
              <w:rPr>
                <w:rFonts w:ascii="宋体" w:hAnsi="宋体" w:cs="宋体"/>
                <w:kern w:val="0"/>
                <w:sz w:val="20"/>
                <w:szCs w:val="20"/>
              </w:rPr>
            </w:pPr>
            <w:r>
              <w:rPr>
                <w:rFonts w:hint="eastAsia" w:ascii="宋体" w:hAnsi="宋体" w:cs="宋体"/>
                <w:kern w:val="0"/>
                <w:sz w:val="20"/>
                <w:szCs w:val="20"/>
              </w:rPr>
              <w:t>16</w:t>
            </w:r>
          </w:p>
        </w:tc>
        <w:tc>
          <w:tcPr>
            <w:tcW w:w="1079" w:type="dxa"/>
            <w:tcBorders>
              <w:top w:val="nil"/>
              <w:left w:val="nil"/>
              <w:bottom w:val="single" w:color="000000" w:sz="8" w:space="0"/>
              <w:right w:val="single" w:color="000000" w:sz="8" w:space="0"/>
            </w:tcBorders>
            <w:vAlign w:val="center"/>
          </w:tcPr>
          <w:p w14:paraId="7D3C351B">
            <w:pPr>
              <w:widowControl/>
              <w:wordWrap w:val="0"/>
              <w:jc w:val="center"/>
              <w:rPr>
                <w:rFonts w:ascii="宋体" w:hAnsi="宋体" w:cs="宋体"/>
                <w:kern w:val="0"/>
                <w:sz w:val="20"/>
                <w:szCs w:val="20"/>
              </w:rPr>
            </w:pPr>
            <w:r>
              <w:rPr>
                <w:rFonts w:hint="eastAsia" w:ascii="宋体" w:hAnsi="宋体" w:cs="宋体"/>
                <w:kern w:val="0"/>
                <w:sz w:val="20"/>
                <w:szCs w:val="20"/>
              </w:rPr>
              <w:t>★A060806水嘴</w:t>
            </w:r>
          </w:p>
        </w:tc>
        <w:tc>
          <w:tcPr>
            <w:tcW w:w="1319" w:type="dxa"/>
            <w:tcBorders>
              <w:top w:val="nil"/>
              <w:left w:val="nil"/>
              <w:bottom w:val="single" w:color="000000" w:sz="8" w:space="0"/>
              <w:right w:val="single" w:color="000000" w:sz="8" w:space="0"/>
            </w:tcBorders>
            <w:vAlign w:val="center"/>
          </w:tcPr>
          <w:p w14:paraId="58820979">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1622" w:type="dxa"/>
            <w:tcBorders>
              <w:top w:val="nil"/>
              <w:left w:val="nil"/>
              <w:bottom w:val="single" w:color="000000" w:sz="8" w:space="0"/>
              <w:right w:val="single" w:color="000000" w:sz="8" w:space="0"/>
            </w:tcBorders>
            <w:vAlign w:val="center"/>
          </w:tcPr>
          <w:p w14:paraId="6A3FE37E">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0177C6F7">
            <w:pPr>
              <w:widowControl/>
              <w:wordWrap w:val="0"/>
              <w:jc w:val="left"/>
              <w:rPr>
                <w:rFonts w:ascii="宋体" w:hAnsi="宋体" w:cs="宋体"/>
                <w:kern w:val="0"/>
                <w:sz w:val="20"/>
                <w:szCs w:val="20"/>
              </w:rPr>
            </w:pPr>
            <w:r>
              <w:rPr>
                <w:rFonts w:hint="eastAsia" w:ascii="宋体" w:hAnsi="宋体" w:cs="宋体"/>
                <w:kern w:val="0"/>
                <w:sz w:val="20"/>
                <w:szCs w:val="20"/>
              </w:rPr>
              <w:t>《水嘴用水效率限定值及用水效率等级》（GB25501）</w:t>
            </w:r>
          </w:p>
        </w:tc>
      </w:tr>
      <w:tr w14:paraId="4C91AE13">
        <w:tblPrEx>
          <w:tblCellMar>
            <w:top w:w="0" w:type="dxa"/>
            <w:left w:w="108" w:type="dxa"/>
            <w:bottom w:w="0" w:type="dxa"/>
            <w:right w:w="108" w:type="dxa"/>
          </w:tblCellMar>
        </w:tblPrEx>
        <w:trPr>
          <w:trHeight w:val="970" w:hRule="atLeast"/>
        </w:trPr>
        <w:tc>
          <w:tcPr>
            <w:tcW w:w="659" w:type="dxa"/>
            <w:tcBorders>
              <w:top w:val="nil"/>
              <w:left w:val="single" w:color="000000" w:sz="8" w:space="0"/>
              <w:bottom w:val="single" w:color="000000" w:sz="8" w:space="0"/>
              <w:right w:val="single" w:color="000000" w:sz="8" w:space="0"/>
            </w:tcBorders>
            <w:vAlign w:val="center"/>
          </w:tcPr>
          <w:p w14:paraId="4FDC6ED6">
            <w:pPr>
              <w:widowControl/>
              <w:wordWrap w:val="0"/>
              <w:jc w:val="center"/>
              <w:rPr>
                <w:rFonts w:ascii="宋体" w:hAnsi="宋体" w:cs="宋体"/>
                <w:kern w:val="0"/>
                <w:sz w:val="20"/>
                <w:szCs w:val="20"/>
              </w:rPr>
            </w:pPr>
            <w:r>
              <w:rPr>
                <w:rFonts w:hint="eastAsia" w:ascii="宋体" w:hAnsi="宋体" w:cs="宋体"/>
                <w:kern w:val="0"/>
                <w:sz w:val="20"/>
                <w:szCs w:val="20"/>
              </w:rPr>
              <w:t>17</w:t>
            </w:r>
          </w:p>
        </w:tc>
        <w:tc>
          <w:tcPr>
            <w:tcW w:w="1079" w:type="dxa"/>
            <w:tcBorders>
              <w:top w:val="nil"/>
              <w:left w:val="nil"/>
              <w:bottom w:val="single" w:color="000000" w:sz="8" w:space="0"/>
              <w:right w:val="single" w:color="000000" w:sz="8" w:space="0"/>
            </w:tcBorders>
            <w:vAlign w:val="center"/>
          </w:tcPr>
          <w:p w14:paraId="44C6003E">
            <w:pPr>
              <w:widowControl/>
              <w:wordWrap w:val="0"/>
              <w:jc w:val="center"/>
              <w:rPr>
                <w:rFonts w:ascii="宋体" w:hAnsi="宋体" w:cs="宋体"/>
                <w:kern w:val="0"/>
                <w:sz w:val="20"/>
                <w:szCs w:val="20"/>
              </w:rPr>
            </w:pPr>
            <w:r>
              <w:rPr>
                <w:rFonts w:hint="eastAsia" w:ascii="宋体" w:hAnsi="宋体" w:cs="宋体"/>
                <w:kern w:val="0"/>
                <w:sz w:val="20"/>
                <w:szCs w:val="20"/>
              </w:rPr>
              <w:t>A060807便器冲洗阀</w:t>
            </w:r>
          </w:p>
        </w:tc>
        <w:tc>
          <w:tcPr>
            <w:tcW w:w="1319" w:type="dxa"/>
            <w:tcBorders>
              <w:top w:val="nil"/>
              <w:left w:val="nil"/>
              <w:bottom w:val="single" w:color="000000" w:sz="8" w:space="0"/>
              <w:right w:val="single" w:color="000000" w:sz="8" w:space="0"/>
            </w:tcBorders>
            <w:vAlign w:val="center"/>
          </w:tcPr>
          <w:p w14:paraId="30A2F789">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1622" w:type="dxa"/>
            <w:tcBorders>
              <w:top w:val="nil"/>
              <w:left w:val="nil"/>
              <w:bottom w:val="single" w:color="000000" w:sz="8" w:space="0"/>
              <w:right w:val="single" w:color="000000" w:sz="8" w:space="0"/>
            </w:tcBorders>
            <w:vAlign w:val="center"/>
          </w:tcPr>
          <w:p w14:paraId="0B1EF2ED">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5A544D85">
            <w:pPr>
              <w:widowControl/>
              <w:wordWrap w:val="0"/>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482C3B5A">
        <w:tblPrEx>
          <w:tblCellMar>
            <w:top w:w="0" w:type="dxa"/>
            <w:left w:w="108" w:type="dxa"/>
            <w:bottom w:w="0" w:type="dxa"/>
            <w:right w:w="108" w:type="dxa"/>
          </w:tblCellMar>
        </w:tblPrEx>
        <w:trPr>
          <w:trHeight w:val="691" w:hRule="atLeast"/>
        </w:trPr>
        <w:tc>
          <w:tcPr>
            <w:tcW w:w="659" w:type="dxa"/>
            <w:tcBorders>
              <w:top w:val="nil"/>
              <w:left w:val="single" w:color="000000" w:sz="8" w:space="0"/>
              <w:bottom w:val="single" w:color="000000" w:sz="8" w:space="0"/>
              <w:right w:val="single" w:color="000000" w:sz="8" w:space="0"/>
            </w:tcBorders>
            <w:vAlign w:val="center"/>
          </w:tcPr>
          <w:p w14:paraId="077E2EB6">
            <w:pPr>
              <w:widowControl/>
              <w:wordWrap w:val="0"/>
              <w:jc w:val="center"/>
              <w:rPr>
                <w:rFonts w:ascii="宋体" w:hAnsi="宋体" w:cs="宋体"/>
                <w:kern w:val="0"/>
                <w:sz w:val="20"/>
                <w:szCs w:val="20"/>
              </w:rPr>
            </w:pPr>
            <w:r>
              <w:rPr>
                <w:rFonts w:hint="eastAsia" w:ascii="宋体" w:hAnsi="宋体" w:cs="宋体"/>
                <w:kern w:val="0"/>
                <w:sz w:val="20"/>
                <w:szCs w:val="20"/>
              </w:rPr>
              <w:t>18</w:t>
            </w:r>
          </w:p>
        </w:tc>
        <w:tc>
          <w:tcPr>
            <w:tcW w:w="1079" w:type="dxa"/>
            <w:tcBorders>
              <w:top w:val="nil"/>
              <w:left w:val="nil"/>
              <w:bottom w:val="single" w:color="000000" w:sz="8" w:space="0"/>
              <w:right w:val="single" w:color="000000" w:sz="8" w:space="0"/>
            </w:tcBorders>
            <w:vAlign w:val="center"/>
          </w:tcPr>
          <w:p w14:paraId="1515B3CD">
            <w:pPr>
              <w:widowControl/>
              <w:wordWrap w:val="0"/>
              <w:jc w:val="center"/>
              <w:rPr>
                <w:rFonts w:ascii="宋体" w:hAnsi="宋体" w:cs="宋体"/>
                <w:kern w:val="0"/>
                <w:sz w:val="20"/>
                <w:szCs w:val="20"/>
              </w:rPr>
            </w:pPr>
            <w:r>
              <w:rPr>
                <w:rFonts w:hint="eastAsia" w:ascii="宋体" w:hAnsi="宋体" w:cs="宋体"/>
                <w:kern w:val="0"/>
                <w:sz w:val="20"/>
                <w:szCs w:val="20"/>
              </w:rPr>
              <w:t>A060810淋浴器</w:t>
            </w:r>
          </w:p>
        </w:tc>
        <w:tc>
          <w:tcPr>
            <w:tcW w:w="1319" w:type="dxa"/>
            <w:tcBorders>
              <w:top w:val="nil"/>
              <w:left w:val="nil"/>
              <w:bottom w:val="single" w:color="000000" w:sz="8" w:space="0"/>
              <w:right w:val="single" w:color="000000" w:sz="8" w:space="0"/>
            </w:tcBorders>
            <w:vAlign w:val="center"/>
          </w:tcPr>
          <w:p w14:paraId="437D06F5">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1622" w:type="dxa"/>
            <w:tcBorders>
              <w:top w:val="nil"/>
              <w:left w:val="nil"/>
              <w:bottom w:val="single" w:color="000000" w:sz="8" w:space="0"/>
              <w:right w:val="single" w:color="000000" w:sz="8" w:space="0"/>
            </w:tcBorders>
            <w:vAlign w:val="center"/>
          </w:tcPr>
          <w:p w14:paraId="445B18B2">
            <w:pPr>
              <w:widowControl/>
              <w:wordWrap w:val="0"/>
              <w:jc w:val="center"/>
              <w:rPr>
                <w:rFonts w:ascii="宋体" w:hAnsi="宋体" w:cs="宋体"/>
                <w:kern w:val="0"/>
                <w:sz w:val="20"/>
                <w:szCs w:val="20"/>
              </w:rPr>
            </w:pPr>
            <w:r>
              <w:rPr>
                <w:rFonts w:hint="eastAsia" w:ascii="宋体" w:hAnsi="宋体" w:cs="宋体"/>
                <w:kern w:val="0"/>
                <w:sz w:val="20"/>
                <w:szCs w:val="20"/>
              </w:rPr>
              <w:t>　</w:t>
            </w:r>
          </w:p>
        </w:tc>
        <w:tc>
          <w:tcPr>
            <w:tcW w:w="4753" w:type="dxa"/>
            <w:tcBorders>
              <w:top w:val="nil"/>
              <w:left w:val="nil"/>
              <w:bottom w:val="single" w:color="000000" w:sz="8" w:space="0"/>
              <w:right w:val="single" w:color="000000" w:sz="8" w:space="0"/>
            </w:tcBorders>
            <w:vAlign w:val="center"/>
          </w:tcPr>
          <w:p w14:paraId="4751C511">
            <w:pPr>
              <w:widowControl/>
              <w:wordWrap w:val="0"/>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5ACE40F">
      <w:pPr>
        <w:wordWrap w:val="0"/>
        <w:spacing w:line="360" w:lineRule="auto"/>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14:paraId="075BDFDC">
      <w:pPr>
        <w:wordWrap w:val="0"/>
        <w:spacing w:line="360" w:lineRule="auto"/>
        <w:rPr>
          <w:rFonts w:ascii="宋体" w:hAnsi="宋体" w:cs="宋体"/>
          <w:b/>
          <w:bCs/>
          <w:szCs w:val="21"/>
        </w:rPr>
      </w:pPr>
      <w:r>
        <w:rPr>
          <w:rFonts w:hint="eastAsia" w:ascii="宋体" w:hAnsi="宋体" w:cs="宋体"/>
          <w:szCs w:val="21"/>
        </w:rPr>
        <w:t xml:space="preserve">    2</w:t>
      </w:r>
      <w:r>
        <w:rPr>
          <w:rFonts w:hint="eastAsia" w:ascii="宋体" w:hAnsi="宋体" w:cs="宋体"/>
          <w:b/>
          <w:bCs/>
          <w:szCs w:val="21"/>
        </w:rPr>
        <w:t>.以“★”标注的为政府强制采购产品。</w:t>
      </w:r>
    </w:p>
    <w:p w14:paraId="26E6C837">
      <w:pPr>
        <w:wordWrap w:val="0"/>
        <w:spacing w:line="360" w:lineRule="auto"/>
        <w:jc w:val="left"/>
        <w:rPr>
          <w:rFonts w:hAnsi="宋体" w:cs="宋体"/>
        </w:rPr>
        <w:sectPr>
          <w:footerReference r:id="rId9" w:type="default"/>
          <w:pgSz w:w="11905" w:h="16838"/>
          <w:pgMar w:top="1440" w:right="1417" w:bottom="1440" w:left="1417" w:header="850" w:footer="850" w:gutter="0"/>
          <w:pgNumType w:fmt="decimal"/>
          <w:cols w:space="720" w:num="1"/>
          <w:docGrid w:type="lines" w:linePitch="332" w:charSpace="0"/>
        </w:sectPr>
      </w:pPr>
    </w:p>
    <w:p w14:paraId="2B9886A2">
      <w:pPr>
        <w:wordWrap w:val="0"/>
        <w:spacing w:line="360" w:lineRule="auto"/>
        <w:jc w:val="left"/>
        <w:outlineLvl w:val="1"/>
        <w:rPr>
          <w:rFonts w:ascii="宋体" w:hAnsi="宋体" w:cs="宋体"/>
          <w:sz w:val="32"/>
          <w:szCs w:val="32"/>
        </w:rPr>
      </w:pPr>
      <w:bookmarkStart w:id="41" w:name="_Toc29806"/>
      <w:bookmarkStart w:id="42" w:name="_Toc24206"/>
      <w:r>
        <w:rPr>
          <w:rFonts w:hint="eastAsia" w:ascii="宋体" w:hAnsi="宋体" w:cs="宋体"/>
          <w:sz w:val="32"/>
          <w:szCs w:val="32"/>
        </w:rPr>
        <w:t>附件2：</w:t>
      </w:r>
      <w:bookmarkEnd w:id="41"/>
      <w:bookmarkEnd w:id="42"/>
    </w:p>
    <w:p w14:paraId="3C20938C">
      <w:pPr>
        <w:wordWrap w:val="0"/>
        <w:spacing w:line="360" w:lineRule="auto"/>
        <w:jc w:val="center"/>
        <w:rPr>
          <w:rFonts w:ascii="宋体" w:hAnsi="宋体" w:cs="宋体"/>
          <w:sz w:val="40"/>
          <w:szCs w:val="40"/>
        </w:rPr>
      </w:pPr>
      <w:r>
        <w:rPr>
          <w:rFonts w:hint="eastAsia" w:ascii="宋体" w:hAnsi="宋体" w:cs="宋体"/>
          <w:sz w:val="40"/>
          <w:szCs w:val="40"/>
        </w:rPr>
        <w:t>中小微企业划型标准</w:t>
      </w:r>
    </w:p>
    <w:tbl>
      <w:tblPr>
        <w:tblStyle w:val="25"/>
        <w:tblW w:w="9537" w:type="dxa"/>
        <w:tblInd w:w="0" w:type="dxa"/>
        <w:tblLayout w:type="fixed"/>
        <w:tblCellMar>
          <w:top w:w="0" w:type="dxa"/>
          <w:left w:w="108" w:type="dxa"/>
          <w:bottom w:w="0" w:type="dxa"/>
          <w:right w:w="108" w:type="dxa"/>
        </w:tblCellMar>
      </w:tblPr>
      <w:tblGrid>
        <w:gridCol w:w="2033"/>
        <w:gridCol w:w="1653"/>
        <w:gridCol w:w="1091"/>
        <w:gridCol w:w="1935"/>
        <w:gridCol w:w="1720"/>
        <w:gridCol w:w="1105"/>
      </w:tblGrid>
      <w:tr w14:paraId="240D4497">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2409DBCD">
            <w:pPr>
              <w:widowControl/>
              <w:wordWrap w:val="0"/>
              <w:jc w:val="left"/>
              <w:rPr>
                <w:rFonts w:ascii="宋体" w:hAnsi="宋体" w:cs="宋体"/>
                <w:b/>
                <w:kern w:val="0"/>
                <w:szCs w:val="21"/>
              </w:rPr>
            </w:pPr>
            <w:r>
              <w:rPr>
                <w:rFonts w:hint="eastAsia" w:ascii="宋体" w:hAnsi="宋体" w:cs="宋体"/>
                <w:b/>
                <w:kern w:val="0"/>
                <w:szCs w:val="21"/>
              </w:rPr>
              <w:t>行业名称</w:t>
            </w:r>
          </w:p>
        </w:tc>
        <w:tc>
          <w:tcPr>
            <w:tcW w:w="1653" w:type="dxa"/>
            <w:tcBorders>
              <w:top w:val="single" w:color="auto" w:sz="4" w:space="0"/>
              <w:left w:val="nil"/>
              <w:bottom w:val="single" w:color="auto" w:sz="4" w:space="0"/>
              <w:right w:val="single" w:color="auto" w:sz="4" w:space="0"/>
            </w:tcBorders>
            <w:vAlign w:val="center"/>
          </w:tcPr>
          <w:p w14:paraId="50BFA716">
            <w:pPr>
              <w:widowControl/>
              <w:wordWrap w:val="0"/>
              <w:jc w:val="left"/>
              <w:rPr>
                <w:rFonts w:ascii="宋体" w:hAnsi="宋体" w:cs="宋体"/>
                <w:b/>
                <w:kern w:val="0"/>
                <w:szCs w:val="21"/>
              </w:rPr>
            </w:pPr>
            <w:r>
              <w:rPr>
                <w:rFonts w:hint="eastAsia" w:ascii="宋体" w:hAnsi="宋体" w:cs="宋体"/>
                <w:b/>
                <w:kern w:val="0"/>
                <w:szCs w:val="21"/>
              </w:rPr>
              <w:t>指标名称</w:t>
            </w:r>
          </w:p>
        </w:tc>
        <w:tc>
          <w:tcPr>
            <w:tcW w:w="1091" w:type="dxa"/>
            <w:tcBorders>
              <w:top w:val="single" w:color="auto" w:sz="4" w:space="0"/>
              <w:left w:val="nil"/>
              <w:bottom w:val="single" w:color="auto" w:sz="4" w:space="0"/>
              <w:right w:val="single" w:color="auto" w:sz="4" w:space="0"/>
            </w:tcBorders>
            <w:vAlign w:val="center"/>
          </w:tcPr>
          <w:p w14:paraId="3172C0EA">
            <w:pPr>
              <w:widowControl/>
              <w:wordWrap w:val="0"/>
              <w:jc w:val="left"/>
              <w:rPr>
                <w:rFonts w:ascii="宋体" w:hAnsi="宋体" w:cs="宋体"/>
                <w:b/>
                <w:kern w:val="0"/>
                <w:szCs w:val="21"/>
              </w:rPr>
            </w:pPr>
            <w:r>
              <w:rPr>
                <w:rFonts w:hint="eastAsia" w:ascii="宋体" w:hAnsi="宋体" w:cs="宋体"/>
                <w:b/>
                <w:kern w:val="0"/>
                <w:szCs w:val="21"/>
              </w:rPr>
              <w:t>计量单位</w:t>
            </w:r>
          </w:p>
        </w:tc>
        <w:tc>
          <w:tcPr>
            <w:tcW w:w="1935" w:type="dxa"/>
            <w:tcBorders>
              <w:top w:val="single" w:color="auto" w:sz="4" w:space="0"/>
              <w:left w:val="nil"/>
              <w:bottom w:val="single" w:color="auto" w:sz="4" w:space="0"/>
              <w:right w:val="single" w:color="auto" w:sz="4" w:space="0"/>
            </w:tcBorders>
            <w:vAlign w:val="center"/>
          </w:tcPr>
          <w:p w14:paraId="636229AC">
            <w:pPr>
              <w:widowControl/>
              <w:wordWrap w:val="0"/>
              <w:jc w:val="left"/>
              <w:rPr>
                <w:rFonts w:ascii="宋体" w:hAnsi="宋体" w:cs="宋体"/>
                <w:b/>
                <w:kern w:val="0"/>
                <w:szCs w:val="21"/>
              </w:rPr>
            </w:pPr>
            <w:r>
              <w:rPr>
                <w:rFonts w:hint="eastAsia" w:ascii="宋体" w:hAnsi="宋体" w:cs="宋体"/>
                <w:b/>
                <w:kern w:val="0"/>
                <w:szCs w:val="21"/>
              </w:rPr>
              <w:t>中型</w:t>
            </w:r>
          </w:p>
        </w:tc>
        <w:tc>
          <w:tcPr>
            <w:tcW w:w="1720" w:type="dxa"/>
            <w:tcBorders>
              <w:top w:val="single" w:color="auto" w:sz="4" w:space="0"/>
              <w:left w:val="nil"/>
              <w:bottom w:val="single" w:color="auto" w:sz="4" w:space="0"/>
              <w:right w:val="single" w:color="auto" w:sz="4" w:space="0"/>
            </w:tcBorders>
            <w:vAlign w:val="center"/>
          </w:tcPr>
          <w:p w14:paraId="3532F657">
            <w:pPr>
              <w:widowControl/>
              <w:wordWrap w:val="0"/>
              <w:jc w:val="left"/>
              <w:rPr>
                <w:rFonts w:ascii="宋体" w:hAnsi="宋体" w:cs="宋体"/>
                <w:b/>
                <w:kern w:val="0"/>
                <w:szCs w:val="21"/>
              </w:rPr>
            </w:pPr>
            <w:r>
              <w:rPr>
                <w:rFonts w:hint="eastAsia" w:ascii="宋体" w:hAnsi="宋体" w:cs="宋体"/>
                <w:b/>
                <w:kern w:val="0"/>
                <w:szCs w:val="21"/>
              </w:rPr>
              <w:t>小型</w:t>
            </w:r>
          </w:p>
        </w:tc>
        <w:tc>
          <w:tcPr>
            <w:tcW w:w="1105" w:type="dxa"/>
            <w:tcBorders>
              <w:top w:val="single" w:color="auto" w:sz="4" w:space="0"/>
              <w:left w:val="nil"/>
              <w:bottom w:val="single" w:color="auto" w:sz="4" w:space="0"/>
              <w:right w:val="single" w:color="auto" w:sz="4" w:space="0"/>
            </w:tcBorders>
            <w:vAlign w:val="center"/>
          </w:tcPr>
          <w:p w14:paraId="4DCAB9F9">
            <w:pPr>
              <w:widowControl/>
              <w:wordWrap w:val="0"/>
              <w:jc w:val="left"/>
              <w:rPr>
                <w:rFonts w:ascii="宋体" w:hAnsi="宋体" w:cs="宋体"/>
                <w:b/>
                <w:kern w:val="0"/>
                <w:szCs w:val="21"/>
              </w:rPr>
            </w:pPr>
            <w:r>
              <w:rPr>
                <w:rFonts w:hint="eastAsia" w:ascii="宋体" w:hAnsi="宋体" w:cs="宋体"/>
                <w:b/>
                <w:kern w:val="0"/>
                <w:szCs w:val="21"/>
              </w:rPr>
              <w:t>微型</w:t>
            </w:r>
          </w:p>
        </w:tc>
      </w:tr>
      <w:tr w14:paraId="16AA7419">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279F4358">
            <w:pPr>
              <w:widowControl/>
              <w:wordWrap w:val="0"/>
              <w:jc w:val="center"/>
              <w:rPr>
                <w:rFonts w:ascii="宋体" w:hAnsi="宋体" w:cs="宋体"/>
                <w:b/>
                <w:bCs/>
                <w:kern w:val="0"/>
                <w:szCs w:val="21"/>
              </w:rPr>
            </w:pPr>
            <w:r>
              <w:rPr>
                <w:rFonts w:hint="eastAsia" w:ascii="宋体" w:hAnsi="宋体" w:cs="宋体"/>
                <w:b/>
                <w:bCs/>
                <w:kern w:val="0"/>
                <w:szCs w:val="21"/>
              </w:rPr>
              <w:t>农、林、牧、渔</w:t>
            </w:r>
          </w:p>
        </w:tc>
        <w:tc>
          <w:tcPr>
            <w:tcW w:w="1653" w:type="dxa"/>
            <w:tcBorders>
              <w:top w:val="nil"/>
              <w:left w:val="nil"/>
              <w:bottom w:val="single" w:color="auto" w:sz="4" w:space="0"/>
              <w:right w:val="single" w:color="auto" w:sz="4" w:space="0"/>
            </w:tcBorders>
            <w:vAlign w:val="center"/>
          </w:tcPr>
          <w:p w14:paraId="082C13D1">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4CACC359">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72F748B9">
            <w:pPr>
              <w:widowControl/>
              <w:wordWrap w:val="0"/>
              <w:jc w:val="left"/>
              <w:rPr>
                <w:rFonts w:ascii="宋体" w:hAnsi="宋体" w:cs="宋体"/>
                <w:kern w:val="0"/>
                <w:szCs w:val="21"/>
              </w:rPr>
            </w:pPr>
            <w:r>
              <w:rPr>
                <w:rFonts w:hint="eastAsia" w:ascii="宋体" w:hAnsi="宋体" w:cs="宋体"/>
                <w:kern w:val="0"/>
                <w:szCs w:val="21"/>
              </w:rPr>
              <w:t>500≤Y＜20000</w:t>
            </w:r>
          </w:p>
        </w:tc>
        <w:tc>
          <w:tcPr>
            <w:tcW w:w="1720" w:type="dxa"/>
            <w:tcBorders>
              <w:top w:val="nil"/>
              <w:left w:val="nil"/>
              <w:bottom w:val="single" w:color="auto" w:sz="4" w:space="0"/>
              <w:right w:val="single" w:color="auto" w:sz="4" w:space="0"/>
            </w:tcBorders>
            <w:vAlign w:val="center"/>
          </w:tcPr>
          <w:p w14:paraId="45A5B5AA">
            <w:pPr>
              <w:widowControl/>
              <w:wordWrap w:val="0"/>
              <w:jc w:val="left"/>
              <w:rPr>
                <w:rFonts w:ascii="宋体" w:hAnsi="宋体" w:cs="宋体"/>
                <w:kern w:val="0"/>
                <w:szCs w:val="21"/>
              </w:rPr>
            </w:pPr>
            <w:r>
              <w:rPr>
                <w:rFonts w:hint="eastAsia" w:ascii="宋体" w:hAnsi="宋体" w:cs="宋体"/>
                <w:kern w:val="0"/>
                <w:szCs w:val="21"/>
              </w:rPr>
              <w:t>50≤Y＜500</w:t>
            </w:r>
          </w:p>
        </w:tc>
        <w:tc>
          <w:tcPr>
            <w:tcW w:w="1105" w:type="dxa"/>
            <w:tcBorders>
              <w:top w:val="nil"/>
              <w:left w:val="nil"/>
              <w:bottom w:val="single" w:color="auto" w:sz="4" w:space="0"/>
              <w:right w:val="single" w:color="auto" w:sz="4" w:space="0"/>
            </w:tcBorders>
            <w:vAlign w:val="center"/>
          </w:tcPr>
          <w:p w14:paraId="4C34EFAB">
            <w:pPr>
              <w:widowControl/>
              <w:wordWrap w:val="0"/>
              <w:jc w:val="left"/>
              <w:rPr>
                <w:rFonts w:ascii="宋体" w:hAnsi="宋体" w:cs="宋体"/>
                <w:kern w:val="0"/>
                <w:szCs w:val="21"/>
              </w:rPr>
            </w:pPr>
            <w:r>
              <w:rPr>
                <w:rFonts w:hint="eastAsia" w:ascii="宋体" w:hAnsi="宋体" w:cs="宋体"/>
                <w:kern w:val="0"/>
                <w:szCs w:val="21"/>
              </w:rPr>
              <w:t>Y＜50</w:t>
            </w:r>
          </w:p>
        </w:tc>
      </w:tr>
      <w:tr w14:paraId="33F957F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7CF0579">
            <w:pPr>
              <w:widowControl/>
              <w:wordWrap w:val="0"/>
              <w:jc w:val="center"/>
              <w:rPr>
                <w:rFonts w:ascii="宋体" w:hAnsi="宋体" w:cs="宋体"/>
                <w:b/>
                <w:bCs/>
                <w:kern w:val="0"/>
                <w:szCs w:val="21"/>
              </w:rPr>
            </w:pPr>
            <w:r>
              <w:rPr>
                <w:rFonts w:hint="eastAsia" w:ascii="宋体" w:hAnsi="宋体" w:cs="宋体"/>
                <w:b/>
                <w:bCs/>
                <w:kern w:val="0"/>
                <w:szCs w:val="21"/>
              </w:rPr>
              <w:t>工业</w:t>
            </w:r>
          </w:p>
        </w:tc>
        <w:tc>
          <w:tcPr>
            <w:tcW w:w="1653" w:type="dxa"/>
            <w:tcBorders>
              <w:top w:val="nil"/>
              <w:left w:val="nil"/>
              <w:bottom w:val="single" w:color="auto" w:sz="4" w:space="0"/>
              <w:right w:val="single" w:color="auto" w:sz="4" w:space="0"/>
            </w:tcBorders>
            <w:vAlign w:val="center"/>
          </w:tcPr>
          <w:p w14:paraId="43F5D96E">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0A713C80">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5592DB6A">
            <w:pPr>
              <w:widowControl/>
              <w:wordWrap w:val="0"/>
              <w:jc w:val="left"/>
              <w:rPr>
                <w:rFonts w:ascii="宋体" w:hAnsi="宋体" w:cs="宋体"/>
                <w:kern w:val="0"/>
                <w:szCs w:val="21"/>
              </w:rPr>
            </w:pPr>
            <w:r>
              <w:rPr>
                <w:rFonts w:hint="eastAsia" w:ascii="宋体" w:hAnsi="宋体" w:cs="宋体"/>
                <w:kern w:val="0"/>
                <w:szCs w:val="21"/>
              </w:rPr>
              <w:t>300≤X＜1000</w:t>
            </w:r>
          </w:p>
        </w:tc>
        <w:tc>
          <w:tcPr>
            <w:tcW w:w="1720" w:type="dxa"/>
            <w:tcBorders>
              <w:top w:val="nil"/>
              <w:left w:val="nil"/>
              <w:bottom w:val="single" w:color="auto" w:sz="4" w:space="0"/>
              <w:right w:val="single" w:color="auto" w:sz="4" w:space="0"/>
            </w:tcBorders>
            <w:vAlign w:val="center"/>
          </w:tcPr>
          <w:p w14:paraId="0E7243E5">
            <w:pPr>
              <w:widowControl/>
              <w:wordWrap w:val="0"/>
              <w:jc w:val="left"/>
              <w:rPr>
                <w:rFonts w:ascii="宋体" w:hAnsi="宋体" w:cs="宋体"/>
                <w:kern w:val="0"/>
                <w:szCs w:val="21"/>
              </w:rPr>
            </w:pPr>
            <w:r>
              <w:rPr>
                <w:rFonts w:hint="eastAsia" w:ascii="宋体" w:hAnsi="宋体" w:cs="宋体"/>
                <w:kern w:val="0"/>
                <w:szCs w:val="21"/>
              </w:rPr>
              <w:t>20≤X＜300</w:t>
            </w:r>
          </w:p>
        </w:tc>
        <w:tc>
          <w:tcPr>
            <w:tcW w:w="1105" w:type="dxa"/>
            <w:tcBorders>
              <w:top w:val="nil"/>
              <w:left w:val="nil"/>
              <w:bottom w:val="single" w:color="auto" w:sz="4" w:space="0"/>
              <w:right w:val="single" w:color="auto" w:sz="4" w:space="0"/>
            </w:tcBorders>
            <w:vAlign w:val="center"/>
          </w:tcPr>
          <w:p w14:paraId="0C8D175C">
            <w:pPr>
              <w:widowControl/>
              <w:wordWrap w:val="0"/>
              <w:jc w:val="left"/>
              <w:rPr>
                <w:rFonts w:ascii="宋体" w:hAnsi="宋体" w:cs="宋体"/>
                <w:kern w:val="0"/>
                <w:szCs w:val="21"/>
              </w:rPr>
            </w:pPr>
            <w:r>
              <w:rPr>
                <w:rFonts w:hint="eastAsia" w:ascii="宋体" w:hAnsi="宋体" w:cs="宋体"/>
                <w:kern w:val="0"/>
                <w:szCs w:val="21"/>
              </w:rPr>
              <w:t>X＜20</w:t>
            </w:r>
          </w:p>
        </w:tc>
      </w:tr>
      <w:tr w14:paraId="1FD4D67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D8E3554">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4D54C3EF">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1D841AA6">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29EE4845">
            <w:pPr>
              <w:widowControl/>
              <w:wordWrap w:val="0"/>
              <w:jc w:val="left"/>
              <w:rPr>
                <w:rFonts w:ascii="宋体" w:hAnsi="宋体" w:cs="宋体"/>
                <w:kern w:val="0"/>
                <w:szCs w:val="21"/>
              </w:rPr>
            </w:pPr>
            <w:r>
              <w:rPr>
                <w:rFonts w:hint="eastAsia" w:ascii="宋体" w:hAnsi="宋体" w:cs="宋体"/>
                <w:kern w:val="0"/>
                <w:szCs w:val="21"/>
              </w:rPr>
              <w:t>2000≤Y＜40000</w:t>
            </w:r>
          </w:p>
        </w:tc>
        <w:tc>
          <w:tcPr>
            <w:tcW w:w="1720" w:type="dxa"/>
            <w:tcBorders>
              <w:top w:val="nil"/>
              <w:left w:val="nil"/>
              <w:bottom w:val="single" w:color="auto" w:sz="4" w:space="0"/>
              <w:right w:val="single" w:color="auto" w:sz="4" w:space="0"/>
            </w:tcBorders>
            <w:vAlign w:val="center"/>
          </w:tcPr>
          <w:p w14:paraId="0B3D2598">
            <w:pPr>
              <w:widowControl/>
              <w:wordWrap w:val="0"/>
              <w:jc w:val="left"/>
              <w:rPr>
                <w:rFonts w:ascii="宋体" w:hAnsi="宋体" w:cs="宋体"/>
                <w:kern w:val="0"/>
                <w:szCs w:val="21"/>
              </w:rPr>
            </w:pPr>
            <w:r>
              <w:rPr>
                <w:rFonts w:hint="eastAsia" w:ascii="宋体" w:hAnsi="宋体" w:cs="宋体"/>
                <w:kern w:val="0"/>
                <w:szCs w:val="21"/>
              </w:rPr>
              <w:t>300≤Y＜2000</w:t>
            </w:r>
          </w:p>
        </w:tc>
        <w:tc>
          <w:tcPr>
            <w:tcW w:w="1105" w:type="dxa"/>
            <w:tcBorders>
              <w:top w:val="nil"/>
              <w:left w:val="nil"/>
              <w:bottom w:val="single" w:color="auto" w:sz="4" w:space="0"/>
              <w:right w:val="single" w:color="auto" w:sz="4" w:space="0"/>
            </w:tcBorders>
            <w:vAlign w:val="center"/>
          </w:tcPr>
          <w:p w14:paraId="25C9C833">
            <w:pPr>
              <w:widowControl/>
              <w:wordWrap w:val="0"/>
              <w:jc w:val="left"/>
              <w:rPr>
                <w:rFonts w:ascii="宋体" w:hAnsi="宋体" w:cs="宋体"/>
                <w:kern w:val="0"/>
                <w:szCs w:val="21"/>
              </w:rPr>
            </w:pPr>
            <w:r>
              <w:rPr>
                <w:rFonts w:hint="eastAsia" w:ascii="宋体" w:hAnsi="宋体" w:cs="宋体"/>
                <w:kern w:val="0"/>
                <w:szCs w:val="21"/>
              </w:rPr>
              <w:t>Y＜300</w:t>
            </w:r>
          </w:p>
        </w:tc>
      </w:tr>
      <w:tr w14:paraId="7EC3082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1EA9C9B">
            <w:pPr>
              <w:widowControl/>
              <w:wordWrap w:val="0"/>
              <w:jc w:val="center"/>
              <w:rPr>
                <w:rFonts w:ascii="宋体" w:hAnsi="宋体" w:cs="宋体"/>
                <w:b/>
                <w:bCs/>
                <w:kern w:val="0"/>
                <w:szCs w:val="21"/>
              </w:rPr>
            </w:pPr>
            <w:r>
              <w:rPr>
                <w:rFonts w:hint="eastAsia" w:ascii="宋体" w:hAnsi="宋体" w:cs="宋体"/>
                <w:b/>
                <w:bCs/>
                <w:kern w:val="0"/>
                <w:szCs w:val="21"/>
              </w:rPr>
              <w:t>建筑业</w:t>
            </w:r>
          </w:p>
        </w:tc>
        <w:tc>
          <w:tcPr>
            <w:tcW w:w="1653" w:type="dxa"/>
            <w:tcBorders>
              <w:top w:val="nil"/>
              <w:left w:val="nil"/>
              <w:bottom w:val="single" w:color="auto" w:sz="4" w:space="0"/>
              <w:right w:val="single" w:color="auto" w:sz="4" w:space="0"/>
            </w:tcBorders>
            <w:vAlign w:val="center"/>
          </w:tcPr>
          <w:p w14:paraId="49A5BE47">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413682F9">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13FFF20E">
            <w:pPr>
              <w:widowControl/>
              <w:wordWrap w:val="0"/>
              <w:jc w:val="left"/>
              <w:rPr>
                <w:rFonts w:ascii="宋体" w:hAnsi="宋体" w:cs="宋体"/>
                <w:kern w:val="0"/>
                <w:szCs w:val="21"/>
              </w:rPr>
            </w:pPr>
            <w:r>
              <w:rPr>
                <w:rFonts w:hint="eastAsia" w:ascii="宋体" w:hAnsi="宋体" w:cs="宋体"/>
                <w:kern w:val="0"/>
                <w:szCs w:val="21"/>
              </w:rPr>
              <w:t>6000≤Y＜80000</w:t>
            </w:r>
          </w:p>
        </w:tc>
        <w:tc>
          <w:tcPr>
            <w:tcW w:w="1720" w:type="dxa"/>
            <w:tcBorders>
              <w:top w:val="nil"/>
              <w:left w:val="nil"/>
              <w:bottom w:val="single" w:color="auto" w:sz="4" w:space="0"/>
              <w:right w:val="single" w:color="auto" w:sz="4" w:space="0"/>
            </w:tcBorders>
            <w:vAlign w:val="center"/>
          </w:tcPr>
          <w:p w14:paraId="6727D973">
            <w:pPr>
              <w:widowControl/>
              <w:wordWrap w:val="0"/>
              <w:jc w:val="left"/>
              <w:rPr>
                <w:rFonts w:ascii="宋体" w:hAnsi="宋体" w:cs="宋体"/>
                <w:kern w:val="0"/>
                <w:szCs w:val="21"/>
              </w:rPr>
            </w:pPr>
            <w:r>
              <w:rPr>
                <w:rFonts w:hint="eastAsia" w:ascii="宋体" w:hAnsi="宋体" w:cs="宋体"/>
                <w:kern w:val="0"/>
                <w:szCs w:val="21"/>
              </w:rPr>
              <w:t>300≤Y＜6000</w:t>
            </w:r>
          </w:p>
        </w:tc>
        <w:tc>
          <w:tcPr>
            <w:tcW w:w="1105" w:type="dxa"/>
            <w:tcBorders>
              <w:top w:val="nil"/>
              <w:left w:val="nil"/>
              <w:bottom w:val="single" w:color="auto" w:sz="4" w:space="0"/>
              <w:right w:val="single" w:color="auto" w:sz="4" w:space="0"/>
            </w:tcBorders>
            <w:vAlign w:val="center"/>
          </w:tcPr>
          <w:p w14:paraId="409D0C20">
            <w:pPr>
              <w:widowControl/>
              <w:wordWrap w:val="0"/>
              <w:jc w:val="left"/>
              <w:rPr>
                <w:rFonts w:ascii="宋体" w:hAnsi="宋体" w:cs="宋体"/>
                <w:kern w:val="0"/>
                <w:szCs w:val="21"/>
              </w:rPr>
            </w:pPr>
            <w:r>
              <w:rPr>
                <w:rFonts w:hint="eastAsia" w:ascii="宋体" w:hAnsi="宋体" w:cs="宋体"/>
                <w:kern w:val="0"/>
                <w:szCs w:val="21"/>
              </w:rPr>
              <w:t>Y＜300</w:t>
            </w:r>
          </w:p>
        </w:tc>
      </w:tr>
      <w:tr w14:paraId="709DA47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053B53D">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6B551D21">
            <w:pPr>
              <w:widowControl/>
              <w:wordWrap w:val="0"/>
              <w:jc w:val="left"/>
              <w:rPr>
                <w:rFonts w:ascii="宋体" w:hAnsi="宋体" w:cs="宋体"/>
                <w:kern w:val="0"/>
                <w:szCs w:val="21"/>
              </w:rPr>
            </w:pPr>
            <w:r>
              <w:rPr>
                <w:rFonts w:hint="eastAsia" w:ascii="宋体" w:hAnsi="宋体" w:cs="宋体"/>
                <w:kern w:val="0"/>
                <w:szCs w:val="21"/>
              </w:rPr>
              <w:t>资产总额（Z）</w:t>
            </w:r>
          </w:p>
        </w:tc>
        <w:tc>
          <w:tcPr>
            <w:tcW w:w="1091" w:type="dxa"/>
            <w:tcBorders>
              <w:top w:val="nil"/>
              <w:left w:val="nil"/>
              <w:bottom w:val="single" w:color="auto" w:sz="4" w:space="0"/>
              <w:right w:val="single" w:color="auto" w:sz="4" w:space="0"/>
            </w:tcBorders>
            <w:vAlign w:val="center"/>
          </w:tcPr>
          <w:p w14:paraId="6492E0E9">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3FC11FB2">
            <w:pPr>
              <w:widowControl/>
              <w:wordWrap w:val="0"/>
              <w:jc w:val="left"/>
              <w:rPr>
                <w:rFonts w:ascii="宋体" w:hAnsi="宋体" w:cs="宋体"/>
                <w:kern w:val="0"/>
                <w:szCs w:val="21"/>
              </w:rPr>
            </w:pPr>
            <w:r>
              <w:rPr>
                <w:rFonts w:hint="eastAsia" w:ascii="宋体" w:hAnsi="宋体" w:cs="宋体"/>
                <w:kern w:val="0"/>
                <w:szCs w:val="21"/>
              </w:rPr>
              <w:t>5000≤Z＜80000</w:t>
            </w:r>
          </w:p>
        </w:tc>
        <w:tc>
          <w:tcPr>
            <w:tcW w:w="1720" w:type="dxa"/>
            <w:tcBorders>
              <w:top w:val="nil"/>
              <w:left w:val="nil"/>
              <w:bottom w:val="single" w:color="auto" w:sz="4" w:space="0"/>
              <w:right w:val="single" w:color="auto" w:sz="4" w:space="0"/>
            </w:tcBorders>
            <w:vAlign w:val="center"/>
          </w:tcPr>
          <w:p w14:paraId="46C09CF4">
            <w:pPr>
              <w:widowControl/>
              <w:wordWrap w:val="0"/>
              <w:jc w:val="left"/>
              <w:rPr>
                <w:rFonts w:ascii="宋体" w:hAnsi="宋体" w:cs="宋体"/>
                <w:kern w:val="0"/>
                <w:szCs w:val="21"/>
              </w:rPr>
            </w:pPr>
            <w:r>
              <w:rPr>
                <w:rFonts w:hint="eastAsia" w:ascii="宋体" w:hAnsi="宋体" w:cs="宋体"/>
                <w:kern w:val="0"/>
                <w:szCs w:val="21"/>
              </w:rPr>
              <w:t>300≤Z＜5000</w:t>
            </w:r>
          </w:p>
        </w:tc>
        <w:tc>
          <w:tcPr>
            <w:tcW w:w="1105" w:type="dxa"/>
            <w:tcBorders>
              <w:top w:val="nil"/>
              <w:left w:val="nil"/>
              <w:bottom w:val="single" w:color="auto" w:sz="4" w:space="0"/>
              <w:right w:val="single" w:color="auto" w:sz="4" w:space="0"/>
            </w:tcBorders>
            <w:vAlign w:val="center"/>
          </w:tcPr>
          <w:p w14:paraId="1C2D5A41">
            <w:pPr>
              <w:widowControl/>
              <w:wordWrap w:val="0"/>
              <w:jc w:val="left"/>
              <w:rPr>
                <w:rFonts w:ascii="宋体" w:hAnsi="宋体" w:cs="宋体"/>
                <w:kern w:val="0"/>
                <w:szCs w:val="21"/>
              </w:rPr>
            </w:pPr>
            <w:r>
              <w:rPr>
                <w:rFonts w:hint="eastAsia" w:ascii="宋体" w:hAnsi="宋体" w:cs="宋体"/>
                <w:kern w:val="0"/>
                <w:szCs w:val="21"/>
              </w:rPr>
              <w:t>Z＜300</w:t>
            </w:r>
          </w:p>
        </w:tc>
      </w:tr>
      <w:tr w14:paraId="0080A7C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7D99D67">
            <w:pPr>
              <w:widowControl/>
              <w:wordWrap w:val="0"/>
              <w:jc w:val="center"/>
              <w:rPr>
                <w:rFonts w:ascii="宋体" w:hAnsi="宋体" w:cs="宋体"/>
                <w:b/>
                <w:bCs/>
                <w:kern w:val="0"/>
                <w:szCs w:val="21"/>
              </w:rPr>
            </w:pPr>
            <w:r>
              <w:rPr>
                <w:rFonts w:hint="eastAsia" w:ascii="宋体" w:hAnsi="宋体" w:cs="宋体"/>
                <w:b/>
                <w:bCs/>
                <w:kern w:val="0"/>
                <w:szCs w:val="21"/>
              </w:rPr>
              <w:t>批发业</w:t>
            </w:r>
          </w:p>
        </w:tc>
        <w:tc>
          <w:tcPr>
            <w:tcW w:w="1653" w:type="dxa"/>
            <w:tcBorders>
              <w:top w:val="nil"/>
              <w:left w:val="nil"/>
              <w:bottom w:val="single" w:color="auto" w:sz="4" w:space="0"/>
              <w:right w:val="single" w:color="auto" w:sz="4" w:space="0"/>
            </w:tcBorders>
            <w:vAlign w:val="center"/>
          </w:tcPr>
          <w:p w14:paraId="4E3A9728">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6A5601EC">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27727718">
            <w:pPr>
              <w:widowControl/>
              <w:wordWrap w:val="0"/>
              <w:jc w:val="left"/>
              <w:rPr>
                <w:rFonts w:ascii="宋体" w:hAnsi="宋体" w:cs="宋体"/>
                <w:kern w:val="0"/>
                <w:szCs w:val="21"/>
              </w:rPr>
            </w:pPr>
            <w:r>
              <w:rPr>
                <w:rFonts w:hint="eastAsia" w:ascii="宋体" w:hAnsi="宋体" w:cs="宋体"/>
                <w:kern w:val="0"/>
                <w:szCs w:val="21"/>
              </w:rPr>
              <w:t>20≤X＜200</w:t>
            </w:r>
          </w:p>
        </w:tc>
        <w:tc>
          <w:tcPr>
            <w:tcW w:w="1720" w:type="dxa"/>
            <w:tcBorders>
              <w:top w:val="nil"/>
              <w:left w:val="nil"/>
              <w:bottom w:val="single" w:color="auto" w:sz="4" w:space="0"/>
              <w:right w:val="single" w:color="auto" w:sz="4" w:space="0"/>
            </w:tcBorders>
            <w:vAlign w:val="center"/>
          </w:tcPr>
          <w:p w14:paraId="7CC83B8B">
            <w:pPr>
              <w:widowControl/>
              <w:wordWrap w:val="0"/>
              <w:jc w:val="left"/>
              <w:rPr>
                <w:rFonts w:ascii="宋体" w:hAnsi="宋体" w:cs="宋体"/>
                <w:kern w:val="0"/>
                <w:szCs w:val="21"/>
              </w:rPr>
            </w:pPr>
            <w:r>
              <w:rPr>
                <w:rFonts w:hint="eastAsia" w:ascii="宋体" w:hAnsi="宋体" w:cs="宋体"/>
                <w:kern w:val="0"/>
                <w:szCs w:val="21"/>
              </w:rPr>
              <w:t>5≤X＜20</w:t>
            </w:r>
          </w:p>
        </w:tc>
        <w:tc>
          <w:tcPr>
            <w:tcW w:w="1105" w:type="dxa"/>
            <w:tcBorders>
              <w:top w:val="nil"/>
              <w:left w:val="nil"/>
              <w:bottom w:val="single" w:color="auto" w:sz="4" w:space="0"/>
              <w:right w:val="single" w:color="auto" w:sz="4" w:space="0"/>
            </w:tcBorders>
            <w:vAlign w:val="center"/>
          </w:tcPr>
          <w:p w14:paraId="775A9EF6">
            <w:pPr>
              <w:widowControl/>
              <w:wordWrap w:val="0"/>
              <w:jc w:val="left"/>
              <w:rPr>
                <w:rFonts w:ascii="宋体" w:hAnsi="宋体" w:cs="宋体"/>
                <w:kern w:val="0"/>
                <w:szCs w:val="21"/>
              </w:rPr>
            </w:pPr>
            <w:r>
              <w:rPr>
                <w:rFonts w:hint="eastAsia" w:ascii="宋体" w:hAnsi="宋体" w:cs="宋体"/>
                <w:kern w:val="0"/>
                <w:szCs w:val="21"/>
              </w:rPr>
              <w:t>X＜5</w:t>
            </w:r>
          </w:p>
        </w:tc>
      </w:tr>
      <w:tr w14:paraId="0BFFC56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072F99A">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6CCF5901">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6A083DFF">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74B5DC2E">
            <w:pPr>
              <w:widowControl/>
              <w:wordWrap w:val="0"/>
              <w:jc w:val="left"/>
              <w:rPr>
                <w:rFonts w:ascii="宋体" w:hAnsi="宋体" w:cs="宋体"/>
                <w:kern w:val="0"/>
                <w:szCs w:val="21"/>
              </w:rPr>
            </w:pPr>
            <w:r>
              <w:rPr>
                <w:rFonts w:hint="eastAsia" w:ascii="宋体" w:hAnsi="宋体" w:cs="宋体"/>
                <w:kern w:val="0"/>
                <w:szCs w:val="21"/>
              </w:rPr>
              <w:t>5000≤Y＜40000</w:t>
            </w:r>
          </w:p>
        </w:tc>
        <w:tc>
          <w:tcPr>
            <w:tcW w:w="1720" w:type="dxa"/>
            <w:tcBorders>
              <w:top w:val="nil"/>
              <w:left w:val="nil"/>
              <w:bottom w:val="single" w:color="auto" w:sz="4" w:space="0"/>
              <w:right w:val="single" w:color="auto" w:sz="4" w:space="0"/>
            </w:tcBorders>
            <w:vAlign w:val="center"/>
          </w:tcPr>
          <w:p w14:paraId="29ED5763">
            <w:pPr>
              <w:widowControl/>
              <w:wordWrap w:val="0"/>
              <w:jc w:val="left"/>
              <w:rPr>
                <w:rFonts w:ascii="宋体" w:hAnsi="宋体" w:cs="宋体"/>
                <w:kern w:val="0"/>
                <w:szCs w:val="21"/>
              </w:rPr>
            </w:pPr>
            <w:r>
              <w:rPr>
                <w:rFonts w:hint="eastAsia" w:ascii="宋体" w:hAnsi="宋体" w:cs="宋体"/>
                <w:kern w:val="0"/>
                <w:szCs w:val="21"/>
              </w:rPr>
              <w:t>1000≤Y＜5000</w:t>
            </w:r>
          </w:p>
        </w:tc>
        <w:tc>
          <w:tcPr>
            <w:tcW w:w="1105" w:type="dxa"/>
            <w:tcBorders>
              <w:top w:val="nil"/>
              <w:left w:val="nil"/>
              <w:bottom w:val="single" w:color="auto" w:sz="4" w:space="0"/>
              <w:right w:val="single" w:color="auto" w:sz="4" w:space="0"/>
            </w:tcBorders>
            <w:vAlign w:val="center"/>
          </w:tcPr>
          <w:p w14:paraId="4CC1434D">
            <w:pPr>
              <w:widowControl/>
              <w:wordWrap w:val="0"/>
              <w:jc w:val="left"/>
              <w:rPr>
                <w:rFonts w:ascii="宋体" w:hAnsi="宋体" w:cs="宋体"/>
                <w:kern w:val="0"/>
                <w:szCs w:val="21"/>
              </w:rPr>
            </w:pPr>
            <w:r>
              <w:rPr>
                <w:rFonts w:hint="eastAsia" w:ascii="宋体" w:hAnsi="宋体" w:cs="宋体"/>
                <w:kern w:val="0"/>
                <w:szCs w:val="21"/>
              </w:rPr>
              <w:t>Y＜1000</w:t>
            </w:r>
          </w:p>
        </w:tc>
      </w:tr>
      <w:tr w14:paraId="0239966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A79967D">
            <w:pPr>
              <w:widowControl/>
              <w:wordWrap w:val="0"/>
              <w:jc w:val="center"/>
              <w:rPr>
                <w:rFonts w:ascii="宋体" w:hAnsi="宋体" w:cs="宋体"/>
                <w:b/>
                <w:bCs/>
                <w:kern w:val="0"/>
                <w:szCs w:val="21"/>
              </w:rPr>
            </w:pPr>
            <w:r>
              <w:rPr>
                <w:rFonts w:hint="eastAsia" w:ascii="宋体" w:hAnsi="宋体" w:cs="宋体"/>
                <w:b/>
                <w:bCs/>
                <w:kern w:val="0"/>
                <w:szCs w:val="21"/>
              </w:rPr>
              <w:t>零售业</w:t>
            </w:r>
          </w:p>
        </w:tc>
        <w:tc>
          <w:tcPr>
            <w:tcW w:w="1653" w:type="dxa"/>
            <w:tcBorders>
              <w:top w:val="nil"/>
              <w:left w:val="nil"/>
              <w:bottom w:val="single" w:color="auto" w:sz="4" w:space="0"/>
              <w:right w:val="single" w:color="auto" w:sz="4" w:space="0"/>
            </w:tcBorders>
            <w:vAlign w:val="center"/>
          </w:tcPr>
          <w:p w14:paraId="2047F17A">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613C2430">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4B4FCFE3">
            <w:pPr>
              <w:widowControl/>
              <w:wordWrap w:val="0"/>
              <w:jc w:val="left"/>
              <w:rPr>
                <w:rFonts w:ascii="宋体" w:hAnsi="宋体" w:cs="宋体"/>
                <w:kern w:val="0"/>
                <w:szCs w:val="21"/>
              </w:rPr>
            </w:pPr>
            <w:r>
              <w:rPr>
                <w:rFonts w:hint="eastAsia" w:ascii="宋体" w:hAnsi="宋体" w:cs="宋体"/>
                <w:kern w:val="0"/>
                <w:szCs w:val="21"/>
              </w:rPr>
              <w:t>50≤X＜300</w:t>
            </w:r>
          </w:p>
        </w:tc>
        <w:tc>
          <w:tcPr>
            <w:tcW w:w="1720" w:type="dxa"/>
            <w:tcBorders>
              <w:top w:val="nil"/>
              <w:left w:val="nil"/>
              <w:bottom w:val="single" w:color="auto" w:sz="4" w:space="0"/>
              <w:right w:val="single" w:color="auto" w:sz="4" w:space="0"/>
            </w:tcBorders>
            <w:vAlign w:val="center"/>
          </w:tcPr>
          <w:p w14:paraId="7F9CFAC3">
            <w:pPr>
              <w:widowControl/>
              <w:wordWrap w:val="0"/>
              <w:jc w:val="left"/>
              <w:rPr>
                <w:rFonts w:ascii="宋体" w:hAnsi="宋体" w:cs="宋体"/>
                <w:kern w:val="0"/>
                <w:szCs w:val="21"/>
              </w:rPr>
            </w:pPr>
            <w:r>
              <w:rPr>
                <w:rFonts w:hint="eastAsia" w:ascii="宋体" w:hAnsi="宋体" w:cs="宋体"/>
                <w:kern w:val="0"/>
                <w:szCs w:val="21"/>
              </w:rPr>
              <w:t>10≤X＜50</w:t>
            </w:r>
          </w:p>
        </w:tc>
        <w:tc>
          <w:tcPr>
            <w:tcW w:w="1105" w:type="dxa"/>
            <w:tcBorders>
              <w:top w:val="nil"/>
              <w:left w:val="nil"/>
              <w:bottom w:val="single" w:color="auto" w:sz="4" w:space="0"/>
              <w:right w:val="single" w:color="auto" w:sz="4" w:space="0"/>
            </w:tcBorders>
            <w:vAlign w:val="center"/>
          </w:tcPr>
          <w:p w14:paraId="08DD649E">
            <w:pPr>
              <w:widowControl/>
              <w:wordWrap w:val="0"/>
              <w:jc w:val="left"/>
              <w:rPr>
                <w:rFonts w:ascii="宋体" w:hAnsi="宋体" w:cs="宋体"/>
                <w:kern w:val="0"/>
                <w:szCs w:val="21"/>
              </w:rPr>
            </w:pPr>
            <w:r>
              <w:rPr>
                <w:rFonts w:hint="eastAsia" w:ascii="宋体" w:hAnsi="宋体" w:cs="宋体"/>
                <w:kern w:val="0"/>
                <w:szCs w:val="21"/>
              </w:rPr>
              <w:t>X＜10</w:t>
            </w:r>
          </w:p>
        </w:tc>
      </w:tr>
      <w:tr w14:paraId="733FC84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36718F3">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6DC57E6C">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0BA1B20A">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362B6B4F">
            <w:pPr>
              <w:widowControl/>
              <w:wordWrap w:val="0"/>
              <w:jc w:val="left"/>
              <w:rPr>
                <w:rFonts w:ascii="宋体" w:hAnsi="宋体" w:cs="宋体"/>
                <w:kern w:val="0"/>
                <w:szCs w:val="21"/>
              </w:rPr>
            </w:pPr>
            <w:r>
              <w:rPr>
                <w:rFonts w:hint="eastAsia" w:ascii="宋体" w:hAnsi="宋体" w:cs="宋体"/>
                <w:kern w:val="0"/>
                <w:szCs w:val="21"/>
              </w:rPr>
              <w:t>500≤Y＜20000</w:t>
            </w:r>
          </w:p>
        </w:tc>
        <w:tc>
          <w:tcPr>
            <w:tcW w:w="1720" w:type="dxa"/>
            <w:tcBorders>
              <w:top w:val="nil"/>
              <w:left w:val="nil"/>
              <w:bottom w:val="single" w:color="auto" w:sz="4" w:space="0"/>
              <w:right w:val="single" w:color="auto" w:sz="4" w:space="0"/>
            </w:tcBorders>
            <w:vAlign w:val="center"/>
          </w:tcPr>
          <w:p w14:paraId="3A08A094">
            <w:pPr>
              <w:widowControl/>
              <w:wordWrap w:val="0"/>
              <w:jc w:val="left"/>
              <w:rPr>
                <w:rFonts w:ascii="宋体" w:hAnsi="宋体" w:cs="宋体"/>
                <w:kern w:val="0"/>
                <w:szCs w:val="21"/>
              </w:rPr>
            </w:pPr>
            <w:r>
              <w:rPr>
                <w:rFonts w:hint="eastAsia" w:ascii="宋体" w:hAnsi="宋体" w:cs="宋体"/>
                <w:kern w:val="0"/>
                <w:szCs w:val="21"/>
              </w:rPr>
              <w:t>100≤Y＜500</w:t>
            </w:r>
          </w:p>
        </w:tc>
        <w:tc>
          <w:tcPr>
            <w:tcW w:w="1105" w:type="dxa"/>
            <w:tcBorders>
              <w:top w:val="nil"/>
              <w:left w:val="nil"/>
              <w:bottom w:val="single" w:color="auto" w:sz="4" w:space="0"/>
              <w:right w:val="single" w:color="auto" w:sz="4" w:space="0"/>
            </w:tcBorders>
            <w:vAlign w:val="center"/>
          </w:tcPr>
          <w:p w14:paraId="0D9B9D4A">
            <w:pPr>
              <w:widowControl/>
              <w:wordWrap w:val="0"/>
              <w:jc w:val="left"/>
              <w:rPr>
                <w:rFonts w:ascii="宋体" w:hAnsi="宋体" w:cs="宋体"/>
                <w:kern w:val="0"/>
                <w:szCs w:val="21"/>
              </w:rPr>
            </w:pPr>
            <w:r>
              <w:rPr>
                <w:rFonts w:hint="eastAsia" w:ascii="宋体" w:hAnsi="宋体" w:cs="宋体"/>
                <w:kern w:val="0"/>
                <w:szCs w:val="21"/>
              </w:rPr>
              <w:t>Y＜100</w:t>
            </w:r>
          </w:p>
        </w:tc>
      </w:tr>
      <w:tr w14:paraId="42EC1AD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CC06570">
            <w:pPr>
              <w:widowControl/>
              <w:wordWrap w:val="0"/>
              <w:jc w:val="center"/>
              <w:rPr>
                <w:rFonts w:ascii="宋体" w:hAnsi="宋体" w:cs="宋体"/>
                <w:b/>
                <w:bCs/>
                <w:kern w:val="0"/>
                <w:szCs w:val="21"/>
              </w:rPr>
            </w:pPr>
            <w:r>
              <w:rPr>
                <w:rFonts w:hint="eastAsia" w:ascii="宋体" w:hAnsi="宋体" w:cs="宋体"/>
                <w:b/>
                <w:bCs/>
                <w:kern w:val="0"/>
                <w:szCs w:val="21"/>
              </w:rPr>
              <w:t>交通运输业</w:t>
            </w:r>
          </w:p>
        </w:tc>
        <w:tc>
          <w:tcPr>
            <w:tcW w:w="1653" w:type="dxa"/>
            <w:tcBorders>
              <w:top w:val="nil"/>
              <w:left w:val="nil"/>
              <w:bottom w:val="single" w:color="auto" w:sz="4" w:space="0"/>
              <w:right w:val="single" w:color="auto" w:sz="4" w:space="0"/>
            </w:tcBorders>
            <w:vAlign w:val="center"/>
          </w:tcPr>
          <w:p w14:paraId="1C68880B">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1CA33E68">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77210232">
            <w:pPr>
              <w:widowControl/>
              <w:wordWrap w:val="0"/>
              <w:jc w:val="left"/>
              <w:rPr>
                <w:rFonts w:ascii="宋体" w:hAnsi="宋体" w:cs="宋体"/>
                <w:kern w:val="0"/>
                <w:szCs w:val="21"/>
              </w:rPr>
            </w:pPr>
            <w:r>
              <w:rPr>
                <w:rFonts w:hint="eastAsia" w:ascii="宋体" w:hAnsi="宋体" w:cs="宋体"/>
                <w:kern w:val="0"/>
                <w:szCs w:val="21"/>
              </w:rPr>
              <w:t>300≤X＜1000</w:t>
            </w:r>
          </w:p>
        </w:tc>
        <w:tc>
          <w:tcPr>
            <w:tcW w:w="1720" w:type="dxa"/>
            <w:tcBorders>
              <w:top w:val="nil"/>
              <w:left w:val="nil"/>
              <w:bottom w:val="single" w:color="auto" w:sz="4" w:space="0"/>
              <w:right w:val="single" w:color="auto" w:sz="4" w:space="0"/>
            </w:tcBorders>
            <w:vAlign w:val="center"/>
          </w:tcPr>
          <w:p w14:paraId="6A36559A">
            <w:pPr>
              <w:widowControl/>
              <w:wordWrap w:val="0"/>
              <w:jc w:val="left"/>
              <w:rPr>
                <w:rFonts w:ascii="宋体" w:hAnsi="宋体" w:cs="宋体"/>
                <w:kern w:val="0"/>
                <w:szCs w:val="21"/>
              </w:rPr>
            </w:pPr>
            <w:r>
              <w:rPr>
                <w:rFonts w:hint="eastAsia" w:ascii="宋体" w:hAnsi="宋体" w:cs="宋体"/>
                <w:kern w:val="0"/>
                <w:szCs w:val="21"/>
              </w:rPr>
              <w:t>20≤X＜300</w:t>
            </w:r>
          </w:p>
        </w:tc>
        <w:tc>
          <w:tcPr>
            <w:tcW w:w="1105" w:type="dxa"/>
            <w:tcBorders>
              <w:top w:val="nil"/>
              <w:left w:val="nil"/>
              <w:bottom w:val="single" w:color="auto" w:sz="4" w:space="0"/>
              <w:right w:val="single" w:color="auto" w:sz="4" w:space="0"/>
            </w:tcBorders>
            <w:vAlign w:val="center"/>
          </w:tcPr>
          <w:p w14:paraId="56A6E04E">
            <w:pPr>
              <w:widowControl/>
              <w:wordWrap w:val="0"/>
              <w:jc w:val="left"/>
              <w:rPr>
                <w:rFonts w:ascii="宋体" w:hAnsi="宋体" w:cs="宋体"/>
                <w:kern w:val="0"/>
                <w:szCs w:val="21"/>
              </w:rPr>
            </w:pPr>
            <w:r>
              <w:rPr>
                <w:rFonts w:hint="eastAsia" w:ascii="宋体" w:hAnsi="宋体" w:cs="宋体"/>
                <w:kern w:val="0"/>
                <w:szCs w:val="21"/>
              </w:rPr>
              <w:t>X＜20</w:t>
            </w:r>
          </w:p>
        </w:tc>
      </w:tr>
      <w:tr w14:paraId="0BF4CB2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3A31B40">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291A3B89">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2FFBA154">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7DF4E2BE">
            <w:pPr>
              <w:widowControl/>
              <w:wordWrap w:val="0"/>
              <w:jc w:val="left"/>
              <w:rPr>
                <w:rFonts w:ascii="宋体" w:hAnsi="宋体" w:cs="宋体"/>
                <w:kern w:val="0"/>
                <w:szCs w:val="21"/>
              </w:rPr>
            </w:pPr>
            <w:r>
              <w:rPr>
                <w:rFonts w:hint="eastAsia" w:ascii="宋体" w:hAnsi="宋体" w:cs="宋体"/>
                <w:kern w:val="0"/>
                <w:szCs w:val="21"/>
              </w:rPr>
              <w:t>3000≤Y＜30000</w:t>
            </w:r>
          </w:p>
        </w:tc>
        <w:tc>
          <w:tcPr>
            <w:tcW w:w="1720" w:type="dxa"/>
            <w:tcBorders>
              <w:top w:val="nil"/>
              <w:left w:val="nil"/>
              <w:bottom w:val="single" w:color="auto" w:sz="4" w:space="0"/>
              <w:right w:val="single" w:color="auto" w:sz="4" w:space="0"/>
            </w:tcBorders>
            <w:vAlign w:val="center"/>
          </w:tcPr>
          <w:p w14:paraId="7482D370">
            <w:pPr>
              <w:widowControl/>
              <w:wordWrap w:val="0"/>
              <w:jc w:val="left"/>
              <w:rPr>
                <w:rFonts w:ascii="宋体" w:hAnsi="宋体" w:cs="宋体"/>
                <w:kern w:val="0"/>
                <w:szCs w:val="21"/>
              </w:rPr>
            </w:pPr>
            <w:r>
              <w:rPr>
                <w:rFonts w:hint="eastAsia" w:ascii="宋体" w:hAnsi="宋体" w:cs="宋体"/>
                <w:kern w:val="0"/>
                <w:szCs w:val="21"/>
              </w:rPr>
              <w:t>200≤Y＜3000</w:t>
            </w:r>
          </w:p>
        </w:tc>
        <w:tc>
          <w:tcPr>
            <w:tcW w:w="1105" w:type="dxa"/>
            <w:tcBorders>
              <w:top w:val="nil"/>
              <w:left w:val="nil"/>
              <w:bottom w:val="single" w:color="auto" w:sz="4" w:space="0"/>
              <w:right w:val="single" w:color="auto" w:sz="4" w:space="0"/>
            </w:tcBorders>
            <w:vAlign w:val="center"/>
          </w:tcPr>
          <w:p w14:paraId="460BD937">
            <w:pPr>
              <w:widowControl/>
              <w:wordWrap w:val="0"/>
              <w:jc w:val="left"/>
              <w:rPr>
                <w:rFonts w:ascii="宋体" w:hAnsi="宋体" w:cs="宋体"/>
                <w:kern w:val="0"/>
                <w:szCs w:val="21"/>
              </w:rPr>
            </w:pPr>
            <w:r>
              <w:rPr>
                <w:rFonts w:hint="eastAsia" w:ascii="宋体" w:hAnsi="宋体" w:cs="宋体"/>
                <w:kern w:val="0"/>
                <w:szCs w:val="21"/>
              </w:rPr>
              <w:t>Y＜200</w:t>
            </w:r>
          </w:p>
        </w:tc>
      </w:tr>
      <w:tr w14:paraId="72A6C8A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F914B77">
            <w:pPr>
              <w:widowControl/>
              <w:wordWrap w:val="0"/>
              <w:jc w:val="center"/>
              <w:rPr>
                <w:rFonts w:ascii="宋体" w:hAnsi="宋体" w:cs="宋体"/>
                <w:b/>
                <w:bCs/>
                <w:kern w:val="0"/>
                <w:szCs w:val="21"/>
              </w:rPr>
            </w:pPr>
            <w:r>
              <w:rPr>
                <w:rFonts w:hint="eastAsia" w:ascii="宋体" w:hAnsi="宋体" w:cs="宋体"/>
                <w:b/>
                <w:bCs/>
                <w:kern w:val="0"/>
                <w:szCs w:val="21"/>
              </w:rPr>
              <w:t>仓储业</w:t>
            </w:r>
          </w:p>
        </w:tc>
        <w:tc>
          <w:tcPr>
            <w:tcW w:w="1653" w:type="dxa"/>
            <w:tcBorders>
              <w:top w:val="nil"/>
              <w:left w:val="nil"/>
              <w:bottom w:val="single" w:color="auto" w:sz="4" w:space="0"/>
              <w:right w:val="single" w:color="auto" w:sz="4" w:space="0"/>
            </w:tcBorders>
            <w:vAlign w:val="center"/>
          </w:tcPr>
          <w:p w14:paraId="3ABBD008">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1636FCB2">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2A190AFE">
            <w:pPr>
              <w:widowControl/>
              <w:wordWrap w:val="0"/>
              <w:jc w:val="left"/>
              <w:rPr>
                <w:rFonts w:ascii="宋体" w:hAnsi="宋体" w:cs="宋体"/>
                <w:kern w:val="0"/>
                <w:szCs w:val="21"/>
              </w:rPr>
            </w:pPr>
            <w:r>
              <w:rPr>
                <w:rFonts w:hint="eastAsia" w:ascii="宋体" w:hAnsi="宋体" w:cs="宋体"/>
                <w:kern w:val="0"/>
                <w:szCs w:val="21"/>
              </w:rPr>
              <w:t>100≤X＜200</w:t>
            </w:r>
          </w:p>
        </w:tc>
        <w:tc>
          <w:tcPr>
            <w:tcW w:w="1720" w:type="dxa"/>
            <w:tcBorders>
              <w:top w:val="nil"/>
              <w:left w:val="nil"/>
              <w:bottom w:val="single" w:color="auto" w:sz="4" w:space="0"/>
              <w:right w:val="single" w:color="auto" w:sz="4" w:space="0"/>
            </w:tcBorders>
            <w:vAlign w:val="center"/>
          </w:tcPr>
          <w:p w14:paraId="23C2F103">
            <w:pPr>
              <w:widowControl/>
              <w:wordWrap w:val="0"/>
              <w:jc w:val="left"/>
              <w:rPr>
                <w:rFonts w:ascii="宋体" w:hAnsi="宋体" w:cs="宋体"/>
                <w:kern w:val="0"/>
                <w:szCs w:val="21"/>
              </w:rPr>
            </w:pPr>
            <w:r>
              <w:rPr>
                <w:rFonts w:hint="eastAsia" w:ascii="宋体" w:hAnsi="宋体" w:cs="宋体"/>
                <w:kern w:val="0"/>
                <w:szCs w:val="21"/>
              </w:rPr>
              <w:t>20≤X＜100</w:t>
            </w:r>
          </w:p>
        </w:tc>
        <w:tc>
          <w:tcPr>
            <w:tcW w:w="1105" w:type="dxa"/>
            <w:tcBorders>
              <w:top w:val="nil"/>
              <w:left w:val="nil"/>
              <w:bottom w:val="single" w:color="auto" w:sz="4" w:space="0"/>
              <w:right w:val="single" w:color="auto" w:sz="4" w:space="0"/>
            </w:tcBorders>
            <w:vAlign w:val="center"/>
          </w:tcPr>
          <w:p w14:paraId="45D56807">
            <w:pPr>
              <w:widowControl/>
              <w:wordWrap w:val="0"/>
              <w:jc w:val="left"/>
              <w:rPr>
                <w:rFonts w:ascii="宋体" w:hAnsi="宋体" w:cs="宋体"/>
                <w:kern w:val="0"/>
                <w:szCs w:val="21"/>
              </w:rPr>
            </w:pPr>
            <w:r>
              <w:rPr>
                <w:rFonts w:hint="eastAsia" w:ascii="宋体" w:hAnsi="宋体" w:cs="宋体"/>
                <w:kern w:val="0"/>
                <w:szCs w:val="21"/>
              </w:rPr>
              <w:t>X＜20</w:t>
            </w:r>
          </w:p>
        </w:tc>
      </w:tr>
      <w:tr w14:paraId="63A1055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69F7E18">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6DC015D0">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2E5BC5A5">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03FADF68">
            <w:pPr>
              <w:widowControl/>
              <w:wordWrap w:val="0"/>
              <w:jc w:val="left"/>
              <w:rPr>
                <w:rFonts w:ascii="宋体" w:hAnsi="宋体" w:cs="宋体"/>
                <w:kern w:val="0"/>
                <w:szCs w:val="21"/>
              </w:rPr>
            </w:pPr>
            <w:r>
              <w:rPr>
                <w:rFonts w:hint="eastAsia" w:ascii="宋体" w:hAnsi="宋体" w:cs="宋体"/>
                <w:kern w:val="0"/>
                <w:szCs w:val="21"/>
              </w:rPr>
              <w:t>1000≤Y＜30000</w:t>
            </w:r>
          </w:p>
        </w:tc>
        <w:tc>
          <w:tcPr>
            <w:tcW w:w="1720" w:type="dxa"/>
            <w:tcBorders>
              <w:top w:val="nil"/>
              <w:left w:val="nil"/>
              <w:bottom w:val="single" w:color="auto" w:sz="4" w:space="0"/>
              <w:right w:val="single" w:color="auto" w:sz="4" w:space="0"/>
            </w:tcBorders>
            <w:vAlign w:val="center"/>
          </w:tcPr>
          <w:p w14:paraId="1B7B4A27">
            <w:pPr>
              <w:widowControl/>
              <w:wordWrap w:val="0"/>
              <w:jc w:val="left"/>
              <w:rPr>
                <w:rFonts w:ascii="宋体" w:hAnsi="宋体" w:cs="宋体"/>
                <w:kern w:val="0"/>
                <w:szCs w:val="21"/>
              </w:rPr>
            </w:pPr>
            <w:r>
              <w:rPr>
                <w:rFonts w:hint="eastAsia" w:ascii="宋体" w:hAnsi="宋体" w:cs="宋体"/>
                <w:kern w:val="0"/>
                <w:szCs w:val="21"/>
              </w:rPr>
              <w:t>100≤Y＜1000</w:t>
            </w:r>
          </w:p>
        </w:tc>
        <w:tc>
          <w:tcPr>
            <w:tcW w:w="1105" w:type="dxa"/>
            <w:tcBorders>
              <w:top w:val="nil"/>
              <w:left w:val="nil"/>
              <w:bottom w:val="single" w:color="auto" w:sz="4" w:space="0"/>
              <w:right w:val="single" w:color="auto" w:sz="4" w:space="0"/>
            </w:tcBorders>
            <w:vAlign w:val="center"/>
          </w:tcPr>
          <w:p w14:paraId="02AFCD64">
            <w:pPr>
              <w:widowControl/>
              <w:wordWrap w:val="0"/>
              <w:jc w:val="left"/>
              <w:rPr>
                <w:rFonts w:ascii="宋体" w:hAnsi="宋体" w:cs="宋体"/>
                <w:kern w:val="0"/>
                <w:szCs w:val="21"/>
              </w:rPr>
            </w:pPr>
            <w:r>
              <w:rPr>
                <w:rFonts w:hint="eastAsia" w:ascii="宋体" w:hAnsi="宋体" w:cs="宋体"/>
                <w:kern w:val="0"/>
                <w:szCs w:val="21"/>
              </w:rPr>
              <w:t>Y＜100</w:t>
            </w:r>
          </w:p>
        </w:tc>
      </w:tr>
      <w:tr w14:paraId="3557CD8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A0E9C29">
            <w:pPr>
              <w:widowControl/>
              <w:wordWrap w:val="0"/>
              <w:jc w:val="center"/>
              <w:rPr>
                <w:rFonts w:ascii="宋体" w:hAnsi="宋体" w:cs="宋体"/>
                <w:b/>
                <w:bCs/>
                <w:kern w:val="0"/>
                <w:szCs w:val="21"/>
              </w:rPr>
            </w:pPr>
            <w:r>
              <w:rPr>
                <w:rFonts w:hint="eastAsia" w:ascii="宋体" w:hAnsi="宋体" w:cs="宋体"/>
                <w:b/>
                <w:bCs/>
                <w:kern w:val="0"/>
                <w:szCs w:val="21"/>
              </w:rPr>
              <w:t>邮政业</w:t>
            </w:r>
          </w:p>
        </w:tc>
        <w:tc>
          <w:tcPr>
            <w:tcW w:w="1653" w:type="dxa"/>
            <w:tcBorders>
              <w:top w:val="nil"/>
              <w:left w:val="nil"/>
              <w:bottom w:val="single" w:color="auto" w:sz="4" w:space="0"/>
              <w:right w:val="single" w:color="auto" w:sz="4" w:space="0"/>
            </w:tcBorders>
            <w:vAlign w:val="center"/>
          </w:tcPr>
          <w:p w14:paraId="014E933A">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4493C2A8">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73B1A3C3">
            <w:pPr>
              <w:widowControl/>
              <w:wordWrap w:val="0"/>
              <w:jc w:val="left"/>
              <w:rPr>
                <w:rFonts w:ascii="宋体" w:hAnsi="宋体" w:cs="宋体"/>
                <w:kern w:val="0"/>
                <w:szCs w:val="21"/>
              </w:rPr>
            </w:pPr>
            <w:r>
              <w:rPr>
                <w:rFonts w:hint="eastAsia" w:ascii="宋体" w:hAnsi="宋体" w:cs="宋体"/>
                <w:kern w:val="0"/>
                <w:szCs w:val="21"/>
              </w:rPr>
              <w:t>300≤X＜1000</w:t>
            </w:r>
          </w:p>
        </w:tc>
        <w:tc>
          <w:tcPr>
            <w:tcW w:w="1720" w:type="dxa"/>
            <w:tcBorders>
              <w:top w:val="nil"/>
              <w:left w:val="nil"/>
              <w:bottom w:val="single" w:color="auto" w:sz="4" w:space="0"/>
              <w:right w:val="single" w:color="auto" w:sz="4" w:space="0"/>
            </w:tcBorders>
            <w:vAlign w:val="center"/>
          </w:tcPr>
          <w:p w14:paraId="225AEEC4">
            <w:pPr>
              <w:widowControl/>
              <w:wordWrap w:val="0"/>
              <w:jc w:val="left"/>
              <w:rPr>
                <w:rFonts w:ascii="宋体" w:hAnsi="宋体" w:cs="宋体"/>
                <w:kern w:val="0"/>
                <w:szCs w:val="21"/>
              </w:rPr>
            </w:pPr>
            <w:r>
              <w:rPr>
                <w:rFonts w:hint="eastAsia" w:ascii="宋体" w:hAnsi="宋体" w:cs="宋体"/>
                <w:kern w:val="0"/>
                <w:szCs w:val="21"/>
              </w:rPr>
              <w:t>20≤X＜300</w:t>
            </w:r>
          </w:p>
        </w:tc>
        <w:tc>
          <w:tcPr>
            <w:tcW w:w="1105" w:type="dxa"/>
            <w:tcBorders>
              <w:top w:val="nil"/>
              <w:left w:val="nil"/>
              <w:bottom w:val="single" w:color="auto" w:sz="4" w:space="0"/>
              <w:right w:val="single" w:color="auto" w:sz="4" w:space="0"/>
            </w:tcBorders>
            <w:vAlign w:val="center"/>
          </w:tcPr>
          <w:p w14:paraId="121ED47F">
            <w:pPr>
              <w:widowControl/>
              <w:wordWrap w:val="0"/>
              <w:jc w:val="left"/>
              <w:rPr>
                <w:rFonts w:ascii="宋体" w:hAnsi="宋体" w:cs="宋体"/>
                <w:kern w:val="0"/>
                <w:szCs w:val="21"/>
              </w:rPr>
            </w:pPr>
            <w:r>
              <w:rPr>
                <w:rFonts w:hint="eastAsia" w:ascii="宋体" w:hAnsi="宋体" w:cs="宋体"/>
                <w:kern w:val="0"/>
                <w:szCs w:val="21"/>
              </w:rPr>
              <w:t>X＜20</w:t>
            </w:r>
          </w:p>
        </w:tc>
      </w:tr>
      <w:tr w14:paraId="06D222D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E8F6E04">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44B597D4">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4F564B93">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2A32D641">
            <w:pPr>
              <w:widowControl/>
              <w:wordWrap w:val="0"/>
              <w:jc w:val="left"/>
              <w:rPr>
                <w:rFonts w:ascii="宋体" w:hAnsi="宋体" w:cs="宋体"/>
                <w:kern w:val="0"/>
                <w:szCs w:val="21"/>
              </w:rPr>
            </w:pPr>
            <w:r>
              <w:rPr>
                <w:rFonts w:hint="eastAsia" w:ascii="宋体" w:hAnsi="宋体" w:cs="宋体"/>
                <w:kern w:val="0"/>
                <w:szCs w:val="21"/>
              </w:rPr>
              <w:t>2000≤Y＜30000</w:t>
            </w:r>
          </w:p>
        </w:tc>
        <w:tc>
          <w:tcPr>
            <w:tcW w:w="1720" w:type="dxa"/>
            <w:tcBorders>
              <w:top w:val="nil"/>
              <w:left w:val="nil"/>
              <w:bottom w:val="single" w:color="auto" w:sz="4" w:space="0"/>
              <w:right w:val="single" w:color="auto" w:sz="4" w:space="0"/>
            </w:tcBorders>
            <w:vAlign w:val="center"/>
          </w:tcPr>
          <w:p w14:paraId="49825D28">
            <w:pPr>
              <w:widowControl/>
              <w:wordWrap w:val="0"/>
              <w:jc w:val="left"/>
              <w:rPr>
                <w:rFonts w:ascii="宋体" w:hAnsi="宋体" w:cs="宋体"/>
                <w:kern w:val="0"/>
                <w:szCs w:val="21"/>
              </w:rPr>
            </w:pPr>
            <w:r>
              <w:rPr>
                <w:rFonts w:hint="eastAsia" w:ascii="宋体" w:hAnsi="宋体" w:cs="宋体"/>
                <w:kern w:val="0"/>
                <w:szCs w:val="21"/>
              </w:rPr>
              <w:t>100≤Y＜2000</w:t>
            </w:r>
          </w:p>
        </w:tc>
        <w:tc>
          <w:tcPr>
            <w:tcW w:w="1105" w:type="dxa"/>
            <w:tcBorders>
              <w:top w:val="nil"/>
              <w:left w:val="nil"/>
              <w:bottom w:val="single" w:color="auto" w:sz="4" w:space="0"/>
              <w:right w:val="single" w:color="auto" w:sz="4" w:space="0"/>
            </w:tcBorders>
            <w:vAlign w:val="center"/>
          </w:tcPr>
          <w:p w14:paraId="20AB753F">
            <w:pPr>
              <w:widowControl/>
              <w:wordWrap w:val="0"/>
              <w:jc w:val="left"/>
              <w:rPr>
                <w:rFonts w:ascii="宋体" w:hAnsi="宋体" w:cs="宋体"/>
                <w:kern w:val="0"/>
                <w:szCs w:val="21"/>
              </w:rPr>
            </w:pPr>
            <w:r>
              <w:rPr>
                <w:rFonts w:hint="eastAsia" w:ascii="宋体" w:hAnsi="宋体" w:cs="宋体"/>
                <w:kern w:val="0"/>
                <w:szCs w:val="21"/>
              </w:rPr>
              <w:t>Y＜100</w:t>
            </w:r>
          </w:p>
        </w:tc>
      </w:tr>
      <w:tr w14:paraId="6923A21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2B98782">
            <w:pPr>
              <w:widowControl/>
              <w:wordWrap w:val="0"/>
              <w:jc w:val="center"/>
              <w:rPr>
                <w:rFonts w:ascii="宋体" w:hAnsi="宋体" w:cs="宋体"/>
                <w:b/>
                <w:bCs/>
                <w:kern w:val="0"/>
                <w:szCs w:val="21"/>
              </w:rPr>
            </w:pPr>
            <w:r>
              <w:rPr>
                <w:rFonts w:hint="eastAsia" w:ascii="宋体" w:hAnsi="宋体" w:cs="宋体"/>
                <w:b/>
                <w:bCs/>
                <w:kern w:val="0"/>
                <w:szCs w:val="21"/>
              </w:rPr>
              <w:t>住宿业</w:t>
            </w:r>
          </w:p>
        </w:tc>
        <w:tc>
          <w:tcPr>
            <w:tcW w:w="1653" w:type="dxa"/>
            <w:tcBorders>
              <w:top w:val="nil"/>
              <w:left w:val="nil"/>
              <w:bottom w:val="single" w:color="auto" w:sz="4" w:space="0"/>
              <w:right w:val="single" w:color="auto" w:sz="4" w:space="0"/>
            </w:tcBorders>
            <w:vAlign w:val="center"/>
          </w:tcPr>
          <w:p w14:paraId="1B586DF1">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6AE819F8">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664AE6E5">
            <w:pPr>
              <w:widowControl/>
              <w:wordWrap w:val="0"/>
              <w:jc w:val="left"/>
              <w:rPr>
                <w:rFonts w:ascii="宋体" w:hAnsi="宋体" w:cs="宋体"/>
                <w:kern w:val="0"/>
                <w:szCs w:val="21"/>
              </w:rPr>
            </w:pPr>
            <w:r>
              <w:rPr>
                <w:rFonts w:hint="eastAsia" w:ascii="宋体" w:hAnsi="宋体" w:cs="宋体"/>
                <w:kern w:val="0"/>
                <w:szCs w:val="21"/>
              </w:rPr>
              <w:t>100≤X＜300</w:t>
            </w:r>
          </w:p>
        </w:tc>
        <w:tc>
          <w:tcPr>
            <w:tcW w:w="1720" w:type="dxa"/>
            <w:tcBorders>
              <w:top w:val="nil"/>
              <w:left w:val="nil"/>
              <w:bottom w:val="single" w:color="auto" w:sz="4" w:space="0"/>
              <w:right w:val="single" w:color="auto" w:sz="4" w:space="0"/>
            </w:tcBorders>
            <w:vAlign w:val="center"/>
          </w:tcPr>
          <w:p w14:paraId="3235BDF9">
            <w:pPr>
              <w:widowControl/>
              <w:wordWrap w:val="0"/>
              <w:jc w:val="left"/>
              <w:rPr>
                <w:rFonts w:ascii="宋体" w:hAnsi="宋体" w:cs="宋体"/>
                <w:kern w:val="0"/>
                <w:szCs w:val="21"/>
              </w:rPr>
            </w:pPr>
            <w:r>
              <w:rPr>
                <w:rFonts w:hint="eastAsia" w:ascii="宋体" w:hAnsi="宋体" w:cs="宋体"/>
                <w:kern w:val="0"/>
                <w:szCs w:val="21"/>
              </w:rPr>
              <w:t>10≤X＜100</w:t>
            </w:r>
          </w:p>
        </w:tc>
        <w:tc>
          <w:tcPr>
            <w:tcW w:w="1105" w:type="dxa"/>
            <w:tcBorders>
              <w:top w:val="nil"/>
              <w:left w:val="nil"/>
              <w:bottom w:val="single" w:color="auto" w:sz="4" w:space="0"/>
              <w:right w:val="single" w:color="auto" w:sz="4" w:space="0"/>
            </w:tcBorders>
            <w:vAlign w:val="center"/>
          </w:tcPr>
          <w:p w14:paraId="2592A945">
            <w:pPr>
              <w:widowControl/>
              <w:wordWrap w:val="0"/>
              <w:jc w:val="left"/>
              <w:rPr>
                <w:rFonts w:ascii="宋体" w:hAnsi="宋体" w:cs="宋体"/>
                <w:kern w:val="0"/>
                <w:szCs w:val="21"/>
              </w:rPr>
            </w:pPr>
            <w:r>
              <w:rPr>
                <w:rFonts w:hint="eastAsia" w:ascii="宋体" w:hAnsi="宋体" w:cs="宋体"/>
                <w:kern w:val="0"/>
                <w:szCs w:val="21"/>
              </w:rPr>
              <w:t>X＜10</w:t>
            </w:r>
          </w:p>
        </w:tc>
      </w:tr>
      <w:tr w14:paraId="6F9BDF5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F97D642">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614581D0">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00BCFB11">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070CBFCD">
            <w:pPr>
              <w:widowControl/>
              <w:wordWrap w:val="0"/>
              <w:jc w:val="left"/>
              <w:rPr>
                <w:rFonts w:ascii="宋体" w:hAnsi="宋体" w:cs="宋体"/>
                <w:kern w:val="0"/>
                <w:szCs w:val="21"/>
              </w:rPr>
            </w:pPr>
            <w:r>
              <w:rPr>
                <w:rFonts w:hint="eastAsia" w:ascii="宋体" w:hAnsi="宋体" w:cs="宋体"/>
                <w:kern w:val="0"/>
                <w:szCs w:val="21"/>
              </w:rPr>
              <w:t>2000≤Y＜10000</w:t>
            </w:r>
          </w:p>
        </w:tc>
        <w:tc>
          <w:tcPr>
            <w:tcW w:w="1720" w:type="dxa"/>
            <w:tcBorders>
              <w:top w:val="nil"/>
              <w:left w:val="nil"/>
              <w:bottom w:val="single" w:color="auto" w:sz="4" w:space="0"/>
              <w:right w:val="single" w:color="auto" w:sz="4" w:space="0"/>
            </w:tcBorders>
            <w:vAlign w:val="center"/>
          </w:tcPr>
          <w:p w14:paraId="18A97332">
            <w:pPr>
              <w:widowControl/>
              <w:wordWrap w:val="0"/>
              <w:jc w:val="left"/>
              <w:rPr>
                <w:rFonts w:ascii="宋体" w:hAnsi="宋体" w:cs="宋体"/>
                <w:kern w:val="0"/>
                <w:szCs w:val="21"/>
              </w:rPr>
            </w:pPr>
            <w:r>
              <w:rPr>
                <w:rFonts w:hint="eastAsia" w:ascii="宋体" w:hAnsi="宋体" w:cs="宋体"/>
                <w:kern w:val="0"/>
                <w:szCs w:val="21"/>
              </w:rPr>
              <w:t>100≤Y＜2000</w:t>
            </w:r>
          </w:p>
        </w:tc>
        <w:tc>
          <w:tcPr>
            <w:tcW w:w="1105" w:type="dxa"/>
            <w:tcBorders>
              <w:top w:val="nil"/>
              <w:left w:val="nil"/>
              <w:bottom w:val="single" w:color="auto" w:sz="4" w:space="0"/>
              <w:right w:val="single" w:color="auto" w:sz="4" w:space="0"/>
            </w:tcBorders>
            <w:vAlign w:val="center"/>
          </w:tcPr>
          <w:p w14:paraId="73CC52AD">
            <w:pPr>
              <w:widowControl/>
              <w:wordWrap w:val="0"/>
              <w:jc w:val="left"/>
              <w:rPr>
                <w:rFonts w:ascii="宋体" w:hAnsi="宋体" w:cs="宋体"/>
                <w:kern w:val="0"/>
                <w:szCs w:val="21"/>
              </w:rPr>
            </w:pPr>
            <w:r>
              <w:rPr>
                <w:rFonts w:hint="eastAsia" w:ascii="宋体" w:hAnsi="宋体" w:cs="宋体"/>
                <w:kern w:val="0"/>
                <w:szCs w:val="21"/>
              </w:rPr>
              <w:t>Y＜100</w:t>
            </w:r>
          </w:p>
        </w:tc>
      </w:tr>
      <w:tr w14:paraId="58CD86E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4FF024">
            <w:pPr>
              <w:widowControl/>
              <w:wordWrap w:val="0"/>
              <w:jc w:val="center"/>
              <w:rPr>
                <w:rFonts w:ascii="宋体" w:hAnsi="宋体" w:cs="宋体"/>
                <w:b/>
                <w:bCs/>
                <w:kern w:val="0"/>
                <w:szCs w:val="21"/>
              </w:rPr>
            </w:pPr>
            <w:r>
              <w:rPr>
                <w:rFonts w:hint="eastAsia" w:ascii="宋体" w:hAnsi="宋体" w:cs="宋体"/>
                <w:b/>
                <w:bCs/>
                <w:kern w:val="0"/>
                <w:szCs w:val="21"/>
              </w:rPr>
              <w:t>餐饮业</w:t>
            </w:r>
          </w:p>
        </w:tc>
        <w:tc>
          <w:tcPr>
            <w:tcW w:w="1653" w:type="dxa"/>
            <w:tcBorders>
              <w:top w:val="nil"/>
              <w:left w:val="nil"/>
              <w:bottom w:val="single" w:color="auto" w:sz="4" w:space="0"/>
              <w:right w:val="single" w:color="auto" w:sz="4" w:space="0"/>
            </w:tcBorders>
            <w:vAlign w:val="center"/>
          </w:tcPr>
          <w:p w14:paraId="5249AD0E">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5742E09E">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5D689379">
            <w:pPr>
              <w:widowControl/>
              <w:wordWrap w:val="0"/>
              <w:jc w:val="left"/>
              <w:rPr>
                <w:rFonts w:ascii="宋体" w:hAnsi="宋体" w:cs="宋体"/>
                <w:kern w:val="0"/>
                <w:szCs w:val="21"/>
              </w:rPr>
            </w:pPr>
            <w:r>
              <w:rPr>
                <w:rFonts w:hint="eastAsia" w:ascii="宋体" w:hAnsi="宋体" w:cs="宋体"/>
                <w:kern w:val="0"/>
                <w:szCs w:val="21"/>
              </w:rPr>
              <w:t>100≤X＜300</w:t>
            </w:r>
          </w:p>
        </w:tc>
        <w:tc>
          <w:tcPr>
            <w:tcW w:w="1720" w:type="dxa"/>
            <w:tcBorders>
              <w:top w:val="nil"/>
              <w:left w:val="nil"/>
              <w:bottom w:val="single" w:color="auto" w:sz="4" w:space="0"/>
              <w:right w:val="single" w:color="auto" w:sz="4" w:space="0"/>
            </w:tcBorders>
            <w:vAlign w:val="center"/>
          </w:tcPr>
          <w:p w14:paraId="209D7A93">
            <w:pPr>
              <w:widowControl/>
              <w:wordWrap w:val="0"/>
              <w:jc w:val="left"/>
              <w:rPr>
                <w:rFonts w:ascii="宋体" w:hAnsi="宋体" w:cs="宋体"/>
                <w:kern w:val="0"/>
                <w:szCs w:val="21"/>
              </w:rPr>
            </w:pPr>
            <w:r>
              <w:rPr>
                <w:rFonts w:hint="eastAsia" w:ascii="宋体" w:hAnsi="宋体" w:cs="宋体"/>
                <w:kern w:val="0"/>
                <w:szCs w:val="21"/>
              </w:rPr>
              <w:t>10≤X＜100</w:t>
            </w:r>
          </w:p>
        </w:tc>
        <w:tc>
          <w:tcPr>
            <w:tcW w:w="1105" w:type="dxa"/>
            <w:tcBorders>
              <w:top w:val="nil"/>
              <w:left w:val="nil"/>
              <w:bottom w:val="single" w:color="auto" w:sz="4" w:space="0"/>
              <w:right w:val="single" w:color="auto" w:sz="4" w:space="0"/>
            </w:tcBorders>
            <w:vAlign w:val="center"/>
          </w:tcPr>
          <w:p w14:paraId="210796BC">
            <w:pPr>
              <w:widowControl/>
              <w:wordWrap w:val="0"/>
              <w:jc w:val="left"/>
              <w:rPr>
                <w:rFonts w:ascii="宋体" w:hAnsi="宋体" w:cs="宋体"/>
                <w:kern w:val="0"/>
                <w:szCs w:val="21"/>
              </w:rPr>
            </w:pPr>
            <w:r>
              <w:rPr>
                <w:rFonts w:hint="eastAsia" w:ascii="宋体" w:hAnsi="宋体" w:cs="宋体"/>
                <w:kern w:val="0"/>
                <w:szCs w:val="21"/>
              </w:rPr>
              <w:t>X＜10</w:t>
            </w:r>
          </w:p>
        </w:tc>
      </w:tr>
      <w:tr w14:paraId="3718D9B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32366A3">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2A76E8AA">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78490DCB">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6B5D2DCB">
            <w:pPr>
              <w:widowControl/>
              <w:wordWrap w:val="0"/>
              <w:jc w:val="left"/>
              <w:rPr>
                <w:rFonts w:ascii="宋体" w:hAnsi="宋体" w:cs="宋体"/>
                <w:kern w:val="0"/>
                <w:szCs w:val="21"/>
              </w:rPr>
            </w:pPr>
            <w:r>
              <w:rPr>
                <w:rFonts w:hint="eastAsia" w:ascii="宋体" w:hAnsi="宋体" w:cs="宋体"/>
                <w:kern w:val="0"/>
                <w:szCs w:val="21"/>
              </w:rPr>
              <w:t>2000≤Y＜10000</w:t>
            </w:r>
          </w:p>
        </w:tc>
        <w:tc>
          <w:tcPr>
            <w:tcW w:w="1720" w:type="dxa"/>
            <w:tcBorders>
              <w:top w:val="nil"/>
              <w:left w:val="nil"/>
              <w:bottom w:val="single" w:color="auto" w:sz="4" w:space="0"/>
              <w:right w:val="single" w:color="auto" w:sz="4" w:space="0"/>
            </w:tcBorders>
            <w:vAlign w:val="center"/>
          </w:tcPr>
          <w:p w14:paraId="0EBEA7FA">
            <w:pPr>
              <w:widowControl/>
              <w:wordWrap w:val="0"/>
              <w:jc w:val="left"/>
              <w:rPr>
                <w:rFonts w:ascii="宋体" w:hAnsi="宋体" w:cs="宋体"/>
                <w:kern w:val="0"/>
                <w:szCs w:val="21"/>
              </w:rPr>
            </w:pPr>
            <w:r>
              <w:rPr>
                <w:rFonts w:hint="eastAsia" w:ascii="宋体" w:hAnsi="宋体" w:cs="宋体"/>
                <w:kern w:val="0"/>
                <w:szCs w:val="21"/>
              </w:rPr>
              <w:t>100≤Y＜2000</w:t>
            </w:r>
          </w:p>
        </w:tc>
        <w:tc>
          <w:tcPr>
            <w:tcW w:w="1105" w:type="dxa"/>
            <w:tcBorders>
              <w:top w:val="nil"/>
              <w:left w:val="nil"/>
              <w:bottom w:val="single" w:color="auto" w:sz="4" w:space="0"/>
              <w:right w:val="single" w:color="auto" w:sz="4" w:space="0"/>
            </w:tcBorders>
            <w:vAlign w:val="center"/>
          </w:tcPr>
          <w:p w14:paraId="6D70E4CF">
            <w:pPr>
              <w:widowControl/>
              <w:wordWrap w:val="0"/>
              <w:jc w:val="left"/>
              <w:rPr>
                <w:rFonts w:ascii="宋体" w:hAnsi="宋体" w:cs="宋体"/>
                <w:kern w:val="0"/>
                <w:szCs w:val="21"/>
              </w:rPr>
            </w:pPr>
            <w:r>
              <w:rPr>
                <w:rFonts w:hint="eastAsia" w:ascii="宋体" w:hAnsi="宋体" w:cs="宋体"/>
                <w:kern w:val="0"/>
                <w:szCs w:val="21"/>
              </w:rPr>
              <w:t>Y＜100</w:t>
            </w:r>
          </w:p>
        </w:tc>
      </w:tr>
      <w:tr w14:paraId="7F43701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191AC5B">
            <w:pPr>
              <w:widowControl/>
              <w:wordWrap w:val="0"/>
              <w:jc w:val="center"/>
              <w:rPr>
                <w:rFonts w:ascii="宋体" w:hAnsi="宋体" w:cs="宋体"/>
                <w:b/>
                <w:bCs/>
                <w:kern w:val="0"/>
                <w:szCs w:val="21"/>
              </w:rPr>
            </w:pPr>
            <w:r>
              <w:rPr>
                <w:rFonts w:hint="eastAsia" w:ascii="宋体" w:hAnsi="宋体" w:cs="宋体"/>
                <w:b/>
                <w:bCs/>
                <w:kern w:val="0"/>
                <w:szCs w:val="21"/>
              </w:rPr>
              <w:t>信息传输业</w:t>
            </w:r>
          </w:p>
        </w:tc>
        <w:tc>
          <w:tcPr>
            <w:tcW w:w="1653" w:type="dxa"/>
            <w:tcBorders>
              <w:top w:val="nil"/>
              <w:left w:val="nil"/>
              <w:bottom w:val="single" w:color="auto" w:sz="4" w:space="0"/>
              <w:right w:val="single" w:color="auto" w:sz="4" w:space="0"/>
            </w:tcBorders>
            <w:vAlign w:val="center"/>
          </w:tcPr>
          <w:p w14:paraId="6DC92F7D">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676006A1">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06F43A50">
            <w:pPr>
              <w:widowControl/>
              <w:wordWrap w:val="0"/>
              <w:jc w:val="left"/>
              <w:rPr>
                <w:rFonts w:ascii="宋体" w:hAnsi="宋体" w:cs="宋体"/>
                <w:kern w:val="0"/>
                <w:szCs w:val="21"/>
              </w:rPr>
            </w:pPr>
            <w:r>
              <w:rPr>
                <w:rFonts w:hint="eastAsia" w:ascii="宋体" w:hAnsi="宋体" w:cs="宋体"/>
                <w:kern w:val="0"/>
                <w:szCs w:val="21"/>
              </w:rPr>
              <w:t>100≤X＜2000</w:t>
            </w:r>
          </w:p>
        </w:tc>
        <w:tc>
          <w:tcPr>
            <w:tcW w:w="1720" w:type="dxa"/>
            <w:tcBorders>
              <w:top w:val="nil"/>
              <w:left w:val="nil"/>
              <w:bottom w:val="single" w:color="auto" w:sz="4" w:space="0"/>
              <w:right w:val="single" w:color="auto" w:sz="4" w:space="0"/>
            </w:tcBorders>
            <w:vAlign w:val="center"/>
          </w:tcPr>
          <w:p w14:paraId="13E9ACCD">
            <w:pPr>
              <w:widowControl/>
              <w:wordWrap w:val="0"/>
              <w:jc w:val="left"/>
              <w:rPr>
                <w:rFonts w:ascii="宋体" w:hAnsi="宋体" w:cs="宋体"/>
                <w:kern w:val="0"/>
                <w:szCs w:val="21"/>
              </w:rPr>
            </w:pPr>
            <w:r>
              <w:rPr>
                <w:rFonts w:hint="eastAsia" w:ascii="宋体" w:hAnsi="宋体" w:cs="宋体"/>
                <w:kern w:val="0"/>
                <w:szCs w:val="21"/>
              </w:rPr>
              <w:t>10≤X＜100</w:t>
            </w:r>
          </w:p>
        </w:tc>
        <w:tc>
          <w:tcPr>
            <w:tcW w:w="1105" w:type="dxa"/>
            <w:tcBorders>
              <w:top w:val="nil"/>
              <w:left w:val="nil"/>
              <w:bottom w:val="single" w:color="auto" w:sz="4" w:space="0"/>
              <w:right w:val="single" w:color="auto" w:sz="4" w:space="0"/>
            </w:tcBorders>
            <w:vAlign w:val="center"/>
          </w:tcPr>
          <w:p w14:paraId="4A353DC7">
            <w:pPr>
              <w:widowControl/>
              <w:wordWrap w:val="0"/>
              <w:jc w:val="left"/>
              <w:rPr>
                <w:rFonts w:ascii="宋体" w:hAnsi="宋体" w:cs="宋体"/>
                <w:kern w:val="0"/>
                <w:szCs w:val="21"/>
              </w:rPr>
            </w:pPr>
            <w:r>
              <w:rPr>
                <w:rFonts w:hint="eastAsia" w:ascii="宋体" w:hAnsi="宋体" w:cs="宋体"/>
                <w:kern w:val="0"/>
                <w:szCs w:val="21"/>
              </w:rPr>
              <w:t>X＜10</w:t>
            </w:r>
          </w:p>
        </w:tc>
      </w:tr>
      <w:tr w14:paraId="1DC8C86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A6709A6">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64B40FEE">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0698F1CA">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5D30F79C">
            <w:pPr>
              <w:widowControl/>
              <w:wordWrap w:val="0"/>
              <w:jc w:val="left"/>
              <w:rPr>
                <w:rFonts w:ascii="宋体" w:hAnsi="宋体" w:cs="宋体"/>
                <w:kern w:val="0"/>
                <w:szCs w:val="21"/>
              </w:rPr>
            </w:pPr>
            <w:r>
              <w:rPr>
                <w:rFonts w:hint="eastAsia" w:ascii="宋体" w:hAnsi="宋体" w:cs="宋体"/>
                <w:kern w:val="0"/>
                <w:szCs w:val="21"/>
              </w:rPr>
              <w:t>1000≤Y＜100000</w:t>
            </w:r>
          </w:p>
        </w:tc>
        <w:tc>
          <w:tcPr>
            <w:tcW w:w="1720" w:type="dxa"/>
            <w:tcBorders>
              <w:top w:val="nil"/>
              <w:left w:val="nil"/>
              <w:bottom w:val="single" w:color="auto" w:sz="4" w:space="0"/>
              <w:right w:val="single" w:color="auto" w:sz="4" w:space="0"/>
            </w:tcBorders>
            <w:vAlign w:val="center"/>
          </w:tcPr>
          <w:p w14:paraId="6DDFC37D">
            <w:pPr>
              <w:widowControl/>
              <w:wordWrap w:val="0"/>
              <w:jc w:val="left"/>
              <w:rPr>
                <w:rFonts w:ascii="宋体" w:hAnsi="宋体" w:cs="宋体"/>
                <w:kern w:val="0"/>
                <w:szCs w:val="21"/>
              </w:rPr>
            </w:pPr>
            <w:r>
              <w:rPr>
                <w:rFonts w:hint="eastAsia" w:ascii="宋体" w:hAnsi="宋体" w:cs="宋体"/>
                <w:kern w:val="0"/>
                <w:szCs w:val="21"/>
              </w:rPr>
              <w:t>100≤Y＜1000</w:t>
            </w:r>
          </w:p>
        </w:tc>
        <w:tc>
          <w:tcPr>
            <w:tcW w:w="1105" w:type="dxa"/>
            <w:tcBorders>
              <w:top w:val="nil"/>
              <w:left w:val="nil"/>
              <w:bottom w:val="single" w:color="auto" w:sz="4" w:space="0"/>
              <w:right w:val="single" w:color="auto" w:sz="4" w:space="0"/>
            </w:tcBorders>
            <w:vAlign w:val="center"/>
          </w:tcPr>
          <w:p w14:paraId="1CB76DAB">
            <w:pPr>
              <w:widowControl/>
              <w:wordWrap w:val="0"/>
              <w:jc w:val="left"/>
              <w:rPr>
                <w:rFonts w:ascii="宋体" w:hAnsi="宋体" w:cs="宋体"/>
                <w:kern w:val="0"/>
                <w:szCs w:val="21"/>
              </w:rPr>
            </w:pPr>
            <w:r>
              <w:rPr>
                <w:rFonts w:hint="eastAsia" w:ascii="宋体" w:hAnsi="宋体" w:cs="宋体"/>
                <w:kern w:val="0"/>
                <w:szCs w:val="21"/>
              </w:rPr>
              <w:t>Y＜100</w:t>
            </w:r>
          </w:p>
        </w:tc>
      </w:tr>
      <w:tr w14:paraId="7908CA4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1919272">
            <w:pPr>
              <w:widowControl/>
              <w:wordWrap w:val="0"/>
              <w:jc w:val="center"/>
              <w:rPr>
                <w:rFonts w:ascii="宋体" w:hAnsi="宋体" w:cs="宋体"/>
                <w:b/>
                <w:bCs/>
                <w:kern w:val="0"/>
                <w:szCs w:val="21"/>
              </w:rPr>
            </w:pPr>
            <w:r>
              <w:rPr>
                <w:rFonts w:hint="eastAsia" w:ascii="宋体" w:hAnsi="宋体" w:cs="宋体"/>
                <w:b/>
                <w:bCs/>
                <w:kern w:val="0"/>
                <w:szCs w:val="21"/>
              </w:rPr>
              <w:t>软件和信息技术服务业</w:t>
            </w:r>
          </w:p>
        </w:tc>
        <w:tc>
          <w:tcPr>
            <w:tcW w:w="1653" w:type="dxa"/>
            <w:tcBorders>
              <w:top w:val="nil"/>
              <w:left w:val="nil"/>
              <w:bottom w:val="single" w:color="auto" w:sz="4" w:space="0"/>
              <w:right w:val="single" w:color="auto" w:sz="4" w:space="0"/>
            </w:tcBorders>
            <w:vAlign w:val="center"/>
          </w:tcPr>
          <w:p w14:paraId="06617FC6">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5F1B7B9F">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2FF45D19">
            <w:pPr>
              <w:widowControl/>
              <w:wordWrap w:val="0"/>
              <w:jc w:val="left"/>
              <w:rPr>
                <w:rFonts w:ascii="宋体" w:hAnsi="宋体" w:cs="宋体"/>
                <w:kern w:val="0"/>
                <w:szCs w:val="21"/>
              </w:rPr>
            </w:pPr>
            <w:r>
              <w:rPr>
                <w:rFonts w:hint="eastAsia" w:ascii="宋体" w:hAnsi="宋体" w:cs="宋体"/>
                <w:kern w:val="0"/>
                <w:szCs w:val="21"/>
              </w:rPr>
              <w:t>100≤X＜300</w:t>
            </w:r>
          </w:p>
        </w:tc>
        <w:tc>
          <w:tcPr>
            <w:tcW w:w="1720" w:type="dxa"/>
            <w:tcBorders>
              <w:top w:val="nil"/>
              <w:left w:val="nil"/>
              <w:bottom w:val="single" w:color="auto" w:sz="4" w:space="0"/>
              <w:right w:val="single" w:color="auto" w:sz="4" w:space="0"/>
            </w:tcBorders>
            <w:vAlign w:val="center"/>
          </w:tcPr>
          <w:p w14:paraId="5F531A28">
            <w:pPr>
              <w:widowControl/>
              <w:wordWrap w:val="0"/>
              <w:jc w:val="left"/>
              <w:rPr>
                <w:rFonts w:ascii="宋体" w:hAnsi="宋体" w:cs="宋体"/>
                <w:kern w:val="0"/>
                <w:szCs w:val="21"/>
              </w:rPr>
            </w:pPr>
            <w:r>
              <w:rPr>
                <w:rFonts w:hint="eastAsia" w:ascii="宋体" w:hAnsi="宋体" w:cs="宋体"/>
                <w:kern w:val="0"/>
                <w:szCs w:val="21"/>
              </w:rPr>
              <w:t>10≤X＜100</w:t>
            </w:r>
          </w:p>
        </w:tc>
        <w:tc>
          <w:tcPr>
            <w:tcW w:w="1105" w:type="dxa"/>
            <w:tcBorders>
              <w:top w:val="nil"/>
              <w:left w:val="nil"/>
              <w:bottom w:val="single" w:color="auto" w:sz="4" w:space="0"/>
              <w:right w:val="single" w:color="auto" w:sz="4" w:space="0"/>
            </w:tcBorders>
            <w:vAlign w:val="center"/>
          </w:tcPr>
          <w:p w14:paraId="7AAC8264">
            <w:pPr>
              <w:widowControl/>
              <w:wordWrap w:val="0"/>
              <w:jc w:val="left"/>
              <w:rPr>
                <w:rFonts w:ascii="宋体" w:hAnsi="宋体" w:cs="宋体"/>
                <w:kern w:val="0"/>
                <w:szCs w:val="21"/>
              </w:rPr>
            </w:pPr>
            <w:r>
              <w:rPr>
                <w:rFonts w:hint="eastAsia" w:ascii="宋体" w:hAnsi="宋体" w:cs="宋体"/>
                <w:kern w:val="0"/>
                <w:szCs w:val="21"/>
              </w:rPr>
              <w:t>X＜10</w:t>
            </w:r>
          </w:p>
        </w:tc>
      </w:tr>
      <w:tr w14:paraId="29F58F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F3F859C">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4C0005C4">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5D9D8523">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4457D85B">
            <w:pPr>
              <w:widowControl/>
              <w:wordWrap w:val="0"/>
              <w:jc w:val="left"/>
              <w:rPr>
                <w:rFonts w:ascii="宋体" w:hAnsi="宋体" w:cs="宋体"/>
                <w:kern w:val="0"/>
                <w:szCs w:val="21"/>
              </w:rPr>
            </w:pPr>
            <w:r>
              <w:rPr>
                <w:rFonts w:hint="eastAsia" w:ascii="宋体" w:hAnsi="宋体" w:cs="宋体"/>
                <w:kern w:val="0"/>
                <w:szCs w:val="21"/>
              </w:rPr>
              <w:t>1000≤Y＜10000</w:t>
            </w:r>
          </w:p>
        </w:tc>
        <w:tc>
          <w:tcPr>
            <w:tcW w:w="1720" w:type="dxa"/>
            <w:tcBorders>
              <w:top w:val="nil"/>
              <w:left w:val="nil"/>
              <w:bottom w:val="single" w:color="auto" w:sz="4" w:space="0"/>
              <w:right w:val="single" w:color="auto" w:sz="4" w:space="0"/>
            </w:tcBorders>
            <w:vAlign w:val="center"/>
          </w:tcPr>
          <w:p w14:paraId="5BF5367F">
            <w:pPr>
              <w:widowControl/>
              <w:wordWrap w:val="0"/>
              <w:jc w:val="left"/>
              <w:rPr>
                <w:rFonts w:ascii="宋体" w:hAnsi="宋体" w:cs="宋体"/>
                <w:kern w:val="0"/>
                <w:szCs w:val="21"/>
              </w:rPr>
            </w:pPr>
            <w:r>
              <w:rPr>
                <w:rFonts w:hint="eastAsia" w:ascii="宋体" w:hAnsi="宋体" w:cs="宋体"/>
                <w:kern w:val="0"/>
                <w:szCs w:val="21"/>
              </w:rPr>
              <w:t>50≤Y＜1000</w:t>
            </w:r>
          </w:p>
        </w:tc>
        <w:tc>
          <w:tcPr>
            <w:tcW w:w="1105" w:type="dxa"/>
            <w:tcBorders>
              <w:top w:val="nil"/>
              <w:left w:val="nil"/>
              <w:bottom w:val="single" w:color="auto" w:sz="4" w:space="0"/>
              <w:right w:val="single" w:color="auto" w:sz="4" w:space="0"/>
            </w:tcBorders>
            <w:vAlign w:val="center"/>
          </w:tcPr>
          <w:p w14:paraId="73C73EA6">
            <w:pPr>
              <w:widowControl/>
              <w:wordWrap w:val="0"/>
              <w:jc w:val="left"/>
              <w:rPr>
                <w:rFonts w:ascii="宋体" w:hAnsi="宋体" w:cs="宋体"/>
                <w:kern w:val="0"/>
                <w:szCs w:val="21"/>
              </w:rPr>
            </w:pPr>
            <w:r>
              <w:rPr>
                <w:rFonts w:hint="eastAsia" w:ascii="宋体" w:hAnsi="宋体" w:cs="宋体"/>
                <w:kern w:val="0"/>
                <w:szCs w:val="21"/>
              </w:rPr>
              <w:t>Y＜50</w:t>
            </w:r>
          </w:p>
        </w:tc>
      </w:tr>
      <w:tr w14:paraId="309F3E2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A7371BC">
            <w:pPr>
              <w:widowControl/>
              <w:wordWrap w:val="0"/>
              <w:jc w:val="center"/>
              <w:rPr>
                <w:rFonts w:ascii="宋体" w:hAnsi="宋体" w:cs="宋体"/>
                <w:b/>
                <w:bCs/>
                <w:kern w:val="0"/>
                <w:szCs w:val="21"/>
              </w:rPr>
            </w:pPr>
            <w:r>
              <w:rPr>
                <w:rFonts w:hint="eastAsia" w:ascii="宋体" w:hAnsi="宋体" w:cs="宋体"/>
                <w:b/>
                <w:bCs/>
                <w:kern w:val="0"/>
                <w:szCs w:val="21"/>
              </w:rPr>
              <w:t>房地产开发经营</w:t>
            </w:r>
          </w:p>
        </w:tc>
        <w:tc>
          <w:tcPr>
            <w:tcW w:w="1653" w:type="dxa"/>
            <w:tcBorders>
              <w:top w:val="nil"/>
              <w:left w:val="nil"/>
              <w:bottom w:val="single" w:color="auto" w:sz="4" w:space="0"/>
              <w:right w:val="single" w:color="auto" w:sz="4" w:space="0"/>
            </w:tcBorders>
            <w:vAlign w:val="center"/>
          </w:tcPr>
          <w:p w14:paraId="43C92DAA">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454156F4">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53BD051C">
            <w:pPr>
              <w:widowControl/>
              <w:wordWrap w:val="0"/>
              <w:jc w:val="left"/>
              <w:rPr>
                <w:rFonts w:ascii="宋体" w:hAnsi="宋体" w:cs="宋体"/>
                <w:kern w:val="0"/>
                <w:szCs w:val="21"/>
              </w:rPr>
            </w:pPr>
            <w:r>
              <w:rPr>
                <w:rFonts w:hint="eastAsia" w:ascii="宋体" w:hAnsi="宋体" w:cs="宋体"/>
                <w:kern w:val="0"/>
                <w:szCs w:val="21"/>
              </w:rPr>
              <w:t>1000≤Y＜200000</w:t>
            </w:r>
          </w:p>
        </w:tc>
        <w:tc>
          <w:tcPr>
            <w:tcW w:w="1720" w:type="dxa"/>
            <w:tcBorders>
              <w:top w:val="nil"/>
              <w:left w:val="nil"/>
              <w:bottom w:val="single" w:color="auto" w:sz="4" w:space="0"/>
              <w:right w:val="single" w:color="auto" w:sz="4" w:space="0"/>
            </w:tcBorders>
            <w:vAlign w:val="center"/>
          </w:tcPr>
          <w:p w14:paraId="245C6A6C">
            <w:pPr>
              <w:widowControl/>
              <w:wordWrap w:val="0"/>
              <w:jc w:val="left"/>
              <w:rPr>
                <w:rFonts w:ascii="宋体" w:hAnsi="宋体" w:cs="宋体"/>
                <w:kern w:val="0"/>
                <w:szCs w:val="21"/>
              </w:rPr>
            </w:pPr>
            <w:r>
              <w:rPr>
                <w:rFonts w:hint="eastAsia" w:ascii="宋体" w:hAnsi="宋体" w:cs="宋体"/>
                <w:kern w:val="0"/>
                <w:szCs w:val="21"/>
              </w:rPr>
              <w:t>100≤X＜1000</w:t>
            </w:r>
          </w:p>
        </w:tc>
        <w:tc>
          <w:tcPr>
            <w:tcW w:w="1105" w:type="dxa"/>
            <w:tcBorders>
              <w:top w:val="nil"/>
              <w:left w:val="nil"/>
              <w:bottom w:val="single" w:color="auto" w:sz="4" w:space="0"/>
              <w:right w:val="single" w:color="auto" w:sz="4" w:space="0"/>
            </w:tcBorders>
            <w:vAlign w:val="center"/>
          </w:tcPr>
          <w:p w14:paraId="0000F90D">
            <w:pPr>
              <w:widowControl/>
              <w:wordWrap w:val="0"/>
              <w:jc w:val="left"/>
              <w:rPr>
                <w:rFonts w:ascii="宋体" w:hAnsi="宋体" w:cs="宋体"/>
                <w:kern w:val="0"/>
                <w:szCs w:val="21"/>
              </w:rPr>
            </w:pPr>
            <w:r>
              <w:rPr>
                <w:rFonts w:hint="eastAsia" w:ascii="宋体" w:hAnsi="宋体" w:cs="宋体"/>
                <w:kern w:val="0"/>
                <w:szCs w:val="21"/>
              </w:rPr>
              <w:t>X＜100</w:t>
            </w:r>
          </w:p>
        </w:tc>
      </w:tr>
      <w:tr w14:paraId="2F0EFF5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D7ADE90">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2FF72635">
            <w:pPr>
              <w:widowControl/>
              <w:wordWrap w:val="0"/>
              <w:jc w:val="left"/>
              <w:rPr>
                <w:rFonts w:ascii="宋体" w:hAnsi="宋体" w:cs="宋体"/>
                <w:kern w:val="0"/>
                <w:szCs w:val="21"/>
              </w:rPr>
            </w:pPr>
            <w:r>
              <w:rPr>
                <w:rFonts w:hint="eastAsia" w:ascii="宋体" w:hAnsi="宋体" w:cs="宋体"/>
                <w:kern w:val="0"/>
                <w:szCs w:val="21"/>
              </w:rPr>
              <w:t>资产总额（Z）</w:t>
            </w:r>
          </w:p>
        </w:tc>
        <w:tc>
          <w:tcPr>
            <w:tcW w:w="1091" w:type="dxa"/>
            <w:tcBorders>
              <w:top w:val="nil"/>
              <w:left w:val="nil"/>
              <w:bottom w:val="single" w:color="auto" w:sz="4" w:space="0"/>
              <w:right w:val="single" w:color="auto" w:sz="4" w:space="0"/>
            </w:tcBorders>
            <w:vAlign w:val="center"/>
          </w:tcPr>
          <w:p w14:paraId="0A357D35">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51B3CE2F">
            <w:pPr>
              <w:widowControl/>
              <w:wordWrap w:val="0"/>
              <w:jc w:val="left"/>
              <w:rPr>
                <w:rFonts w:ascii="宋体" w:hAnsi="宋体" w:cs="宋体"/>
                <w:kern w:val="0"/>
                <w:szCs w:val="21"/>
              </w:rPr>
            </w:pPr>
            <w:r>
              <w:rPr>
                <w:rFonts w:hint="eastAsia" w:ascii="宋体" w:hAnsi="宋体" w:cs="宋体"/>
                <w:kern w:val="0"/>
                <w:szCs w:val="21"/>
              </w:rPr>
              <w:t>5000≤Z＜10000</w:t>
            </w:r>
          </w:p>
        </w:tc>
        <w:tc>
          <w:tcPr>
            <w:tcW w:w="1720" w:type="dxa"/>
            <w:tcBorders>
              <w:top w:val="nil"/>
              <w:left w:val="nil"/>
              <w:bottom w:val="single" w:color="auto" w:sz="4" w:space="0"/>
              <w:right w:val="single" w:color="auto" w:sz="4" w:space="0"/>
            </w:tcBorders>
            <w:vAlign w:val="center"/>
          </w:tcPr>
          <w:p w14:paraId="6CC6280D">
            <w:pPr>
              <w:widowControl/>
              <w:wordWrap w:val="0"/>
              <w:jc w:val="left"/>
              <w:rPr>
                <w:rFonts w:ascii="宋体" w:hAnsi="宋体" w:cs="宋体"/>
                <w:kern w:val="0"/>
                <w:szCs w:val="21"/>
              </w:rPr>
            </w:pPr>
            <w:r>
              <w:rPr>
                <w:rFonts w:hint="eastAsia" w:ascii="宋体" w:hAnsi="宋体" w:cs="宋体"/>
                <w:kern w:val="0"/>
                <w:szCs w:val="21"/>
              </w:rPr>
              <w:t>2000≤Y＜5000</w:t>
            </w:r>
          </w:p>
        </w:tc>
        <w:tc>
          <w:tcPr>
            <w:tcW w:w="1105" w:type="dxa"/>
            <w:tcBorders>
              <w:top w:val="nil"/>
              <w:left w:val="nil"/>
              <w:bottom w:val="single" w:color="auto" w:sz="4" w:space="0"/>
              <w:right w:val="single" w:color="auto" w:sz="4" w:space="0"/>
            </w:tcBorders>
            <w:vAlign w:val="center"/>
          </w:tcPr>
          <w:p w14:paraId="7EC8D9DE">
            <w:pPr>
              <w:widowControl/>
              <w:wordWrap w:val="0"/>
              <w:jc w:val="left"/>
              <w:rPr>
                <w:rFonts w:ascii="宋体" w:hAnsi="宋体" w:cs="宋体"/>
                <w:kern w:val="0"/>
                <w:szCs w:val="21"/>
              </w:rPr>
            </w:pPr>
            <w:r>
              <w:rPr>
                <w:rFonts w:hint="eastAsia" w:ascii="宋体" w:hAnsi="宋体" w:cs="宋体"/>
                <w:kern w:val="0"/>
                <w:szCs w:val="21"/>
              </w:rPr>
              <w:t>Y＜2000</w:t>
            </w:r>
          </w:p>
        </w:tc>
      </w:tr>
      <w:tr w14:paraId="1F3EF63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4101D1A">
            <w:pPr>
              <w:widowControl/>
              <w:wordWrap w:val="0"/>
              <w:jc w:val="center"/>
              <w:rPr>
                <w:rFonts w:ascii="宋体" w:hAnsi="宋体" w:cs="宋体"/>
                <w:b/>
                <w:bCs/>
                <w:kern w:val="0"/>
                <w:szCs w:val="21"/>
              </w:rPr>
            </w:pPr>
            <w:r>
              <w:rPr>
                <w:rFonts w:hint="eastAsia" w:ascii="宋体" w:hAnsi="宋体" w:cs="宋体"/>
                <w:b/>
                <w:bCs/>
                <w:kern w:val="0"/>
                <w:szCs w:val="21"/>
              </w:rPr>
              <w:t>物业管理</w:t>
            </w:r>
          </w:p>
        </w:tc>
        <w:tc>
          <w:tcPr>
            <w:tcW w:w="1653" w:type="dxa"/>
            <w:tcBorders>
              <w:top w:val="nil"/>
              <w:left w:val="nil"/>
              <w:bottom w:val="single" w:color="auto" w:sz="4" w:space="0"/>
              <w:right w:val="single" w:color="auto" w:sz="4" w:space="0"/>
            </w:tcBorders>
            <w:vAlign w:val="center"/>
          </w:tcPr>
          <w:p w14:paraId="5D242459">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5057CAEC">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236FFB4D">
            <w:pPr>
              <w:widowControl/>
              <w:wordWrap w:val="0"/>
              <w:jc w:val="left"/>
              <w:rPr>
                <w:rFonts w:ascii="宋体" w:hAnsi="宋体" w:cs="宋体"/>
                <w:kern w:val="0"/>
                <w:szCs w:val="21"/>
              </w:rPr>
            </w:pPr>
            <w:r>
              <w:rPr>
                <w:rFonts w:hint="eastAsia" w:ascii="宋体" w:hAnsi="宋体" w:cs="宋体"/>
                <w:kern w:val="0"/>
                <w:szCs w:val="21"/>
              </w:rPr>
              <w:t>300≤X＜1000</w:t>
            </w:r>
          </w:p>
        </w:tc>
        <w:tc>
          <w:tcPr>
            <w:tcW w:w="1720" w:type="dxa"/>
            <w:tcBorders>
              <w:top w:val="nil"/>
              <w:left w:val="nil"/>
              <w:bottom w:val="single" w:color="auto" w:sz="4" w:space="0"/>
              <w:right w:val="single" w:color="auto" w:sz="4" w:space="0"/>
            </w:tcBorders>
            <w:vAlign w:val="center"/>
          </w:tcPr>
          <w:p w14:paraId="5D908418">
            <w:pPr>
              <w:widowControl/>
              <w:wordWrap w:val="0"/>
              <w:jc w:val="left"/>
              <w:rPr>
                <w:rFonts w:ascii="宋体" w:hAnsi="宋体" w:cs="宋体"/>
                <w:kern w:val="0"/>
                <w:szCs w:val="21"/>
              </w:rPr>
            </w:pPr>
            <w:r>
              <w:rPr>
                <w:rFonts w:hint="eastAsia" w:ascii="宋体" w:hAnsi="宋体" w:cs="宋体"/>
                <w:kern w:val="0"/>
                <w:szCs w:val="21"/>
              </w:rPr>
              <w:t>100≤X＜300</w:t>
            </w:r>
          </w:p>
        </w:tc>
        <w:tc>
          <w:tcPr>
            <w:tcW w:w="1105" w:type="dxa"/>
            <w:tcBorders>
              <w:top w:val="nil"/>
              <w:left w:val="nil"/>
              <w:bottom w:val="single" w:color="auto" w:sz="4" w:space="0"/>
              <w:right w:val="single" w:color="auto" w:sz="4" w:space="0"/>
            </w:tcBorders>
            <w:vAlign w:val="center"/>
          </w:tcPr>
          <w:p w14:paraId="6F66C117">
            <w:pPr>
              <w:widowControl/>
              <w:wordWrap w:val="0"/>
              <w:jc w:val="left"/>
              <w:rPr>
                <w:rFonts w:ascii="宋体" w:hAnsi="宋体" w:cs="宋体"/>
                <w:kern w:val="0"/>
                <w:szCs w:val="21"/>
              </w:rPr>
            </w:pPr>
            <w:r>
              <w:rPr>
                <w:rFonts w:hint="eastAsia" w:ascii="宋体" w:hAnsi="宋体" w:cs="宋体"/>
                <w:kern w:val="0"/>
                <w:szCs w:val="21"/>
              </w:rPr>
              <w:t>X＜100</w:t>
            </w:r>
          </w:p>
        </w:tc>
      </w:tr>
      <w:tr w14:paraId="6C599EC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B08A7AD">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2EDC0F5A">
            <w:pPr>
              <w:widowControl/>
              <w:wordWrap w:val="0"/>
              <w:jc w:val="left"/>
              <w:rPr>
                <w:rFonts w:ascii="宋体" w:hAnsi="宋体" w:cs="宋体"/>
                <w:kern w:val="0"/>
                <w:szCs w:val="21"/>
              </w:rPr>
            </w:pPr>
            <w:r>
              <w:rPr>
                <w:rFonts w:hint="eastAsia" w:ascii="宋体" w:hAnsi="宋体" w:cs="宋体"/>
                <w:kern w:val="0"/>
                <w:szCs w:val="21"/>
              </w:rPr>
              <w:t>营业收入（Y）</w:t>
            </w:r>
          </w:p>
        </w:tc>
        <w:tc>
          <w:tcPr>
            <w:tcW w:w="1091" w:type="dxa"/>
            <w:tcBorders>
              <w:top w:val="nil"/>
              <w:left w:val="nil"/>
              <w:bottom w:val="single" w:color="auto" w:sz="4" w:space="0"/>
              <w:right w:val="single" w:color="auto" w:sz="4" w:space="0"/>
            </w:tcBorders>
            <w:vAlign w:val="center"/>
          </w:tcPr>
          <w:p w14:paraId="58902F5A">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728936CD">
            <w:pPr>
              <w:widowControl/>
              <w:wordWrap w:val="0"/>
              <w:jc w:val="left"/>
              <w:rPr>
                <w:rFonts w:ascii="宋体" w:hAnsi="宋体" w:cs="宋体"/>
                <w:kern w:val="0"/>
                <w:szCs w:val="21"/>
              </w:rPr>
            </w:pPr>
            <w:r>
              <w:rPr>
                <w:rFonts w:hint="eastAsia" w:ascii="宋体" w:hAnsi="宋体" w:cs="宋体"/>
                <w:kern w:val="0"/>
                <w:szCs w:val="21"/>
              </w:rPr>
              <w:t>1000≤Y＜5000</w:t>
            </w:r>
          </w:p>
        </w:tc>
        <w:tc>
          <w:tcPr>
            <w:tcW w:w="1720" w:type="dxa"/>
            <w:tcBorders>
              <w:top w:val="nil"/>
              <w:left w:val="nil"/>
              <w:bottom w:val="single" w:color="auto" w:sz="4" w:space="0"/>
              <w:right w:val="single" w:color="auto" w:sz="4" w:space="0"/>
            </w:tcBorders>
            <w:vAlign w:val="center"/>
          </w:tcPr>
          <w:p w14:paraId="13A40450">
            <w:pPr>
              <w:widowControl/>
              <w:wordWrap w:val="0"/>
              <w:jc w:val="left"/>
              <w:rPr>
                <w:rFonts w:ascii="宋体" w:hAnsi="宋体" w:cs="宋体"/>
                <w:kern w:val="0"/>
                <w:szCs w:val="21"/>
              </w:rPr>
            </w:pPr>
            <w:r>
              <w:rPr>
                <w:rFonts w:hint="eastAsia" w:ascii="宋体" w:hAnsi="宋体" w:cs="宋体"/>
                <w:kern w:val="0"/>
                <w:szCs w:val="21"/>
              </w:rPr>
              <w:t>500≤Y＜1000</w:t>
            </w:r>
          </w:p>
        </w:tc>
        <w:tc>
          <w:tcPr>
            <w:tcW w:w="1105" w:type="dxa"/>
            <w:tcBorders>
              <w:top w:val="nil"/>
              <w:left w:val="nil"/>
              <w:bottom w:val="single" w:color="auto" w:sz="4" w:space="0"/>
              <w:right w:val="single" w:color="auto" w:sz="4" w:space="0"/>
            </w:tcBorders>
            <w:vAlign w:val="center"/>
          </w:tcPr>
          <w:p w14:paraId="6C5A679F">
            <w:pPr>
              <w:widowControl/>
              <w:wordWrap w:val="0"/>
              <w:jc w:val="left"/>
              <w:rPr>
                <w:rFonts w:ascii="宋体" w:hAnsi="宋体" w:cs="宋体"/>
                <w:kern w:val="0"/>
                <w:szCs w:val="21"/>
              </w:rPr>
            </w:pPr>
            <w:r>
              <w:rPr>
                <w:rFonts w:hint="eastAsia" w:ascii="宋体" w:hAnsi="宋体" w:cs="宋体"/>
                <w:kern w:val="0"/>
                <w:szCs w:val="21"/>
              </w:rPr>
              <w:t>Y＜500</w:t>
            </w:r>
          </w:p>
        </w:tc>
      </w:tr>
      <w:tr w14:paraId="50B60AC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DC0CA7">
            <w:pPr>
              <w:widowControl/>
              <w:wordWrap w:val="0"/>
              <w:jc w:val="center"/>
              <w:rPr>
                <w:rFonts w:ascii="宋体" w:hAnsi="宋体" w:cs="宋体"/>
                <w:b/>
                <w:bCs/>
                <w:kern w:val="0"/>
                <w:szCs w:val="21"/>
              </w:rPr>
            </w:pPr>
            <w:r>
              <w:rPr>
                <w:rFonts w:hint="eastAsia" w:ascii="宋体" w:hAnsi="宋体" w:cs="宋体"/>
                <w:b/>
                <w:bCs/>
                <w:kern w:val="0"/>
                <w:szCs w:val="21"/>
              </w:rPr>
              <w:t>租赁和商务服务业</w:t>
            </w:r>
          </w:p>
        </w:tc>
        <w:tc>
          <w:tcPr>
            <w:tcW w:w="1653" w:type="dxa"/>
            <w:tcBorders>
              <w:top w:val="nil"/>
              <w:left w:val="nil"/>
              <w:bottom w:val="single" w:color="auto" w:sz="4" w:space="0"/>
              <w:right w:val="single" w:color="auto" w:sz="4" w:space="0"/>
            </w:tcBorders>
            <w:vAlign w:val="center"/>
          </w:tcPr>
          <w:p w14:paraId="77FDEA79">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584F40BC">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5354D0E2">
            <w:pPr>
              <w:widowControl/>
              <w:wordWrap w:val="0"/>
              <w:jc w:val="left"/>
              <w:rPr>
                <w:rFonts w:ascii="宋体" w:hAnsi="宋体" w:cs="宋体"/>
                <w:kern w:val="0"/>
                <w:szCs w:val="21"/>
              </w:rPr>
            </w:pPr>
            <w:r>
              <w:rPr>
                <w:rFonts w:hint="eastAsia" w:ascii="宋体" w:hAnsi="宋体" w:cs="宋体"/>
                <w:kern w:val="0"/>
                <w:szCs w:val="21"/>
              </w:rPr>
              <w:t>100≤X＜300</w:t>
            </w:r>
          </w:p>
        </w:tc>
        <w:tc>
          <w:tcPr>
            <w:tcW w:w="1720" w:type="dxa"/>
            <w:tcBorders>
              <w:top w:val="nil"/>
              <w:left w:val="nil"/>
              <w:bottom w:val="single" w:color="auto" w:sz="4" w:space="0"/>
              <w:right w:val="single" w:color="auto" w:sz="4" w:space="0"/>
            </w:tcBorders>
            <w:vAlign w:val="center"/>
          </w:tcPr>
          <w:p w14:paraId="25DD9A69">
            <w:pPr>
              <w:widowControl/>
              <w:wordWrap w:val="0"/>
              <w:jc w:val="left"/>
              <w:rPr>
                <w:rFonts w:ascii="宋体" w:hAnsi="宋体" w:cs="宋体"/>
                <w:kern w:val="0"/>
                <w:szCs w:val="21"/>
              </w:rPr>
            </w:pPr>
            <w:r>
              <w:rPr>
                <w:rFonts w:hint="eastAsia" w:ascii="宋体" w:hAnsi="宋体" w:cs="宋体"/>
                <w:kern w:val="0"/>
                <w:szCs w:val="21"/>
              </w:rPr>
              <w:t>10≤X＜100</w:t>
            </w:r>
          </w:p>
        </w:tc>
        <w:tc>
          <w:tcPr>
            <w:tcW w:w="1105" w:type="dxa"/>
            <w:tcBorders>
              <w:top w:val="nil"/>
              <w:left w:val="nil"/>
              <w:bottom w:val="single" w:color="auto" w:sz="4" w:space="0"/>
              <w:right w:val="single" w:color="auto" w:sz="4" w:space="0"/>
            </w:tcBorders>
            <w:vAlign w:val="center"/>
          </w:tcPr>
          <w:p w14:paraId="25C650CF">
            <w:pPr>
              <w:widowControl/>
              <w:wordWrap w:val="0"/>
              <w:jc w:val="left"/>
              <w:rPr>
                <w:rFonts w:ascii="宋体" w:hAnsi="宋体" w:cs="宋体"/>
                <w:kern w:val="0"/>
                <w:szCs w:val="21"/>
              </w:rPr>
            </w:pPr>
            <w:r>
              <w:rPr>
                <w:rFonts w:hint="eastAsia" w:ascii="宋体" w:hAnsi="宋体" w:cs="宋体"/>
                <w:kern w:val="0"/>
                <w:szCs w:val="21"/>
              </w:rPr>
              <w:t>X＜10</w:t>
            </w:r>
          </w:p>
        </w:tc>
      </w:tr>
      <w:tr w14:paraId="312E0DDA">
        <w:tblPrEx>
          <w:tblCellMar>
            <w:top w:w="0" w:type="dxa"/>
            <w:left w:w="108" w:type="dxa"/>
            <w:bottom w:w="0" w:type="dxa"/>
            <w:right w:w="108" w:type="dxa"/>
          </w:tblCellMar>
        </w:tblPrEx>
        <w:trPr>
          <w:trHeight w:val="90" w:hRule="atLeast"/>
        </w:trPr>
        <w:tc>
          <w:tcPr>
            <w:tcW w:w="2033" w:type="dxa"/>
            <w:vMerge w:val="continue"/>
            <w:tcBorders>
              <w:top w:val="nil"/>
              <w:left w:val="single" w:color="auto" w:sz="4" w:space="0"/>
              <w:bottom w:val="single" w:color="auto" w:sz="4" w:space="0"/>
              <w:right w:val="single" w:color="auto" w:sz="4" w:space="0"/>
            </w:tcBorders>
            <w:vAlign w:val="center"/>
          </w:tcPr>
          <w:p w14:paraId="5E738864">
            <w:pPr>
              <w:widowControl/>
              <w:wordWrap w:val="0"/>
              <w:jc w:val="left"/>
              <w:rPr>
                <w:rFonts w:ascii="宋体" w:hAnsi="宋体" w:cs="宋体"/>
                <w:b/>
                <w:bCs/>
                <w:kern w:val="0"/>
                <w:szCs w:val="21"/>
              </w:rPr>
            </w:pPr>
          </w:p>
        </w:tc>
        <w:tc>
          <w:tcPr>
            <w:tcW w:w="1653" w:type="dxa"/>
            <w:tcBorders>
              <w:top w:val="nil"/>
              <w:left w:val="nil"/>
              <w:bottom w:val="single" w:color="auto" w:sz="4" w:space="0"/>
              <w:right w:val="single" w:color="auto" w:sz="4" w:space="0"/>
            </w:tcBorders>
            <w:vAlign w:val="center"/>
          </w:tcPr>
          <w:p w14:paraId="0D3A24FD">
            <w:pPr>
              <w:widowControl/>
              <w:wordWrap w:val="0"/>
              <w:jc w:val="left"/>
              <w:rPr>
                <w:rFonts w:ascii="宋体" w:hAnsi="宋体" w:cs="宋体"/>
                <w:kern w:val="0"/>
                <w:szCs w:val="21"/>
              </w:rPr>
            </w:pPr>
            <w:r>
              <w:rPr>
                <w:rFonts w:hint="eastAsia" w:ascii="宋体" w:hAnsi="宋体" w:cs="宋体"/>
                <w:kern w:val="0"/>
                <w:szCs w:val="21"/>
              </w:rPr>
              <w:t>资产总额（Z）</w:t>
            </w:r>
          </w:p>
        </w:tc>
        <w:tc>
          <w:tcPr>
            <w:tcW w:w="1091" w:type="dxa"/>
            <w:tcBorders>
              <w:top w:val="nil"/>
              <w:left w:val="nil"/>
              <w:bottom w:val="single" w:color="auto" w:sz="4" w:space="0"/>
              <w:right w:val="single" w:color="auto" w:sz="4" w:space="0"/>
            </w:tcBorders>
            <w:vAlign w:val="center"/>
          </w:tcPr>
          <w:p w14:paraId="3F6C9410">
            <w:pPr>
              <w:widowControl/>
              <w:wordWrap w:val="0"/>
              <w:jc w:val="left"/>
              <w:rPr>
                <w:rFonts w:ascii="宋体" w:hAnsi="宋体" w:cs="宋体"/>
                <w:kern w:val="0"/>
                <w:szCs w:val="21"/>
              </w:rPr>
            </w:pPr>
            <w:r>
              <w:rPr>
                <w:rFonts w:hint="eastAsia" w:ascii="宋体" w:hAnsi="宋体" w:cs="宋体"/>
                <w:kern w:val="0"/>
                <w:szCs w:val="21"/>
              </w:rPr>
              <w:t>万元</w:t>
            </w:r>
          </w:p>
        </w:tc>
        <w:tc>
          <w:tcPr>
            <w:tcW w:w="1935" w:type="dxa"/>
            <w:tcBorders>
              <w:top w:val="nil"/>
              <w:left w:val="nil"/>
              <w:bottom w:val="single" w:color="auto" w:sz="4" w:space="0"/>
              <w:right w:val="single" w:color="auto" w:sz="4" w:space="0"/>
            </w:tcBorders>
            <w:vAlign w:val="center"/>
          </w:tcPr>
          <w:p w14:paraId="63F037E1">
            <w:pPr>
              <w:widowControl/>
              <w:wordWrap w:val="0"/>
              <w:jc w:val="left"/>
              <w:rPr>
                <w:rFonts w:ascii="宋体" w:hAnsi="宋体" w:cs="宋体"/>
                <w:kern w:val="0"/>
                <w:szCs w:val="21"/>
              </w:rPr>
            </w:pPr>
            <w:r>
              <w:rPr>
                <w:rFonts w:hint="eastAsia" w:ascii="宋体" w:hAnsi="宋体" w:cs="宋体"/>
                <w:kern w:val="0"/>
                <w:szCs w:val="21"/>
              </w:rPr>
              <w:t>8000≤Z＜120000</w:t>
            </w:r>
          </w:p>
        </w:tc>
        <w:tc>
          <w:tcPr>
            <w:tcW w:w="1720" w:type="dxa"/>
            <w:tcBorders>
              <w:top w:val="nil"/>
              <w:left w:val="nil"/>
              <w:bottom w:val="single" w:color="auto" w:sz="4" w:space="0"/>
              <w:right w:val="single" w:color="auto" w:sz="4" w:space="0"/>
            </w:tcBorders>
            <w:vAlign w:val="center"/>
          </w:tcPr>
          <w:p w14:paraId="4F1DDF89">
            <w:pPr>
              <w:widowControl/>
              <w:wordWrap w:val="0"/>
              <w:jc w:val="left"/>
              <w:rPr>
                <w:rFonts w:ascii="宋体" w:hAnsi="宋体" w:cs="宋体"/>
                <w:kern w:val="0"/>
                <w:szCs w:val="21"/>
              </w:rPr>
            </w:pPr>
            <w:r>
              <w:rPr>
                <w:rFonts w:hint="eastAsia" w:ascii="宋体" w:hAnsi="宋体" w:cs="宋体"/>
                <w:kern w:val="0"/>
                <w:szCs w:val="21"/>
              </w:rPr>
              <w:t>100≤Z＜8000</w:t>
            </w:r>
          </w:p>
        </w:tc>
        <w:tc>
          <w:tcPr>
            <w:tcW w:w="1105" w:type="dxa"/>
            <w:tcBorders>
              <w:top w:val="nil"/>
              <w:left w:val="nil"/>
              <w:bottom w:val="single" w:color="auto" w:sz="4" w:space="0"/>
              <w:right w:val="single" w:color="auto" w:sz="4" w:space="0"/>
            </w:tcBorders>
            <w:vAlign w:val="center"/>
          </w:tcPr>
          <w:p w14:paraId="7624D737">
            <w:pPr>
              <w:widowControl/>
              <w:wordWrap w:val="0"/>
              <w:jc w:val="left"/>
              <w:rPr>
                <w:rFonts w:ascii="宋体" w:hAnsi="宋体" w:cs="宋体"/>
                <w:kern w:val="0"/>
                <w:szCs w:val="21"/>
              </w:rPr>
            </w:pPr>
            <w:r>
              <w:rPr>
                <w:rFonts w:hint="eastAsia" w:ascii="宋体" w:hAnsi="宋体" w:cs="宋体"/>
                <w:kern w:val="0"/>
                <w:szCs w:val="21"/>
              </w:rPr>
              <w:t>Y＜100</w:t>
            </w:r>
          </w:p>
        </w:tc>
      </w:tr>
      <w:tr w14:paraId="477C7E11">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7D3D417D">
            <w:pPr>
              <w:widowControl/>
              <w:wordWrap w:val="0"/>
              <w:jc w:val="center"/>
              <w:rPr>
                <w:rFonts w:ascii="宋体" w:hAnsi="宋体" w:cs="宋体"/>
                <w:b/>
                <w:bCs/>
                <w:kern w:val="0"/>
                <w:szCs w:val="21"/>
              </w:rPr>
            </w:pPr>
            <w:r>
              <w:rPr>
                <w:rFonts w:hint="eastAsia" w:ascii="宋体" w:hAnsi="宋体" w:cs="宋体"/>
                <w:b/>
                <w:bCs/>
                <w:kern w:val="0"/>
                <w:szCs w:val="21"/>
              </w:rPr>
              <w:t>其他未列明行业</w:t>
            </w:r>
          </w:p>
        </w:tc>
        <w:tc>
          <w:tcPr>
            <w:tcW w:w="1653" w:type="dxa"/>
            <w:tcBorders>
              <w:top w:val="nil"/>
              <w:left w:val="nil"/>
              <w:bottom w:val="single" w:color="auto" w:sz="4" w:space="0"/>
              <w:right w:val="single" w:color="auto" w:sz="4" w:space="0"/>
            </w:tcBorders>
            <w:vAlign w:val="center"/>
          </w:tcPr>
          <w:p w14:paraId="5AC1F2EF">
            <w:pPr>
              <w:widowControl/>
              <w:wordWrap w:val="0"/>
              <w:jc w:val="left"/>
              <w:rPr>
                <w:rFonts w:ascii="宋体" w:hAnsi="宋体" w:cs="宋体"/>
                <w:kern w:val="0"/>
                <w:szCs w:val="21"/>
              </w:rPr>
            </w:pPr>
            <w:r>
              <w:rPr>
                <w:rFonts w:hint="eastAsia" w:ascii="宋体" w:hAnsi="宋体" w:cs="宋体"/>
                <w:kern w:val="0"/>
                <w:szCs w:val="21"/>
              </w:rPr>
              <w:t>从业人员（X）</w:t>
            </w:r>
          </w:p>
        </w:tc>
        <w:tc>
          <w:tcPr>
            <w:tcW w:w="1091" w:type="dxa"/>
            <w:tcBorders>
              <w:top w:val="nil"/>
              <w:left w:val="nil"/>
              <w:bottom w:val="single" w:color="auto" w:sz="4" w:space="0"/>
              <w:right w:val="single" w:color="auto" w:sz="4" w:space="0"/>
            </w:tcBorders>
            <w:vAlign w:val="center"/>
          </w:tcPr>
          <w:p w14:paraId="7C54BD16">
            <w:pPr>
              <w:widowControl/>
              <w:wordWrap w:val="0"/>
              <w:jc w:val="left"/>
              <w:rPr>
                <w:rFonts w:ascii="宋体" w:hAnsi="宋体" w:cs="宋体"/>
                <w:kern w:val="0"/>
                <w:szCs w:val="21"/>
              </w:rPr>
            </w:pPr>
            <w:r>
              <w:rPr>
                <w:rFonts w:hint="eastAsia" w:ascii="宋体" w:hAnsi="宋体" w:cs="宋体"/>
                <w:kern w:val="0"/>
                <w:szCs w:val="21"/>
              </w:rPr>
              <w:t>人</w:t>
            </w:r>
          </w:p>
        </w:tc>
        <w:tc>
          <w:tcPr>
            <w:tcW w:w="1935" w:type="dxa"/>
            <w:tcBorders>
              <w:top w:val="nil"/>
              <w:left w:val="nil"/>
              <w:bottom w:val="single" w:color="auto" w:sz="4" w:space="0"/>
              <w:right w:val="single" w:color="auto" w:sz="4" w:space="0"/>
            </w:tcBorders>
            <w:vAlign w:val="center"/>
          </w:tcPr>
          <w:p w14:paraId="63C9B05E">
            <w:pPr>
              <w:widowControl/>
              <w:wordWrap w:val="0"/>
              <w:jc w:val="left"/>
              <w:rPr>
                <w:rFonts w:ascii="宋体" w:hAnsi="宋体" w:cs="宋体"/>
                <w:kern w:val="0"/>
                <w:szCs w:val="21"/>
              </w:rPr>
            </w:pPr>
            <w:r>
              <w:rPr>
                <w:rFonts w:hint="eastAsia" w:ascii="宋体" w:hAnsi="宋体" w:cs="宋体"/>
                <w:kern w:val="0"/>
                <w:szCs w:val="21"/>
              </w:rPr>
              <w:t>100≤X＜300</w:t>
            </w:r>
          </w:p>
        </w:tc>
        <w:tc>
          <w:tcPr>
            <w:tcW w:w="1720" w:type="dxa"/>
            <w:tcBorders>
              <w:top w:val="nil"/>
              <w:left w:val="nil"/>
              <w:bottom w:val="single" w:color="auto" w:sz="4" w:space="0"/>
              <w:right w:val="single" w:color="auto" w:sz="4" w:space="0"/>
            </w:tcBorders>
            <w:vAlign w:val="center"/>
          </w:tcPr>
          <w:p w14:paraId="24743469">
            <w:pPr>
              <w:widowControl/>
              <w:wordWrap w:val="0"/>
              <w:jc w:val="left"/>
              <w:rPr>
                <w:rFonts w:ascii="宋体" w:hAnsi="宋体" w:cs="宋体"/>
                <w:kern w:val="0"/>
                <w:szCs w:val="21"/>
              </w:rPr>
            </w:pPr>
            <w:r>
              <w:rPr>
                <w:rFonts w:hint="eastAsia" w:ascii="宋体" w:hAnsi="宋体" w:cs="宋体"/>
                <w:kern w:val="0"/>
                <w:szCs w:val="21"/>
              </w:rPr>
              <w:t>10≤X＜100</w:t>
            </w:r>
          </w:p>
        </w:tc>
        <w:tc>
          <w:tcPr>
            <w:tcW w:w="1105" w:type="dxa"/>
            <w:tcBorders>
              <w:top w:val="nil"/>
              <w:left w:val="nil"/>
              <w:bottom w:val="single" w:color="auto" w:sz="4" w:space="0"/>
              <w:right w:val="single" w:color="auto" w:sz="4" w:space="0"/>
            </w:tcBorders>
            <w:vAlign w:val="center"/>
          </w:tcPr>
          <w:p w14:paraId="0107A9BA">
            <w:pPr>
              <w:widowControl/>
              <w:wordWrap w:val="0"/>
              <w:jc w:val="left"/>
              <w:rPr>
                <w:rFonts w:ascii="宋体" w:hAnsi="宋体" w:cs="宋体"/>
                <w:kern w:val="0"/>
                <w:szCs w:val="21"/>
              </w:rPr>
            </w:pPr>
            <w:r>
              <w:rPr>
                <w:rFonts w:hint="eastAsia" w:ascii="宋体" w:hAnsi="宋体" w:cs="宋体"/>
                <w:kern w:val="0"/>
                <w:szCs w:val="21"/>
              </w:rPr>
              <w:t>X＜10</w:t>
            </w:r>
          </w:p>
        </w:tc>
      </w:tr>
    </w:tbl>
    <w:p w14:paraId="60767591">
      <w:pPr>
        <w:wordWrap w:val="0"/>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A1EB1AA">
      <w:pPr>
        <w:spacing w:line="360" w:lineRule="auto"/>
        <w:ind w:firstLine="525" w:firstLineChars="250"/>
        <w:rPr>
          <w:rFonts w:ascii="仿宋_GB2312" w:hAnsi="仿宋" w:eastAsia="仿宋_GB2312"/>
          <w:szCs w:val="21"/>
        </w:rPr>
      </w:pPr>
    </w:p>
    <w:p w14:paraId="23356289">
      <w:pPr>
        <w:spacing w:line="360" w:lineRule="auto"/>
        <w:jc w:val="center"/>
        <w:outlineLvl w:val="0"/>
        <w:rPr>
          <w:b/>
          <w:sz w:val="36"/>
          <w:szCs w:val="20"/>
        </w:rPr>
        <w:sectPr>
          <w:footerReference r:id="rId10" w:type="default"/>
          <w:pgSz w:w="11906" w:h="16838"/>
          <w:pgMar w:top="1134" w:right="1474" w:bottom="1134" w:left="1474" w:header="851" w:footer="851" w:gutter="0"/>
          <w:pgNumType w:fmt="decimal"/>
          <w:cols w:space="720" w:num="1"/>
          <w:docGrid w:linePitch="312" w:charSpace="0"/>
        </w:sectPr>
      </w:pPr>
    </w:p>
    <w:bookmarkEnd w:id="39"/>
    <w:bookmarkEnd w:id="40"/>
    <w:p w14:paraId="57ECA9E9">
      <w:pPr>
        <w:pStyle w:val="3"/>
        <w:keepNext w:val="0"/>
        <w:keepLines w:val="0"/>
        <w:jc w:val="center"/>
      </w:pPr>
      <w:bookmarkStart w:id="43" w:name="_Toc28542"/>
      <w:bookmarkStart w:id="44" w:name="_Toc16535"/>
      <w:r>
        <w:rPr>
          <w:rFonts w:hint="eastAsia"/>
        </w:rPr>
        <w:t>第三章投标人须知</w:t>
      </w:r>
      <w:bookmarkEnd w:id="43"/>
      <w:bookmarkEnd w:id="44"/>
    </w:p>
    <w:p w14:paraId="24C6817F">
      <w:pPr>
        <w:jc w:val="center"/>
        <w:rPr>
          <w:sz w:val="36"/>
          <w:szCs w:val="36"/>
        </w:rPr>
      </w:pPr>
      <w:bookmarkStart w:id="45" w:name="_Toc254970526"/>
      <w:bookmarkStart w:id="46" w:name="_Toc254970667"/>
      <w:r>
        <w:rPr>
          <w:rFonts w:hint="eastAsia"/>
          <w:sz w:val="36"/>
          <w:szCs w:val="36"/>
        </w:rPr>
        <w:t>投标人须知前附表</w:t>
      </w:r>
      <w:bookmarkEnd w:id="45"/>
      <w:bookmarkEnd w:id="46"/>
    </w:p>
    <w:tbl>
      <w:tblPr>
        <w:tblStyle w:val="25"/>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8"/>
        <w:gridCol w:w="8597"/>
      </w:tblGrid>
      <w:tr w14:paraId="46D45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67EDF4AD">
            <w:pPr>
              <w:snapToGrid w:val="0"/>
              <w:spacing w:line="360" w:lineRule="auto"/>
              <w:jc w:val="center"/>
              <w:rPr>
                <w:rFonts w:ascii="宋体" w:hAnsi="宋体"/>
                <w:szCs w:val="21"/>
              </w:rPr>
            </w:pPr>
            <w:r>
              <w:rPr>
                <w:rFonts w:hint="eastAsia" w:ascii="宋体" w:hAnsi="宋体"/>
                <w:szCs w:val="21"/>
              </w:rPr>
              <w:t>条款号</w:t>
            </w:r>
          </w:p>
        </w:tc>
        <w:tc>
          <w:tcPr>
            <w:tcW w:w="8597" w:type="dxa"/>
            <w:tcBorders>
              <w:top w:val="single" w:color="auto" w:sz="4" w:space="0"/>
              <w:left w:val="single" w:color="auto" w:sz="4" w:space="0"/>
              <w:bottom w:val="single" w:color="auto" w:sz="4" w:space="0"/>
              <w:right w:val="single" w:color="auto" w:sz="4" w:space="0"/>
            </w:tcBorders>
            <w:vAlign w:val="center"/>
          </w:tcPr>
          <w:p w14:paraId="478FF598">
            <w:pPr>
              <w:snapToGrid w:val="0"/>
              <w:spacing w:line="360" w:lineRule="auto"/>
              <w:jc w:val="center"/>
              <w:rPr>
                <w:rFonts w:ascii="宋体" w:hAnsi="宋体"/>
                <w:szCs w:val="21"/>
              </w:rPr>
            </w:pPr>
            <w:r>
              <w:rPr>
                <w:rFonts w:hint="eastAsia" w:ascii="宋体" w:hAnsi="宋体"/>
                <w:szCs w:val="21"/>
              </w:rPr>
              <w:t>编列内容</w:t>
            </w:r>
          </w:p>
        </w:tc>
      </w:tr>
      <w:tr w14:paraId="71C28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3F55DBD8">
            <w:pPr>
              <w:spacing w:line="400" w:lineRule="exact"/>
              <w:jc w:val="center"/>
              <w:rPr>
                <w:rFonts w:ascii="宋体" w:hAnsi="宋体"/>
                <w:szCs w:val="21"/>
              </w:rPr>
            </w:pPr>
            <w:r>
              <w:rPr>
                <w:rFonts w:hint="eastAsia" w:ascii="宋体" w:hAnsi="宋体"/>
                <w:szCs w:val="21"/>
              </w:rPr>
              <w:t>3</w:t>
            </w:r>
          </w:p>
        </w:tc>
        <w:tc>
          <w:tcPr>
            <w:tcW w:w="8597" w:type="dxa"/>
            <w:tcBorders>
              <w:top w:val="single" w:color="auto" w:sz="4" w:space="0"/>
              <w:left w:val="single" w:color="auto" w:sz="4" w:space="0"/>
              <w:bottom w:val="single" w:color="auto" w:sz="4" w:space="0"/>
              <w:right w:val="single" w:color="auto" w:sz="4" w:space="0"/>
            </w:tcBorders>
            <w:vAlign w:val="center"/>
          </w:tcPr>
          <w:p w14:paraId="3CFEB4DD">
            <w:pPr>
              <w:snapToGrid w:val="0"/>
              <w:spacing w:line="360" w:lineRule="auto"/>
              <w:jc w:val="left"/>
              <w:rPr>
                <w:rFonts w:ascii="宋体" w:hAnsi="宋体"/>
                <w:szCs w:val="21"/>
              </w:rPr>
            </w:pPr>
            <w:r>
              <w:rPr>
                <w:rFonts w:hint="eastAsia" w:ascii="宋体" w:hAnsi="宋体"/>
                <w:szCs w:val="21"/>
              </w:rPr>
              <w:t>投标人的资格要求详见招标公告。</w:t>
            </w:r>
          </w:p>
        </w:tc>
      </w:tr>
      <w:tr w14:paraId="77CB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5FDA3BF8">
            <w:pPr>
              <w:spacing w:line="360" w:lineRule="auto"/>
              <w:jc w:val="center"/>
              <w:rPr>
                <w:rFonts w:ascii="宋体" w:hAnsi="宋体"/>
                <w:szCs w:val="21"/>
              </w:rPr>
            </w:pPr>
            <w:bookmarkStart w:id="47" w:name="_8.1"/>
            <w:bookmarkEnd w:id="47"/>
            <w:bookmarkStart w:id="48" w:name="_5"/>
            <w:bookmarkEnd w:id="48"/>
            <w:bookmarkStart w:id="49" w:name="_9.2"/>
            <w:bookmarkEnd w:id="49"/>
            <w:r>
              <w:rPr>
                <w:rFonts w:hint="eastAsia" w:ascii="宋体" w:hAnsi="宋体"/>
                <w:szCs w:val="21"/>
              </w:rPr>
              <w:t>6.1</w:t>
            </w:r>
          </w:p>
        </w:tc>
        <w:tc>
          <w:tcPr>
            <w:tcW w:w="8597" w:type="dxa"/>
            <w:tcBorders>
              <w:top w:val="single" w:color="auto" w:sz="4" w:space="0"/>
              <w:left w:val="single" w:color="auto" w:sz="4" w:space="0"/>
              <w:bottom w:val="single" w:color="auto" w:sz="4" w:space="0"/>
              <w:right w:val="single" w:color="auto" w:sz="4" w:space="0"/>
            </w:tcBorders>
            <w:vAlign w:val="center"/>
          </w:tcPr>
          <w:p w14:paraId="7ACBAAEE">
            <w:pPr>
              <w:pStyle w:val="10"/>
              <w:spacing w:line="360" w:lineRule="auto"/>
              <w:rPr>
                <w:rFonts w:ascii="宋体" w:hAnsi="宋体"/>
                <w:szCs w:val="21"/>
              </w:rPr>
            </w:pPr>
            <w:r>
              <w:rPr>
                <w:rFonts w:hint="eastAsia" w:ascii="宋体" w:hAnsi="宋体"/>
                <w:szCs w:val="21"/>
              </w:rPr>
              <w:t>本项目是否接受联合体投标：详见“招标公告”。</w:t>
            </w:r>
          </w:p>
        </w:tc>
      </w:tr>
      <w:tr w14:paraId="5A85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5DB0E191">
            <w:pPr>
              <w:spacing w:line="360" w:lineRule="auto"/>
              <w:jc w:val="center"/>
              <w:rPr>
                <w:rFonts w:ascii="宋体" w:hAnsi="宋体"/>
                <w:szCs w:val="21"/>
              </w:rPr>
            </w:pPr>
            <w:r>
              <w:rPr>
                <w:rFonts w:hint="eastAsia" w:ascii="宋体" w:hAnsi="宋体"/>
                <w:szCs w:val="21"/>
              </w:rPr>
              <w:t>6.2</w:t>
            </w:r>
          </w:p>
        </w:tc>
        <w:tc>
          <w:tcPr>
            <w:tcW w:w="8597" w:type="dxa"/>
            <w:tcBorders>
              <w:top w:val="single" w:color="auto" w:sz="4" w:space="0"/>
              <w:left w:val="single" w:color="auto" w:sz="4" w:space="0"/>
              <w:bottom w:val="single" w:color="auto" w:sz="4" w:space="0"/>
              <w:right w:val="single" w:color="auto" w:sz="4" w:space="0"/>
            </w:tcBorders>
            <w:vAlign w:val="center"/>
          </w:tcPr>
          <w:p w14:paraId="53F2A812">
            <w:pPr>
              <w:pStyle w:val="10"/>
              <w:spacing w:line="360" w:lineRule="auto"/>
              <w:rPr>
                <w:rFonts w:ascii="宋体" w:hAnsi="宋体"/>
                <w:szCs w:val="21"/>
              </w:rPr>
            </w:pPr>
            <w:bookmarkStart w:id="50" w:name="_Hlk54105293"/>
            <w:r>
              <w:rPr>
                <w:rFonts w:hint="eastAsia" w:ascii="宋体" w:hAnsi="宋体" w:cs="宋体"/>
                <w:szCs w:val="21"/>
              </w:rPr>
              <w:t>如接受联合体投标，</w:t>
            </w:r>
            <w:bookmarkEnd w:id="50"/>
            <w:r>
              <w:rPr>
                <w:rFonts w:hint="eastAsia" w:ascii="宋体" w:hAnsi="宋体" w:cs="宋体"/>
                <w:szCs w:val="21"/>
              </w:rPr>
              <w:t>联合体投标要求如下：/</w:t>
            </w:r>
          </w:p>
        </w:tc>
      </w:tr>
      <w:tr w14:paraId="03ABE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140EA7B6">
            <w:pPr>
              <w:spacing w:line="360" w:lineRule="auto"/>
              <w:jc w:val="center"/>
              <w:rPr>
                <w:rFonts w:ascii="宋体" w:hAnsi="宋体"/>
                <w:szCs w:val="21"/>
              </w:rPr>
            </w:pPr>
            <w:r>
              <w:rPr>
                <w:rFonts w:hint="eastAsia" w:ascii="宋体" w:hAnsi="宋体"/>
                <w:szCs w:val="21"/>
              </w:rPr>
              <w:t>7.1</w:t>
            </w:r>
          </w:p>
        </w:tc>
        <w:tc>
          <w:tcPr>
            <w:tcW w:w="8597" w:type="dxa"/>
            <w:tcBorders>
              <w:top w:val="single" w:color="auto" w:sz="4" w:space="0"/>
              <w:left w:val="single" w:color="auto" w:sz="4" w:space="0"/>
              <w:bottom w:val="single" w:color="auto" w:sz="4" w:space="0"/>
              <w:right w:val="single" w:color="auto" w:sz="4" w:space="0"/>
            </w:tcBorders>
            <w:vAlign w:val="center"/>
          </w:tcPr>
          <w:p w14:paraId="2CA4910A">
            <w:pPr>
              <w:pStyle w:val="10"/>
              <w:spacing w:line="360" w:lineRule="auto"/>
              <w:rPr>
                <w:rFonts w:ascii="宋体" w:hAnsi="宋体"/>
                <w:szCs w:val="21"/>
                <w:u w:val="single"/>
              </w:rPr>
            </w:pPr>
            <w:r>
              <w:rPr>
                <w:rFonts w:hint="eastAsia" w:ascii="宋体" w:hAnsi="宋体"/>
                <w:szCs w:val="21"/>
              </w:rPr>
              <w:t>不允许分包</w:t>
            </w:r>
          </w:p>
        </w:tc>
      </w:tr>
      <w:tr w14:paraId="5495E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vMerge w:val="restart"/>
            <w:tcBorders>
              <w:top w:val="single" w:color="auto" w:sz="4" w:space="0"/>
              <w:left w:val="single" w:color="auto" w:sz="4" w:space="0"/>
              <w:right w:val="single" w:color="auto" w:sz="4" w:space="0"/>
            </w:tcBorders>
            <w:vAlign w:val="center"/>
          </w:tcPr>
          <w:p w14:paraId="135D6D40">
            <w:pPr>
              <w:spacing w:line="360" w:lineRule="auto"/>
              <w:jc w:val="center"/>
              <w:rPr>
                <w:rFonts w:ascii="宋体" w:hAnsi="宋体"/>
                <w:szCs w:val="21"/>
              </w:rPr>
            </w:pPr>
            <w:r>
              <w:rPr>
                <w:rFonts w:hint="eastAsia" w:ascii="宋体" w:hAnsi="宋体"/>
                <w:szCs w:val="21"/>
              </w:rPr>
              <w:t>11.4</w:t>
            </w:r>
          </w:p>
        </w:tc>
        <w:tc>
          <w:tcPr>
            <w:tcW w:w="8597" w:type="dxa"/>
            <w:tcBorders>
              <w:top w:val="single" w:color="auto" w:sz="4" w:space="0"/>
              <w:left w:val="single" w:color="auto" w:sz="4" w:space="0"/>
              <w:bottom w:val="single" w:color="auto" w:sz="4" w:space="0"/>
              <w:right w:val="single" w:color="auto" w:sz="4" w:space="0"/>
            </w:tcBorders>
            <w:vAlign w:val="center"/>
          </w:tcPr>
          <w:p w14:paraId="07C38E4B">
            <w:pPr>
              <w:snapToGrid w:val="0"/>
              <w:spacing w:line="360" w:lineRule="auto"/>
              <w:rPr>
                <w:rFonts w:ascii="宋体" w:hAnsi="宋体"/>
                <w:szCs w:val="21"/>
              </w:rPr>
            </w:pPr>
            <w:r>
              <w:rPr>
                <w:rFonts w:hint="eastAsia" w:ascii="宋体" w:hAnsi="宋体"/>
                <w:szCs w:val="21"/>
              </w:rPr>
              <w:t>不组织现场考察</w:t>
            </w:r>
          </w:p>
        </w:tc>
      </w:tr>
      <w:tr w14:paraId="7DAAD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vMerge w:val="continue"/>
            <w:tcBorders>
              <w:left w:val="single" w:color="auto" w:sz="4" w:space="0"/>
              <w:bottom w:val="single" w:color="auto" w:sz="4" w:space="0"/>
              <w:right w:val="single" w:color="auto" w:sz="4" w:space="0"/>
            </w:tcBorders>
            <w:vAlign w:val="center"/>
          </w:tcPr>
          <w:p w14:paraId="0800D241">
            <w:pPr>
              <w:spacing w:line="360" w:lineRule="auto"/>
              <w:jc w:val="center"/>
              <w:rPr>
                <w:rFonts w:ascii="宋体" w:hAnsi="宋体"/>
                <w:szCs w:val="21"/>
              </w:rPr>
            </w:pPr>
          </w:p>
        </w:tc>
        <w:tc>
          <w:tcPr>
            <w:tcW w:w="8597" w:type="dxa"/>
            <w:tcBorders>
              <w:top w:val="single" w:color="auto" w:sz="4" w:space="0"/>
              <w:left w:val="single" w:color="auto" w:sz="4" w:space="0"/>
              <w:bottom w:val="single" w:color="auto" w:sz="4" w:space="0"/>
              <w:right w:val="single" w:color="auto" w:sz="4" w:space="0"/>
            </w:tcBorders>
            <w:vAlign w:val="center"/>
          </w:tcPr>
          <w:p w14:paraId="53A41E2C">
            <w:pPr>
              <w:snapToGrid w:val="0"/>
              <w:spacing w:line="360" w:lineRule="auto"/>
              <w:rPr>
                <w:rFonts w:ascii="宋体" w:hAnsi="宋体"/>
                <w:szCs w:val="21"/>
              </w:rPr>
            </w:pPr>
            <w:r>
              <w:rPr>
                <w:rFonts w:hint="eastAsia" w:ascii="宋体" w:hAnsi="宋体" w:cs="宋体"/>
                <w:szCs w:val="21"/>
              </w:rPr>
              <w:t>不组织召开开标前答疑会</w:t>
            </w:r>
          </w:p>
        </w:tc>
      </w:tr>
      <w:tr w14:paraId="34CD8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vMerge w:val="restart"/>
            <w:tcBorders>
              <w:top w:val="single" w:color="auto" w:sz="4" w:space="0"/>
              <w:left w:val="single" w:color="auto" w:sz="4" w:space="0"/>
              <w:right w:val="single" w:color="auto" w:sz="4" w:space="0"/>
            </w:tcBorders>
            <w:vAlign w:val="center"/>
          </w:tcPr>
          <w:p w14:paraId="0D88255C">
            <w:pPr>
              <w:spacing w:line="360" w:lineRule="auto"/>
              <w:jc w:val="center"/>
              <w:rPr>
                <w:rFonts w:ascii="宋体" w:hAnsi="宋体"/>
                <w:szCs w:val="21"/>
              </w:rPr>
            </w:pPr>
            <w:bookmarkStart w:id="51" w:name="_13.1"/>
            <w:bookmarkEnd w:id="51"/>
            <w:r>
              <w:rPr>
                <w:rFonts w:hint="eastAsia" w:ascii="宋体" w:hAnsi="宋体"/>
                <w:szCs w:val="21"/>
              </w:rPr>
              <w:t>13.</w:t>
            </w:r>
            <w:bookmarkStart w:id="52" w:name="_Hlt19632543"/>
            <w:r>
              <w:rPr>
                <w:rFonts w:hint="eastAsia" w:ascii="宋体" w:hAnsi="宋体"/>
                <w:szCs w:val="21"/>
              </w:rPr>
              <w:t>1</w:t>
            </w:r>
            <w:bookmarkEnd w:id="52"/>
          </w:p>
        </w:tc>
        <w:tc>
          <w:tcPr>
            <w:tcW w:w="8597" w:type="dxa"/>
            <w:tcBorders>
              <w:top w:val="single" w:color="auto" w:sz="4" w:space="0"/>
              <w:left w:val="single" w:color="auto" w:sz="4" w:space="0"/>
              <w:bottom w:val="single" w:color="auto" w:sz="4" w:space="0"/>
              <w:right w:val="single" w:color="auto" w:sz="4" w:space="0"/>
            </w:tcBorders>
            <w:vAlign w:val="center"/>
          </w:tcPr>
          <w:p w14:paraId="6B5AD8DD">
            <w:pPr>
              <w:snapToGrid w:val="0"/>
              <w:spacing w:line="360" w:lineRule="auto"/>
              <w:jc w:val="left"/>
              <w:rPr>
                <w:rFonts w:ascii="宋体" w:hAnsi="宋体" w:cs="Courier New"/>
                <w:b/>
                <w:szCs w:val="21"/>
              </w:rPr>
            </w:pPr>
            <w:r>
              <w:rPr>
                <w:rFonts w:hint="eastAsia" w:ascii="宋体" w:hAnsi="宋体" w:cs="Courier New"/>
                <w:b/>
                <w:szCs w:val="21"/>
              </w:rPr>
              <w:t>报价文件：</w:t>
            </w:r>
          </w:p>
          <w:p w14:paraId="6944714B">
            <w:pPr>
              <w:tabs>
                <w:tab w:val="left" w:pos="0"/>
              </w:tabs>
              <w:snapToGrid w:val="0"/>
              <w:spacing w:line="360" w:lineRule="auto"/>
              <w:ind w:left="455" w:leftChars="104" w:hanging="237" w:hangingChars="99"/>
              <w:jc w:val="left"/>
              <w:rPr>
                <w:rFonts w:ascii="宋体" w:hAnsi="宋体"/>
                <w:szCs w:val="21"/>
              </w:rPr>
            </w:pPr>
            <w:r>
              <w:rPr>
                <w:rFonts w:ascii="宋体" w:hAnsi="宋体"/>
                <w:sz w:val="24"/>
              </w:rPr>
              <w:t>1.</w:t>
            </w:r>
            <w:r>
              <w:rPr>
                <w:rFonts w:hint="eastAsia" w:ascii="宋体" w:hAnsi="宋体"/>
                <w:szCs w:val="21"/>
              </w:rPr>
              <w:t>投标函（格式后附）；</w:t>
            </w:r>
            <w:r>
              <w:rPr>
                <w:rFonts w:hint="eastAsia" w:ascii="宋体" w:hAnsi="宋体"/>
                <w:b/>
                <w:szCs w:val="21"/>
              </w:rPr>
              <w:t>（必须提供，否则作无效投标处理）</w:t>
            </w:r>
          </w:p>
          <w:p w14:paraId="7038392F">
            <w:pPr>
              <w:tabs>
                <w:tab w:val="left" w:pos="0"/>
              </w:tabs>
              <w:snapToGrid w:val="0"/>
              <w:spacing w:line="360" w:lineRule="auto"/>
              <w:ind w:left="455" w:leftChars="104" w:hanging="237" w:hangingChars="99"/>
              <w:jc w:val="left"/>
              <w:rPr>
                <w:rFonts w:ascii="宋体" w:hAnsi="宋体"/>
                <w:szCs w:val="21"/>
              </w:rPr>
            </w:pPr>
            <w:r>
              <w:rPr>
                <w:rFonts w:ascii="宋体" w:hAnsi="宋体"/>
                <w:sz w:val="24"/>
              </w:rPr>
              <w:t>2.</w:t>
            </w:r>
            <w:r>
              <w:rPr>
                <w:rFonts w:hint="eastAsia" w:ascii="宋体" w:hAnsi="宋体"/>
                <w:szCs w:val="21"/>
              </w:rPr>
              <w:t>开标一览表（格式后附）； （</w:t>
            </w:r>
            <w:r>
              <w:rPr>
                <w:rFonts w:hint="eastAsia" w:ascii="宋体" w:hAnsi="宋体"/>
                <w:b/>
                <w:szCs w:val="21"/>
              </w:rPr>
              <w:t>必须提供，否则作无效投标处理</w:t>
            </w:r>
            <w:r>
              <w:rPr>
                <w:rFonts w:hint="eastAsia" w:ascii="宋体" w:hAnsi="宋体"/>
                <w:szCs w:val="21"/>
              </w:rPr>
              <w:t>）</w:t>
            </w:r>
          </w:p>
          <w:p w14:paraId="66367D91">
            <w:pPr>
              <w:tabs>
                <w:tab w:val="left" w:pos="0"/>
              </w:tabs>
              <w:snapToGrid w:val="0"/>
              <w:spacing w:line="360" w:lineRule="auto"/>
              <w:ind w:left="455" w:leftChars="104" w:hanging="237" w:hangingChars="99"/>
              <w:jc w:val="left"/>
              <w:rPr>
                <w:rFonts w:ascii="宋体" w:hAnsi="宋体"/>
                <w:szCs w:val="21"/>
              </w:rPr>
            </w:pPr>
            <w:r>
              <w:rPr>
                <w:rFonts w:ascii="宋体" w:hAnsi="宋体"/>
                <w:sz w:val="24"/>
              </w:rPr>
              <w:t>3.</w:t>
            </w:r>
            <w:r>
              <w:rPr>
                <w:rFonts w:hint="eastAsia" w:ascii="宋体" w:hAnsi="宋体"/>
                <w:szCs w:val="21"/>
              </w:rPr>
              <w:t>投标人针对报价需要说明的其他文件和说明（格式自拟）。</w:t>
            </w:r>
          </w:p>
          <w:p w14:paraId="17C61990">
            <w:pPr>
              <w:snapToGrid w:val="0"/>
              <w:spacing w:line="360" w:lineRule="auto"/>
              <w:ind w:left="427" w:leftChars="104" w:hanging="209" w:hangingChars="99"/>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w:t>
            </w:r>
            <w:r>
              <w:rPr>
                <w:rFonts w:hint="eastAsia" w:ascii="宋体" w:hAnsi="宋体" w:cs="Courier New"/>
                <w:b/>
                <w:szCs w:val="21"/>
              </w:rPr>
              <w:t>作无效投标处理</w:t>
            </w:r>
            <w:r>
              <w:rPr>
                <w:rFonts w:hint="eastAsia" w:ascii="宋体" w:hAnsi="宋体"/>
                <w:b/>
                <w:bCs/>
                <w:szCs w:val="21"/>
              </w:rPr>
              <w:t>。</w:t>
            </w:r>
          </w:p>
        </w:tc>
      </w:tr>
      <w:tr w14:paraId="59368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vMerge w:val="continue"/>
            <w:tcBorders>
              <w:left w:val="single" w:color="auto" w:sz="4" w:space="0"/>
              <w:right w:val="single" w:color="auto" w:sz="4" w:space="0"/>
            </w:tcBorders>
            <w:vAlign w:val="center"/>
          </w:tcPr>
          <w:p w14:paraId="7AFD0D35">
            <w:pPr>
              <w:spacing w:line="360" w:lineRule="auto"/>
              <w:rPr>
                <w:rFonts w:ascii="宋体" w:hAnsi="宋体"/>
                <w:szCs w:val="21"/>
              </w:rPr>
            </w:pPr>
            <w:bookmarkStart w:id="53" w:name="_13.2"/>
            <w:bookmarkEnd w:id="53"/>
          </w:p>
        </w:tc>
        <w:tc>
          <w:tcPr>
            <w:tcW w:w="8597" w:type="dxa"/>
            <w:tcBorders>
              <w:top w:val="single" w:color="auto" w:sz="4" w:space="0"/>
              <w:left w:val="single" w:color="auto" w:sz="4" w:space="0"/>
              <w:bottom w:val="single" w:color="auto" w:sz="4" w:space="0"/>
              <w:right w:val="single" w:color="auto" w:sz="4" w:space="0"/>
            </w:tcBorders>
            <w:vAlign w:val="center"/>
          </w:tcPr>
          <w:p w14:paraId="1EBA9FCD">
            <w:pPr>
              <w:snapToGrid w:val="0"/>
              <w:spacing w:line="360" w:lineRule="auto"/>
              <w:jc w:val="left"/>
              <w:rPr>
                <w:rFonts w:ascii="宋体" w:hAnsi="宋体" w:cs="Courier New"/>
                <w:b/>
                <w:szCs w:val="21"/>
              </w:rPr>
            </w:pPr>
            <w:r>
              <w:rPr>
                <w:rFonts w:hint="eastAsia" w:ascii="宋体" w:hAnsi="宋体" w:cs="Courier New"/>
                <w:b/>
                <w:szCs w:val="21"/>
              </w:rPr>
              <w:t>资格证明文件</w:t>
            </w:r>
          </w:p>
          <w:p w14:paraId="7D71E698">
            <w:pPr>
              <w:snapToGrid w:val="0"/>
              <w:spacing w:line="360" w:lineRule="auto"/>
              <w:ind w:firstLine="420" w:firstLineChars="200"/>
              <w:jc w:val="left"/>
              <w:rPr>
                <w:rFonts w:ascii="宋体" w:hAnsi="宋体"/>
                <w:szCs w:val="21"/>
              </w:rPr>
            </w:pPr>
            <w:r>
              <w:rPr>
                <w:rFonts w:ascii="宋体" w:hAnsi="宋体"/>
                <w:bCs/>
                <w:szCs w:val="21"/>
              </w:rPr>
              <w:t>1.</w:t>
            </w:r>
            <w:r>
              <w:rPr>
                <w:rFonts w:hint="eastAsia" w:ascii="宋体" w:hAnsi="宋体"/>
                <w:bCs/>
                <w:szCs w:val="21"/>
              </w:rPr>
              <w:t>投</w:t>
            </w:r>
            <w:r>
              <w:rPr>
                <w:rFonts w:hint="eastAsia" w:ascii="宋体" w:hAnsi="宋体"/>
                <w:szCs w:val="21"/>
              </w:rPr>
              <w:t>标人为法人或者其他组织的，提供营业执照等证明文件</w:t>
            </w:r>
            <w:r>
              <w:rPr>
                <w:rFonts w:hint="eastAsia" w:ascii="宋体" w:hAnsi="宋体" w:cs="宋体"/>
                <w:szCs w:val="21"/>
              </w:rPr>
              <w:t>（如营业执照或者事业单位法人证书或者</w:t>
            </w:r>
            <w:r>
              <w:rPr>
                <w:rStyle w:val="29"/>
                <w:color w:val="auto"/>
                <w:sz w:val="21"/>
                <w:szCs w:val="21"/>
              </w:rPr>
              <w:t>执业许可证</w:t>
            </w:r>
            <w:r>
              <w:rPr>
                <w:rFonts w:hint="eastAsia" w:ascii="宋体" w:hAnsi="宋体" w:cs="宋体"/>
                <w:szCs w:val="21"/>
              </w:rPr>
              <w:t>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3128EADB">
            <w:pPr>
              <w:snapToGrid w:val="0"/>
              <w:spacing w:line="360" w:lineRule="auto"/>
              <w:ind w:firstLine="420" w:firstLineChars="200"/>
              <w:jc w:val="left"/>
              <w:rPr>
                <w:rFonts w:ascii="宋体" w:hAnsi="宋体" w:cs="宋体"/>
                <w:szCs w:val="21"/>
              </w:rPr>
            </w:pPr>
            <w:r>
              <w:rPr>
                <w:rFonts w:ascii="宋体" w:hAnsi="宋体"/>
                <w:bCs/>
                <w:szCs w:val="21"/>
              </w:rPr>
              <w:t>2.</w:t>
            </w:r>
            <w:r>
              <w:rPr>
                <w:rFonts w:hint="eastAsia" w:ascii="宋体" w:hAnsi="宋体" w:cs="宋体"/>
                <w:bCs/>
                <w:szCs w:val="21"/>
              </w:rPr>
              <w:t>投标</w:t>
            </w:r>
            <w:r>
              <w:rPr>
                <w:rFonts w:hint="eastAsia" w:ascii="宋体" w:hAnsi="宋体" w:cs="宋体"/>
                <w:szCs w:val="21"/>
              </w:rPr>
              <w:t>人依法缴纳税收的相关材料</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29145AEA">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u w:val="single"/>
              </w:rPr>
              <w:t xml:space="preserve"> 2025 年 1 月 </w:t>
            </w:r>
            <w:r>
              <w:rPr>
                <w:rFonts w:hint="eastAsia" w:ascii="宋体" w:hAnsi="宋体" w:cs="宋体"/>
                <w:szCs w:val="21"/>
              </w:rPr>
              <w:t>以来连续</w:t>
            </w:r>
            <w:r>
              <w:rPr>
                <w:rFonts w:hint="eastAsia" w:ascii="宋体" w:hAnsi="宋体" w:cs="宋体"/>
                <w:szCs w:val="21"/>
                <w:u w:val="single"/>
              </w:rPr>
              <w:t xml:space="preserve"> 3 个月 </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6503B051">
            <w:pPr>
              <w:snapToGrid w:val="0"/>
              <w:spacing w:line="360" w:lineRule="auto"/>
              <w:ind w:firstLine="420" w:firstLineChars="200"/>
              <w:jc w:val="left"/>
              <w:rPr>
                <w:rFonts w:ascii="宋体" w:hAnsi="宋体" w:cs="宋体"/>
                <w:szCs w:val="21"/>
              </w:rPr>
            </w:pPr>
            <w:r>
              <w:rPr>
                <w:rFonts w:ascii="宋体" w:hAnsi="宋体"/>
                <w:bCs/>
                <w:szCs w:val="21"/>
              </w:rPr>
              <w:t>3.</w:t>
            </w:r>
            <w:r>
              <w:rPr>
                <w:rFonts w:hint="eastAsia" w:ascii="宋体" w:hAnsi="宋体" w:cs="宋体"/>
                <w:bCs/>
                <w:szCs w:val="21"/>
              </w:rPr>
              <w:t>投</w:t>
            </w:r>
            <w:r>
              <w:rPr>
                <w:rFonts w:hint="eastAsia" w:ascii="宋体" w:hAnsi="宋体" w:cs="宋体"/>
                <w:szCs w:val="21"/>
              </w:rPr>
              <w:t>标人依法缴纳社会保障资金的相关材料</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3733047D">
            <w:pPr>
              <w:snapToGrid w:val="0"/>
              <w:spacing w:line="360" w:lineRule="auto"/>
              <w:ind w:firstLine="420" w:firstLineChars="200"/>
              <w:jc w:val="left"/>
              <w:rPr>
                <w:rFonts w:ascii="宋体" w:hAnsi="宋体"/>
                <w:szCs w:val="21"/>
              </w:rPr>
            </w:pPr>
            <w:r>
              <w:rPr>
                <w:rFonts w:hint="eastAsia" w:ascii="宋体" w:hAnsi="宋体" w:cs="宋体"/>
                <w:szCs w:val="21"/>
              </w:rPr>
              <w:t>【</w:t>
            </w:r>
            <w:r>
              <w:rPr>
                <w:rFonts w:hint="eastAsia" w:ascii="宋体" w:hAnsi="宋体" w:cs="宋体"/>
                <w:szCs w:val="21"/>
                <w:u w:val="single"/>
              </w:rPr>
              <w:t xml:space="preserve"> 2025 年 1 月</w:t>
            </w:r>
            <w:r>
              <w:rPr>
                <w:rFonts w:hint="eastAsia" w:ascii="宋体" w:hAnsi="宋体" w:cs="宋体"/>
                <w:szCs w:val="21"/>
              </w:rPr>
              <w:t>以来连续</w:t>
            </w:r>
            <w:r>
              <w:rPr>
                <w:rFonts w:hint="eastAsia" w:ascii="宋体" w:hAnsi="宋体" w:cs="宋体"/>
                <w:szCs w:val="21"/>
                <w:u w:val="single"/>
              </w:rPr>
              <w:t xml:space="preserve"> 3 个月 </w:t>
            </w:r>
            <w:r>
              <w:rPr>
                <w:rFonts w:hint="eastAsia" w:ascii="宋体" w:hAnsi="宋体" w:cs="宋体"/>
                <w:szCs w:val="21"/>
              </w:rPr>
              <w:t>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从取得营业执照时间起到投标文件提交截止时间为止不足要求月数的只需提供从取得营业执照起的依法缴纳社会保障资金的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p>
          <w:p w14:paraId="7A2BA521">
            <w:pPr>
              <w:snapToGrid w:val="0"/>
              <w:spacing w:line="360" w:lineRule="auto"/>
              <w:ind w:firstLine="420" w:firstLineChars="200"/>
              <w:jc w:val="left"/>
              <w:rPr>
                <w:rFonts w:ascii="宋体" w:hAnsi="宋体"/>
                <w:szCs w:val="21"/>
              </w:rPr>
            </w:pPr>
            <w:r>
              <w:rPr>
                <w:rFonts w:ascii="宋体" w:hAnsi="宋体"/>
                <w:bCs/>
                <w:szCs w:val="21"/>
              </w:rPr>
              <w:t>4.</w:t>
            </w:r>
            <w:r>
              <w:rPr>
                <w:rFonts w:hint="eastAsia" w:ascii="宋体" w:hAnsi="宋体" w:cs="宋体"/>
                <w:bCs/>
                <w:szCs w:val="21"/>
              </w:rPr>
              <w:t>投标</w:t>
            </w:r>
            <w:r>
              <w:rPr>
                <w:rFonts w:hint="eastAsia" w:ascii="宋体" w:hAnsi="宋体" w:cs="宋体"/>
                <w:szCs w:val="21"/>
              </w:rPr>
              <w:t>人财务状况报告</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1EEEE254">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u w:val="single"/>
              </w:rPr>
              <w:t xml:space="preserve">2024年 </w:t>
            </w:r>
            <w:r>
              <w:rPr>
                <w:rFonts w:hint="eastAsia" w:ascii="宋体" w:hAnsi="宋体" w:cs="宋体"/>
                <w:szCs w:val="21"/>
              </w:rPr>
              <w:t>度财务报表复印件或者银行出具的资信证明；投标人属于成立时间在规定年</w:t>
            </w:r>
            <w:bookmarkStart w:id="163" w:name="_GoBack"/>
            <w:bookmarkEnd w:id="163"/>
            <w:r>
              <w:rPr>
                <w:rFonts w:hint="eastAsia" w:ascii="宋体" w:hAnsi="宋体" w:cs="宋体"/>
                <w:szCs w:val="21"/>
              </w:rPr>
              <w:t>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szCs w:val="21"/>
              </w:rPr>
              <w:t>；</w:t>
            </w:r>
          </w:p>
          <w:p w14:paraId="1EBCAD3F">
            <w:pPr>
              <w:snapToGrid w:val="0"/>
              <w:spacing w:line="360" w:lineRule="auto"/>
              <w:ind w:firstLine="420" w:firstLineChars="200"/>
              <w:jc w:val="left"/>
              <w:rPr>
                <w:rFonts w:ascii="宋体" w:hAnsi="宋体"/>
                <w:szCs w:val="21"/>
              </w:rPr>
            </w:pPr>
            <w:r>
              <w:rPr>
                <w:rFonts w:ascii="宋体" w:hAnsi="宋体"/>
                <w:bCs/>
                <w:szCs w:val="21"/>
              </w:rPr>
              <w:t>5.</w:t>
            </w:r>
            <w:r>
              <w:rPr>
                <w:rFonts w:hint="eastAsia" w:ascii="宋体" w:hAnsi="宋体"/>
                <w:bCs/>
                <w:szCs w:val="21"/>
              </w:rPr>
              <w:t>投</w:t>
            </w:r>
            <w:r>
              <w:rPr>
                <w:rFonts w:hint="eastAsia" w:ascii="宋体" w:hAnsi="宋体"/>
                <w:szCs w:val="21"/>
              </w:rPr>
              <w:t>标人直接控股、管理关系信息表（格式后附）；（</w:t>
            </w:r>
            <w:r>
              <w:rPr>
                <w:rFonts w:hint="eastAsia" w:ascii="宋体" w:hAnsi="宋体"/>
                <w:b/>
                <w:szCs w:val="21"/>
              </w:rPr>
              <w:t>必须提供，否则作无效投标处理</w:t>
            </w:r>
            <w:r>
              <w:rPr>
                <w:rFonts w:hint="eastAsia" w:ascii="宋体" w:hAnsi="宋体"/>
                <w:szCs w:val="21"/>
              </w:rPr>
              <w:t>）</w:t>
            </w:r>
          </w:p>
          <w:p w14:paraId="063953CD">
            <w:pPr>
              <w:snapToGrid w:val="0"/>
              <w:spacing w:line="360" w:lineRule="auto"/>
              <w:ind w:firstLine="420" w:firstLineChars="200"/>
              <w:jc w:val="left"/>
              <w:rPr>
                <w:rFonts w:ascii="宋体" w:hAnsi="宋体"/>
                <w:szCs w:val="21"/>
              </w:rPr>
            </w:pPr>
            <w:r>
              <w:rPr>
                <w:rFonts w:ascii="宋体" w:hAnsi="宋体"/>
                <w:bCs/>
                <w:szCs w:val="21"/>
              </w:rPr>
              <w:t>6.</w:t>
            </w:r>
            <w:r>
              <w:rPr>
                <w:rFonts w:hint="eastAsia" w:ascii="宋体" w:hAnsi="宋体"/>
                <w:bCs/>
                <w:szCs w:val="21"/>
              </w:rPr>
              <w:t>投</w:t>
            </w:r>
            <w:r>
              <w:rPr>
                <w:rFonts w:hint="eastAsia" w:ascii="宋体" w:hAnsi="宋体"/>
                <w:szCs w:val="21"/>
              </w:rPr>
              <w:t>标声明（格式后附）；（</w:t>
            </w:r>
            <w:r>
              <w:rPr>
                <w:rFonts w:hint="eastAsia" w:ascii="宋体" w:hAnsi="宋体"/>
                <w:b/>
                <w:szCs w:val="21"/>
              </w:rPr>
              <w:t>必须提供，否则作无效投标处理</w:t>
            </w:r>
            <w:r>
              <w:rPr>
                <w:rFonts w:hint="eastAsia" w:ascii="宋体" w:hAnsi="宋体"/>
                <w:szCs w:val="21"/>
              </w:rPr>
              <w:t>）</w:t>
            </w:r>
          </w:p>
          <w:p w14:paraId="06B241F6">
            <w:pPr>
              <w:snapToGrid w:val="0"/>
              <w:spacing w:line="360" w:lineRule="auto"/>
              <w:ind w:firstLine="420" w:firstLineChars="200"/>
              <w:jc w:val="left"/>
              <w:rPr>
                <w:rFonts w:ascii="宋体" w:hAnsi="宋体"/>
                <w:szCs w:val="21"/>
              </w:rPr>
            </w:pPr>
            <w:r>
              <w:rPr>
                <w:rFonts w:hint="eastAsia" w:ascii="宋体" w:hAnsi="宋体"/>
                <w:bCs/>
                <w:szCs w:val="21"/>
              </w:rPr>
              <w:t>7</w:t>
            </w:r>
            <w:r>
              <w:rPr>
                <w:rFonts w:ascii="宋体" w:hAnsi="宋体"/>
                <w:bCs/>
                <w:szCs w:val="21"/>
              </w:rPr>
              <w:t>.</w:t>
            </w:r>
            <w:r>
              <w:rPr>
                <w:rFonts w:hint="eastAsia" w:ascii="宋体" w:hAnsi="宋体"/>
                <w:bCs/>
                <w:szCs w:val="21"/>
              </w:rPr>
              <w:t>除招</w:t>
            </w:r>
            <w:r>
              <w:rPr>
                <w:rFonts w:hint="eastAsia" w:ascii="宋体" w:hAnsi="宋体"/>
                <w:szCs w:val="21"/>
              </w:rPr>
              <w:t>标文件规定必须提供以外，投标人认为需要提供的其他证明材料。</w:t>
            </w:r>
          </w:p>
          <w:p w14:paraId="6A98A7FC">
            <w:pPr>
              <w:snapToGrid w:val="0"/>
              <w:spacing w:line="360" w:lineRule="auto"/>
              <w:jc w:val="left"/>
              <w:rPr>
                <w:rFonts w:ascii="宋体" w:hAnsi="宋体" w:cs="Courier New"/>
                <w:b/>
                <w:szCs w:val="21"/>
              </w:rPr>
            </w:pPr>
            <w:r>
              <w:rPr>
                <w:rFonts w:hint="eastAsia" w:ascii="宋体" w:hAnsi="宋体"/>
                <w:b/>
                <w:bCs/>
                <w:szCs w:val="21"/>
              </w:rPr>
              <w:t>注：1.</w:t>
            </w:r>
            <w:r>
              <w:rPr>
                <w:rFonts w:hint="eastAsia" w:ascii="宋体" w:hAnsi="宋体"/>
                <w:b/>
                <w:bCs/>
                <w:spacing w:val="-6"/>
                <w:szCs w:val="21"/>
              </w:rPr>
              <w:t>以上标明“必须提供”的材料属于复印件的，必须加盖投标人公章或电子公章，否则</w:t>
            </w:r>
            <w:r>
              <w:rPr>
                <w:rFonts w:hint="eastAsia" w:ascii="宋体" w:hAnsi="宋体" w:cs="Courier New"/>
                <w:b/>
                <w:spacing w:val="-6"/>
                <w:szCs w:val="21"/>
              </w:rPr>
              <w:t>作无效投标处理。</w:t>
            </w:r>
          </w:p>
          <w:p w14:paraId="023384AC">
            <w:pPr>
              <w:snapToGrid w:val="0"/>
              <w:spacing w:line="360" w:lineRule="auto"/>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投标声明必须由法定代表人在规定签章处签字并加盖投标人公章或电子公章，否则作无效投标处理。</w:t>
            </w:r>
          </w:p>
          <w:p w14:paraId="2BD99A70">
            <w:pPr>
              <w:snapToGrid w:val="0"/>
              <w:spacing w:line="360" w:lineRule="auto"/>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3.投标人直接控股、管理关系信息表必须由法定代表人或者委托代理人在规定签章处签字并加盖投标人公章或电子公章，否则</w:t>
            </w:r>
            <w:r>
              <w:rPr>
                <w:rFonts w:hint="eastAsia" w:ascii="宋体" w:hAnsi="宋体" w:cs="Courier New"/>
                <w:b/>
                <w:szCs w:val="21"/>
              </w:rPr>
              <w:t>作无效投标处理</w:t>
            </w:r>
            <w:r>
              <w:rPr>
                <w:rFonts w:hint="eastAsia" w:ascii="宋体" w:hAnsi="宋体"/>
                <w:b/>
                <w:bCs/>
                <w:szCs w:val="21"/>
              </w:rPr>
              <w:t>。</w:t>
            </w:r>
          </w:p>
        </w:tc>
      </w:tr>
      <w:tr w14:paraId="04716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968" w:type="dxa"/>
            <w:vMerge w:val="continue"/>
            <w:tcBorders>
              <w:left w:val="single" w:color="auto" w:sz="4" w:space="0"/>
              <w:right w:val="single" w:color="auto" w:sz="4" w:space="0"/>
            </w:tcBorders>
            <w:vAlign w:val="center"/>
          </w:tcPr>
          <w:p w14:paraId="1B62BA83">
            <w:pPr>
              <w:spacing w:line="360" w:lineRule="auto"/>
              <w:rPr>
                <w:rFonts w:ascii="宋体" w:hAnsi="宋体"/>
                <w:szCs w:val="21"/>
              </w:rPr>
            </w:pPr>
            <w:bookmarkStart w:id="54" w:name="_13.3"/>
            <w:bookmarkEnd w:id="54"/>
          </w:p>
        </w:tc>
        <w:tc>
          <w:tcPr>
            <w:tcW w:w="8597" w:type="dxa"/>
            <w:tcBorders>
              <w:top w:val="single" w:color="auto" w:sz="4" w:space="0"/>
              <w:left w:val="single" w:color="auto" w:sz="4" w:space="0"/>
              <w:bottom w:val="single" w:color="auto" w:sz="4" w:space="0"/>
              <w:right w:val="single" w:color="auto" w:sz="4" w:space="0"/>
            </w:tcBorders>
            <w:vAlign w:val="center"/>
          </w:tcPr>
          <w:p w14:paraId="305FF3B6">
            <w:pPr>
              <w:snapToGrid w:val="0"/>
              <w:spacing w:line="360" w:lineRule="auto"/>
              <w:jc w:val="left"/>
              <w:rPr>
                <w:rFonts w:ascii="宋体" w:hAnsi="宋体" w:cs="Courier New"/>
                <w:b/>
                <w:szCs w:val="21"/>
              </w:rPr>
            </w:pPr>
            <w:r>
              <w:rPr>
                <w:rFonts w:hint="eastAsia" w:ascii="宋体" w:hAnsi="宋体" w:cs="Courier New"/>
                <w:b/>
                <w:szCs w:val="21"/>
              </w:rPr>
              <w:t>商务技术文件：</w:t>
            </w:r>
          </w:p>
          <w:p w14:paraId="2527E355">
            <w:pPr>
              <w:snapToGrid w:val="0"/>
              <w:spacing w:line="360" w:lineRule="auto"/>
              <w:ind w:left="413"/>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必须提供，否则作无效投标处理</w:t>
            </w:r>
            <w:r>
              <w:rPr>
                <w:rFonts w:hint="eastAsia" w:ascii="宋体" w:hAnsi="宋体"/>
                <w:szCs w:val="21"/>
              </w:rPr>
              <w:t>）</w:t>
            </w:r>
          </w:p>
          <w:p w14:paraId="1A2EB74D">
            <w:pPr>
              <w:snapToGrid w:val="0"/>
              <w:spacing w:line="360" w:lineRule="auto"/>
              <w:ind w:left="413"/>
              <w:jc w:val="left"/>
              <w:rPr>
                <w:rFonts w:ascii="宋体" w:hAnsi="宋体"/>
                <w:szCs w:val="21"/>
              </w:rPr>
            </w:pPr>
            <w:r>
              <w:rPr>
                <w:rFonts w:hint="eastAsia" w:ascii="宋体" w:hAnsi="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1517DFD5">
            <w:pPr>
              <w:spacing w:line="360" w:lineRule="auto"/>
              <w:ind w:firstLine="420" w:firstLineChars="200"/>
              <w:jc w:val="left"/>
              <w:rPr>
                <w:rFonts w:ascii="宋体" w:hAnsi="宋体" w:cs="宋体"/>
                <w:szCs w:val="21"/>
              </w:rPr>
            </w:pPr>
            <w:r>
              <w:rPr>
                <w:rFonts w:hint="eastAsia" w:ascii="宋体" w:hAnsi="宋体" w:cs="宋体"/>
                <w:szCs w:val="21"/>
              </w:rPr>
              <w:t>3.授权委托书原件、委托代理人身份证正反面复印件以及由县级以上（含县级）社会养老保险经办机构出具的供应商为委托代理人交纳的响应文件递交截止时间前三个月内任意一个月养老保险证明复印件（格式后附）</w:t>
            </w:r>
            <w:r>
              <w:rPr>
                <w:rFonts w:hint="eastAsia" w:ascii="宋体" w:hAnsi="宋体" w:cs="宋体"/>
                <w:b/>
                <w:bCs/>
                <w:szCs w:val="21"/>
              </w:rPr>
              <w:t>（委托代理时必须提供）</w:t>
            </w:r>
          </w:p>
          <w:p w14:paraId="7DBD6269">
            <w:pPr>
              <w:spacing w:line="360" w:lineRule="auto"/>
              <w:ind w:firstLine="420" w:firstLineChars="200"/>
              <w:jc w:val="left"/>
              <w:rPr>
                <w:rFonts w:ascii="宋体" w:hAnsi="宋体" w:cs="宋体"/>
                <w:szCs w:val="21"/>
              </w:rPr>
            </w:pPr>
            <w:r>
              <w:rPr>
                <w:rFonts w:hint="eastAsia" w:ascii="宋体" w:hAnsi="宋体" w:cs="宋体"/>
                <w:szCs w:val="21"/>
              </w:rPr>
              <w:t>除供应商为以下四种情形的：</w:t>
            </w:r>
          </w:p>
          <w:p w14:paraId="0F93631B">
            <w:pPr>
              <w:spacing w:line="360" w:lineRule="auto"/>
              <w:ind w:firstLine="420" w:firstLineChars="200"/>
              <w:jc w:val="left"/>
              <w:rPr>
                <w:rFonts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①如供应商为截标时间前60日以内成立的公司，可以提供供应商与委托代理人签订的劳动合同复印件代替养老保险证明复印件；</w:t>
            </w:r>
          </w:p>
          <w:p w14:paraId="50085BD2">
            <w:pPr>
              <w:spacing w:line="360" w:lineRule="auto"/>
              <w:ind w:firstLine="420" w:firstLineChars="200"/>
              <w:jc w:val="left"/>
              <w:rPr>
                <w:rFonts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②如供应商为事业单位，可以提供事业单位机构编制管理证复印件或事业单位机构为其发放工资的工资条复印件代替养老保险证明复印件；</w:t>
            </w:r>
          </w:p>
          <w:p w14:paraId="28A66DC1">
            <w:pPr>
              <w:spacing w:line="360" w:lineRule="auto"/>
              <w:ind w:firstLine="420" w:firstLineChars="200"/>
              <w:jc w:val="left"/>
              <w:rPr>
                <w:rFonts w:ascii="宋体" w:hAnsi="宋体" w:cs="宋体"/>
                <w:szCs w:val="21"/>
              </w:rPr>
            </w:pPr>
            <w:r>
              <w:rPr>
                <w:rFonts w:hint="eastAsia" w:ascii="宋体" w:hAnsi="宋体" w:cs="宋体"/>
                <w:szCs w:val="21"/>
              </w:rPr>
              <w:t>③如委托代理人为免缴纳养老保险人员，提供免缴纳养老保险的证明材料复印件及供应商与委托代理人签订的劳动合同复印件代替养老保险证明复印件；</w:t>
            </w:r>
          </w:p>
          <w:p w14:paraId="3D9FF0A7">
            <w:pPr>
              <w:spacing w:line="360" w:lineRule="auto"/>
              <w:ind w:firstLine="420" w:firstLineChars="200"/>
              <w:jc w:val="left"/>
              <w:rPr>
                <w:rFonts w:ascii="宋体" w:hAnsi="宋体" w:cs="宋体"/>
                <w:szCs w:val="21"/>
              </w:rPr>
            </w:pPr>
            <w:r>
              <w:rPr>
                <w:rFonts w:hint="eastAsia" w:ascii="宋体" w:hAnsi="宋体" w:cs="宋体"/>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1F52EEB">
            <w:pPr>
              <w:snapToGrid w:val="0"/>
              <w:spacing w:line="360" w:lineRule="auto"/>
              <w:jc w:val="left"/>
              <w:rPr>
                <w:rFonts w:ascii="宋体" w:hAnsi="宋体"/>
                <w:szCs w:val="21"/>
              </w:rPr>
            </w:pPr>
            <w:r>
              <w:rPr>
                <w:rFonts w:hint="eastAsia" w:ascii="宋体" w:hAnsi="宋体" w:cs="宋体"/>
                <w:szCs w:val="21"/>
              </w:rPr>
              <w:t>【属自然人的应提供由县级以上（含县级）社会养老保险经办机构出具的自然人本人及委托代理人所交纳的响应文件递交截止时间前三个月内任意一个月养老保险证明复印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5606A514">
            <w:pPr>
              <w:snapToGrid w:val="0"/>
              <w:spacing w:line="360" w:lineRule="auto"/>
              <w:ind w:left="413"/>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商务条款偏离表（格式后附）；（</w:t>
            </w:r>
            <w:r>
              <w:rPr>
                <w:rFonts w:hint="eastAsia" w:ascii="宋体" w:hAnsi="宋体"/>
                <w:b/>
                <w:szCs w:val="21"/>
              </w:rPr>
              <w:t>必须提供，否则作无效投标处理</w:t>
            </w:r>
            <w:r>
              <w:rPr>
                <w:rFonts w:hint="eastAsia" w:ascii="宋体" w:hAnsi="宋体"/>
                <w:szCs w:val="21"/>
              </w:rPr>
              <w:t>）</w:t>
            </w:r>
          </w:p>
          <w:p w14:paraId="477D17FC">
            <w:pPr>
              <w:snapToGrid w:val="0"/>
              <w:spacing w:line="360" w:lineRule="auto"/>
              <w:ind w:left="413"/>
              <w:jc w:val="left"/>
              <w:rPr>
                <w:rFonts w:ascii="宋体" w:hAnsi="宋体"/>
                <w:szCs w:val="21"/>
              </w:rPr>
            </w:pPr>
            <w:r>
              <w:rPr>
                <w:rFonts w:hint="eastAsia" w:ascii="宋体" w:hAnsi="宋体"/>
                <w:szCs w:val="21"/>
              </w:rPr>
              <w:t>5.售后服务承诺（格式自拟）；（</w:t>
            </w:r>
            <w:r>
              <w:rPr>
                <w:rFonts w:hint="eastAsia" w:ascii="宋体" w:hAnsi="宋体"/>
                <w:b/>
                <w:szCs w:val="21"/>
              </w:rPr>
              <w:t>必须提供，否则作无效投标处理</w:t>
            </w:r>
            <w:r>
              <w:rPr>
                <w:rFonts w:hint="eastAsia" w:ascii="宋体" w:hAnsi="宋体"/>
                <w:szCs w:val="21"/>
              </w:rPr>
              <w:t>）</w:t>
            </w:r>
          </w:p>
          <w:p w14:paraId="48B86DF6">
            <w:pPr>
              <w:snapToGrid w:val="0"/>
              <w:spacing w:line="360" w:lineRule="auto"/>
              <w:ind w:left="420"/>
              <w:jc w:val="left"/>
              <w:rPr>
                <w:rFonts w:ascii="宋体" w:hAnsi="宋体"/>
                <w:szCs w:val="21"/>
              </w:rPr>
            </w:pPr>
            <w:r>
              <w:rPr>
                <w:rFonts w:hint="eastAsia" w:ascii="宋体" w:hAnsi="宋体"/>
                <w:szCs w:val="21"/>
              </w:rPr>
              <w:t>6.设备性能配置清单（格式后附）；（</w:t>
            </w:r>
            <w:r>
              <w:rPr>
                <w:rFonts w:hint="eastAsia" w:ascii="宋体" w:hAnsi="宋体"/>
                <w:b/>
                <w:szCs w:val="21"/>
              </w:rPr>
              <w:t>必须提供，否则作无效投标处理</w:t>
            </w:r>
            <w:r>
              <w:rPr>
                <w:rFonts w:hint="eastAsia" w:ascii="宋体" w:hAnsi="宋体"/>
                <w:szCs w:val="21"/>
              </w:rPr>
              <w:t>）</w:t>
            </w:r>
          </w:p>
          <w:p w14:paraId="5AA8D55D">
            <w:pPr>
              <w:snapToGrid w:val="0"/>
              <w:spacing w:line="360" w:lineRule="auto"/>
              <w:ind w:left="413"/>
              <w:jc w:val="left"/>
              <w:rPr>
                <w:rFonts w:ascii="宋体" w:hAnsi="宋体"/>
                <w:szCs w:val="21"/>
              </w:rPr>
            </w:pPr>
            <w:r>
              <w:rPr>
                <w:rFonts w:hint="eastAsia" w:ascii="宋体" w:hAnsi="宋体"/>
                <w:szCs w:val="21"/>
              </w:rPr>
              <w:t>7.技术偏离表（格式后附）；（</w:t>
            </w:r>
            <w:r>
              <w:rPr>
                <w:rFonts w:hint="eastAsia" w:ascii="宋体" w:hAnsi="宋体"/>
                <w:b/>
                <w:szCs w:val="21"/>
              </w:rPr>
              <w:t>必须提供，否则作无效投标处理</w:t>
            </w:r>
            <w:r>
              <w:rPr>
                <w:rFonts w:hint="eastAsia" w:ascii="宋体" w:hAnsi="宋体"/>
                <w:szCs w:val="21"/>
              </w:rPr>
              <w:t>）</w:t>
            </w:r>
          </w:p>
          <w:p w14:paraId="4F8BB465">
            <w:pPr>
              <w:snapToGrid w:val="0"/>
              <w:spacing w:line="360" w:lineRule="auto"/>
              <w:ind w:left="420"/>
              <w:jc w:val="left"/>
              <w:rPr>
                <w:rFonts w:ascii="宋体" w:hAnsi="宋体"/>
                <w:b/>
                <w:szCs w:val="21"/>
              </w:rPr>
            </w:pPr>
            <w:r>
              <w:rPr>
                <w:rFonts w:hint="eastAsia" w:ascii="宋体" w:hAnsi="宋体"/>
                <w:szCs w:val="21"/>
              </w:rPr>
              <w:t>8.项目实施方案（格式自拟）；</w:t>
            </w:r>
            <w:r>
              <w:rPr>
                <w:rFonts w:hint="eastAsia" w:ascii="宋体" w:hAnsi="宋体"/>
                <w:b/>
                <w:szCs w:val="21"/>
              </w:rPr>
              <w:t>（如有，请提供）</w:t>
            </w:r>
          </w:p>
          <w:p w14:paraId="1642F314">
            <w:pPr>
              <w:snapToGrid w:val="0"/>
              <w:spacing w:line="360" w:lineRule="auto"/>
              <w:ind w:left="420"/>
              <w:jc w:val="left"/>
              <w:rPr>
                <w:rFonts w:ascii="宋体" w:hAnsi="宋体"/>
                <w:szCs w:val="21"/>
              </w:rPr>
            </w:pPr>
            <w:r>
              <w:rPr>
                <w:rFonts w:hint="eastAsia" w:ascii="宋体" w:hAnsi="宋体"/>
                <w:szCs w:val="21"/>
              </w:rPr>
              <w:t>9.类似的业绩证明文件（格式后附）；</w:t>
            </w:r>
            <w:r>
              <w:rPr>
                <w:rFonts w:hint="eastAsia" w:ascii="宋体" w:hAnsi="宋体"/>
                <w:b/>
                <w:szCs w:val="21"/>
              </w:rPr>
              <w:t>（如有，请提供）</w:t>
            </w:r>
          </w:p>
          <w:p w14:paraId="577A93C3">
            <w:pPr>
              <w:snapToGrid w:val="0"/>
              <w:spacing w:line="360" w:lineRule="auto"/>
              <w:ind w:left="420"/>
              <w:jc w:val="left"/>
              <w:rPr>
                <w:rFonts w:ascii="宋体" w:hAnsi="宋体"/>
                <w:b/>
                <w:szCs w:val="21"/>
              </w:rPr>
            </w:pPr>
            <w:r>
              <w:rPr>
                <w:rFonts w:hint="eastAsia" w:ascii="宋体" w:hAnsi="宋体"/>
                <w:bCs/>
                <w:szCs w:val="21"/>
              </w:rPr>
              <w:t>10.项目实施人员一览表（格式自拟）；</w:t>
            </w:r>
            <w:r>
              <w:rPr>
                <w:rFonts w:hint="eastAsia" w:ascii="宋体" w:hAnsi="宋体"/>
                <w:b/>
                <w:szCs w:val="21"/>
              </w:rPr>
              <w:t>（如有，请提供）</w:t>
            </w:r>
          </w:p>
          <w:p w14:paraId="5B1D810A">
            <w:pPr>
              <w:snapToGrid w:val="0"/>
              <w:spacing w:line="360" w:lineRule="auto"/>
              <w:ind w:left="420"/>
              <w:jc w:val="left"/>
              <w:rPr>
                <w:rFonts w:ascii="宋体" w:hAnsi="宋体"/>
                <w:szCs w:val="21"/>
              </w:rPr>
            </w:pPr>
            <w:r>
              <w:rPr>
                <w:rFonts w:hint="eastAsia" w:ascii="宋体" w:hAnsi="宋体"/>
                <w:szCs w:val="21"/>
              </w:rPr>
              <w:t>11.选配件、专用耗材、售后服务优惠表格式（格式后附）</w:t>
            </w:r>
            <w:r>
              <w:rPr>
                <w:rFonts w:hint="eastAsia" w:ascii="宋体" w:hAnsi="宋体"/>
                <w:b/>
                <w:bCs/>
                <w:szCs w:val="21"/>
              </w:rPr>
              <w:t>（如有，请提供）</w:t>
            </w:r>
          </w:p>
          <w:p w14:paraId="0F700359">
            <w:pPr>
              <w:snapToGrid w:val="0"/>
              <w:spacing w:line="360" w:lineRule="auto"/>
              <w:ind w:left="420"/>
              <w:jc w:val="left"/>
              <w:rPr>
                <w:rFonts w:ascii="宋体" w:hAnsi="宋体"/>
                <w:szCs w:val="21"/>
              </w:rPr>
            </w:pPr>
            <w:r>
              <w:rPr>
                <w:rFonts w:hint="eastAsia" w:ascii="宋体" w:hAnsi="宋体"/>
                <w:szCs w:val="21"/>
              </w:rPr>
              <w:t>12.</w:t>
            </w:r>
            <w:r>
              <w:rPr>
                <w:rFonts w:hint="eastAsia" w:ascii="宋体" w:hAnsi="宋体" w:cs="宋体"/>
                <w:szCs w:val="21"/>
              </w:rPr>
              <w:t>符合政府采购政策价格扣除证明材料（格式后附）；</w:t>
            </w:r>
            <w:r>
              <w:rPr>
                <w:rFonts w:hint="eastAsia" w:hAnsi="宋体"/>
                <w:b/>
                <w:kern w:val="0"/>
              </w:rPr>
              <w:t>（如有，请提供）</w:t>
            </w:r>
          </w:p>
          <w:p w14:paraId="6CBA1F06">
            <w:pPr>
              <w:snapToGrid w:val="0"/>
              <w:spacing w:line="360" w:lineRule="auto"/>
              <w:ind w:left="413"/>
              <w:jc w:val="left"/>
              <w:rPr>
                <w:rFonts w:ascii="宋体" w:hAnsi="宋体"/>
                <w:szCs w:val="21"/>
              </w:rPr>
            </w:pPr>
            <w:r>
              <w:rPr>
                <w:rFonts w:hint="eastAsia" w:ascii="宋体" w:hAnsi="宋体"/>
                <w:szCs w:val="21"/>
              </w:rPr>
              <w:t>13.除招标文件规定必须提供以外，投标人认为需要提供的其他证明材料（格式自拟）。（投标人根据“第二章 采购需求”及“第四章 评标方法及评标标准”提供有关证明材料）。</w:t>
            </w:r>
          </w:p>
          <w:p w14:paraId="49B3FB3B">
            <w:pPr>
              <w:snapToGrid w:val="0"/>
              <w:spacing w:line="360" w:lineRule="auto"/>
              <w:jc w:val="left"/>
              <w:rPr>
                <w:rFonts w:ascii="宋体" w:hAnsi="宋体"/>
                <w:b/>
                <w:bCs/>
                <w:szCs w:val="21"/>
              </w:rPr>
            </w:pPr>
            <w:r>
              <w:rPr>
                <w:rFonts w:hint="eastAsia" w:ascii="宋体" w:hAnsi="宋体"/>
                <w:b/>
                <w:bCs/>
                <w:szCs w:val="21"/>
              </w:rPr>
              <w:t>注：1.法定代表人授权委托书必须由法定代表人及委托代理人签字，并加盖投标人公章或电子公章，否则作无效投标处理。</w:t>
            </w:r>
          </w:p>
          <w:p w14:paraId="62EF4282">
            <w:pPr>
              <w:snapToGrid w:val="0"/>
              <w:spacing w:line="360" w:lineRule="auto"/>
              <w:ind w:firstLine="422" w:firstLineChars="200"/>
              <w:jc w:val="left"/>
              <w:rPr>
                <w:rFonts w:ascii="宋体" w:hAnsi="宋体" w:cs="Courier New"/>
                <w:b/>
                <w:szCs w:val="21"/>
              </w:rPr>
            </w:pPr>
            <w:r>
              <w:rPr>
                <w:rFonts w:hint="eastAsia" w:ascii="宋体" w:hAnsi="宋体"/>
                <w:b/>
                <w:bCs/>
                <w:szCs w:val="21"/>
              </w:rPr>
              <w:t>2.以上标明“必须提供”的材料属于复印件的，必须加盖投标人公章或电子公章，否则</w:t>
            </w:r>
            <w:r>
              <w:rPr>
                <w:rFonts w:hint="eastAsia" w:ascii="宋体" w:hAnsi="宋体" w:cs="Courier New"/>
                <w:b/>
                <w:szCs w:val="21"/>
              </w:rPr>
              <w:t>作无效投标处理</w:t>
            </w:r>
            <w:r>
              <w:rPr>
                <w:rFonts w:hint="eastAsia" w:ascii="宋体" w:hAnsi="宋体"/>
                <w:b/>
                <w:bCs/>
                <w:szCs w:val="21"/>
              </w:rPr>
              <w:t>。</w:t>
            </w:r>
          </w:p>
        </w:tc>
      </w:tr>
      <w:tr w14:paraId="79EF7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4228B611">
            <w:pPr>
              <w:spacing w:line="360" w:lineRule="auto"/>
              <w:rPr>
                <w:rFonts w:ascii="宋体" w:hAnsi="宋体"/>
                <w:szCs w:val="21"/>
              </w:rPr>
            </w:pPr>
            <w:bookmarkStart w:id="55" w:name="_16.2"/>
            <w:bookmarkEnd w:id="55"/>
            <w:bookmarkStart w:id="56" w:name="_13.4"/>
            <w:bookmarkEnd w:id="56"/>
            <w:bookmarkStart w:id="57" w:name="_13.5"/>
            <w:bookmarkEnd w:id="57"/>
            <w:r>
              <w:rPr>
                <w:rFonts w:hint="eastAsia" w:ascii="宋体" w:hAnsi="宋体"/>
                <w:szCs w:val="21"/>
              </w:rPr>
              <w:t>16</w:t>
            </w:r>
            <w:bookmarkStart w:id="58" w:name="_Hlt19194067"/>
            <w:bookmarkStart w:id="59" w:name="_Hlt19693758"/>
            <w:bookmarkStart w:id="60" w:name="_Hlt19194066"/>
            <w:bookmarkStart w:id="61" w:name="_Hlt19693759"/>
            <w:r>
              <w:rPr>
                <w:rFonts w:hint="eastAsia" w:ascii="宋体" w:hAnsi="宋体"/>
                <w:szCs w:val="21"/>
              </w:rPr>
              <w:t>.</w:t>
            </w:r>
            <w:bookmarkEnd w:id="58"/>
            <w:bookmarkEnd w:id="59"/>
            <w:bookmarkEnd w:id="60"/>
            <w:bookmarkEnd w:id="61"/>
            <w:r>
              <w:rPr>
                <w:rFonts w:hint="eastAsia" w:ascii="宋体" w:hAnsi="宋体"/>
                <w:szCs w:val="21"/>
              </w:rPr>
              <w:t>2</w:t>
            </w:r>
          </w:p>
        </w:tc>
        <w:tc>
          <w:tcPr>
            <w:tcW w:w="8597" w:type="dxa"/>
            <w:tcBorders>
              <w:top w:val="single" w:color="auto" w:sz="4" w:space="0"/>
              <w:left w:val="single" w:color="auto" w:sz="4" w:space="0"/>
              <w:bottom w:val="single" w:color="auto" w:sz="4" w:space="0"/>
              <w:right w:val="single" w:color="auto" w:sz="4" w:space="0"/>
            </w:tcBorders>
            <w:vAlign w:val="center"/>
          </w:tcPr>
          <w:p w14:paraId="7EE5DD16">
            <w:pPr>
              <w:snapToGrid w:val="0"/>
              <w:spacing w:line="360" w:lineRule="auto"/>
              <w:rPr>
                <w:rFonts w:ascii="宋体" w:hAnsi="宋体"/>
                <w:bCs/>
                <w:szCs w:val="21"/>
              </w:rPr>
            </w:pPr>
            <w:r>
              <w:rPr>
                <w:rFonts w:hint="eastAsia" w:ascii="宋体" w:hAnsi="宋体"/>
                <w:bCs/>
                <w:szCs w:val="21"/>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p w14:paraId="30FB398F">
            <w:pPr>
              <w:snapToGrid w:val="0"/>
              <w:spacing w:line="360" w:lineRule="auto"/>
              <w:rPr>
                <w:rFonts w:ascii="宋体" w:hAnsi="宋体"/>
                <w:b/>
                <w:szCs w:val="21"/>
              </w:rPr>
            </w:pPr>
            <w:r>
              <w:rPr>
                <w:rFonts w:hint="eastAsia" w:ascii="宋体" w:hAnsi="宋体"/>
                <w:b/>
                <w:szCs w:val="21"/>
              </w:rPr>
              <w:t>☑投标报价包含验收费用</w:t>
            </w:r>
          </w:p>
          <w:p w14:paraId="287A2AE1">
            <w:pPr>
              <w:snapToGrid w:val="0"/>
              <w:spacing w:line="360" w:lineRule="auto"/>
              <w:rPr>
                <w:rFonts w:ascii="宋体" w:hAnsi="宋体"/>
                <w:b/>
                <w:szCs w:val="21"/>
              </w:rPr>
            </w:pPr>
            <w:r>
              <w:rPr>
                <w:rFonts w:hint="eastAsia" w:ascii="宋体" w:hAnsi="宋体"/>
                <w:b/>
                <w:szCs w:val="21"/>
              </w:rPr>
              <w:t>□投标报价不包含验收费用</w:t>
            </w:r>
          </w:p>
        </w:tc>
      </w:tr>
      <w:tr w14:paraId="2FF92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419EC988">
            <w:pPr>
              <w:spacing w:line="360" w:lineRule="auto"/>
              <w:rPr>
                <w:rFonts w:ascii="宋体" w:hAnsi="宋体"/>
                <w:szCs w:val="21"/>
              </w:rPr>
            </w:pPr>
            <w:bookmarkStart w:id="62" w:name="_17.1"/>
            <w:bookmarkEnd w:id="62"/>
            <w:r>
              <w:rPr>
                <w:rFonts w:hint="eastAsia" w:ascii="宋体" w:hAnsi="宋体"/>
                <w:szCs w:val="21"/>
              </w:rPr>
              <w:t>17.</w:t>
            </w:r>
            <w:r>
              <w:rPr>
                <w:rFonts w:ascii="宋体" w:hAnsi="宋体"/>
                <w:szCs w:val="21"/>
              </w:rPr>
              <w:t>2</w:t>
            </w:r>
          </w:p>
        </w:tc>
        <w:tc>
          <w:tcPr>
            <w:tcW w:w="8597" w:type="dxa"/>
            <w:tcBorders>
              <w:top w:val="single" w:color="auto" w:sz="4" w:space="0"/>
              <w:left w:val="single" w:color="auto" w:sz="4" w:space="0"/>
              <w:bottom w:val="single" w:color="auto" w:sz="4" w:space="0"/>
              <w:right w:val="single" w:color="auto" w:sz="4" w:space="0"/>
            </w:tcBorders>
            <w:vAlign w:val="center"/>
          </w:tcPr>
          <w:p w14:paraId="53ABC3E7">
            <w:pPr>
              <w:snapToGrid w:val="0"/>
              <w:spacing w:line="360" w:lineRule="auto"/>
              <w:rPr>
                <w:rFonts w:ascii="宋体" w:hAnsi="宋体"/>
                <w:szCs w:val="21"/>
              </w:rPr>
            </w:pPr>
            <w:r>
              <w:rPr>
                <w:rFonts w:hint="eastAsia" w:ascii="宋体" w:hAnsi="宋体"/>
                <w:szCs w:val="21"/>
              </w:rPr>
              <w:t>投标有效期：自投标截止之日起</w:t>
            </w:r>
            <w:r>
              <w:rPr>
                <w:rFonts w:hint="eastAsia" w:ascii="宋体" w:hAnsi="宋体"/>
                <w:szCs w:val="21"/>
                <w:u w:val="single"/>
              </w:rPr>
              <w:t>90</w:t>
            </w:r>
            <w:r>
              <w:rPr>
                <w:rFonts w:hint="eastAsia" w:ascii="宋体" w:hAnsi="宋体"/>
                <w:szCs w:val="21"/>
              </w:rPr>
              <w:t>日。</w:t>
            </w:r>
          </w:p>
        </w:tc>
      </w:tr>
      <w:tr w14:paraId="1ABD2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6312083D">
            <w:pPr>
              <w:spacing w:line="360" w:lineRule="auto"/>
              <w:rPr>
                <w:rFonts w:ascii="宋体" w:hAnsi="宋体"/>
                <w:szCs w:val="21"/>
              </w:rPr>
            </w:pPr>
            <w:bookmarkStart w:id="63" w:name="_18"/>
            <w:bookmarkEnd w:id="63"/>
            <w:r>
              <w:rPr>
                <w:rFonts w:hint="eastAsia" w:ascii="宋体" w:hAnsi="宋体"/>
                <w:szCs w:val="21"/>
              </w:rPr>
              <w:t>18</w:t>
            </w:r>
            <w:r>
              <w:rPr>
                <w:rFonts w:ascii="宋体" w:hAnsi="宋体"/>
                <w:szCs w:val="21"/>
              </w:rPr>
              <w:t>.1</w:t>
            </w:r>
          </w:p>
        </w:tc>
        <w:tc>
          <w:tcPr>
            <w:tcW w:w="8597" w:type="dxa"/>
            <w:tcBorders>
              <w:top w:val="single" w:color="auto" w:sz="4" w:space="0"/>
              <w:left w:val="single" w:color="auto" w:sz="4" w:space="0"/>
              <w:bottom w:val="single" w:color="auto" w:sz="4" w:space="0"/>
              <w:right w:val="single" w:color="auto" w:sz="4" w:space="0"/>
            </w:tcBorders>
            <w:vAlign w:val="center"/>
          </w:tcPr>
          <w:p w14:paraId="0797AB2F">
            <w:pPr>
              <w:autoSpaceDE w:val="0"/>
              <w:autoSpaceDN w:val="0"/>
              <w:snapToGrid w:val="0"/>
              <w:spacing w:line="360" w:lineRule="auto"/>
              <w:textAlignment w:val="bottom"/>
              <w:rPr>
                <w:rFonts w:ascii="宋体" w:hAnsi="宋体"/>
                <w:b/>
                <w:szCs w:val="21"/>
              </w:rPr>
            </w:pPr>
            <w:r>
              <w:rPr>
                <w:rFonts w:hint="eastAsia" w:ascii="宋体" w:hAnsi="宋体"/>
                <w:szCs w:val="21"/>
              </w:rPr>
              <w:t>☑本项目不收取投标保证金。</w:t>
            </w:r>
          </w:p>
        </w:tc>
      </w:tr>
      <w:tr w14:paraId="15F35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2FE0C94E">
            <w:pPr>
              <w:spacing w:line="360" w:lineRule="auto"/>
              <w:rPr>
                <w:rFonts w:ascii="宋体" w:hAnsi="宋体"/>
                <w:szCs w:val="21"/>
              </w:rPr>
            </w:pPr>
            <w:bookmarkStart w:id="64" w:name="_19.2"/>
            <w:bookmarkEnd w:id="64"/>
            <w:r>
              <w:rPr>
                <w:rFonts w:hint="eastAsia" w:ascii="宋体" w:hAnsi="宋体"/>
                <w:szCs w:val="21"/>
              </w:rPr>
              <w:t>19.1</w:t>
            </w:r>
          </w:p>
        </w:tc>
        <w:tc>
          <w:tcPr>
            <w:tcW w:w="8597" w:type="dxa"/>
            <w:tcBorders>
              <w:top w:val="single" w:color="auto" w:sz="4" w:space="0"/>
              <w:left w:val="single" w:color="auto" w:sz="4" w:space="0"/>
              <w:bottom w:val="single" w:color="auto" w:sz="4" w:space="0"/>
              <w:right w:val="single" w:color="auto" w:sz="4" w:space="0"/>
            </w:tcBorders>
            <w:vAlign w:val="center"/>
          </w:tcPr>
          <w:p w14:paraId="735B69E2">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投标文件编制要求：</w:t>
            </w:r>
          </w:p>
          <w:p w14:paraId="21565F25">
            <w:pPr>
              <w:autoSpaceDE w:val="0"/>
              <w:autoSpaceDN w:val="0"/>
              <w:snapToGrid w:val="0"/>
              <w:spacing w:line="360" w:lineRule="auto"/>
              <w:textAlignment w:val="bottom"/>
              <w:rPr>
                <w:rFonts w:ascii="宋体" w:hAnsi="宋体"/>
                <w:szCs w:val="21"/>
              </w:rPr>
            </w:pPr>
            <w:r>
              <w:rPr>
                <w:rFonts w:hint="eastAsia" w:ascii="宋体" w:hAnsi="宋体" w:cs="宋体"/>
                <w:szCs w:val="21"/>
              </w:rPr>
              <w:t>投标文件应按报价文件、资格证明文件、商务技术文件分别编制，分别生成电子文件。</w:t>
            </w:r>
          </w:p>
        </w:tc>
      </w:tr>
      <w:tr w14:paraId="2D2FE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968" w:type="dxa"/>
            <w:tcBorders>
              <w:top w:val="single" w:color="auto" w:sz="4" w:space="0"/>
              <w:left w:val="single" w:color="auto" w:sz="4" w:space="0"/>
              <w:bottom w:val="single" w:color="auto" w:sz="4" w:space="0"/>
              <w:right w:val="single" w:color="auto" w:sz="4" w:space="0"/>
            </w:tcBorders>
            <w:vAlign w:val="center"/>
          </w:tcPr>
          <w:p w14:paraId="06ADA00B">
            <w:pPr>
              <w:spacing w:line="360" w:lineRule="auto"/>
              <w:rPr>
                <w:rFonts w:ascii="宋体" w:hAnsi="宋体"/>
                <w:szCs w:val="21"/>
              </w:rPr>
            </w:pPr>
            <w:bookmarkStart w:id="65" w:name="_21.1"/>
            <w:bookmarkEnd w:id="65"/>
            <w:r>
              <w:rPr>
                <w:rFonts w:hint="eastAsia" w:ascii="宋体" w:hAnsi="宋体"/>
                <w:szCs w:val="21"/>
              </w:rPr>
              <w:t>21.1</w:t>
            </w:r>
          </w:p>
        </w:tc>
        <w:tc>
          <w:tcPr>
            <w:tcW w:w="8597" w:type="dxa"/>
            <w:tcBorders>
              <w:top w:val="single" w:color="auto" w:sz="4" w:space="0"/>
              <w:left w:val="single" w:color="auto" w:sz="4" w:space="0"/>
              <w:bottom w:val="single" w:color="auto" w:sz="4" w:space="0"/>
              <w:right w:val="single" w:color="auto" w:sz="4" w:space="0"/>
            </w:tcBorders>
            <w:vAlign w:val="center"/>
          </w:tcPr>
          <w:p w14:paraId="3BB678E5">
            <w:pPr>
              <w:snapToGrid w:val="0"/>
              <w:spacing w:line="360" w:lineRule="auto"/>
              <w:rPr>
                <w:rFonts w:ascii="宋体" w:hAnsi="宋体"/>
                <w:szCs w:val="21"/>
                <w:u w:val="single"/>
              </w:rPr>
            </w:pPr>
            <w:r>
              <w:rPr>
                <w:rFonts w:hint="eastAsia" w:ascii="宋体" w:hAnsi="宋体"/>
                <w:szCs w:val="21"/>
              </w:rPr>
              <w:t>1.投标截止时间：详见招标公告</w:t>
            </w:r>
          </w:p>
          <w:p w14:paraId="23717A50">
            <w:pPr>
              <w:snapToGrid w:val="0"/>
              <w:spacing w:line="360" w:lineRule="auto"/>
              <w:rPr>
                <w:rFonts w:ascii="宋体" w:hAnsi="宋体"/>
                <w:szCs w:val="21"/>
              </w:rPr>
            </w:pPr>
            <w:r>
              <w:rPr>
                <w:rFonts w:hint="eastAsia" w:ascii="宋体" w:hAnsi="宋体"/>
                <w:szCs w:val="21"/>
              </w:rPr>
              <w:t>2.投标文件提交起止时间：详见招标公告</w:t>
            </w:r>
          </w:p>
          <w:p w14:paraId="4889D7CD">
            <w:pPr>
              <w:snapToGrid w:val="0"/>
              <w:spacing w:line="360" w:lineRule="auto"/>
              <w:rPr>
                <w:rFonts w:ascii="宋体" w:hAnsi="宋体"/>
                <w:szCs w:val="21"/>
              </w:rPr>
            </w:pPr>
            <w:r>
              <w:rPr>
                <w:rFonts w:hint="eastAsia" w:ascii="宋体" w:hAnsi="宋体"/>
                <w:szCs w:val="21"/>
              </w:rPr>
              <w:t>3.投标地点：详见招标公告</w:t>
            </w:r>
          </w:p>
        </w:tc>
      </w:tr>
      <w:tr w14:paraId="5D16A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1C553B07">
            <w:pPr>
              <w:spacing w:line="360" w:lineRule="auto"/>
              <w:rPr>
                <w:rFonts w:ascii="宋体" w:hAnsi="宋体"/>
                <w:szCs w:val="21"/>
              </w:rPr>
            </w:pPr>
            <w:bookmarkStart w:id="66" w:name="_23"/>
            <w:bookmarkEnd w:id="66"/>
            <w:r>
              <w:rPr>
                <w:rFonts w:hint="eastAsia" w:ascii="宋体" w:hAnsi="宋体"/>
                <w:szCs w:val="21"/>
              </w:rPr>
              <w:t>23</w:t>
            </w:r>
          </w:p>
        </w:tc>
        <w:tc>
          <w:tcPr>
            <w:tcW w:w="8597" w:type="dxa"/>
            <w:tcBorders>
              <w:top w:val="single" w:color="auto" w:sz="4" w:space="0"/>
              <w:left w:val="single" w:color="auto" w:sz="4" w:space="0"/>
              <w:bottom w:val="single" w:color="auto" w:sz="4" w:space="0"/>
              <w:right w:val="single" w:color="auto" w:sz="4" w:space="0"/>
            </w:tcBorders>
            <w:vAlign w:val="center"/>
          </w:tcPr>
          <w:p w14:paraId="11CBA1FD">
            <w:pPr>
              <w:snapToGrid w:val="0"/>
              <w:spacing w:line="360" w:lineRule="auto"/>
              <w:rPr>
                <w:rFonts w:ascii="宋体" w:hAnsi="宋体"/>
                <w:szCs w:val="21"/>
              </w:rPr>
            </w:pPr>
            <w:r>
              <w:rPr>
                <w:rFonts w:hint="eastAsia" w:ascii="宋体" w:hAnsi="宋体"/>
                <w:szCs w:val="21"/>
              </w:rPr>
              <w:t>1.开标时间：详见招标公告</w:t>
            </w:r>
          </w:p>
          <w:p w14:paraId="5C820AC4">
            <w:pPr>
              <w:snapToGrid w:val="0"/>
              <w:spacing w:line="360" w:lineRule="auto"/>
              <w:rPr>
                <w:rFonts w:ascii="宋体" w:hAnsi="宋体"/>
                <w:szCs w:val="21"/>
              </w:rPr>
            </w:pPr>
            <w:r>
              <w:rPr>
                <w:rFonts w:hint="eastAsia" w:ascii="宋体" w:hAnsi="宋体"/>
                <w:szCs w:val="21"/>
              </w:rPr>
              <w:t>2.开标地点：详见招标公告</w:t>
            </w:r>
          </w:p>
        </w:tc>
      </w:tr>
      <w:tr w14:paraId="129F3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7E33176D">
            <w:pPr>
              <w:spacing w:line="360" w:lineRule="auto"/>
              <w:rPr>
                <w:rFonts w:ascii="宋体" w:hAnsi="宋体"/>
                <w:szCs w:val="21"/>
              </w:rPr>
            </w:pPr>
            <w:bookmarkStart w:id="67" w:name="_25.3"/>
            <w:bookmarkEnd w:id="67"/>
            <w:r>
              <w:rPr>
                <w:rFonts w:hint="eastAsia" w:ascii="宋体" w:hAnsi="宋体"/>
                <w:szCs w:val="21"/>
              </w:rPr>
              <w:t>25.3（2）</w:t>
            </w:r>
          </w:p>
        </w:tc>
        <w:tc>
          <w:tcPr>
            <w:tcW w:w="8597" w:type="dxa"/>
            <w:tcBorders>
              <w:top w:val="single" w:color="auto" w:sz="4" w:space="0"/>
              <w:left w:val="single" w:color="auto" w:sz="4" w:space="0"/>
              <w:bottom w:val="single" w:color="auto" w:sz="4" w:space="0"/>
              <w:right w:val="single" w:color="auto" w:sz="4" w:space="0"/>
            </w:tcBorders>
            <w:vAlign w:val="center"/>
          </w:tcPr>
          <w:p w14:paraId="43D99D54">
            <w:pPr>
              <w:snapToGrid w:val="0"/>
              <w:spacing w:line="360" w:lineRule="auto"/>
              <w:rPr>
                <w:rFonts w:ascii="宋体" w:hAnsi="宋体"/>
                <w:szCs w:val="21"/>
              </w:rPr>
            </w:pPr>
            <w:r>
              <w:rPr>
                <w:rFonts w:hint="eastAsia" w:ascii="宋体" w:hAnsi="宋体"/>
                <w:szCs w:val="21"/>
              </w:rPr>
              <w:t>采购人或者采购代理机构在资格审查结束前，对投标人进行信用查询。</w:t>
            </w:r>
          </w:p>
          <w:p w14:paraId="3702A695">
            <w:pPr>
              <w:snapToGrid w:val="0"/>
              <w:spacing w:line="360" w:lineRule="auto"/>
              <w:rPr>
                <w:rFonts w:ascii="宋体" w:hAnsi="宋体"/>
                <w:szCs w:val="21"/>
              </w:rPr>
            </w:pPr>
            <w:r>
              <w:rPr>
                <w:rFonts w:hint="eastAsia" w:ascii="宋体" w:hAnsi="宋体"/>
                <w:b/>
                <w:bCs/>
                <w:szCs w:val="21"/>
              </w:rPr>
              <w:t>查询渠道：</w:t>
            </w:r>
            <w:r>
              <w:rPr>
                <w:rFonts w:hint="eastAsia" w:ascii="宋体" w:hAnsi="宋体"/>
                <w:szCs w:val="21"/>
              </w:rPr>
              <w:t>“信用中国”网站(www.creditchina.gov.cn) 、中国政府采购网(www.ccgp.gov.cn)》。</w:t>
            </w:r>
          </w:p>
          <w:p w14:paraId="3AB57115">
            <w:pPr>
              <w:snapToGrid w:val="0"/>
              <w:spacing w:line="360" w:lineRule="auto"/>
              <w:rPr>
                <w:rFonts w:ascii="宋体" w:hAnsi="宋体"/>
                <w:szCs w:val="21"/>
              </w:rPr>
            </w:pPr>
            <w:r>
              <w:rPr>
                <w:rFonts w:hint="eastAsia" w:ascii="宋体" w:hAnsi="宋体"/>
                <w:b/>
                <w:bCs/>
                <w:szCs w:val="21"/>
              </w:rPr>
              <w:t>信用查询截止时点：</w:t>
            </w:r>
            <w:r>
              <w:rPr>
                <w:rFonts w:hint="eastAsia" w:ascii="宋体" w:hAnsi="宋体"/>
                <w:szCs w:val="21"/>
              </w:rPr>
              <w:t>资格审查结束前</w:t>
            </w:r>
          </w:p>
          <w:p w14:paraId="4612A948">
            <w:pPr>
              <w:snapToGrid w:val="0"/>
              <w:spacing w:line="360" w:lineRule="auto"/>
              <w:rPr>
                <w:rFonts w:ascii="宋体" w:hAnsi="宋体"/>
                <w:szCs w:val="21"/>
              </w:rPr>
            </w:pPr>
            <w:r>
              <w:rPr>
                <w:rFonts w:hint="eastAsia" w:ascii="宋体" w:hAnsi="宋体"/>
                <w:b/>
                <w:bCs/>
                <w:szCs w:val="21"/>
              </w:rPr>
              <w:t>查询记录和证据留存方式：</w:t>
            </w:r>
            <w:r>
              <w:rPr>
                <w:rFonts w:hint="eastAsia" w:ascii="宋体" w:hAnsi="宋体"/>
                <w:szCs w:val="21"/>
              </w:rPr>
              <w:t>在查询网站中直接打印查询记录，打印材料作为评审资料保存。</w:t>
            </w:r>
          </w:p>
          <w:p w14:paraId="01D67CB3">
            <w:pPr>
              <w:snapToGrid w:val="0"/>
              <w:spacing w:line="360" w:lineRule="auto"/>
              <w:rPr>
                <w:rFonts w:ascii="宋体" w:hAnsi="宋体"/>
                <w:b/>
                <w:szCs w:val="21"/>
              </w:rPr>
            </w:pPr>
            <w:r>
              <w:rPr>
                <w:rFonts w:hint="eastAsia" w:ascii="宋体" w:hAnsi="宋体"/>
                <w:b/>
                <w:bCs/>
                <w:szCs w:val="21"/>
              </w:rPr>
              <w:t>信用信息使用规则：</w:t>
            </w: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80D8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08C2DA9D">
            <w:pPr>
              <w:spacing w:line="360" w:lineRule="auto"/>
              <w:rPr>
                <w:rFonts w:ascii="宋体" w:hAnsi="宋体"/>
                <w:szCs w:val="21"/>
              </w:rPr>
            </w:pPr>
            <w:bookmarkStart w:id="68" w:name="_26"/>
            <w:bookmarkEnd w:id="68"/>
            <w:r>
              <w:rPr>
                <w:rFonts w:hint="eastAsia" w:ascii="宋体" w:hAnsi="宋体"/>
                <w:szCs w:val="21"/>
              </w:rPr>
              <w:t>26</w:t>
            </w:r>
          </w:p>
        </w:tc>
        <w:tc>
          <w:tcPr>
            <w:tcW w:w="8597" w:type="dxa"/>
            <w:tcBorders>
              <w:top w:val="single" w:color="auto" w:sz="4" w:space="0"/>
              <w:left w:val="single" w:color="auto" w:sz="4" w:space="0"/>
              <w:bottom w:val="single" w:color="auto" w:sz="4" w:space="0"/>
              <w:right w:val="single" w:color="auto" w:sz="4" w:space="0"/>
            </w:tcBorders>
            <w:vAlign w:val="center"/>
          </w:tcPr>
          <w:p w14:paraId="61FF8DD3">
            <w:pPr>
              <w:autoSpaceDE w:val="0"/>
              <w:autoSpaceDN w:val="0"/>
              <w:snapToGrid w:val="0"/>
              <w:spacing w:line="360" w:lineRule="auto"/>
              <w:textAlignment w:val="bottom"/>
              <w:rPr>
                <w:rFonts w:ascii="宋体" w:hAnsi="宋体"/>
                <w:szCs w:val="21"/>
              </w:rPr>
            </w:pPr>
            <w:r>
              <w:rPr>
                <w:rFonts w:hint="eastAsia" w:ascii="宋体" w:hAnsi="宋体"/>
                <w:szCs w:val="21"/>
              </w:rPr>
              <w:t>评标委员会的人数：</w:t>
            </w:r>
            <w:r>
              <w:rPr>
                <w:rFonts w:hint="eastAsia" w:ascii="宋体" w:hAnsi="宋体"/>
                <w:szCs w:val="21"/>
                <w:u w:val="single"/>
              </w:rPr>
              <w:t xml:space="preserve">  5 </w:t>
            </w:r>
            <w:r>
              <w:rPr>
                <w:rFonts w:hint="eastAsia" w:ascii="宋体" w:hAnsi="宋体"/>
                <w:szCs w:val="21"/>
              </w:rPr>
              <w:t>人</w:t>
            </w:r>
          </w:p>
        </w:tc>
      </w:tr>
      <w:tr w14:paraId="21C15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2180C7B2">
            <w:pPr>
              <w:spacing w:line="360" w:lineRule="auto"/>
              <w:rPr>
                <w:rFonts w:ascii="宋体" w:hAnsi="宋体"/>
                <w:szCs w:val="21"/>
              </w:rPr>
            </w:pPr>
            <w:bookmarkStart w:id="69" w:name="_28.3"/>
            <w:bookmarkEnd w:id="69"/>
            <w:r>
              <w:rPr>
                <w:rFonts w:ascii="宋体" w:hAnsi="宋体"/>
                <w:szCs w:val="21"/>
              </w:rPr>
              <w:t>29.1</w:t>
            </w:r>
          </w:p>
        </w:tc>
        <w:tc>
          <w:tcPr>
            <w:tcW w:w="8597" w:type="dxa"/>
            <w:tcBorders>
              <w:top w:val="single" w:color="auto" w:sz="4" w:space="0"/>
              <w:left w:val="single" w:color="auto" w:sz="4" w:space="0"/>
              <w:bottom w:val="single" w:color="auto" w:sz="4" w:space="0"/>
              <w:right w:val="single" w:color="auto" w:sz="4" w:space="0"/>
            </w:tcBorders>
            <w:vAlign w:val="center"/>
          </w:tcPr>
          <w:p w14:paraId="18726713">
            <w:pPr>
              <w:autoSpaceDE w:val="0"/>
              <w:autoSpaceDN w:val="0"/>
              <w:snapToGrid w:val="0"/>
              <w:spacing w:line="360" w:lineRule="auto"/>
              <w:textAlignment w:val="bottom"/>
              <w:rPr>
                <w:rFonts w:ascii="宋体" w:hAnsi="宋体"/>
                <w:szCs w:val="21"/>
              </w:rPr>
            </w:pPr>
            <w:r>
              <w:rPr>
                <w:rFonts w:hint="eastAsia" w:ascii="宋体" w:hAnsi="宋体"/>
                <w:szCs w:val="21"/>
              </w:rPr>
              <w:t>评标方法：</w:t>
            </w:r>
          </w:p>
          <w:p w14:paraId="49058B2C">
            <w:pPr>
              <w:autoSpaceDE w:val="0"/>
              <w:autoSpaceDN w:val="0"/>
              <w:snapToGrid w:val="0"/>
              <w:spacing w:line="360" w:lineRule="auto"/>
              <w:textAlignment w:val="bottom"/>
              <w:rPr>
                <w:rFonts w:ascii="宋体" w:hAnsi="宋体"/>
                <w:szCs w:val="21"/>
              </w:rPr>
            </w:pPr>
            <w:r>
              <w:rPr>
                <w:rFonts w:hint="eastAsia" w:ascii="宋体" w:hAnsi="宋体"/>
                <w:szCs w:val="21"/>
              </w:rPr>
              <w:t>☑综合评分法</w:t>
            </w:r>
          </w:p>
          <w:p w14:paraId="48222DA0">
            <w:pPr>
              <w:autoSpaceDE w:val="0"/>
              <w:autoSpaceDN w:val="0"/>
              <w:snapToGrid w:val="0"/>
              <w:spacing w:line="360" w:lineRule="auto"/>
              <w:textAlignment w:val="bottom"/>
              <w:rPr>
                <w:rFonts w:ascii="宋体" w:hAnsi="宋体"/>
                <w:szCs w:val="21"/>
              </w:rPr>
            </w:pPr>
            <w:r>
              <w:rPr>
                <w:rFonts w:hint="eastAsia" w:ascii="宋体" w:hAnsi="宋体"/>
                <w:szCs w:val="21"/>
              </w:rPr>
              <w:t>□最低评标价法</w:t>
            </w:r>
          </w:p>
        </w:tc>
      </w:tr>
      <w:tr w14:paraId="46246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4DB8CD92">
            <w:pPr>
              <w:spacing w:line="360" w:lineRule="auto"/>
              <w:rPr>
                <w:rFonts w:ascii="宋体" w:hAnsi="宋体"/>
                <w:szCs w:val="21"/>
              </w:rPr>
            </w:pPr>
            <w:bookmarkStart w:id="70" w:name="_29.2.2（2）"/>
            <w:bookmarkEnd w:id="70"/>
            <w:r>
              <w:rPr>
                <w:rFonts w:hint="eastAsia" w:ascii="宋体" w:hAnsi="宋体"/>
                <w:szCs w:val="21"/>
              </w:rPr>
              <w:t>30</w:t>
            </w:r>
            <w:r>
              <w:rPr>
                <w:rFonts w:ascii="宋体" w:hAnsi="宋体"/>
                <w:szCs w:val="21"/>
              </w:rPr>
              <w:t>.1</w:t>
            </w:r>
          </w:p>
        </w:tc>
        <w:tc>
          <w:tcPr>
            <w:tcW w:w="8597" w:type="dxa"/>
            <w:tcBorders>
              <w:top w:val="single" w:color="auto" w:sz="4" w:space="0"/>
              <w:left w:val="single" w:color="auto" w:sz="4" w:space="0"/>
              <w:bottom w:val="single" w:color="auto" w:sz="4" w:space="0"/>
              <w:right w:val="single" w:color="auto" w:sz="4" w:space="0"/>
            </w:tcBorders>
            <w:vAlign w:val="center"/>
          </w:tcPr>
          <w:p w14:paraId="15E077C7">
            <w:pPr>
              <w:autoSpaceDE w:val="0"/>
              <w:autoSpaceDN w:val="0"/>
              <w:snapToGrid w:val="0"/>
              <w:spacing w:line="360" w:lineRule="auto"/>
              <w:textAlignment w:val="bottom"/>
              <w:rPr>
                <w:rFonts w:ascii="宋体" w:hAnsi="宋体"/>
                <w:szCs w:val="21"/>
              </w:rPr>
            </w:pPr>
            <w:r>
              <w:rPr>
                <w:rFonts w:hint="eastAsia" w:ascii="宋体" w:hAnsi="宋体"/>
                <w:szCs w:val="21"/>
              </w:rPr>
              <w:t>采购人确定中标人时，出现中标候选人并列的情形，采购人按以下的方式确定中标人：</w:t>
            </w:r>
          </w:p>
          <w:p w14:paraId="416E4C56">
            <w:pPr>
              <w:autoSpaceDE w:val="0"/>
              <w:autoSpaceDN w:val="0"/>
              <w:snapToGrid w:val="0"/>
              <w:spacing w:line="360" w:lineRule="auto"/>
              <w:textAlignment w:val="bottom"/>
              <w:rPr>
                <w:rFonts w:ascii="宋体" w:hAnsi="宋体"/>
                <w:szCs w:val="21"/>
              </w:rPr>
            </w:pPr>
            <w:r>
              <w:rPr>
                <w:rFonts w:hint="eastAsia" w:ascii="宋体" w:hAnsi="宋体"/>
                <w:szCs w:val="21"/>
              </w:rPr>
              <w:t>☑</w:t>
            </w:r>
            <w:r>
              <w:rPr>
                <w:rFonts w:hint="eastAsia" w:ascii="宋体" w:hAnsi="宋体" w:cs="宋体"/>
                <w:b/>
                <w:szCs w:val="21"/>
              </w:rPr>
              <w:t>依次按投标报价低的优先、技术评分高的优先、商务评分高的优先的顺序确定；</w:t>
            </w:r>
          </w:p>
          <w:p w14:paraId="7558CDBA">
            <w:pPr>
              <w:snapToGrid w:val="0"/>
              <w:spacing w:line="360" w:lineRule="auto"/>
              <w:rPr>
                <w:rFonts w:ascii="宋体" w:hAnsi="宋体"/>
                <w:b/>
                <w:szCs w:val="21"/>
              </w:rPr>
            </w:pPr>
            <w:r>
              <w:rPr>
                <w:rFonts w:hint="eastAsia" w:ascii="宋体" w:hAnsi="宋体"/>
                <w:szCs w:val="21"/>
              </w:rPr>
              <w:t>□随机抽取</w:t>
            </w:r>
          </w:p>
        </w:tc>
      </w:tr>
      <w:tr w14:paraId="344BD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8" w:type="dxa"/>
            <w:tcBorders>
              <w:top w:val="single" w:color="auto" w:sz="4" w:space="0"/>
              <w:left w:val="single" w:color="auto" w:sz="4" w:space="0"/>
              <w:bottom w:val="single" w:color="auto" w:sz="4" w:space="0"/>
              <w:right w:val="single" w:color="auto" w:sz="4" w:space="0"/>
            </w:tcBorders>
            <w:vAlign w:val="center"/>
          </w:tcPr>
          <w:p w14:paraId="602FB0FD">
            <w:pPr>
              <w:spacing w:line="360" w:lineRule="auto"/>
              <w:rPr>
                <w:rFonts w:ascii="宋体" w:hAnsi="宋体"/>
                <w:szCs w:val="21"/>
              </w:rPr>
            </w:pPr>
            <w:bookmarkStart w:id="71" w:name="_39.1"/>
            <w:bookmarkEnd w:id="71"/>
            <w:r>
              <w:rPr>
                <w:rFonts w:hint="eastAsia" w:ascii="宋体" w:hAnsi="宋体"/>
                <w:szCs w:val="21"/>
              </w:rPr>
              <w:t>35</w:t>
            </w:r>
            <w:r>
              <w:rPr>
                <w:rFonts w:ascii="宋体" w:hAnsi="宋体"/>
                <w:szCs w:val="21"/>
              </w:rPr>
              <w:t>.1</w:t>
            </w:r>
          </w:p>
        </w:tc>
        <w:tc>
          <w:tcPr>
            <w:tcW w:w="8597" w:type="dxa"/>
            <w:tcBorders>
              <w:top w:val="single" w:color="auto" w:sz="4" w:space="0"/>
              <w:left w:val="single" w:color="auto" w:sz="4" w:space="0"/>
              <w:bottom w:val="single" w:color="auto" w:sz="4" w:space="0"/>
              <w:right w:val="single" w:color="auto" w:sz="4" w:space="0"/>
            </w:tcBorders>
            <w:vAlign w:val="center"/>
          </w:tcPr>
          <w:p w14:paraId="6F39EBCC">
            <w:pPr>
              <w:autoSpaceDE w:val="0"/>
              <w:autoSpaceDN w:val="0"/>
              <w:snapToGrid w:val="0"/>
              <w:spacing w:line="400" w:lineRule="exact"/>
              <w:textAlignment w:val="bottom"/>
              <w:rPr>
                <w:rFonts w:ascii="宋体" w:hAnsi="宋体"/>
                <w:szCs w:val="21"/>
              </w:rPr>
            </w:pPr>
            <w:r>
              <w:rPr>
                <w:rFonts w:hint="eastAsia" w:ascii="宋体" w:hAnsi="宋体"/>
                <w:szCs w:val="21"/>
              </w:rPr>
              <w:t>□本项目不收取履约保证金。</w:t>
            </w:r>
          </w:p>
          <w:p w14:paraId="71851D99">
            <w:pPr>
              <w:autoSpaceDE w:val="0"/>
              <w:autoSpaceDN w:val="0"/>
              <w:snapToGrid w:val="0"/>
              <w:spacing w:line="400" w:lineRule="exact"/>
              <w:textAlignment w:val="bottom"/>
              <w:rPr>
                <w:rFonts w:ascii="宋体" w:hAnsi="宋体"/>
                <w:szCs w:val="21"/>
              </w:rPr>
            </w:pPr>
            <w:r>
              <w:rPr>
                <w:rFonts w:hint="eastAsia" w:ascii="MS Mincho" w:hAnsi="MS Mincho" w:cs="MS Mincho"/>
                <w:szCs w:val="21"/>
              </w:rPr>
              <w:t>☑</w:t>
            </w:r>
            <w:r>
              <w:rPr>
                <w:rFonts w:hint="eastAsia" w:ascii="宋体" w:hAnsi="宋体"/>
                <w:szCs w:val="21"/>
              </w:rPr>
              <w:t>本项目收取履约保证金，具体规定如下：</w:t>
            </w:r>
          </w:p>
          <w:p w14:paraId="53CFA0CA">
            <w:pPr>
              <w:pStyle w:val="10"/>
              <w:spacing w:after="120" w:line="400" w:lineRule="exact"/>
              <w:rPr>
                <w:rFonts w:ascii="宋体" w:hAnsi="宋体"/>
                <w:szCs w:val="21"/>
              </w:rPr>
            </w:pPr>
            <w:r>
              <w:rPr>
                <w:rFonts w:hint="eastAsia" w:ascii="宋体" w:hAnsi="宋体"/>
                <w:szCs w:val="21"/>
              </w:rPr>
              <w:t>履约保证金金额：</w:t>
            </w:r>
            <w:r>
              <w:rPr>
                <w:rFonts w:hint="eastAsia" w:ascii="宋体" w:hAnsi="宋体" w:cs="宋体"/>
                <w:szCs w:val="21"/>
              </w:rPr>
              <w:t>中标人在中标通知书发出后25日内且必须在签订合同前向采购人以银行转账、支票、汇票、本票或者银行、保险机构出具的保函等非现金方式一次性缴纳中标金额的5%（中标人为中小微企业时为中标金额的2%）作为履约保证金。</w:t>
            </w:r>
          </w:p>
          <w:p w14:paraId="655A4129">
            <w:pPr>
              <w:autoSpaceDE w:val="0"/>
              <w:autoSpaceDN w:val="0"/>
              <w:snapToGrid w:val="0"/>
              <w:spacing w:line="400" w:lineRule="exact"/>
              <w:textAlignment w:val="bottom"/>
              <w:rPr>
                <w:rFonts w:ascii="宋体" w:hAnsi="宋体"/>
                <w:szCs w:val="21"/>
              </w:rPr>
            </w:pPr>
            <w:r>
              <w:rPr>
                <w:rFonts w:hint="eastAsia" w:ascii="宋体" w:hAnsi="宋体"/>
                <w:szCs w:val="21"/>
              </w:rPr>
              <w:t>履约保证金退付方式：（1）履约保证金待履行完合同约定的权利义务事项后（中标人承诺质保期满）且不存在争议的，采购人在5个工作日内无息返还履约保证金。由招标人凭《广西壮族自治区政府采购项目合同验收书》（详见桂财采〔2015〕22号）向采购人申请办理履约保证金退还手续。</w:t>
            </w:r>
          </w:p>
          <w:p w14:paraId="01EDF2C8">
            <w:pPr>
              <w:autoSpaceDE w:val="0"/>
              <w:autoSpaceDN w:val="0"/>
              <w:snapToGrid w:val="0"/>
              <w:spacing w:line="400" w:lineRule="exact"/>
              <w:textAlignment w:val="bottom"/>
              <w:rPr>
                <w:rFonts w:ascii="宋体" w:hAnsi="宋体"/>
                <w:szCs w:val="21"/>
              </w:rPr>
            </w:pPr>
            <w:r>
              <w:rPr>
                <w:rFonts w:hint="eastAsia" w:ascii="宋体" w:hAnsi="宋体"/>
                <w:szCs w:val="21"/>
              </w:rPr>
              <w:t>（2）在履约保证金退还日期前，若成交供应商的开户名称、开户银行、账号有变动的，请以书面形式通知履约保证金收取单位，否则由此产生的后果由成交供应商自负。</w:t>
            </w:r>
          </w:p>
          <w:p w14:paraId="1F137418">
            <w:pPr>
              <w:autoSpaceDE w:val="0"/>
              <w:autoSpaceDN w:val="0"/>
              <w:snapToGrid w:val="0"/>
              <w:spacing w:line="400" w:lineRule="exact"/>
              <w:textAlignment w:val="bottom"/>
              <w:rPr>
                <w:rFonts w:ascii="宋体" w:hAnsi="宋体"/>
                <w:szCs w:val="21"/>
              </w:rPr>
            </w:pPr>
            <w:r>
              <w:rPr>
                <w:rFonts w:hint="eastAsia" w:ascii="宋体" w:hAnsi="宋体"/>
                <w:szCs w:val="21"/>
              </w:rPr>
              <w:t>（3）成交供应商在签订合同后存在违约情形的，履约保证金不予退还。履约保证金不足以赔偿损失的，按实际损失赔偿。</w:t>
            </w:r>
          </w:p>
          <w:p w14:paraId="1D6E1873">
            <w:pPr>
              <w:autoSpaceDE w:val="0"/>
              <w:autoSpaceDN w:val="0"/>
              <w:snapToGrid w:val="0"/>
              <w:spacing w:line="360" w:lineRule="exact"/>
              <w:textAlignment w:val="bottom"/>
              <w:rPr>
                <w:rFonts w:ascii="宋体"/>
              </w:rPr>
            </w:pPr>
            <w:r>
              <w:rPr>
                <w:rFonts w:hint="eastAsia" w:ascii="宋体" w:hAnsi="宋体" w:cs="宋体"/>
                <w:kern w:val="0"/>
                <w:szCs w:val="21"/>
              </w:rPr>
              <w:t>履约保证金指定</w:t>
            </w:r>
            <w:r>
              <w:rPr>
                <w:rFonts w:hint="eastAsia" w:ascii="宋体" w:hAnsi="宋体" w:cs="宋体"/>
              </w:rPr>
              <w:t>账户：</w:t>
            </w:r>
          </w:p>
          <w:p w14:paraId="4DF070AC">
            <w:pPr>
              <w:spacing w:line="400" w:lineRule="exact"/>
              <w:jc w:val="left"/>
              <w:rPr>
                <w:rFonts w:ascii="宋体" w:hAnsi="宋体" w:cs="宋体"/>
              </w:rPr>
            </w:pPr>
            <w:r>
              <w:rPr>
                <w:rFonts w:hint="eastAsia" w:ascii="宋体" w:hAnsi="宋体" w:cs="宋体"/>
              </w:rPr>
              <w:t>开户名称：广西师范大学</w:t>
            </w:r>
          </w:p>
          <w:p w14:paraId="096B8D2A">
            <w:pPr>
              <w:spacing w:line="400" w:lineRule="exact"/>
              <w:jc w:val="left"/>
              <w:rPr>
                <w:rFonts w:ascii="宋体" w:hAnsi="宋体" w:cs="宋体"/>
              </w:rPr>
            </w:pPr>
            <w:r>
              <w:rPr>
                <w:rFonts w:hint="eastAsia" w:ascii="宋体" w:hAnsi="宋体" w:cs="宋体"/>
              </w:rPr>
              <w:t>开户银行：中国工商银行股份有限公司桂林高新科技支行</w:t>
            </w:r>
          </w:p>
          <w:p w14:paraId="4CB0DAED">
            <w:pPr>
              <w:spacing w:line="400" w:lineRule="exact"/>
              <w:jc w:val="left"/>
              <w:rPr>
                <w:rFonts w:ascii="宋体" w:hAnsi="宋体" w:cs="宋体"/>
              </w:rPr>
            </w:pPr>
            <w:r>
              <w:rPr>
                <w:rFonts w:hint="eastAsia" w:ascii="宋体" w:hAnsi="宋体" w:cs="宋体"/>
              </w:rPr>
              <w:t>银行账号：2103215109264004618</w:t>
            </w:r>
          </w:p>
          <w:p w14:paraId="035DE1B4">
            <w:pPr>
              <w:spacing w:line="400" w:lineRule="exact"/>
              <w:jc w:val="left"/>
              <w:rPr>
                <w:rFonts w:ascii="宋体" w:hAnsi="宋体" w:cs="Courier New"/>
                <w:szCs w:val="21"/>
              </w:rPr>
            </w:pPr>
            <w:r>
              <w:rPr>
                <w:rFonts w:ascii="宋体" w:hAnsi="宋体" w:cs="Courier New"/>
                <w:szCs w:val="21"/>
              </w:rPr>
              <w:t>备注：</w:t>
            </w:r>
          </w:p>
          <w:p w14:paraId="490A50C7">
            <w:pPr>
              <w:spacing w:line="400" w:lineRule="exact"/>
              <w:jc w:val="left"/>
              <w:rPr>
                <w:rFonts w:ascii="宋体" w:hAnsi="宋体"/>
                <w:b/>
                <w:szCs w:val="21"/>
              </w:rPr>
            </w:pPr>
            <w:r>
              <w:rPr>
                <w:rFonts w:ascii="宋体" w:hAnsi="宋体"/>
                <w:b/>
                <w:szCs w:val="21"/>
              </w:rPr>
              <w:t>1.</w:t>
            </w:r>
            <w:r>
              <w:rPr>
                <w:rFonts w:hint="eastAsia" w:ascii="宋体" w:hAnsi="宋体"/>
                <w:b/>
                <w:szCs w:val="21"/>
              </w:rPr>
              <w:t>根据《广西壮族自治区财政厅关于进一步发挥政府采购政策功能促进企业发展的通知》（桂财采〔2022〕30号）规定，对中小企业收取的履约保证金数额不得超过政府采购合同金额的2%。采购人可根据供应商的资信等情况减免履约保证金。</w:t>
            </w:r>
          </w:p>
          <w:p w14:paraId="3C81F601">
            <w:pPr>
              <w:spacing w:line="400" w:lineRule="exact"/>
              <w:jc w:val="left"/>
              <w:rPr>
                <w:rFonts w:ascii="宋体" w:hAnsi="宋体"/>
                <w:b/>
                <w:szCs w:val="21"/>
              </w:rPr>
            </w:pPr>
            <w:r>
              <w:rPr>
                <w:rFonts w:ascii="宋体" w:hAnsi="宋体"/>
                <w:b/>
                <w:szCs w:val="21"/>
              </w:rPr>
              <w:t>2.</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53A2E95">
            <w:pPr>
              <w:spacing w:line="400" w:lineRule="exact"/>
              <w:jc w:val="left"/>
            </w:pPr>
            <w:r>
              <w:rPr>
                <w:rFonts w:ascii="宋体" w:hAnsi="宋体"/>
                <w:b/>
                <w:szCs w:val="21"/>
              </w:rPr>
              <w:t>3.采用银行、保险机构出具的保函的，必须为无条件保函，否则不予签订合同。</w:t>
            </w:r>
          </w:p>
        </w:tc>
      </w:tr>
      <w:tr w14:paraId="59287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4A49219C">
            <w:pPr>
              <w:spacing w:line="360" w:lineRule="auto"/>
              <w:rPr>
                <w:rFonts w:ascii="宋体" w:hAnsi="宋体"/>
                <w:szCs w:val="21"/>
              </w:rPr>
            </w:pPr>
            <w:bookmarkStart w:id="72" w:name="_40.1"/>
            <w:bookmarkEnd w:id="72"/>
            <w:r>
              <w:rPr>
                <w:rFonts w:hint="eastAsia" w:ascii="宋体" w:hAnsi="宋体"/>
                <w:szCs w:val="21"/>
              </w:rPr>
              <w:t>36.1</w:t>
            </w:r>
          </w:p>
        </w:tc>
        <w:tc>
          <w:tcPr>
            <w:tcW w:w="8597" w:type="dxa"/>
            <w:tcBorders>
              <w:top w:val="single" w:color="auto" w:sz="4" w:space="0"/>
              <w:left w:val="single" w:color="auto" w:sz="4" w:space="0"/>
              <w:bottom w:val="single" w:color="auto" w:sz="4" w:space="0"/>
              <w:right w:val="single" w:color="auto" w:sz="4" w:space="0"/>
            </w:tcBorders>
            <w:vAlign w:val="center"/>
          </w:tcPr>
          <w:p w14:paraId="13E09DF6">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2A644341">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2F9D42F8">
            <w:pPr>
              <w:autoSpaceDE w:val="0"/>
              <w:autoSpaceDN w:val="0"/>
              <w:snapToGrid w:val="0"/>
              <w:spacing w:line="360" w:lineRule="auto"/>
              <w:textAlignment w:val="bottom"/>
              <w:rPr>
                <w:rFonts w:ascii="宋体" w:hAnsi="宋体"/>
                <w:szCs w:val="21"/>
              </w:rPr>
            </w:pPr>
            <w:r>
              <w:rPr>
                <w:rFonts w:hint="eastAsia" w:ascii="宋体" w:hAnsi="宋体"/>
                <w:szCs w:val="21"/>
              </w:rPr>
              <w:t>法定代表人负责签订合同的，须携带法定代表人身份证明原件及身份证原件等其他证明材料。</w:t>
            </w:r>
          </w:p>
        </w:tc>
      </w:tr>
      <w:tr w14:paraId="39582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24CF214E">
            <w:pPr>
              <w:spacing w:line="360" w:lineRule="auto"/>
              <w:rPr>
                <w:rFonts w:ascii="宋体" w:hAnsi="宋体"/>
                <w:szCs w:val="21"/>
              </w:rPr>
            </w:pPr>
            <w:r>
              <w:rPr>
                <w:rFonts w:hint="eastAsia" w:ascii="宋体" w:hAnsi="宋体"/>
                <w:szCs w:val="21"/>
              </w:rPr>
              <w:t>3</w:t>
            </w:r>
            <w:r>
              <w:rPr>
                <w:rFonts w:ascii="宋体" w:hAnsi="宋体"/>
                <w:szCs w:val="21"/>
              </w:rPr>
              <w:t>8.2</w:t>
            </w:r>
          </w:p>
        </w:tc>
        <w:tc>
          <w:tcPr>
            <w:tcW w:w="8597" w:type="dxa"/>
            <w:tcBorders>
              <w:top w:val="single" w:color="auto" w:sz="4" w:space="0"/>
              <w:left w:val="single" w:color="auto" w:sz="4" w:space="0"/>
              <w:bottom w:val="single" w:color="auto" w:sz="4" w:space="0"/>
              <w:right w:val="single" w:color="auto" w:sz="4" w:space="0"/>
            </w:tcBorders>
            <w:vAlign w:val="center"/>
          </w:tcPr>
          <w:p w14:paraId="2050303C">
            <w:pPr>
              <w:snapToGrid w:val="0"/>
              <w:spacing w:line="360" w:lineRule="auto"/>
              <w:rPr>
                <w:rFonts w:ascii="宋体" w:hAnsi="宋体"/>
                <w:szCs w:val="21"/>
              </w:rPr>
            </w:pPr>
            <w:r>
              <w:rPr>
                <w:rFonts w:hint="eastAsia" w:ascii="宋体" w:hAnsi="宋体"/>
                <w:szCs w:val="21"/>
              </w:rPr>
              <w:t>接收质疑函方式：以书面形式</w:t>
            </w:r>
          </w:p>
          <w:p w14:paraId="7744AC32">
            <w:pPr>
              <w:snapToGrid w:val="0"/>
              <w:spacing w:line="360" w:lineRule="auto"/>
              <w:rPr>
                <w:rFonts w:ascii="宋体" w:hAnsi="宋体"/>
                <w:szCs w:val="21"/>
              </w:rPr>
            </w:pPr>
            <w:r>
              <w:rPr>
                <w:rFonts w:hint="eastAsia" w:ascii="宋体" w:hAnsi="宋体"/>
                <w:szCs w:val="21"/>
              </w:rPr>
              <w:t>质疑联系部门及联系方式：</w:t>
            </w:r>
            <w:r>
              <w:rPr>
                <w:rFonts w:hint="eastAsia" w:ascii="宋体" w:hAnsi="宋体"/>
                <w:szCs w:val="21"/>
                <w:u w:val="single"/>
              </w:rPr>
              <w:t xml:space="preserve"> 建银工程咨询有限责任公司</w:t>
            </w:r>
            <w:r>
              <w:rPr>
                <w:rFonts w:hint="eastAsia" w:ascii="宋体" w:hAnsi="宋体"/>
                <w:szCs w:val="21"/>
              </w:rPr>
              <w:t>，</w:t>
            </w:r>
          </w:p>
          <w:p w14:paraId="0D6007B9">
            <w:pPr>
              <w:snapToGrid w:val="0"/>
              <w:spacing w:line="360" w:lineRule="auto"/>
              <w:rPr>
                <w:rFonts w:ascii="宋体" w:hAnsi="宋体"/>
                <w:szCs w:val="21"/>
              </w:rPr>
            </w:pPr>
            <w:r>
              <w:rPr>
                <w:rFonts w:ascii="宋体" w:hAnsi="宋体"/>
                <w:szCs w:val="21"/>
              </w:rPr>
              <w:t>联系电话</w:t>
            </w:r>
            <w:r>
              <w:rPr>
                <w:rFonts w:hint="eastAsia" w:ascii="宋体" w:hAnsi="宋体"/>
                <w:szCs w:val="21"/>
              </w:rPr>
              <w:t>：</w:t>
            </w:r>
            <w:r>
              <w:rPr>
                <w:rFonts w:hint="eastAsia" w:ascii="宋体" w:hAnsi="宋体" w:cs="宋体"/>
                <w:szCs w:val="21"/>
                <w:u w:val="single"/>
              </w:rPr>
              <w:t>0773-2834827</w:t>
            </w:r>
            <w:r>
              <w:rPr>
                <w:rFonts w:hint="eastAsia" w:ascii="宋体" w:hAnsi="宋体"/>
                <w:szCs w:val="21"/>
              </w:rPr>
              <w:t>，</w:t>
            </w:r>
          </w:p>
          <w:p w14:paraId="159FBCC5">
            <w:pPr>
              <w:snapToGrid w:val="0"/>
              <w:spacing w:line="360" w:lineRule="auto"/>
              <w:rPr>
                <w:rFonts w:ascii="宋体" w:hAnsi="宋体"/>
                <w:szCs w:val="21"/>
              </w:rPr>
            </w:pPr>
            <w:r>
              <w:rPr>
                <w:rFonts w:ascii="宋体" w:hAnsi="宋体"/>
                <w:szCs w:val="21"/>
              </w:rPr>
              <w:t>通讯地址</w:t>
            </w:r>
            <w:r>
              <w:rPr>
                <w:rFonts w:hint="eastAsia" w:ascii="宋体" w:hAnsi="宋体" w:cs="Helvetica"/>
                <w:szCs w:val="21"/>
              </w:rPr>
              <w:t>：</w:t>
            </w:r>
            <w:r>
              <w:rPr>
                <w:rFonts w:hint="eastAsia" w:ascii="宋体" w:hAnsi="宋体" w:cs="Helvetica"/>
                <w:szCs w:val="21"/>
                <w:u w:val="single"/>
              </w:rPr>
              <w:t>桂林市解放西路3-5号五楼</w:t>
            </w:r>
          </w:p>
          <w:p w14:paraId="02E6A1B1">
            <w:pPr>
              <w:autoSpaceDE w:val="0"/>
              <w:autoSpaceDN w:val="0"/>
              <w:snapToGrid w:val="0"/>
              <w:spacing w:line="360" w:lineRule="auto"/>
              <w:textAlignment w:val="bottom"/>
              <w:rPr>
                <w:rFonts w:ascii="宋体" w:hAnsi="宋体"/>
                <w:szCs w:val="21"/>
              </w:rPr>
            </w:pPr>
            <w:r>
              <w:rPr>
                <w:rFonts w:hint="eastAsia" w:hAnsi="宋体"/>
              </w:rPr>
              <w:t>现场提交质疑办理业务时间：每天9时00分到12时00分，15时00分到17时30分，业务时间以外、双休日和法定节假日不办理业务。</w:t>
            </w:r>
          </w:p>
        </w:tc>
      </w:tr>
      <w:tr w14:paraId="13CBE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44A23EE4">
            <w:pPr>
              <w:spacing w:line="360" w:lineRule="auto"/>
              <w:rPr>
                <w:rFonts w:ascii="宋体" w:hAnsi="宋体"/>
                <w:szCs w:val="21"/>
              </w:rPr>
            </w:pPr>
            <w:bookmarkStart w:id="73" w:name="_42"/>
            <w:bookmarkEnd w:id="73"/>
            <w:bookmarkStart w:id="74" w:name="_41"/>
            <w:bookmarkEnd w:id="74"/>
            <w:r>
              <w:rPr>
                <w:rFonts w:hint="eastAsia" w:ascii="宋体" w:hAnsi="宋体"/>
                <w:szCs w:val="21"/>
              </w:rPr>
              <w:t>40</w:t>
            </w:r>
            <w:r>
              <w:rPr>
                <w:rFonts w:ascii="宋体" w:hAnsi="宋体"/>
                <w:szCs w:val="21"/>
              </w:rPr>
              <w:t>.1</w:t>
            </w:r>
          </w:p>
        </w:tc>
        <w:tc>
          <w:tcPr>
            <w:tcW w:w="8597" w:type="dxa"/>
            <w:tcBorders>
              <w:top w:val="single" w:color="auto" w:sz="4" w:space="0"/>
              <w:left w:val="single" w:color="auto" w:sz="4" w:space="0"/>
              <w:bottom w:val="single" w:color="auto" w:sz="4" w:space="0"/>
              <w:right w:val="single" w:color="auto" w:sz="4" w:space="0"/>
            </w:tcBorders>
            <w:vAlign w:val="center"/>
          </w:tcPr>
          <w:p w14:paraId="6D6DC0D1">
            <w:pPr>
              <w:pStyle w:val="15"/>
              <w:snapToGrid w:val="0"/>
              <w:spacing w:line="360" w:lineRule="auto"/>
              <w:rPr>
                <w:rFonts w:hAnsi="宋体" w:cs="宋体"/>
                <w:sz w:val="21"/>
              </w:rPr>
            </w:pPr>
            <w:r>
              <w:rPr>
                <w:rFonts w:hint="eastAsia" w:hAnsi="宋体" w:cs="宋体"/>
                <w:sz w:val="21"/>
              </w:rPr>
              <w:t>1.采购代理费支付方式：</w:t>
            </w:r>
          </w:p>
          <w:p w14:paraId="0CF15790">
            <w:pPr>
              <w:pStyle w:val="15"/>
              <w:snapToGrid w:val="0"/>
              <w:spacing w:line="360" w:lineRule="auto"/>
              <w:rPr>
                <w:rFonts w:hAnsi="宋体" w:cs="宋体"/>
                <w:sz w:val="21"/>
              </w:rPr>
            </w:pP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14:paraId="12459F12">
            <w:pPr>
              <w:pStyle w:val="15"/>
              <w:snapToGrid w:val="0"/>
              <w:spacing w:line="360" w:lineRule="auto"/>
              <w:rPr>
                <w:rFonts w:hAnsi="宋体" w:cs="宋体"/>
                <w:sz w:val="21"/>
              </w:rPr>
            </w:pPr>
            <w:r>
              <w:rPr>
                <w:rFonts w:hint="eastAsia" w:hAnsi="宋体" w:cs="宋体"/>
                <w:sz w:val="21"/>
              </w:rPr>
              <w:t>□采购人支付。</w:t>
            </w:r>
          </w:p>
          <w:p w14:paraId="1695A989">
            <w:pPr>
              <w:pStyle w:val="15"/>
              <w:snapToGrid w:val="0"/>
              <w:spacing w:line="360" w:lineRule="auto"/>
              <w:rPr>
                <w:rFonts w:hAnsi="宋体" w:cs="宋体"/>
                <w:sz w:val="21"/>
              </w:rPr>
            </w:pPr>
            <w:r>
              <w:rPr>
                <w:rFonts w:hint="eastAsia" w:hAnsi="宋体" w:cs="宋体"/>
                <w:sz w:val="21"/>
              </w:rPr>
              <w:t>2.采购代理费收取标准：</w:t>
            </w:r>
          </w:p>
          <w:p w14:paraId="74466E7A">
            <w:pPr>
              <w:pStyle w:val="15"/>
              <w:snapToGrid w:val="0"/>
              <w:spacing w:line="360" w:lineRule="auto"/>
              <w:rPr>
                <w:rFonts w:hAnsi="宋体" w:cs="宋体"/>
                <w:sz w:val="21"/>
              </w:rPr>
            </w:pPr>
            <w:r>
              <w:rPr>
                <w:rFonts w:hint="eastAsia" w:hAnsi="宋体" w:cs="宋体"/>
                <w:sz w:val="21"/>
              </w:rPr>
              <w:t>☑以（☑中标金额/□采购预算/□暂定中标金额/□其他）为计费额，按本须知正文第40.</w:t>
            </w:r>
            <w:r>
              <w:rPr>
                <w:rFonts w:hAnsi="宋体" w:cs="宋体"/>
                <w:sz w:val="21"/>
              </w:rPr>
              <w:t>2</w:t>
            </w:r>
            <w:r>
              <w:rPr>
                <w:rFonts w:hint="eastAsia" w:hAnsi="宋体" w:cs="宋体"/>
                <w:sz w:val="21"/>
              </w:rPr>
              <w:t>条规定的收费计算标准（☑货物招标/□服务招标/□工程招标）参考“发改价格〔2015〕299号”《国家发展改革委关于进一步放开建设项目专业服务价格的通知》规定，以费率1.5%为基数报价，不再按差额定率累进法计算，下浮幅度为40%。（□收费基准价格</w:t>
            </w:r>
            <w:r>
              <w:rPr>
                <w:rFonts w:hint="eastAsia" w:hAnsi="宋体" w:cs="宋体"/>
                <w:sz w:val="21"/>
                <w:u w:val="single"/>
              </w:rPr>
              <w:t xml:space="preserve">   %</w:t>
            </w:r>
            <w:r>
              <w:rPr>
                <w:rFonts w:hint="eastAsia" w:hAnsi="宋体" w:cs="宋体"/>
                <w:sz w:val="21"/>
              </w:rPr>
              <w:t>/☑收费基准价格下浮</w:t>
            </w:r>
            <w:r>
              <w:rPr>
                <w:rFonts w:hint="eastAsia" w:hAnsi="宋体" w:cs="宋体"/>
                <w:sz w:val="21"/>
                <w:u w:val="single"/>
              </w:rPr>
              <w:t xml:space="preserve"> 40%</w:t>
            </w:r>
            <w:r>
              <w:rPr>
                <w:rFonts w:hAnsi="宋体" w:cs="宋体"/>
                <w:sz w:val="21"/>
              </w:rPr>
              <w:t>/</w:t>
            </w:r>
            <w:r>
              <w:rPr>
                <w:rFonts w:hint="eastAsia" w:hAnsi="宋体" w:cs="宋体"/>
                <w:sz w:val="21"/>
              </w:rPr>
              <w:t>□收费基准价格上浮</w:t>
            </w:r>
            <w:r>
              <w:rPr>
                <w:rFonts w:hint="eastAsia" w:hAnsi="宋体" w:cs="宋体"/>
                <w:sz w:val="21"/>
                <w:u w:val="single"/>
              </w:rPr>
              <w:t>%</w:t>
            </w:r>
            <w:r>
              <w:rPr>
                <w:rFonts w:hint="eastAsia" w:hAnsi="宋体" w:cs="宋体"/>
                <w:sz w:val="21"/>
              </w:rPr>
              <w:t>）收取。</w:t>
            </w:r>
          </w:p>
          <w:p w14:paraId="74DFE92D">
            <w:pPr>
              <w:pStyle w:val="15"/>
              <w:snapToGrid w:val="0"/>
              <w:spacing w:line="360" w:lineRule="auto"/>
              <w:rPr>
                <w:rFonts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1E4D292A">
            <w:pPr>
              <w:pStyle w:val="15"/>
              <w:snapToGrid w:val="0"/>
              <w:spacing w:line="360" w:lineRule="auto"/>
              <w:rPr>
                <w:rFonts w:hAnsi="宋体" w:cs="宋体"/>
                <w:sz w:val="21"/>
              </w:rPr>
            </w:pPr>
            <w:r>
              <w:rPr>
                <w:rFonts w:hint="eastAsia" w:hAnsi="宋体" w:cs="宋体"/>
                <w:sz w:val="21"/>
              </w:rPr>
              <w:t>3</w:t>
            </w:r>
            <w:r>
              <w:rPr>
                <w:rFonts w:hAnsi="宋体" w:cs="宋体"/>
                <w:sz w:val="21"/>
              </w:rPr>
              <w:t>.</w:t>
            </w:r>
            <w:r>
              <w:rPr>
                <w:rFonts w:hint="eastAsia" w:hAnsi="宋体" w:cs="宋体"/>
                <w:sz w:val="21"/>
              </w:rPr>
              <w:t xml:space="preserve">账户名称： </w:t>
            </w:r>
          </w:p>
          <w:p w14:paraId="70FABEFC">
            <w:pPr>
              <w:pStyle w:val="15"/>
              <w:snapToGrid w:val="0"/>
              <w:spacing w:line="360" w:lineRule="auto"/>
              <w:rPr>
                <w:rFonts w:hAnsi="宋体" w:cs="宋体"/>
                <w:sz w:val="21"/>
              </w:rPr>
            </w:pPr>
            <w:r>
              <w:rPr>
                <w:rFonts w:hint="eastAsia" w:hAnsi="宋体" w:cs="宋体"/>
                <w:sz w:val="21"/>
              </w:rPr>
              <w:t>开户名称：建银工程咨询有限责任公司桂林分公司</w:t>
            </w:r>
          </w:p>
          <w:p w14:paraId="2400E5AC">
            <w:pPr>
              <w:pStyle w:val="15"/>
              <w:snapToGrid w:val="0"/>
              <w:spacing w:line="360" w:lineRule="auto"/>
              <w:rPr>
                <w:rFonts w:hAnsi="宋体" w:cs="宋体"/>
                <w:sz w:val="21"/>
              </w:rPr>
            </w:pPr>
            <w:r>
              <w:rPr>
                <w:rFonts w:hint="eastAsia" w:hAnsi="宋体" w:cs="宋体"/>
                <w:sz w:val="21"/>
              </w:rPr>
              <w:t>开户银行：建行桂林分行叠彩支行</w:t>
            </w:r>
          </w:p>
          <w:p w14:paraId="7E34090B">
            <w:pPr>
              <w:pStyle w:val="15"/>
              <w:snapToGrid w:val="0"/>
              <w:spacing w:line="360" w:lineRule="auto"/>
              <w:rPr>
                <w:rFonts w:hAnsi="宋体"/>
                <w:sz w:val="21"/>
              </w:rPr>
            </w:pPr>
            <w:r>
              <w:rPr>
                <w:rFonts w:hint="eastAsia" w:hAnsi="宋体" w:cs="宋体"/>
                <w:sz w:val="21"/>
              </w:rPr>
              <w:t>开户账号：4505 0163 5410 0000 0034</w:t>
            </w:r>
            <w:r>
              <w:rPr>
                <w:rFonts w:hint="eastAsia" w:hAnsi="宋体" w:cs="宋体"/>
                <w:sz w:val="21"/>
              </w:rPr>
              <w:tab/>
            </w:r>
          </w:p>
        </w:tc>
      </w:tr>
      <w:tr w14:paraId="3BC05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3E26000A">
            <w:pPr>
              <w:snapToGrid w:val="0"/>
              <w:spacing w:line="360" w:lineRule="auto"/>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.1</w:t>
            </w:r>
          </w:p>
        </w:tc>
        <w:tc>
          <w:tcPr>
            <w:tcW w:w="8597" w:type="dxa"/>
            <w:tcBorders>
              <w:top w:val="single" w:color="auto" w:sz="4" w:space="0"/>
              <w:left w:val="single" w:color="auto" w:sz="4" w:space="0"/>
              <w:bottom w:val="single" w:color="auto" w:sz="4" w:space="0"/>
              <w:right w:val="single" w:color="auto" w:sz="4" w:space="0"/>
            </w:tcBorders>
            <w:vAlign w:val="center"/>
          </w:tcPr>
          <w:p w14:paraId="4B81C117">
            <w:pPr>
              <w:snapToGrid w:val="0"/>
              <w:spacing w:line="460" w:lineRule="exact"/>
              <w:rPr>
                <w:rFonts w:ascii="宋体" w:hAnsi="宋体"/>
                <w:b/>
                <w:szCs w:val="21"/>
              </w:rPr>
            </w:pPr>
            <w:r>
              <w:rPr>
                <w:rFonts w:hint="eastAsia" w:ascii="宋体" w:hAnsi="宋体"/>
                <w:b/>
                <w:szCs w:val="21"/>
              </w:rPr>
              <w:t>解释权：</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w:t>
            </w:r>
            <w:r>
              <w:rPr>
                <w:rFonts w:ascii="宋体" w:hAnsi="宋体"/>
                <w:b/>
                <w:szCs w:val="21"/>
              </w:rPr>
              <w:t>，由</w:t>
            </w:r>
            <w:r>
              <w:rPr>
                <w:rFonts w:hint="eastAsia" w:ascii="宋体" w:hAnsi="宋体"/>
                <w:b/>
                <w:szCs w:val="21"/>
              </w:rPr>
              <w:t>采购</w:t>
            </w:r>
            <w:r>
              <w:rPr>
                <w:rFonts w:ascii="宋体" w:hAnsi="宋体"/>
                <w:b/>
                <w:szCs w:val="21"/>
              </w:rPr>
              <w:t>人</w:t>
            </w:r>
            <w:r>
              <w:rPr>
                <w:rFonts w:hint="eastAsia" w:ascii="宋体" w:hAnsi="宋体"/>
                <w:b/>
                <w:szCs w:val="21"/>
              </w:rPr>
              <w:t>或者采购代理机构</w:t>
            </w:r>
            <w:r>
              <w:rPr>
                <w:rFonts w:ascii="宋体" w:hAnsi="宋体"/>
                <w:b/>
                <w:szCs w:val="21"/>
              </w:rPr>
              <w:t>负责解释。</w:t>
            </w:r>
          </w:p>
          <w:p w14:paraId="179606F7">
            <w:pPr>
              <w:snapToGrid w:val="0"/>
              <w:spacing w:line="460" w:lineRule="exact"/>
              <w:rPr>
                <w:rFonts w:ascii="宋体" w:hAnsi="宋体"/>
                <w:b/>
                <w:szCs w:val="21"/>
              </w:rPr>
            </w:pPr>
            <w:r>
              <w:rPr>
                <w:rFonts w:hint="eastAsia" w:ascii="宋体" w:hAnsi="宋体"/>
                <w:b/>
                <w:szCs w:val="21"/>
              </w:rPr>
              <w:t>法律责任：</w:t>
            </w:r>
          </w:p>
          <w:p w14:paraId="6F9A2B5A">
            <w:pPr>
              <w:snapToGrid w:val="0"/>
              <w:spacing w:line="460" w:lineRule="exact"/>
              <w:rPr>
                <w:rFonts w:ascii="宋体" w:hAnsi="宋体"/>
                <w:szCs w:val="21"/>
              </w:rPr>
            </w:pPr>
            <w:r>
              <w:rPr>
                <w:rFonts w:hint="eastAsia" w:ascii="宋体" w:hAnsi="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8B6D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8" w:type="dxa"/>
            <w:tcBorders>
              <w:top w:val="single" w:color="auto" w:sz="4" w:space="0"/>
              <w:left w:val="single" w:color="auto" w:sz="4" w:space="0"/>
              <w:bottom w:val="single" w:color="auto" w:sz="4" w:space="0"/>
              <w:right w:val="single" w:color="auto" w:sz="4" w:space="0"/>
            </w:tcBorders>
            <w:vAlign w:val="center"/>
          </w:tcPr>
          <w:p w14:paraId="3EDD3DD8">
            <w:pPr>
              <w:snapToGrid w:val="0"/>
              <w:spacing w:line="360" w:lineRule="auto"/>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.2</w:t>
            </w:r>
          </w:p>
        </w:tc>
        <w:tc>
          <w:tcPr>
            <w:tcW w:w="8597" w:type="dxa"/>
            <w:tcBorders>
              <w:top w:val="single" w:color="auto" w:sz="4" w:space="0"/>
              <w:left w:val="single" w:color="auto" w:sz="4" w:space="0"/>
              <w:bottom w:val="single" w:color="auto" w:sz="4" w:space="0"/>
              <w:right w:val="single" w:color="auto" w:sz="4" w:space="0"/>
            </w:tcBorders>
            <w:vAlign w:val="center"/>
          </w:tcPr>
          <w:p w14:paraId="7E6C4491">
            <w:pPr>
              <w:pStyle w:val="15"/>
              <w:snapToGrid w:val="0"/>
              <w:spacing w:line="360" w:lineRule="auto"/>
              <w:rPr>
                <w:rFonts w:hAnsi="宋体" w:cs="宋体"/>
                <w:sz w:val="21"/>
              </w:rPr>
            </w:pPr>
            <w:r>
              <w:rPr>
                <w:rFonts w:hint="eastAsia" w:hAnsi="宋体" w:cs="宋体"/>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33418CF">
            <w:pPr>
              <w:pStyle w:val="15"/>
              <w:snapToGrid w:val="0"/>
              <w:spacing w:line="360" w:lineRule="auto"/>
              <w:rPr>
                <w:rFonts w:hAnsi="宋体" w:cs="宋体"/>
                <w:sz w:val="21"/>
              </w:rPr>
            </w:pPr>
            <w:r>
              <w:rPr>
                <w:rFonts w:hint="eastAsia" w:hAnsi="宋体" w:cs="宋体"/>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3E0FBD4">
            <w:pPr>
              <w:pStyle w:val="15"/>
              <w:snapToGrid w:val="0"/>
              <w:spacing w:line="360" w:lineRule="auto"/>
              <w:rPr>
                <w:rFonts w:hAnsi="宋体" w:cs="宋体"/>
                <w:sz w:val="21"/>
              </w:rPr>
            </w:pPr>
            <w:r>
              <w:rPr>
                <w:rFonts w:hint="eastAsia" w:hAnsi="宋体" w:cs="宋体"/>
                <w:sz w:val="21"/>
              </w:rPr>
              <w:t>3.本招标文件中描述投标人的“签字”是指投标人的法定代表人或者委托代理人亲自在文件规定签署处亲笔写上个人的名字的行为，私章、签字章、印鉴、影印等其他形式均不能代替亲笔签字。</w:t>
            </w:r>
          </w:p>
          <w:p w14:paraId="21B7E108">
            <w:pPr>
              <w:pStyle w:val="15"/>
              <w:snapToGrid w:val="0"/>
              <w:spacing w:line="360" w:lineRule="auto"/>
              <w:rPr>
                <w:rFonts w:hAnsi="宋体" w:cs="宋体"/>
                <w:sz w:val="21"/>
              </w:rPr>
            </w:pPr>
            <w:r>
              <w:rPr>
                <w:rFonts w:hint="eastAsia" w:hAnsi="宋体" w:cs="宋体"/>
                <w:sz w:val="21"/>
              </w:rPr>
              <w:t>4.自然人投标的，招标文件规定盖公章处由自然人摁手指指印。</w:t>
            </w:r>
          </w:p>
          <w:p w14:paraId="51D84B35">
            <w:pPr>
              <w:spacing w:line="360" w:lineRule="auto"/>
              <w:jc w:val="left"/>
              <w:rPr>
                <w:rFonts w:ascii="宋体" w:hAnsi="宋体"/>
                <w:szCs w:val="21"/>
              </w:rPr>
            </w:pPr>
            <w:r>
              <w:rPr>
                <w:rFonts w:hint="eastAsia" w:ascii="宋体" w:hAnsi="宋体" w:cs="宋体"/>
                <w:szCs w:val="21"/>
              </w:rPr>
              <w:t>5.本招标文件所称的“以上”“以下”“以内”“届满”，包括本数；所称的“不满”“超过”“以外”，不包括本数。</w:t>
            </w:r>
          </w:p>
        </w:tc>
      </w:tr>
    </w:tbl>
    <w:p w14:paraId="0F858A8D">
      <w:pPr>
        <w:snapToGrid w:val="0"/>
        <w:rPr>
          <w:rFonts w:ascii="宋体" w:hAnsi="宋体"/>
          <w:sz w:val="24"/>
          <w:szCs w:val="20"/>
        </w:rPr>
      </w:pPr>
    </w:p>
    <w:p w14:paraId="67E0D561">
      <w:pPr>
        <w:pStyle w:val="4"/>
        <w:keepNext w:val="0"/>
        <w:keepLines w:val="0"/>
        <w:jc w:val="center"/>
      </w:pPr>
      <w:r>
        <w:rPr>
          <w:rFonts w:hint="eastAsia"/>
        </w:rPr>
        <w:br w:type="page"/>
      </w:r>
      <w:r>
        <w:rPr>
          <w:rFonts w:hint="eastAsia"/>
        </w:rPr>
        <w:t>投标人须知正文</w:t>
      </w:r>
    </w:p>
    <w:p w14:paraId="51BD39C4">
      <w:pPr>
        <w:pStyle w:val="4"/>
        <w:keepNext w:val="0"/>
        <w:keepLines w:val="0"/>
        <w:jc w:val="center"/>
      </w:pPr>
      <w:r>
        <w:rPr>
          <w:rFonts w:hint="eastAsia"/>
        </w:rPr>
        <w:t>一、总则</w:t>
      </w:r>
    </w:p>
    <w:p w14:paraId="1B97A216">
      <w:pPr>
        <w:pStyle w:val="6"/>
        <w:keepNext w:val="0"/>
        <w:keepLines w:val="0"/>
        <w:spacing w:before="0" w:after="0" w:line="360" w:lineRule="auto"/>
        <w:ind w:left="420" w:leftChars="200"/>
        <w:rPr>
          <w:rFonts w:ascii="黑体" w:hAnsi="黑体" w:eastAsia="黑体"/>
          <w:sz w:val="24"/>
        </w:rPr>
      </w:pPr>
      <w:bookmarkStart w:id="75" w:name="_Toc254970668"/>
      <w:bookmarkStart w:id="76" w:name="_Toc254970527"/>
      <w:r>
        <w:rPr>
          <w:rFonts w:hint="eastAsia" w:ascii="黑体" w:hAnsi="黑体" w:eastAsia="黑体"/>
          <w:sz w:val="24"/>
        </w:rPr>
        <w:t>1.适用范围</w:t>
      </w:r>
      <w:bookmarkEnd w:id="75"/>
      <w:bookmarkEnd w:id="76"/>
    </w:p>
    <w:p w14:paraId="2043A524">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BDA7D17">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34F8FAFE">
      <w:pPr>
        <w:pStyle w:val="6"/>
        <w:keepNext w:val="0"/>
        <w:keepLines w:val="0"/>
        <w:spacing w:before="0" w:after="0" w:line="360" w:lineRule="auto"/>
        <w:ind w:left="420" w:leftChars="200"/>
        <w:rPr>
          <w:rFonts w:ascii="黑体" w:hAnsi="黑体" w:eastAsia="黑体"/>
          <w:sz w:val="24"/>
        </w:rPr>
      </w:pPr>
      <w:bookmarkStart w:id="77" w:name="_Toc254970528"/>
      <w:bookmarkStart w:id="78" w:name="_Toc254970669"/>
      <w:r>
        <w:rPr>
          <w:rFonts w:hint="eastAsia" w:ascii="黑体" w:hAnsi="黑体" w:eastAsia="黑体"/>
          <w:sz w:val="24"/>
        </w:rPr>
        <w:t>2.定义</w:t>
      </w:r>
      <w:bookmarkEnd w:id="77"/>
      <w:bookmarkEnd w:id="78"/>
    </w:p>
    <w:p w14:paraId="7A3AB572">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14:paraId="027C5004">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2.2“采购代理机构”是指政府采购代理机构（以下简称采购代理机构）是指集中采购机构以外、受采购人委托从事政府采购代理业务的社会中介机构。</w:t>
      </w:r>
    </w:p>
    <w:p w14:paraId="04FCD35F">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14:paraId="7C0CC8CF">
      <w:pPr>
        <w:pStyle w:val="7"/>
        <w:spacing w:line="360" w:lineRule="auto"/>
        <w:rPr>
          <w:rFonts w:ascii="宋体" w:hAnsi="宋体"/>
          <w:szCs w:val="21"/>
        </w:rPr>
      </w:pPr>
      <w:r>
        <w:rPr>
          <w:rFonts w:hint="eastAsia" w:ascii="宋体" w:hAnsi="宋体"/>
          <w:szCs w:val="21"/>
        </w:rPr>
        <w:t>2.4“投标人”是指响应招标、参加投标竞争的法人、非法人组织或者自然人。</w:t>
      </w:r>
    </w:p>
    <w:p w14:paraId="47F05089">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2.5“货物”是指各种形态和种类的物品，包括原材料、燃料、设备、产品等。</w:t>
      </w:r>
    </w:p>
    <w:p w14:paraId="174EE674">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14:paraId="6F3567FD">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14:paraId="26FA9469">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14:paraId="59614CDA">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5E0AEE82">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7B91B3B2">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79" w:name="_Toc254970670"/>
      <w:bookmarkStart w:id="80" w:name="_Toc254970529"/>
    </w:p>
    <w:p w14:paraId="7821A3C5">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bookmarkEnd w:id="79"/>
      <w:bookmarkEnd w:id="80"/>
      <w:r>
        <w:rPr>
          <w:rFonts w:hint="eastAsia" w:ascii="黑体" w:hAnsi="黑体" w:eastAsia="黑体"/>
          <w:sz w:val="24"/>
        </w:rPr>
        <w:t>投标人的资格要求</w:t>
      </w:r>
    </w:p>
    <w:p w14:paraId="5C2752EA">
      <w:pPr>
        <w:snapToGrid w:val="0"/>
        <w:spacing w:line="360" w:lineRule="auto"/>
        <w:ind w:firstLine="420" w:firstLineChars="200"/>
        <w:jc w:val="left"/>
        <w:rPr>
          <w:rFonts w:ascii="宋体" w:hAnsi="宋体"/>
          <w:szCs w:val="21"/>
        </w:rPr>
      </w:pPr>
      <w:r>
        <w:rPr>
          <w:rFonts w:hint="eastAsia" w:ascii="宋体" w:hAnsi="宋体"/>
          <w:szCs w:val="21"/>
        </w:rPr>
        <w:t>投标人的资格要求详见“招标公告”。</w:t>
      </w:r>
    </w:p>
    <w:p w14:paraId="555E1051">
      <w:pPr>
        <w:pStyle w:val="6"/>
        <w:keepNext w:val="0"/>
        <w:keepLines w:val="0"/>
        <w:spacing w:before="0" w:after="0" w:line="360" w:lineRule="auto"/>
        <w:ind w:left="420" w:leftChars="200"/>
        <w:rPr>
          <w:rFonts w:ascii="黑体" w:hAnsi="黑体" w:eastAsia="黑体"/>
          <w:sz w:val="24"/>
        </w:rPr>
      </w:pPr>
      <w:bookmarkStart w:id="81" w:name="_Toc254970671"/>
      <w:bookmarkStart w:id="82" w:name="_Toc254970530"/>
      <w:r>
        <w:rPr>
          <w:rFonts w:hint="eastAsia" w:ascii="黑体" w:hAnsi="黑体" w:eastAsia="黑体"/>
          <w:sz w:val="24"/>
        </w:rPr>
        <w:t>4.投标委托</w:t>
      </w:r>
      <w:bookmarkEnd w:id="81"/>
      <w:bookmarkEnd w:id="82"/>
    </w:p>
    <w:p w14:paraId="5093F2C0">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14:paraId="445C8544">
      <w:pPr>
        <w:pStyle w:val="6"/>
        <w:keepNext w:val="0"/>
        <w:keepLines w:val="0"/>
        <w:spacing w:before="0" w:after="0" w:line="360" w:lineRule="auto"/>
        <w:ind w:left="420" w:leftChars="200"/>
        <w:rPr>
          <w:rFonts w:ascii="黑体" w:hAnsi="黑体" w:eastAsia="黑体"/>
          <w:sz w:val="24"/>
        </w:rPr>
      </w:pPr>
      <w:bookmarkStart w:id="83" w:name="_5.投标费用"/>
      <w:bookmarkEnd w:id="83"/>
      <w:bookmarkStart w:id="84" w:name="_Toc254970531"/>
      <w:bookmarkStart w:id="85" w:name="_Toc254970672"/>
      <w:r>
        <w:rPr>
          <w:rFonts w:hint="eastAsia" w:ascii="黑体" w:hAnsi="黑体" w:eastAsia="黑体"/>
          <w:sz w:val="24"/>
        </w:rPr>
        <w:t>5.投标费用</w:t>
      </w:r>
      <w:bookmarkEnd w:id="84"/>
      <w:bookmarkEnd w:id="85"/>
    </w:p>
    <w:p w14:paraId="78D5C450">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69DC07FD">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6.联合体投标</w:t>
      </w:r>
    </w:p>
    <w:p w14:paraId="7C3CD849">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1CE03B0E">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2DFEF0F8">
      <w:pPr>
        <w:snapToGrid w:val="0"/>
        <w:spacing w:line="360" w:lineRule="auto"/>
        <w:ind w:firstLine="420" w:firstLineChars="200"/>
        <w:jc w:val="left"/>
        <w:rPr>
          <w:rFonts w:ascii="宋体" w:hAnsi="宋体"/>
          <w:bCs/>
          <w:szCs w:val="21"/>
        </w:rPr>
      </w:pPr>
      <w:r>
        <w:rPr>
          <w:rFonts w:hint="eastAsia" w:ascii="宋体" w:hAnsi="宋体"/>
          <w:bCs/>
          <w:szCs w:val="21"/>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30%以上的，采购人、采购代理机构应当对联合体的报价给予6%（工程项目为 1%—2%）的扣除，用扣除后的价格参加评审。组成联合体的小微企业与联合体内其他企业、分包企业之间存在直接控股、管理关系的，不享受价格扣除优惠政策。</w:t>
      </w:r>
    </w:p>
    <w:p w14:paraId="685EDC60">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 xml:space="preserve">7.转包与分包             </w:t>
      </w:r>
    </w:p>
    <w:p w14:paraId="77EA5713">
      <w:pPr>
        <w:snapToGrid w:val="0"/>
        <w:spacing w:line="360" w:lineRule="auto"/>
        <w:ind w:firstLine="420" w:firstLineChars="200"/>
        <w:jc w:val="left"/>
        <w:rPr>
          <w:rFonts w:ascii="宋体" w:hAnsi="宋体"/>
          <w:szCs w:val="21"/>
        </w:rPr>
      </w:pPr>
      <w:r>
        <w:rPr>
          <w:rFonts w:hint="eastAsia" w:ascii="宋体" w:hAnsi="宋体"/>
          <w:szCs w:val="21"/>
        </w:rPr>
        <w:t>7.1本项目不允许转包。</w:t>
      </w:r>
    </w:p>
    <w:p w14:paraId="79A82AB5">
      <w:pPr>
        <w:snapToGrid w:val="0"/>
        <w:spacing w:line="360" w:lineRule="auto"/>
        <w:ind w:firstLine="420" w:firstLineChars="200"/>
        <w:jc w:val="left"/>
        <w:rPr>
          <w:rFonts w:ascii="宋体" w:hAnsi="宋体"/>
          <w:bCs/>
          <w:szCs w:val="21"/>
        </w:rPr>
      </w:pPr>
      <w:r>
        <w:rPr>
          <w:rFonts w:hint="eastAsia" w:ascii="宋体" w:hAnsi="宋体"/>
          <w:szCs w:val="21"/>
        </w:rPr>
        <w:t>7.2本项目是否允许分包详见</w:t>
      </w:r>
      <w:r>
        <w:rPr>
          <w:rFonts w:hint="eastAsia" w:ascii="宋体" w:hAnsi="宋体"/>
          <w:bCs/>
          <w:szCs w:val="21"/>
        </w:rPr>
        <w:t>“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781C37D">
      <w:pPr>
        <w:snapToGrid w:val="0"/>
        <w:spacing w:line="360" w:lineRule="auto"/>
        <w:ind w:firstLine="420" w:firstLineChars="200"/>
        <w:jc w:val="left"/>
        <w:rPr>
          <w:rFonts w:ascii="宋体" w:hAnsi="宋体"/>
          <w:bCs/>
          <w:szCs w:val="21"/>
        </w:rPr>
      </w:pPr>
      <w:r>
        <w:rPr>
          <w:rFonts w:hint="eastAsia" w:ascii="宋体" w:hAnsi="宋体"/>
          <w:bCs/>
          <w:szCs w:val="21"/>
        </w:rPr>
        <w:t>7.3</w:t>
      </w:r>
      <w:r>
        <w:rPr>
          <w:rFonts w:hint="eastAsia" w:ascii="宋体" w:hAnsi="宋体" w:cs="宋体"/>
          <w:bCs/>
          <w:szCs w:val="21"/>
        </w:rPr>
        <w:t>按照《政府采购促进中小企业发展管理办法》（财库〔2020〕46号）的规定，依据该办法规定享受扶持政策获得政府采购合同的，小微企业不得将合同分包给大中型企业，中型企业不得将合同分包给大型企业。</w:t>
      </w:r>
    </w:p>
    <w:p w14:paraId="2CC32210">
      <w:pPr>
        <w:pStyle w:val="6"/>
        <w:keepNext w:val="0"/>
        <w:keepLines w:val="0"/>
        <w:spacing w:before="0" w:after="0" w:line="360" w:lineRule="auto"/>
        <w:ind w:left="420" w:leftChars="200"/>
        <w:rPr>
          <w:rFonts w:ascii="黑体" w:hAnsi="黑体" w:eastAsia="黑体"/>
          <w:sz w:val="24"/>
        </w:rPr>
      </w:pPr>
      <w:bookmarkStart w:id="86" w:name="_Toc254970532"/>
      <w:bookmarkStart w:id="87" w:name="_Toc254970673"/>
      <w:r>
        <w:rPr>
          <w:rFonts w:hint="eastAsia" w:ascii="黑体" w:hAnsi="黑体" w:eastAsia="黑体"/>
          <w:sz w:val="24"/>
        </w:rPr>
        <w:t>8.特别说明：</w:t>
      </w:r>
      <w:bookmarkEnd w:id="86"/>
      <w:bookmarkEnd w:id="87"/>
    </w:p>
    <w:p w14:paraId="1E01A538">
      <w:pPr>
        <w:pStyle w:val="6"/>
        <w:keepNext w:val="0"/>
        <w:keepLines w:val="0"/>
        <w:spacing w:before="0" w:after="0" w:line="360" w:lineRule="auto"/>
        <w:ind w:firstLine="422" w:firstLineChars="200"/>
        <w:rPr>
          <w:rFonts w:ascii="宋体" w:hAnsi="宋体"/>
          <w:sz w:val="21"/>
          <w:szCs w:val="21"/>
        </w:rPr>
      </w:pPr>
      <w:bookmarkStart w:id="88" w:name="_8.1提供相同品牌产品且通过资格审查、符合性审查的不同投标人参加同一合"/>
      <w:bookmarkEnd w:id="88"/>
      <w:r>
        <w:rPr>
          <w:rFonts w:ascii="宋体" w:hAnsi="宋体"/>
          <w:sz w:val="21"/>
          <w:szCs w:val="21"/>
        </w:rPr>
        <w:fldChar w:fldCharType="begin"/>
      </w:r>
      <w:r>
        <w:rPr>
          <w:rFonts w:ascii="宋体" w:hAnsi="宋体"/>
          <w:sz w:val="21"/>
          <w:szCs w:val="21"/>
        </w:rPr>
        <w:instrText xml:space="preserve"> HYPERLINK  \l "_8.1" </w:instrText>
      </w:r>
      <w:r>
        <w:rPr>
          <w:rFonts w:ascii="宋体" w:hAnsi="宋体"/>
          <w:sz w:val="21"/>
          <w:szCs w:val="21"/>
        </w:rPr>
        <w:fldChar w:fldCharType="separate"/>
      </w:r>
      <w:r>
        <w:rPr>
          <w:rFonts w:hint="eastAsia" w:ascii="宋体" w:hAnsi="宋体"/>
          <w:sz w:val="21"/>
          <w:szCs w:val="21"/>
        </w:rPr>
        <w:t>8.1</w:t>
      </w:r>
      <w:r>
        <w:rPr>
          <w:rFonts w:ascii="宋体" w:hAnsi="宋体"/>
          <w:sz w:val="21"/>
          <w:szCs w:val="21"/>
        </w:rPr>
        <w:fldChar w:fldCharType="end"/>
      </w:r>
      <w:r>
        <w:rPr>
          <w:rFonts w:hint="eastAsia" w:ascii="宋体" w:hAnsi="宋体"/>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59883E31">
      <w:pPr>
        <w:pStyle w:val="15"/>
        <w:snapToGrid w:val="0"/>
        <w:spacing w:line="360" w:lineRule="auto"/>
        <w:ind w:left="2" w:leftChars="1" w:firstLine="422" w:firstLineChars="200"/>
        <w:rPr>
          <w:rFonts w:hAnsi="宋体"/>
          <w:b/>
          <w:kern w:val="2"/>
          <w:sz w:val="21"/>
        </w:rPr>
      </w:pPr>
      <w:r>
        <w:rPr>
          <w:rFonts w:hint="eastAsia" w:hAnsi="宋体"/>
          <w:b/>
          <w:kern w:val="2"/>
          <w:sz w:val="21"/>
        </w:rPr>
        <w:t>非单一产品采购项目，多家投标人提供的核心产品品牌相同的，按前款规定处理。</w:t>
      </w:r>
    </w:p>
    <w:p w14:paraId="34BE3EE4">
      <w:pPr>
        <w:pStyle w:val="6"/>
        <w:keepNext w:val="0"/>
        <w:keepLines w:val="0"/>
        <w:spacing w:before="0" w:after="0" w:line="360" w:lineRule="auto"/>
        <w:ind w:firstLine="369" w:firstLineChars="175"/>
        <w:rPr>
          <w:rFonts w:ascii="宋体" w:hAnsi="宋体"/>
          <w:sz w:val="21"/>
          <w:szCs w:val="21"/>
        </w:rPr>
      </w:pPr>
      <w:r>
        <w:rPr>
          <w:rFonts w:hint="eastAsia" w:ascii="宋体" w:hAnsi="宋体"/>
          <w:sz w:val="21"/>
          <w:szCs w:val="21"/>
        </w:rPr>
        <w:t>8.2如果本招标文件要求投标人提供资格、信誉、荣誉、业绩与企业认证等材料的，则投标人所提供的以上材料必须为投标人所拥有。</w:t>
      </w:r>
    </w:p>
    <w:p w14:paraId="02BB9F12">
      <w:pPr>
        <w:pStyle w:val="6"/>
        <w:keepNext w:val="0"/>
        <w:keepLines w:val="0"/>
        <w:spacing w:before="0" w:after="0" w:line="360" w:lineRule="auto"/>
        <w:ind w:firstLine="369" w:firstLineChars="175"/>
        <w:rPr>
          <w:rFonts w:ascii="宋体" w:hAnsi="宋体"/>
          <w:sz w:val="21"/>
          <w:szCs w:val="21"/>
        </w:rPr>
      </w:pPr>
      <w:r>
        <w:rPr>
          <w:rFonts w:hint="eastAsia" w:ascii="宋体" w:hAnsi="宋体"/>
          <w:sz w:val="21"/>
          <w:szCs w:val="21"/>
        </w:rPr>
        <w:t>8.3投标人应仔细阅读招标文件的所有内容，按照招标文件的要求提交投标文件，并对所提供的全部资料的真实性承担法律责任。</w:t>
      </w:r>
    </w:p>
    <w:p w14:paraId="53D420CC">
      <w:pPr>
        <w:pStyle w:val="6"/>
        <w:keepNext w:val="0"/>
        <w:keepLines w:val="0"/>
        <w:spacing w:before="0" w:after="0" w:line="360" w:lineRule="auto"/>
        <w:ind w:firstLine="369" w:firstLineChars="175"/>
        <w:rPr>
          <w:rFonts w:ascii="宋体" w:hAnsi="宋体"/>
          <w:sz w:val="21"/>
          <w:szCs w:val="21"/>
        </w:rPr>
      </w:pPr>
      <w:r>
        <w:rPr>
          <w:rFonts w:hint="eastAsia" w:ascii="宋体" w:hAnsi="宋体"/>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14:paraId="32E4E090">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14:paraId="320F9672">
      <w:pPr>
        <w:pStyle w:val="6"/>
        <w:keepNext w:val="0"/>
        <w:keepLines w:val="0"/>
        <w:spacing w:before="0" w:after="0" w:line="360" w:lineRule="auto"/>
        <w:ind w:firstLine="369" w:firstLineChars="175"/>
        <w:rPr>
          <w:rFonts w:ascii="宋体" w:hAnsi="宋体"/>
          <w:sz w:val="21"/>
          <w:szCs w:val="21"/>
        </w:rPr>
      </w:pPr>
      <w:r>
        <w:rPr>
          <w:rFonts w:hint="eastAsia" w:ascii="宋体" w:hAnsi="宋体"/>
          <w:sz w:val="21"/>
          <w:szCs w:val="21"/>
        </w:rPr>
        <w:t>9</w:t>
      </w:r>
      <w:r>
        <w:rPr>
          <w:rFonts w:ascii="宋体" w:hAnsi="宋体"/>
          <w:sz w:val="21"/>
          <w:szCs w:val="21"/>
        </w:rPr>
        <w:t>.1在政府采购活动中，采购人员及相关人员与</w:t>
      </w:r>
      <w:r>
        <w:rPr>
          <w:rFonts w:hint="eastAsia" w:ascii="宋体" w:hAnsi="宋体"/>
          <w:sz w:val="21"/>
          <w:szCs w:val="21"/>
        </w:rPr>
        <w:t>供应商</w:t>
      </w:r>
      <w:r>
        <w:rPr>
          <w:rFonts w:ascii="宋体" w:hAnsi="宋体"/>
          <w:sz w:val="21"/>
          <w:szCs w:val="21"/>
        </w:rPr>
        <w:t>有下列利害关系之一的，应当回避：</w:t>
      </w:r>
    </w:p>
    <w:p w14:paraId="6339F89A">
      <w:pPr>
        <w:pStyle w:val="15"/>
        <w:snapToGrid w:val="0"/>
        <w:spacing w:line="360" w:lineRule="auto"/>
        <w:ind w:left="2" w:leftChars="1" w:firstLine="422" w:firstLineChars="200"/>
        <w:rPr>
          <w:rFonts w:hAnsi="宋体"/>
          <w:b/>
          <w:kern w:val="2"/>
          <w:sz w:val="21"/>
        </w:rPr>
      </w:pPr>
      <w:r>
        <w:rPr>
          <w:rFonts w:hAnsi="宋体"/>
          <w:b/>
          <w:kern w:val="2"/>
          <w:sz w:val="21"/>
        </w:rPr>
        <w:t>（</w:t>
      </w:r>
      <w:r>
        <w:rPr>
          <w:rFonts w:hint="eastAsia" w:hAnsi="宋体"/>
          <w:b/>
          <w:kern w:val="2"/>
          <w:sz w:val="21"/>
        </w:rPr>
        <w:t>1</w:t>
      </w:r>
      <w:r>
        <w:rPr>
          <w:rFonts w:hAnsi="宋体"/>
          <w:b/>
          <w:kern w:val="2"/>
          <w:sz w:val="21"/>
        </w:rPr>
        <w:t>）参加采购活动前3年内与</w:t>
      </w:r>
      <w:r>
        <w:rPr>
          <w:rFonts w:hint="eastAsia" w:hAnsi="宋体"/>
          <w:b/>
          <w:kern w:val="2"/>
          <w:sz w:val="21"/>
        </w:rPr>
        <w:t>供应商</w:t>
      </w:r>
      <w:r>
        <w:rPr>
          <w:rFonts w:hAnsi="宋体"/>
          <w:b/>
          <w:kern w:val="2"/>
          <w:sz w:val="21"/>
        </w:rPr>
        <w:t>存在劳动关系；</w:t>
      </w:r>
    </w:p>
    <w:p w14:paraId="4619C663">
      <w:pPr>
        <w:pStyle w:val="15"/>
        <w:snapToGrid w:val="0"/>
        <w:spacing w:line="360" w:lineRule="auto"/>
        <w:ind w:left="2" w:leftChars="1" w:firstLine="422" w:firstLineChars="200"/>
        <w:rPr>
          <w:rFonts w:hAnsi="宋体"/>
          <w:b/>
          <w:kern w:val="2"/>
          <w:sz w:val="21"/>
        </w:rPr>
      </w:pPr>
      <w:r>
        <w:rPr>
          <w:rFonts w:hAnsi="宋体"/>
          <w:b/>
          <w:kern w:val="2"/>
          <w:sz w:val="21"/>
        </w:rPr>
        <w:t>（</w:t>
      </w:r>
      <w:r>
        <w:rPr>
          <w:rFonts w:hint="eastAsia" w:hAnsi="宋体"/>
          <w:b/>
          <w:kern w:val="2"/>
          <w:sz w:val="21"/>
        </w:rPr>
        <w:t>2</w:t>
      </w:r>
      <w:r>
        <w:rPr>
          <w:rFonts w:hAnsi="宋体"/>
          <w:b/>
          <w:kern w:val="2"/>
          <w:sz w:val="21"/>
        </w:rPr>
        <w:t>）参加采购活动前3年内担任</w:t>
      </w:r>
      <w:r>
        <w:rPr>
          <w:rFonts w:hint="eastAsia" w:hAnsi="宋体"/>
          <w:b/>
          <w:kern w:val="2"/>
          <w:sz w:val="21"/>
        </w:rPr>
        <w:t>供应商</w:t>
      </w:r>
      <w:r>
        <w:rPr>
          <w:rFonts w:hAnsi="宋体"/>
          <w:b/>
          <w:kern w:val="2"/>
          <w:sz w:val="21"/>
        </w:rPr>
        <w:t>的董事、监事；</w:t>
      </w:r>
    </w:p>
    <w:p w14:paraId="7DE973E3">
      <w:pPr>
        <w:pStyle w:val="15"/>
        <w:snapToGrid w:val="0"/>
        <w:spacing w:line="360" w:lineRule="auto"/>
        <w:ind w:left="2" w:leftChars="1" w:firstLine="422" w:firstLineChars="200"/>
        <w:rPr>
          <w:rFonts w:hAnsi="宋体"/>
          <w:b/>
          <w:kern w:val="2"/>
          <w:sz w:val="21"/>
        </w:rPr>
      </w:pPr>
      <w:r>
        <w:rPr>
          <w:rFonts w:hAnsi="宋体"/>
          <w:b/>
          <w:kern w:val="2"/>
          <w:sz w:val="21"/>
        </w:rPr>
        <w:t>（</w:t>
      </w:r>
      <w:r>
        <w:rPr>
          <w:rFonts w:hint="eastAsia" w:hAnsi="宋体"/>
          <w:b/>
          <w:kern w:val="2"/>
          <w:sz w:val="21"/>
        </w:rPr>
        <w:t>3</w:t>
      </w:r>
      <w:r>
        <w:rPr>
          <w:rFonts w:hAnsi="宋体"/>
          <w:b/>
          <w:kern w:val="2"/>
          <w:sz w:val="21"/>
        </w:rPr>
        <w:t>）参加采购活动前3年内是</w:t>
      </w:r>
      <w:r>
        <w:rPr>
          <w:rFonts w:hint="eastAsia" w:hAnsi="宋体"/>
          <w:b/>
          <w:kern w:val="2"/>
          <w:sz w:val="21"/>
        </w:rPr>
        <w:t>供应商</w:t>
      </w:r>
      <w:r>
        <w:rPr>
          <w:rFonts w:hAnsi="宋体"/>
          <w:b/>
          <w:kern w:val="2"/>
          <w:sz w:val="21"/>
        </w:rPr>
        <w:t>的控股股东或者实际控制人；</w:t>
      </w:r>
    </w:p>
    <w:p w14:paraId="6385F441">
      <w:pPr>
        <w:pStyle w:val="15"/>
        <w:snapToGrid w:val="0"/>
        <w:spacing w:line="360" w:lineRule="auto"/>
        <w:ind w:left="2" w:leftChars="1" w:firstLine="422" w:firstLineChars="200"/>
        <w:rPr>
          <w:rFonts w:hAnsi="宋体"/>
          <w:b/>
          <w:kern w:val="2"/>
          <w:sz w:val="21"/>
        </w:rPr>
      </w:pPr>
      <w:r>
        <w:rPr>
          <w:rFonts w:hAnsi="宋体"/>
          <w:b/>
          <w:kern w:val="2"/>
          <w:sz w:val="21"/>
        </w:rPr>
        <w:t>（</w:t>
      </w:r>
      <w:r>
        <w:rPr>
          <w:rFonts w:hint="eastAsia" w:hAnsi="宋体"/>
          <w:b/>
          <w:kern w:val="2"/>
          <w:sz w:val="21"/>
        </w:rPr>
        <w:t>4</w:t>
      </w:r>
      <w:r>
        <w:rPr>
          <w:rFonts w:hAnsi="宋体"/>
          <w:b/>
          <w:kern w:val="2"/>
          <w:sz w:val="21"/>
        </w:rPr>
        <w:t>）与</w:t>
      </w:r>
      <w:r>
        <w:rPr>
          <w:rFonts w:hint="eastAsia" w:hAnsi="宋体"/>
          <w:b/>
          <w:kern w:val="2"/>
          <w:sz w:val="21"/>
        </w:rPr>
        <w:t>供应商</w:t>
      </w:r>
      <w:r>
        <w:rPr>
          <w:rFonts w:hAnsi="宋体"/>
          <w:b/>
          <w:kern w:val="2"/>
          <w:sz w:val="21"/>
        </w:rPr>
        <w:t>的法定代表人或者负责人有夫妻、直系血亲、三代以内旁系血亲或者近姻亲关系；</w:t>
      </w:r>
    </w:p>
    <w:p w14:paraId="35396D96">
      <w:pPr>
        <w:pStyle w:val="15"/>
        <w:snapToGrid w:val="0"/>
        <w:spacing w:line="360" w:lineRule="auto"/>
        <w:ind w:left="2" w:leftChars="1" w:firstLine="422" w:firstLineChars="200"/>
        <w:rPr>
          <w:rFonts w:hAnsi="宋体"/>
          <w:b/>
          <w:kern w:val="2"/>
          <w:sz w:val="21"/>
        </w:rPr>
      </w:pPr>
      <w:r>
        <w:rPr>
          <w:rFonts w:hAnsi="宋体"/>
          <w:b/>
          <w:kern w:val="2"/>
          <w:sz w:val="21"/>
        </w:rPr>
        <w:t>（</w:t>
      </w:r>
      <w:r>
        <w:rPr>
          <w:rFonts w:hint="eastAsia" w:hAnsi="宋体"/>
          <w:b/>
          <w:kern w:val="2"/>
          <w:sz w:val="21"/>
        </w:rPr>
        <w:t>5</w:t>
      </w:r>
      <w:r>
        <w:rPr>
          <w:rFonts w:hAnsi="宋体"/>
          <w:b/>
          <w:kern w:val="2"/>
          <w:sz w:val="21"/>
        </w:rPr>
        <w:t>）与</w:t>
      </w:r>
      <w:r>
        <w:rPr>
          <w:rFonts w:hint="eastAsia" w:hAnsi="宋体"/>
          <w:b/>
          <w:kern w:val="2"/>
          <w:sz w:val="21"/>
        </w:rPr>
        <w:t>供应商</w:t>
      </w:r>
      <w:r>
        <w:rPr>
          <w:rFonts w:hAnsi="宋体"/>
          <w:b/>
          <w:kern w:val="2"/>
          <w:sz w:val="21"/>
        </w:rPr>
        <w:t>有其他可能影响政府采购活动公平、公正进行的关系。</w:t>
      </w:r>
    </w:p>
    <w:p w14:paraId="49509EC7">
      <w:pPr>
        <w:pStyle w:val="15"/>
        <w:snapToGrid w:val="0"/>
        <w:spacing w:line="360" w:lineRule="auto"/>
        <w:ind w:left="2" w:leftChars="1" w:firstLine="422" w:firstLineChars="200"/>
        <w:rPr>
          <w:rFonts w:hAnsi="宋体"/>
          <w:b/>
          <w:kern w:val="2"/>
          <w:sz w:val="21"/>
        </w:rPr>
      </w:pPr>
      <w:r>
        <w:rPr>
          <w:rFonts w:hint="eastAsia" w:hAnsi="宋体"/>
          <w:b/>
          <w:kern w:val="2"/>
          <w:sz w:val="21"/>
        </w:rPr>
        <w:t>供应商</w:t>
      </w:r>
      <w:r>
        <w:rPr>
          <w:rFonts w:hAnsi="宋体"/>
          <w:b/>
          <w:kern w:val="2"/>
          <w:sz w:val="21"/>
        </w:rPr>
        <w:t>认为采购人员及相关人员与其他</w:t>
      </w:r>
      <w:r>
        <w:rPr>
          <w:rFonts w:hint="eastAsia" w:hAnsi="宋体"/>
          <w:b/>
          <w:kern w:val="2"/>
          <w:sz w:val="21"/>
        </w:rPr>
        <w:t>供应商</w:t>
      </w:r>
      <w:r>
        <w:rPr>
          <w:rFonts w:hAnsi="宋体"/>
          <w:b/>
          <w:kern w:val="2"/>
          <w:sz w:val="21"/>
        </w:rPr>
        <w:t>有利害关系的，可以向采购人或者采购代理机构书面提出回避申请，并说明理由。采购人或者采购代理机构应当及时询问被申请回避人员，有利害关系的被申请回避人员应当回避。</w:t>
      </w:r>
    </w:p>
    <w:p w14:paraId="50D77D53">
      <w:pPr>
        <w:pStyle w:val="6"/>
        <w:keepNext w:val="0"/>
        <w:keepLines w:val="0"/>
        <w:spacing w:before="0" w:after="0" w:line="360" w:lineRule="auto"/>
        <w:ind w:left="420" w:leftChars="200"/>
        <w:rPr>
          <w:rFonts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14:paraId="77E0CCA6">
      <w:pPr>
        <w:pStyle w:val="15"/>
        <w:snapToGrid w:val="0"/>
        <w:spacing w:line="360" w:lineRule="auto"/>
        <w:ind w:left="2" w:leftChars="1" w:firstLine="422" w:firstLineChars="200"/>
        <w:rPr>
          <w:rFonts w:hAnsi="宋体"/>
          <w:b/>
          <w:kern w:val="2"/>
          <w:sz w:val="21"/>
        </w:rPr>
      </w:pPr>
      <w:r>
        <w:rPr>
          <w:rFonts w:hint="eastAsia" w:hAnsi="宋体"/>
          <w:b/>
          <w:kern w:val="2"/>
          <w:sz w:val="21"/>
        </w:rPr>
        <w:t>（1）不同投标人的投标文件由同一单位或者个人编制；或者不同投标人报名的IP地址一致的；</w:t>
      </w:r>
    </w:p>
    <w:p w14:paraId="13A89FFA">
      <w:pPr>
        <w:pStyle w:val="15"/>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14:paraId="794F35E8">
      <w:pPr>
        <w:pStyle w:val="15"/>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14:paraId="3367801A">
      <w:pPr>
        <w:pStyle w:val="15"/>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14:paraId="2C069DE6">
      <w:pPr>
        <w:pStyle w:val="15"/>
        <w:snapToGrid w:val="0"/>
        <w:spacing w:line="360" w:lineRule="auto"/>
        <w:ind w:left="2" w:leftChars="1" w:firstLine="422" w:firstLineChars="200"/>
        <w:rPr>
          <w:rFonts w:hAnsi="宋体"/>
          <w:b/>
          <w:kern w:val="2"/>
          <w:sz w:val="21"/>
        </w:rPr>
      </w:pPr>
      <w:r>
        <w:rPr>
          <w:rFonts w:hint="eastAsia" w:hAnsi="宋体"/>
          <w:b/>
          <w:kern w:val="2"/>
          <w:sz w:val="21"/>
        </w:rPr>
        <w:t>（5）不同投标人的投标保证金从同一单位或者个人账户转出。</w:t>
      </w:r>
    </w:p>
    <w:p w14:paraId="53FF4DF7">
      <w:pPr>
        <w:pStyle w:val="6"/>
        <w:keepNext w:val="0"/>
        <w:keepLines w:val="0"/>
        <w:spacing w:before="0" w:after="0" w:line="360" w:lineRule="auto"/>
        <w:ind w:left="420" w:leftChars="200"/>
        <w:rPr>
          <w:rFonts w:ascii="宋体" w:hAnsi="宋体"/>
          <w:sz w:val="21"/>
          <w:szCs w:val="21"/>
        </w:rPr>
      </w:pPr>
      <w:r>
        <w:rPr>
          <w:rFonts w:ascii="宋体" w:hAnsi="宋体"/>
          <w:sz w:val="21"/>
          <w:szCs w:val="21"/>
        </w:rPr>
        <w:t>9.3</w:t>
      </w:r>
      <w:r>
        <w:rPr>
          <w:rFonts w:hint="eastAsia" w:ascii="宋体" w:hAnsi="宋体"/>
          <w:sz w:val="21"/>
          <w:szCs w:val="21"/>
        </w:rPr>
        <w:t>供应商有下列情形之一的，属于恶意串通行为，将报同级监督管理部门：</w:t>
      </w:r>
    </w:p>
    <w:p w14:paraId="40FAF42E">
      <w:pPr>
        <w:pStyle w:val="15"/>
        <w:snapToGrid w:val="0"/>
        <w:spacing w:line="360" w:lineRule="auto"/>
        <w:ind w:left="2" w:leftChars="1" w:firstLine="422" w:firstLineChars="200"/>
        <w:rPr>
          <w:rFonts w:hAnsi="宋体"/>
          <w:b/>
          <w:kern w:val="2"/>
          <w:sz w:val="21"/>
        </w:rPr>
      </w:pPr>
      <w:r>
        <w:rPr>
          <w:rFonts w:hint="eastAsia" w:hAnsi="宋体"/>
          <w:b/>
          <w:kern w:val="2"/>
          <w:sz w:val="21"/>
        </w:rPr>
        <w:t>（1）供应商直接或者间接从采购人或者采购代理机构处获得其他供应商的相关信息并修改其投标文件或者响应文件；</w:t>
      </w:r>
    </w:p>
    <w:p w14:paraId="19956414">
      <w:pPr>
        <w:pStyle w:val="15"/>
        <w:snapToGrid w:val="0"/>
        <w:spacing w:line="360" w:lineRule="auto"/>
        <w:ind w:left="2" w:leftChars="1" w:firstLine="422" w:firstLineChars="200"/>
        <w:rPr>
          <w:rFonts w:hAnsi="宋体"/>
          <w:b/>
          <w:kern w:val="2"/>
          <w:sz w:val="21"/>
        </w:rPr>
      </w:pPr>
      <w:r>
        <w:rPr>
          <w:rFonts w:hint="eastAsia" w:hAnsi="宋体"/>
          <w:b/>
          <w:kern w:val="2"/>
          <w:sz w:val="21"/>
        </w:rPr>
        <w:t>（2）供应商按照采购人或者采购代理机构的授意撤换、修改投标文件或者响应文件；</w:t>
      </w:r>
    </w:p>
    <w:p w14:paraId="7D88528A">
      <w:pPr>
        <w:pStyle w:val="15"/>
        <w:snapToGrid w:val="0"/>
        <w:spacing w:line="360" w:lineRule="auto"/>
        <w:ind w:left="2" w:leftChars="1" w:firstLine="422" w:firstLineChars="200"/>
        <w:rPr>
          <w:rFonts w:hAnsi="宋体"/>
          <w:b/>
          <w:kern w:val="2"/>
          <w:sz w:val="21"/>
        </w:rPr>
      </w:pPr>
      <w:r>
        <w:rPr>
          <w:rFonts w:hint="eastAsia" w:hAnsi="宋体"/>
          <w:b/>
          <w:kern w:val="2"/>
          <w:sz w:val="21"/>
        </w:rPr>
        <w:t>（3）供应商之间协商报价、技术方案等投标文件或者响应文件的实质性内容；</w:t>
      </w:r>
    </w:p>
    <w:p w14:paraId="74DD19CB">
      <w:pPr>
        <w:pStyle w:val="15"/>
        <w:snapToGrid w:val="0"/>
        <w:spacing w:line="360" w:lineRule="auto"/>
        <w:ind w:left="2" w:leftChars="1" w:firstLine="422" w:firstLineChars="200"/>
        <w:rPr>
          <w:rFonts w:hAnsi="宋体"/>
          <w:b/>
          <w:kern w:val="2"/>
          <w:sz w:val="21"/>
        </w:rPr>
      </w:pPr>
      <w:r>
        <w:rPr>
          <w:rFonts w:hint="eastAsia" w:hAnsi="宋体"/>
          <w:b/>
          <w:kern w:val="2"/>
          <w:sz w:val="21"/>
        </w:rPr>
        <w:t>（4）属于同一集团、协会、商会等组织成员的供应商按照该组织要求协同参加政府采购活动；</w:t>
      </w:r>
    </w:p>
    <w:p w14:paraId="6400A8FF">
      <w:pPr>
        <w:pStyle w:val="15"/>
        <w:snapToGrid w:val="0"/>
        <w:spacing w:line="360" w:lineRule="auto"/>
        <w:ind w:left="2" w:leftChars="1" w:firstLine="422" w:firstLineChars="200"/>
        <w:rPr>
          <w:rFonts w:hAnsi="宋体"/>
          <w:b/>
          <w:kern w:val="2"/>
          <w:sz w:val="21"/>
        </w:rPr>
      </w:pPr>
      <w:r>
        <w:rPr>
          <w:rFonts w:hint="eastAsia" w:hAnsi="宋体"/>
          <w:b/>
          <w:kern w:val="2"/>
          <w:sz w:val="21"/>
        </w:rPr>
        <w:t>（5）供应商之间事先约定一致抬高或者压低投标报价，或者在招标项目中事先约定轮流以高价位或者低价位中标，或者事先约定由某一特定供应商中标，然后再参加投标；</w:t>
      </w:r>
    </w:p>
    <w:p w14:paraId="57C4E11C">
      <w:pPr>
        <w:pStyle w:val="15"/>
        <w:snapToGrid w:val="0"/>
        <w:spacing w:line="360" w:lineRule="auto"/>
        <w:ind w:left="2" w:leftChars="1" w:firstLine="422" w:firstLineChars="200"/>
        <w:rPr>
          <w:rFonts w:hAnsi="宋体"/>
          <w:b/>
          <w:kern w:val="2"/>
          <w:sz w:val="21"/>
        </w:rPr>
      </w:pPr>
      <w:r>
        <w:rPr>
          <w:rFonts w:hint="eastAsia" w:hAnsi="宋体"/>
          <w:b/>
          <w:kern w:val="2"/>
          <w:sz w:val="21"/>
        </w:rPr>
        <w:t>（6）供应商之间商定部分供应商放弃参加政府采购活动或者放弃中标；</w:t>
      </w:r>
    </w:p>
    <w:p w14:paraId="0378F023">
      <w:pPr>
        <w:pStyle w:val="15"/>
        <w:snapToGrid w:val="0"/>
        <w:spacing w:line="360" w:lineRule="auto"/>
        <w:ind w:left="2" w:leftChars="1" w:firstLine="422" w:firstLineChars="200"/>
        <w:rPr>
          <w:rFonts w:hAnsi="宋体"/>
          <w:b/>
          <w:kern w:val="2"/>
          <w:sz w:val="21"/>
        </w:rPr>
      </w:pPr>
      <w:r>
        <w:rPr>
          <w:rFonts w:hint="eastAsia" w:hAnsi="宋体"/>
          <w:b/>
          <w:kern w:val="2"/>
          <w:sz w:val="21"/>
        </w:rPr>
        <w:t>（7）供应商与采购人或者采购代理机构之间、供应商相互之间，为谋求特定供应商中标或者排斥其他供应商的其他串通行为。</w:t>
      </w:r>
    </w:p>
    <w:p w14:paraId="6C5BC3CD">
      <w:pPr>
        <w:snapToGrid w:val="0"/>
        <w:spacing w:line="380" w:lineRule="exact"/>
        <w:ind w:left="2" w:leftChars="1" w:firstLine="422" w:firstLineChars="200"/>
        <w:rPr>
          <w:rFonts w:ascii="宋体" w:hAnsi="宋体" w:cs="宋体"/>
          <w:b/>
          <w:szCs w:val="21"/>
        </w:rPr>
      </w:pPr>
      <w:r>
        <w:rPr>
          <w:rFonts w:hint="eastAsia" w:ascii="宋体" w:hAnsi="宋体" w:cs="宋体"/>
          <w:b/>
          <w:szCs w:val="21"/>
        </w:rPr>
        <w:t>9.4关联供应商不得参加同一合同项下政府采购活动，否则投标文件将被视为无效：</w:t>
      </w:r>
    </w:p>
    <w:p w14:paraId="7526A370">
      <w:pPr>
        <w:snapToGrid w:val="0"/>
        <w:spacing w:line="380" w:lineRule="exact"/>
        <w:ind w:left="2" w:leftChars="1" w:firstLine="420" w:firstLineChars="200"/>
        <w:rPr>
          <w:rFonts w:ascii="宋体" w:hAnsi="宋体" w:cs="宋体"/>
          <w:bCs/>
          <w:szCs w:val="21"/>
        </w:rPr>
      </w:pPr>
      <w:r>
        <w:rPr>
          <w:rFonts w:hint="eastAsia" w:ascii="宋体" w:hAnsi="宋体" w:cs="宋体"/>
          <w:bCs/>
          <w:szCs w:val="21"/>
        </w:rPr>
        <w:t>单位负责人为同一人或者存在直接控股、管理关系的不同的供应商，不得参加同一合同项下的政府采购活动；</w:t>
      </w:r>
    </w:p>
    <w:p w14:paraId="3271030B">
      <w:pPr>
        <w:pStyle w:val="4"/>
        <w:keepNext w:val="0"/>
        <w:keepLines w:val="0"/>
        <w:jc w:val="center"/>
      </w:pPr>
      <w:bookmarkStart w:id="89" w:name="_Toc254970534"/>
      <w:bookmarkStart w:id="90" w:name="_Toc254970675"/>
      <w:r>
        <w:rPr>
          <w:rFonts w:hint="eastAsia"/>
        </w:rPr>
        <w:t>二、招标文件</w:t>
      </w:r>
      <w:bookmarkEnd w:id="89"/>
      <w:bookmarkEnd w:id="90"/>
    </w:p>
    <w:p w14:paraId="025D2CDF">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10.招标文件的组成</w:t>
      </w:r>
    </w:p>
    <w:p w14:paraId="5622DF1F">
      <w:pPr>
        <w:pStyle w:val="6"/>
        <w:keepNext w:val="0"/>
        <w:keepLines w:val="0"/>
        <w:spacing w:before="0" w:after="0" w:line="360" w:lineRule="auto"/>
        <w:ind w:left="420" w:leftChars="200"/>
        <w:rPr>
          <w:rFonts w:ascii="宋体" w:hAnsi="宋体"/>
          <w:b w:val="0"/>
          <w:kern w:val="0"/>
          <w:sz w:val="21"/>
          <w:szCs w:val="21"/>
        </w:rPr>
      </w:pPr>
      <w:r>
        <w:rPr>
          <w:rFonts w:hint="eastAsia" w:ascii="宋体" w:hAnsi="宋体"/>
          <w:b w:val="0"/>
          <w:kern w:val="0"/>
          <w:sz w:val="21"/>
          <w:szCs w:val="21"/>
        </w:rPr>
        <w:t>第一章 招标公告；</w:t>
      </w:r>
    </w:p>
    <w:p w14:paraId="70225C07">
      <w:pPr>
        <w:pStyle w:val="6"/>
        <w:keepNext w:val="0"/>
        <w:keepLines w:val="0"/>
        <w:spacing w:before="0" w:after="0" w:line="360" w:lineRule="auto"/>
        <w:ind w:left="420" w:leftChars="200"/>
        <w:rPr>
          <w:rFonts w:ascii="宋体" w:hAnsi="宋体"/>
          <w:b w:val="0"/>
          <w:kern w:val="0"/>
          <w:sz w:val="21"/>
          <w:szCs w:val="21"/>
        </w:rPr>
      </w:pPr>
      <w:r>
        <w:rPr>
          <w:rFonts w:hint="eastAsia" w:ascii="宋体" w:hAnsi="宋体"/>
          <w:b w:val="0"/>
          <w:kern w:val="0"/>
          <w:sz w:val="21"/>
          <w:szCs w:val="21"/>
        </w:rPr>
        <w:t xml:space="preserve">第二章 采购需求； </w:t>
      </w:r>
    </w:p>
    <w:p w14:paraId="69AFE79E">
      <w:pPr>
        <w:pStyle w:val="6"/>
        <w:keepNext w:val="0"/>
        <w:keepLines w:val="0"/>
        <w:spacing w:before="0" w:after="0" w:line="360" w:lineRule="auto"/>
        <w:ind w:left="420" w:leftChars="200"/>
        <w:rPr>
          <w:rFonts w:ascii="宋体" w:hAnsi="宋体"/>
          <w:b w:val="0"/>
          <w:kern w:val="0"/>
          <w:sz w:val="21"/>
          <w:szCs w:val="21"/>
        </w:rPr>
      </w:pPr>
      <w:r>
        <w:rPr>
          <w:rFonts w:hint="eastAsia" w:ascii="宋体" w:hAnsi="宋体"/>
          <w:b w:val="0"/>
          <w:kern w:val="0"/>
          <w:sz w:val="21"/>
          <w:szCs w:val="21"/>
        </w:rPr>
        <w:t>第三章 投标人须知；</w:t>
      </w:r>
    </w:p>
    <w:p w14:paraId="26EA208C">
      <w:pPr>
        <w:pStyle w:val="6"/>
        <w:keepNext w:val="0"/>
        <w:keepLines w:val="0"/>
        <w:spacing w:before="0" w:after="0" w:line="360" w:lineRule="auto"/>
        <w:ind w:left="420" w:leftChars="200"/>
        <w:rPr>
          <w:rFonts w:ascii="宋体" w:hAnsi="宋体"/>
          <w:b w:val="0"/>
          <w:kern w:val="0"/>
          <w:sz w:val="21"/>
          <w:szCs w:val="21"/>
        </w:rPr>
      </w:pPr>
      <w:r>
        <w:rPr>
          <w:rFonts w:hint="eastAsia" w:ascii="宋体" w:hAnsi="宋体"/>
          <w:b w:val="0"/>
          <w:kern w:val="0"/>
          <w:sz w:val="21"/>
          <w:szCs w:val="21"/>
        </w:rPr>
        <w:t>第四章 评标方法及评标标准；</w:t>
      </w:r>
    </w:p>
    <w:p w14:paraId="02C1B5D5">
      <w:pPr>
        <w:pStyle w:val="6"/>
        <w:keepNext w:val="0"/>
        <w:keepLines w:val="0"/>
        <w:spacing w:before="0" w:after="0" w:line="360" w:lineRule="auto"/>
        <w:ind w:left="420" w:leftChars="200"/>
        <w:rPr>
          <w:rFonts w:ascii="宋体" w:hAnsi="宋体"/>
          <w:b w:val="0"/>
          <w:kern w:val="0"/>
          <w:sz w:val="21"/>
          <w:szCs w:val="21"/>
        </w:rPr>
      </w:pPr>
      <w:r>
        <w:rPr>
          <w:rFonts w:hint="eastAsia" w:ascii="宋体" w:hAnsi="宋体"/>
          <w:b w:val="0"/>
          <w:kern w:val="0"/>
          <w:sz w:val="21"/>
          <w:szCs w:val="21"/>
        </w:rPr>
        <w:t>第五章 拟签订的合同文本；</w:t>
      </w:r>
    </w:p>
    <w:p w14:paraId="2699FC8E">
      <w:pPr>
        <w:pStyle w:val="6"/>
        <w:keepNext w:val="0"/>
        <w:keepLines w:val="0"/>
        <w:spacing w:before="0" w:after="0" w:line="360" w:lineRule="auto"/>
        <w:ind w:left="420" w:leftChars="200"/>
        <w:rPr>
          <w:rFonts w:ascii="宋体" w:hAnsi="宋体"/>
          <w:b w:val="0"/>
          <w:kern w:val="0"/>
          <w:sz w:val="21"/>
          <w:szCs w:val="21"/>
        </w:rPr>
      </w:pPr>
      <w:r>
        <w:rPr>
          <w:rFonts w:hint="eastAsia" w:ascii="宋体" w:hAnsi="宋体"/>
          <w:b w:val="0"/>
          <w:kern w:val="0"/>
          <w:sz w:val="21"/>
          <w:szCs w:val="21"/>
        </w:rPr>
        <w:t>第六章 投标文件格式；</w:t>
      </w:r>
    </w:p>
    <w:p w14:paraId="62671A15">
      <w:pPr>
        <w:pStyle w:val="6"/>
        <w:keepNext w:val="0"/>
        <w:keepLines w:val="0"/>
        <w:spacing w:before="0" w:after="0" w:line="360" w:lineRule="auto"/>
        <w:ind w:left="420" w:leftChars="200"/>
        <w:rPr>
          <w:rFonts w:ascii="宋体" w:hAnsi="宋体"/>
          <w:b w:val="0"/>
          <w:kern w:val="0"/>
          <w:sz w:val="21"/>
          <w:szCs w:val="21"/>
        </w:rPr>
      </w:pPr>
      <w:r>
        <w:rPr>
          <w:rFonts w:hint="eastAsia" w:ascii="宋体" w:hAnsi="宋体"/>
          <w:b w:val="0"/>
          <w:kern w:val="0"/>
          <w:sz w:val="21"/>
          <w:szCs w:val="21"/>
        </w:rPr>
        <w:t>第七章 其他文书、文件格式</w:t>
      </w:r>
    </w:p>
    <w:p w14:paraId="497BF474">
      <w:pPr>
        <w:pStyle w:val="6"/>
        <w:keepNext w:val="0"/>
        <w:keepLines w:val="0"/>
        <w:spacing w:before="0" w:after="0" w:line="360" w:lineRule="auto"/>
        <w:ind w:firstLine="420" w:firstLineChars="200"/>
        <w:rPr>
          <w:rFonts w:ascii="宋体" w:hAnsi="宋体"/>
          <w:b w:val="0"/>
          <w:kern w:val="0"/>
          <w:sz w:val="21"/>
          <w:szCs w:val="21"/>
        </w:rPr>
      </w:pPr>
      <w:r>
        <w:rPr>
          <w:rFonts w:hint="eastAsia" w:ascii="宋体" w:hAnsi="宋体"/>
          <w:b w:val="0"/>
          <w:kern w:val="0"/>
          <w:sz w:val="21"/>
          <w:szCs w:val="21"/>
        </w:rPr>
        <w:t>根据本章第11.1项的规定对公开招标文件所做的澄清、修改，构成招标文件的组成部分。当公开招标文件与招标文件的澄清和修改就同一内容的表述不一致时，以最后澄清或修改公告为准</w:t>
      </w:r>
    </w:p>
    <w:p w14:paraId="5B4D24A9">
      <w:pPr>
        <w:pStyle w:val="7"/>
      </w:pPr>
    </w:p>
    <w:p w14:paraId="6994A0D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11.招标文件的澄清、修改 、现场考察和答疑会</w:t>
      </w:r>
    </w:p>
    <w:p w14:paraId="6F8C90AC">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E4B5212">
      <w:pPr>
        <w:spacing w:line="360" w:lineRule="auto"/>
        <w:ind w:firstLine="420" w:firstLineChars="200"/>
      </w:pPr>
      <w:r>
        <w:rPr>
          <w:rFonts w:hint="eastAsia" w:ascii="宋体" w:hAnsi="宋体" w:cs="宋体"/>
          <w:szCs w:val="21"/>
        </w:rPr>
        <w:t>11.2投标人应认真审阅本公开招标文件，如有疑问，或发现其中有误或有要求不合理的，应在投标人须知前附表规定的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szCs w:val="21"/>
        </w:rPr>
        <w:t>前以书面形式要求采购人或采购代理机构对招标文件予以澄清；否则，由此产生的后果由投标人自行负责。</w:t>
      </w:r>
    </w:p>
    <w:p w14:paraId="58F1DD7C">
      <w:pPr>
        <w:pStyle w:val="15"/>
        <w:snapToGrid w:val="0"/>
        <w:spacing w:line="360" w:lineRule="auto"/>
        <w:ind w:firstLine="420" w:firstLineChars="200"/>
        <w:rPr>
          <w:rFonts w:hAnsi="宋体"/>
          <w:sz w:val="21"/>
        </w:rPr>
      </w:pPr>
      <w:r>
        <w:rPr>
          <w:rFonts w:hint="eastAsia" w:hAnsi="宋体"/>
          <w:sz w:val="21"/>
        </w:rPr>
        <w:t>11.3澄清或者修改的内容可能影响投标文件编制的，采购人或者采购代理机构应当在投标截止时间至少15日前，以书面形式通知</w:t>
      </w:r>
      <w:r>
        <w:rPr>
          <w:rFonts w:hint="eastAsia" w:hAnsi="宋体" w:cs="宋体"/>
          <w:sz w:val="21"/>
        </w:rPr>
        <w:t>(在“招标公告”规定信息发布媒体上发布更正公告)</w:t>
      </w:r>
      <w:r>
        <w:rPr>
          <w:rFonts w:hint="eastAsia" w:hAnsi="宋体"/>
          <w:sz w:val="21"/>
        </w:rPr>
        <w:t>所有获取招标文件的潜在投标人；不足15日的，采购人或者采购代理机构应当顺延提交投标文件的截止时间。</w:t>
      </w:r>
    </w:p>
    <w:p w14:paraId="5A6CE4DA">
      <w:pPr>
        <w:pStyle w:val="15"/>
        <w:snapToGrid w:val="0"/>
        <w:spacing w:line="360" w:lineRule="auto"/>
        <w:ind w:firstLine="420" w:firstLineChars="200"/>
        <w:rPr>
          <w:rFonts w:hAnsi="宋体"/>
          <w:sz w:val="21"/>
        </w:rPr>
      </w:pPr>
      <w:r>
        <w:rPr>
          <w:rFonts w:hint="eastAsia" w:hAnsi="宋体"/>
          <w:sz w:val="21"/>
        </w:rPr>
        <w:t>1</w:t>
      </w:r>
      <w:r>
        <w:rPr>
          <w:rFonts w:hAnsi="宋体"/>
          <w:sz w:val="21"/>
        </w:rPr>
        <w:t>1.</w:t>
      </w:r>
      <w:bookmarkStart w:id="91" w:name="_Hlk53134511"/>
      <w:r>
        <w:rPr>
          <w:rFonts w:hint="eastAsia" w:hAnsi="宋体"/>
          <w:sz w:val="21"/>
        </w:rPr>
        <w:t>4采购人或者采购代理机构可以在招标文件提供期限截止后，组织已获取招标文件的潜在投标人现场考察或者召开开标前答疑会，具体详见“投标人须知前附表”。</w:t>
      </w:r>
    </w:p>
    <w:bookmarkEnd w:id="91"/>
    <w:p w14:paraId="63347B7B">
      <w:pPr>
        <w:pStyle w:val="4"/>
        <w:keepNext w:val="0"/>
        <w:keepLines w:val="0"/>
        <w:jc w:val="center"/>
      </w:pPr>
      <w:bookmarkStart w:id="92" w:name="_Toc254970676"/>
      <w:bookmarkStart w:id="93" w:name="_Toc254970535"/>
      <w:r>
        <w:rPr>
          <w:rFonts w:hint="eastAsia"/>
        </w:rPr>
        <w:t>三、投标文件的编制</w:t>
      </w:r>
      <w:bookmarkEnd w:id="92"/>
      <w:bookmarkEnd w:id="93"/>
    </w:p>
    <w:p w14:paraId="2075D791">
      <w:pPr>
        <w:pStyle w:val="6"/>
        <w:keepNext w:val="0"/>
        <w:keepLines w:val="0"/>
        <w:spacing w:before="0" w:after="0" w:line="360" w:lineRule="auto"/>
        <w:ind w:left="420" w:leftChars="200"/>
        <w:rPr>
          <w:rFonts w:ascii="黑体" w:hAnsi="黑体" w:eastAsia="黑体"/>
          <w:sz w:val="24"/>
        </w:rPr>
      </w:pPr>
      <w:bookmarkStart w:id="94" w:name="_Toc254970536"/>
      <w:bookmarkStart w:id="95" w:name="_Toc254970677"/>
      <w:r>
        <w:rPr>
          <w:rFonts w:hint="eastAsia" w:ascii="黑体" w:hAnsi="黑体" w:eastAsia="黑体"/>
          <w:sz w:val="24"/>
        </w:rPr>
        <w:t>12.投标文件的编制原则</w:t>
      </w:r>
    </w:p>
    <w:p w14:paraId="517C4471">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5B56ED24">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13.投标文件的组成</w:t>
      </w:r>
      <w:bookmarkEnd w:id="94"/>
      <w:bookmarkEnd w:id="95"/>
    </w:p>
    <w:p w14:paraId="01DEBD34">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13702F73">
      <w:pPr>
        <w:pStyle w:val="6"/>
        <w:keepNext w:val="0"/>
        <w:keepLines w:val="0"/>
        <w:spacing w:before="0" w:after="0" w:line="360" w:lineRule="auto"/>
        <w:ind w:left="420" w:leftChars="200"/>
        <w:rPr>
          <w:rFonts w:ascii="宋体" w:hAnsi="宋体"/>
          <w:b w:val="0"/>
          <w:sz w:val="21"/>
          <w:szCs w:val="21"/>
        </w:rPr>
      </w:pPr>
      <w:bookmarkStart w:id="96" w:name="_13.1报价文件:_具体材料见“投标人须知前附表”。"/>
      <w:bookmarkEnd w:id="96"/>
      <w:r>
        <w:rPr>
          <w:rFonts w:hint="eastAsia" w:ascii="宋体" w:hAnsi="宋体"/>
          <w:b w:val="0"/>
          <w:sz w:val="21"/>
          <w:szCs w:val="21"/>
        </w:rPr>
        <w:t>（1）报价文件：</w:t>
      </w:r>
      <w:r>
        <w:rPr>
          <w:rFonts w:ascii="宋体" w:hAnsi="宋体"/>
          <w:b w:val="0"/>
          <w:sz w:val="21"/>
          <w:szCs w:val="21"/>
        </w:rPr>
        <w:t>具体材料见“投标人须知前附表”</w:t>
      </w:r>
      <w:r>
        <w:rPr>
          <w:rFonts w:hint="eastAsia" w:ascii="宋体" w:hAnsi="宋体"/>
          <w:b w:val="0"/>
          <w:sz w:val="21"/>
          <w:szCs w:val="21"/>
        </w:rPr>
        <w:t>。</w:t>
      </w:r>
    </w:p>
    <w:p w14:paraId="727F60D5">
      <w:pPr>
        <w:pStyle w:val="6"/>
        <w:keepNext w:val="0"/>
        <w:keepLines w:val="0"/>
        <w:spacing w:before="0" w:after="0" w:line="360" w:lineRule="auto"/>
        <w:ind w:left="420" w:leftChars="200"/>
        <w:rPr>
          <w:rFonts w:ascii="宋体" w:hAnsi="宋体"/>
          <w:b w:val="0"/>
          <w:sz w:val="21"/>
          <w:szCs w:val="21"/>
        </w:rPr>
      </w:pPr>
      <w:bookmarkStart w:id="97" w:name="_13.2资格证明文件：具体材料见“投标人须知前附表”。"/>
      <w:bookmarkEnd w:id="97"/>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14:paraId="385BAEF0">
      <w:pPr>
        <w:pStyle w:val="6"/>
        <w:keepNext w:val="0"/>
        <w:keepLines w:val="0"/>
        <w:spacing w:before="0" w:after="0" w:line="360" w:lineRule="auto"/>
        <w:ind w:left="420" w:leftChars="200"/>
        <w:rPr>
          <w:rFonts w:ascii="宋体" w:hAnsi="宋体"/>
          <w:b w:val="0"/>
          <w:sz w:val="21"/>
          <w:szCs w:val="21"/>
        </w:rPr>
      </w:pPr>
      <w:bookmarkStart w:id="98" w:name="_13.3商务文件:_具体材料见“投标人须知前附表”。"/>
      <w:bookmarkEnd w:id="98"/>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14:paraId="2497E819">
      <w:pPr>
        <w:pStyle w:val="6"/>
        <w:keepNext w:val="0"/>
        <w:keepLines w:val="0"/>
        <w:spacing w:before="0" w:after="0" w:line="360" w:lineRule="auto"/>
        <w:ind w:left="420" w:leftChars="200"/>
        <w:rPr>
          <w:rFonts w:ascii="宋体" w:hAnsi="宋体"/>
          <w:b w:val="0"/>
          <w:sz w:val="21"/>
          <w:szCs w:val="21"/>
        </w:rPr>
      </w:pPr>
      <w:bookmarkStart w:id="99" w:name="_13.4技术文件：具体材料见“投标人须知前附表”。"/>
      <w:bookmarkEnd w:id="99"/>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p>
    <w:p w14:paraId="5280A214">
      <w:pPr>
        <w:pStyle w:val="6"/>
        <w:keepNext w:val="0"/>
        <w:keepLines w:val="0"/>
        <w:spacing w:before="0" w:after="0" w:line="360" w:lineRule="auto"/>
        <w:ind w:left="420" w:leftChars="200"/>
        <w:rPr>
          <w:rFonts w:ascii="宋体" w:hAnsi="宋体"/>
          <w:b w:val="0"/>
          <w:sz w:val="21"/>
          <w:szCs w:val="21"/>
        </w:rPr>
      </w:pPr>
      <w:bookmarkStart w:id="100" w:name="_13.5投标文件电子版：具体材料见“投标人须知前附表”。"/>
      <w:bookmarkEnd w:id="100"/>
      <w:r>
        <w:rPr>
          <w:rFonts w:hint="eastAsia" w:ascii="宋体" w:hAnsi="宋体"/>
          <w:b w:val="0"/>
          <w:sz w:val="21"/>
          <w:szCs w:val="21"/>
        </w:rPr>
        <w:t>13.</w:t>
      </w:r>
      <w:r>
        <w:rPr>
          <w:rFonts w:ascii="宋体" w:hAnsi="宋体"/>
          <w:b w:val="0"/>
          <w:sz w:val="21"/>
          <w:szCs w:val="21"/>
        </w:rPr>
        <w:t>2</w:t>
      </w:r>
      <w:r>
        <w:rPr>
          <w:rFonts w:hint="eastAsia" w:ascii="宋体" w:hAnsi="宋体"/>
          <w:b w:val="0"/>
          <w:sz w:val="21"/>
          <w:szCs w:val="21"/>
        </w:rPr>
        <w:t>投标文件电子版：具体要求见本节19.投标文件编制。</w:t>
      </w:r>
    </w:p>
    <w:p w14:paraId="240A6ED3">
      <w:pPr>
        <w:pStyle w:val="6"/>
        <w:keepNext w:val="0"/>
        <w:keepLines w:val="0"/>
        <w:spacing w:before="0" w:after="0" w:line="360" w:lineRule="auto"/>
        <w:ind w:left="420" w:leftChars="200"/>
        <w:rPr>
          <w:rFonts w:ascii="黑体" w:hAnsi="黑体" w:eastAsia="黑体"/>
          <w:sz w:val="24"/>
        </w:rPr>
      </w:pPr>
      <w:bookmarkStart w:id="101" w:name="_Toc254970537"/>
      <w:bookmarkStart w:id="102" w:name="_Toc254970678"/>
      <w:r>
        <w:rPr>
          <w:rFonts w:hint="eastAsia" w:ascii="黑体" w:hAnsi="黑体" w:eastAsia="黑体"/>
          <w:sz w:val="24"/>
        </w:rPr>
        <w:t>14.投标文件的语言及计量</w:t>
      </w:r>
      <w:bookmarkEnd w:id="101"/>
      <w:bookmarkEnd w:id="102"/>
    </w:p>
    <w:p w14:paraId="358F999D">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14.1语言文字</w:t>
      </w:r>
    </w:p>
    <w:p w14:paraId="5B0DEC88">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94349D4">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14:paraId="063D57E7">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14:paraId="0EA33DF4">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15.投标文件提交的风险</w:t>
      </w:r>
    </w:p>
    <w:p w14:paraId="3FDC8973">
      <w:pPr>
        <w:pStyle w:val="15"/>
        <w:snapToGrid w:val="0"/>
        <w:spacing w:line="360" w:lineRule="auto"/>
        <w:ind w:firstLine="420" w:firstLineChars="200"/>
        <w:jc w:val="left"/>
        <w:rPr>
          <w:rFonts w:hAnsi="宋体"/>
          <w:sz w:val="21"/>
        </w:rPr>
      </w:pPr>
      <w:r>
        <w:rPr>
          <w:rFonts w:hint="eastAsia" w:hAnsi="宋体"/>
          <w:sz w:val="21"/>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sz w:val="21"/>
        </w:rPr>
        <w:t>投标文件内容不齐全、未按规定的文件格式编制的、没有对招标文件作出实质性响应，投标无效</w:t>
      </w:r>
      <w:r>
        <w:rPr>
          <w:rFonts w:hint="eastAsia" w:hAnsi="宋体"/>
          <w:sz w:val="21"/>
        </w:rPr>
        <w:t>。</w:t>
      </w:r>
    </w:p>
    <w:p w14:paraId="7A8E7D27">
      <w:pPr>
        <w:pStyle w:val="6"/>
        <w:keepNext w:val="0"/>
        <w:keepLines w:val="0"/>
        <w:spacing w:before="0" w:after="0" w:line="360" w:lineRule="auto"/>
        <w:ind w:left="420" w:leftChars="200"/>
        <w:rPr>
          <w:rFonts w:ascii="黑体" w:hAnsi="黑体" w:eastAsia="黑体"/>
          <w:sz w:val="24"/>
        </w:rPr>
      </w:pPr>
      <w:bookmarkStart w:id="103" w:name="_Toc254970679"/>
      <w:bookmarkStart w:id="104" w:name="_Toc254970538"/>
      <w:r>
        <w:rPr>
          <w:rFonts w:hint="eastAsia" w:ascii="黑体" w:hAnsi="黑体" w:eastAsia="黑体"/>
          <w:sz w:val="24"/>
        </w:rPr>
        <w:t>16.投标报价</w:t>
      </w:r>
      <w:bookmarkEnd w:id="103"/>
      <w:bookmarkEnd w:id="104"/>
    </w:p>
    <w:p w14:paraId="3698D9D2">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16.1投标报价应按“第六章　投标文件格式”中“开标一览表”格式填写。</w:t>
      </w:r>
    </w:p>
    <w:p w14:paraId="4DC99496">
      <w:pPr>
        <w:pStyle w:val="6"/>
        <w:keepNext w:val="0"/>
        <w:keepLines w:val="0"/>
        <w:spacing w:before="0" w:after="0" w:line="360" w:lineRule="auto"/>
        <w:ind w:left="420" w:leftChars="200"/>
        <w:rPr>
          <w:rFonts w:ascii="宋体" w:hAnsi="宋体"/>
          <w:b w:val="0"/>
          <w:sz w:val="21"/>
          <w:szCs w:val="21"/>
        </w:rPr>
      </w:pPr>
      <w:bookmarkStart w:id="105" w:name="_16.2投标报价具体定义见投标人须知前附表。"/>
      <w:bookmarkEnd w:id="105"/>
      <w:r>
        <w:rPr>
          <w:rFonts w:hint="eastAsia" w:ascii="宋体" w:hAnsi="宋体"/>
          <w:b w:val="0"/>
          <w:sz w:val="21"/>
          <w:szCs w:val="21"/>
        </w:rPr>
        <w:t>16.2投标报价具体包括内容详见“投标人须知前附表”。</w:t>
      </w:r>
    </w:p>
    <w:p w14:paraId="4339B005">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sz w:val="21"/>
          <w:szCs w:val="21"/>
        </w:rPr>
        <w:t>16.3投标人必须就所投项目（或每个分标，如有）的全部内容分别作完整唯一总价报价，不得存在漏项报价；投标人必须就所投项目（或分标）的单项内容作唯一报价。</w:t>
      </w:r>
    </w:p>
    <w:p w14:paraId="711E92D1">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16.4预算金额（人民币）：</w:t>
      </w:r>
      <w:r>
        <w:rPr>
          <w:rFonts w:hint="eastAsia" w:ascii="宋体" w:hAnsi="宋体"/>
          <w:b w:val="0"/>
          <w:sz w:val="21"/>
          <w:szCs w:val="21"/>
        </w:rPr>
        <w:t>详见“招标公告”</w:t>
      </w:r>
      <w:r>
        <w:rPr>
          <w:rFonts w:hint="eastAsia" w:ascii="宋体" w:hAnsi="宋体"/>
          <w:b w:val="0"/>
          <w:bCs/>
          <w:sz w:val="21"/>
          <w:szCs w:val="21"/>
        </w:rPr>
        <w:t>，投标报价超过采购预算金额的，投标文件按无效处理。</w:t>
      </w:r>
    </w:p>
    <w:p w14:paraId="1EADE813">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17.投标有效期</w:t>
      </w:r>
    </w:p>
    <w:p w14:paraId="06EF2145">
      <w:pPr>
        <w:pStyle w:val="6"/>
        <w:keepNext w:val="0"/>
        <w:keepLines w:val="0"/>
        <w:spacing w:before="0" w:after="0" w:line="360" w:lineRule="auto"/>
        <w:ind w:firstLine="420" w:firstLineChars="200"/>
        <w:rPr>
          <w:rFonts w:ascii="宋体" w:hAnsi="宋体"/>
          <w:b w:val="0"/>
          <w:bCs/>
          <w:sz w:val="21"/>
          <w:szCs w:val="21"/>
        </w:rPr>
      </w:pPr>
      <w:bookmarkStart w:id="106" w:name="_17.1投标有效期应按“投标人须知中的前附表”规定的期限。"/>
      <w:bookmarkEnd w:id="106"/>
      <w:r>
        <w:rPr>
          <w:rFonts w:hint="eastAsia" w:ascii="宋体" w:hAnsi="宋体"/>
          <w:b w:val="0"/>
          <w:bCs/>
          <w:sz w:val="21"/>
          <w:szCs w:val="21"/>
        </w:rPr>
        <w:t>17.1投标有效期是指为保证采购人有足够的时间在开标后完成评标、定标、合同签订等工作而要求投标人提交的投标文件在一定时间内保持有效的期限。</w:t>
      </w:r>
    </w:p>
    <w:p w14:paraId="6D2042EB">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17.2</w:t>
      </w:r>
      <w:bookmarkStart w:id="107" w:name="_Toc254970540"/>
      <w:bookmarkStart w:id="108" w:name="_Toc254970681"/>
      <w:r>
        <w:rPr>
          <w:rFonts w:hint="eastAsia" w:ascii="宋体" w:hAnsi="宋体"/>
          <w:b w:val="0"/>
          <w:sz w:val="21"/>
          <w:szCs w:val="21"/>
        </w:rPr>
        <w:t xml:space="preserve"> 投标有效期应按规定的期限作出承诺，具体详见“投标人须知前附表”。</w:t>
      </w:r>
    </w:p>
    <w:p w14:paraId="5D98A9AA">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17.3投标人的投标文件在投标有效期内均保持有效。</w:t>
      </w:r>
      <w:bookmarkEnd w:id="107"/>
      <w:bookmarkEnd w:id="108"/>
    </w:p>
    <w:p w14:paraId="39685746">
      <w:pPr>
        <w:pStyle w:val="6"/>
        <w:keepNext w:val="0"/>
        <w:keepLines w:val="0"/>
        <w:spacing w:before="0" w:after="0" w:line="360" w:lineRule="auto"/>
        <w:ind w:left="420" w:leftChars="200"/>
        <w:rPr>
          <w:rFonts w:ascii="黑体" w:hAnsi="黑体" w:eastAsia="黑体"/>
          <w:sz w:val="24"/>
        </w:rPr>
      </w:pPr>
      <w:bookmarkStart w:id="109" w:name="_18.投标保证金"/>
      <w:bookmarkEnd w:id="109"/>
      <w:bookmarkStart w:id="110" w:name="_Toc254970682"/>
      <w:bookmarkStart w:id="111" w:name="_Toc254970541"/>
      <w:r>
        <w:rPr>
          <w:rFonts w:hint="eastAsia" w:ascii="黑体" w:hAnsi="黑体" w:eastAsia="黑体"/>
          <w:sz w:val="24"/>
        </w:rPr>
        <w:t>18.投标保证金</w:t>
      </w:r>
      <w:bookmarkEnd w:id="110"/>
      <w:bookmarkEnd w:id="111"/>
    </w:p>
    <w:p w14:paraId="62F8BBC7">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14:paraId="060A70F2">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18.2投标保证金的退还</w:t>
      </w:r>
    </w:p>
    <w:p w14:paraId="65ABADD7">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18.2.1未中标人的投标保证金自中标通知书发出之日起5个工作日内退还，退还方式如下：</w:t>
      </w:r>
    </w:p>
    <w:p w14:paraId="1FFABBFA">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（1）采用银行转账方式的，以转账方式退回到投标人银行账户。</w:t>
      </w:r>
    </w:p>
    <w:p w14:paraId="105B4767">
      <w:pPr>
        <w:pStyle w:val="7"/>
        <w:spacing w:line="360" w:lineRule="auto"/>
        <w:ind w:firstLine="315" w:firstLineChars="150"/>
        <w:rPr>
          <w:rFonts w:ascii="宋体" w:hAnsi="宋体"/>
          <w:szCs w:val="21"/>
        </w:rPr>
      </w:pPr>
      <w:r>
        <w:rPr>
          <w:rFonts w:hint="eastAsia" w:ascii="宋体" w:hAnsi="宋体"/>
          <w:szCs w:val="21"/>
        </w:rPr>
        <w:t xml:space="preserve">（2）采用支票、汇票、本票或者金融、担保机构出具的保函方式的，由投标人代表持相关授权证明材料至采购人或者采购代理机构办理支票、汇票、本票或者金融、担保机构出具的保函原件退还手续。 </w:t>
      </w:r>
    </w:p>
    <w:p w14:paraId="379EE11F">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18.2.2中标人的投标保证金自采购合同签订之日起5个工作日内退还，退还方式同本须知正文第1</w:t>
      </w:r>
      <w:r>
        <w:rPr>
          <w:rFonts w:ascii="宋体" w:hAnsi="宋体"/>
          <w:b w:val="0"/>
          <w:sz w:val="21"/>
          <w:szCs w:val="21"/>
        </w:rPr>
        <w:t>8.2.1</w:t>
      </w:r>
      <w:r>
        <w:rPr>
          <w:rFonts w:hint="eastAsia" w:ascii="宋体" w:hAnsi="宋体"/>
          <w:b w:val="0"/>
          <w:sz w:val="21"/>
          <w:szCs w:val="21"/>
        </w:rPr>
        <w:t xml:space="preserve">。 </w:t>
      </w:r>
    </w:p>
    <w:p w14:paraId="6C4F5D5D">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14:paraId="79C5AB6C">
      <w:pPr>
        <w:pStyle w:val="6"/>
        <w:keepNext w:val="0"/>
        <w:keepLines w:val="0"/>
        <w:spacing w:before="0" w:after="0" w:line="360" w:lineRule="auto"/>
        <w:ind w:left="420" w:leftChars="200"/>
        <w:rPr>
          <w:rFonts w:ascii="宋体" w:hAnsi="宋体"/>
          <w:bCs/>
          <w:sz w:val="21"/>
          <w:szCs w:val="21"/>
        </w:rPr>
      </w:pPr>
      <w:r>
        <w:rPr>
          <w:rFonts w:hint="eastAsia" w:ascii="宋体" w:hAnsi="宋体"/>
          <w:bCs/>
          <w:sz w:val="21"/>
          <w:szCs w:val="21"/>
        </w:rPr>
        <w:t xml:space="preserve">18.4投标人有下列情形之一的，投标保证金将不予退还： </w:t>
      </w:r>
    </w:p>
    <w:p w14:paraId="4C231047">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5D099AD2">
      <w:pPr>
        <w:snapToGrid w:val="0"/>
        <w:spacing w:line="360" w:lineRule="auto"/>
        <w:ind w:firstLine="411" w:firstLineChars="196"/>
        <w:jc w:val="left"/>
        <w:rPr>
          <w:rFonts w:ascii="宋体" w:hAnsi="宋体"/>
          <w:szCs w:val="21"/>
        </w:rPr>
      </w:pPr>
      <w:r>
        <w:rPr>
          <w:rFonts w:hint="eastAsia" w:ascii="宋体" w:hAnsi="宋体"/>
          <w:szCs w:val="21"/>
        </w:rPr>
        <w:t>（2）未按规定提交履约保证金的；</w:t>
      </w:r>
    </w:p>
    <w:p w14:paraId="75CA65BE">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14:paraId="3720FA5B">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14:paraId="5D20A368">
      <w:pPr>
        <w:snapToGrid w:val="0"/>
        <w:spacing w:line="360" w:lineRule="auto"/>
        <w:ind w:firstLine="420" w:firstLineChars="200"/>
        <w:rPr>
          <w:rFonts w:ascii="宋体" w:hAnsi="宋体"/>
          <w:szCs w:val="21"/>
        </w:rPr>
      </w:pPr>
      <w:r>
        <w:rPr>
          <w:rFonts w:hint="eastAsia" w:ascii="宋体" w:hAnsi="宋体"/>
          <w:szCs w:val="21"/>
        </w:rPr>
        <w:t>（5）投标人出现本章第9.2、9.3情形的；</w:t>
      </w:r>
    </w:p>
    <w:p w14:paraId="403286A2">
      <w:pPr>
        <w:snapToGrid w:val="0"/>
        <w:spacing w:line="360" w:lineRule="auto"/>
        <w:ind w:firstLine="420" w:firstLineChars="200"/>
        <w:rPr>
          <w:rFonts w:ascii="宋体" w:hAnsi="宋体"/>
          <w:szCs w:val="21"/>
        </w:rPr>
      </w:pPr>
      <w:r>
        <w:rPr>
          <w:rFonts w:hint="eastAsia" w:ascii="宋体" w:hAnsi="宋体"/>
          <w:szCs w:val="21"/>
        </w:rPr>
        <w:t>（6）其他严重扰乱招投标程序的。</w:t>
      </w:r>
    </w:p>
    <w:p w14:paraId="4DB20BC4">
      <w:pPr>
        <w:pStyle w:val="6"/>
        <w:keepNext w:val="0"/>
        <w:keepLines w:val="0"/>
        <w:spacing w:before="0" w:after="0" w:line="360" w:lineRule="auto"/>
        <w:ind w:left="420" w:leftChars="200"/>
        <w:rPr>
          <w:rFonts w:ascii="黑体" w:hAnsi="黑体" w:eastAsia="黑体"/>
          <w:sz w:val="24"/>
        </w:rPr>
      </w:pPr>
      <w:bookmarkStart w:id="112" w:name="_Toc254970542"/>
      <w:bookmarkStart w:id="113" w:name="_Toc254970683"/>
      <w:r>
        <w:rPr>
          <w:rFonts w:hint="eastAsia" w:ascii="黑体" w:hAnsi="黑体" w:eastAsia="黑体"/>
          <w:sz w:val="24"/>
        </w:rPr>
        <w:t>19.投标文件的</w:t>
      </w:r>
      <w:bookmarkEnd w:id="112"/>
      <w:bookmarkEnd w:id="113"/>
      <w:r>
        <w:rPr>
          <w:rFonts w:hint="eastAsia" w:ascii="黑体" w:hAnsi="黑体" w:eastAsia="黑体"/>
          <w:sz w:val="24"/>
        </w:rPr>
        <w:t>编制</w:t>
      </w:r>
    </w:p>
    <w:p w14:paraId="4EE546AE">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19.1投标人需下载使用新版客户端，新版客户端下载路径：广西政府采购网（访问地址http</w:t>
      </w:r>
      <w:r>
        <w:rPr>
          <w:rFonts w:ascii="宋体" w:hAnsi="宋体"/>
          <w:b w:val="0"/>
          <w:sz w:val="21"/>
          <w:szCs w:val="21"/>
        </w:rPr>
        <w:t>：</w:t>
      </w:r>
      <w:r>
        <w:rPr>
          <w:rFonts w:hint="eastAsia" w:ascii="宋体" w:hAnsi="宋体"/>
          <w:b w:val="0"/>
          <w:sz w:val="21"/>
          <w:szCs w:val="21"/>
        </w:rPr>
        <w:t>//zfcg.gxzf.gov.cn/）—办事服务—下载专区，并按照本项目招标文件规定的格式和顺序和</w:t>
      </w:r>
      <w:r>
        <w:rPr>
          <w:rFonts w:hint="eastAsia" w:ascii="宋体" w:hAnsi="宋体"/>
          <w:b w:val="0"/>
          <w:bCs/>
          <w:sz w:val="21"/>
          <w:szCs w:val="21"/>
        </w:rPr>
        <w:t>广西政府采购云平台</w:t>
      </w:r>
      <w:r>
        <w:rPr>
          <w:rFonts w:hint="eastAsia" w:ascii="宋体" w:hAnsi="宋体"/>
          <w:b w:val="0"/>
          <w:sz w:val="21"/>
          <w:szCs w:val="21"/>
        </w:rPr>
        <w:t>的要求编制并加密。投标文件内容不完整、编排混乱导致投标文件被误读、漏读或者查找不到相关内容的，由此引发的后果由投标人承担。</w:t>
      </w:r>
    </w:p>
    <w:p w14:paraId="5C9D87C6">
      <w:pPr>
        <w:pStyle w:val="6"/>
        <w:keepNext w:val="0"/>
        <w:keepLines w:val="0"/>
        <w:numPr>
          <w:ilvl w:val="0"/>
          <w:numId w:val="0"/>
        </w:numPr>
        <w:spacing w:before="0" w:after="0" w:line="360" w:lineRule="auto"/>
        <w:ind w:firstLine="420" w:firstLineChars="200"/>
        <w:rPr>
          <w:rFonts w:ascii="宋体" w:hAnsi="宋体"/>
          <w:b w:val="0"/>
          <w:sz w:val="21"/>
          <w:szCs w:val="21"/>
        </w:rPr>
      </w:pPr>
      <w:bookmarkStart w:id="114" w:name="_19.2投标文件应按报价文件、资格证明文件、商务文件、技术文件分别编制"/>
      <w:bookmarkEnd w:id="114"/>
      <w:r>
        <w:rPr>
          <w:rFonts w:hint="eastAsia" w:ascii="宋体" w:hAnsi="宋体"/>
          <w:b w:val="0"/>
          <w:sz w:val="21"/>
          <w:szCs w:val="21"/>
        </w:rPr>
        <w:t>19.2为确保网上操作合法、有效和安全，投标人应当在投标截止时间前完成在</w:t>
      </w:r>
      <w:r>
        <w:rPr>
          <w:rFonts w:hint="eastAsia" w:ascii="宋体" w:hAnsi="宋体"/>
          <w:b w:val="0"/>
          <w:bCs/>
          <w:sz w:val="21"/>
          <w:szCs w:val="21"/>
        </w:rPr>
        <w:t>广西政府采购云平台</w:t>
      </w:r>
      <w:r>
        <w:rPr>
          <w:rFonts w:hint="eastAsia" w:ascii="宋体" w:hAnsi="宋体"/>
          <w:b w:val="0"/>
          <w:sz w:val="21"/>
          <w:szCs w:val="21"/>
        </w:rPr>
        <w:t>的身份认证，确保在电子投标过程中能够对相关数据电文进行加密和使用电子签章。</w:t>
      </w:r>
    </w:p>
    <w:p w14:paraId="6AD77334">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19.3投标文件须由投标人在规定位置签字（或者电子签名）、盖章（具体以投标人须知前附表或投标文件格式规定为准），</w:t>
      </w:r>
      <w:r>
        <w:rPr>
          <w:rFonts w:hint="eastAsia" w:ascii="宋体" w:hAnsi="宋体"/>
          <w:bCs/>
          <w:sz w:val="21"/>
          <w:szCs w:val="21"/>
        </w:rPr>
        <w:t>否则按无效投标处理</w:t>
      </w:r>
      <w:r>
        <w:rPr>
          <w:rFonts w:hint="eastAsia" w:ascii="宋体" w:hAnsi="宋体"/>
          <w:b w:val="0"/>
          <w:sz w:val="21"/>
          <w:szCs w:val="21"/>
        </w:rPr>
        <w:t>。</w:t>
      </w:r>
      <w:r>
        <w:rPr>
          <w:rFonts w:hint="eastAsia" w:ascii="宋体" w:hAnsi="宋体"/>
          <w:b w:val="0"/>
          <w:bCs/>
          <w:sz w:val="21"/>
          <w:szCs w:val="21"/>
        </w:rPr>
        <w:t>投标人公章部分均采用CA 签章，投标文件中涉及到签字的位置使用个人CA签章，没有办理政采云个人CA签章的可在投标文件中涉及到签字的位置手写签字后扫描或者拍照做成PDF的格式上传即可。</w:t>
      </w:r>
    </w:p>
    <w:p w14:paraId="6F773430">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19.4投标文件中标注的投标人名称应与主体资格证明（如营业执照或者事业单位法人证书或者执业许可证或者登记证书等）及公章一致，并与“</w:t>
      </w:r>
      <w:r>
        <w:rPr>
          <w:rFonts w:hint="eastAsia" w:ascii="宋体" w:hAnsi="宋体"/>
          <w:b w:val="0"/>
          <w:bCs/>
          <w:sz w:val="21"/>
          <w:szCs w:val="21"/>
        </w:rPr>
        <w:t>广西政府采购云平台</w:t>
      </w:r>
      <w:r>
        <w:rPr>
          <w:rFonts w:hint="eastAsia" w:ascii="宋体" w:hAnsi="宋体"/>
          <w:b w:val="0"/>
          <w:sz w:val="21"/>
          <w:szCs w:val="21"/>
        </w:rPr>
        <w:t>”中获取招标文件的投标人名称一致，投标人为自然人的，标注的投标人名称应与身份证姓名及签名一致，</w:t>
      </w:r>
      <w:r>
        <w:rPr>
          <w:rFonts w:hint="eastAsia" w:ascii="宋体" w:hAnsi="宋体"/>
          <w:sz w:val="21"/>
          <w:szCs w:val="21"/>
        </w:rPr>
        <w:t>否则按无效投标处理</w:t>
      </w:r>
      <w:r>
        <w:rPr>
          <w:rFonts w:hint="eastAsia" w:ascii="宋体" w:hAnsi="宋体"/>
          <w:b w:val="0"/>
          <w:sz w:val="21"/>
          <w:szCs w:val="21"/>
        </w:rPr>
        <w:t>。</w:t>
      </w:r>
    </w:p>
    <w:p w14:paraId="5AC27BF8">
      <w:pPr>
        <w:pStyle w:val="6"/>
        <w:keepNext w:val="0"/>
        <w:keepLines w:val="0"/>
        <w:numPr>
          <w:ilvl w:val="0"/>
          <w:numId w:val="0"/>
        </w:numPr>
        <w:spacing w:before="0" w:after="0" w:line="360" w:lineRule="auto"/>
        <w:ind w:firstLine="420" w:firstLineChars="200"/>
        <w:rPr>
          <w:rFonts w:ascii="黑体" w:hAnsi="黑体" w:eastAsia="黑体"/>
          <w:sz w:val="24"/>
        </w:rPr>
      </w:pPr>
      <w:r>
        <w:rPr>
          <w:rFonts w:hint="eastAsia" w:ascii="宋体" w:hAnsi="宋体"/>
          <w:b w:val="0"/>
          <w:sz w:val="21"/>
          <w:szCs w:val="21"/>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1C133EEA">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20.投备份投标文件</w:t>
      </w:r>
    </w:p>
    <w:p w14:paraId="0324A70D">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电子备份投标文件是指通过“广西政府采购云平台电子投标客户端”在线编制生成且后缀名为“bfbs”的文件，是否接受电子备份投标文件详见在“投标人须知前附表”。</w:t>
      </w:r>
    </w:p>
    <w:p w14:paraId="04DF8509">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14:paraId="6B1B4559">
      <w:pPr>
        <w:spacing w:line="360" w:lineRule="auto"/>
        <w:ind w:firstLine="420" w:firstLineChars="200"/>
        <w:rPr>
          <w:rFonts w:ascii="宋体" w:hAnsi="宋体"/>
          <w:szCs w:val="21"/>
        </w:rPr>
      </w:pPr>
      <w:bookmarkStart w:id="115" w:name="_21.1投标人必须在“投标人须知中的前附表”规定的投标文件接收时间和投"/>
      <w:bookmarkEnd w:id="115"/>
      <w:r>
        <w:rPr>
          <w:rFonts w:hint="eastAsia" w:ascii="宋体" w:hAnsi="宋体"/>
          <w:szCs w:val="21"/>
        </w:rPr>
        <w:t xml:space="preserve">21.1投标人必须在“投标人须知前附表”规定的投标文件提交截止时间前将电子投标文件提交至投标地点。电子投标文件应在制作完成后，在投标截止时间前通过有效数字证书（CA认证锁）进行电子签章、加密，然后通过网络将加密的电子投标文件递交至广西政府采购云平台。  </w:t>
      </w:r>
    </w:p>
    <w:p w14:paraId="5B12B327">
      <w:pPr>
        <w:spacing w:line="360" w:lineRule="auto"/>
        <w:ind w:firstLine="422" w:firstLineChars="200"/>
        <w:rPr>
          <w:rFonts w:ascii="宋体" w:hAnsi="宋体"/>
          <w:b/>
          <w:bCs/>
          <w:szCs w:val="21"/>
        </w:rPr>
      </w:pPr>
      <w:r>
        <w:rPr>
          <w:rFonts w:hint="eastAsia" w:ascii="宋体" w:hAnsi="宋体"/>
          <w:b/>
          <w:bCs/>
          <w:szCs w:val="21"/>
        </w:rPr>
        <w:t>21.2未在规定时间内提交或者未按照招标文件要求加密的电子投标文件，广西政府采购云平台将拒收。</w:t>
      </w:r>
    </w:p>
    <w:p w14:paraId="5BC16F97">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22.投标文件的补充、修改、撤回与退回</w:t>
      </w:r>
    </w:p>
    <w:p w14:paraId="38992578">
      <w:pPr>
        <w:spacing w:line="360" w:lineRule="auto"/>
        <w:ind w:firstLine="420" w:firstLineChars="200"/>
        <w:rPr>
          <w:rFonts w:ascii="宋体" w:hAnsi="宋体" w:cs="宋体"/>
          <w:szCs w:val="21"/>
        </w:rPr>
      </w:pPr>
      <w:r>
        <w:rPr>
          <w:rFonts w:hint="eastAsia" w:ascii="宋体" w:hAnsi="宋体" w:cs="宋体"/>
          <w:szCs w:val="21"/>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陆“广西政府采购云平台，进入“服务中心”中查看“电子投标文件制作与投送教程”）</w:t>
      </w:r>
    </w:p>
    <w:p w14:paraId="42839A5A">
      <w:pPr>
        <w:spacing w:line="360" w:lineRule="auto"/>
        <w:ind w:firstLine="420" w:firstLineChars="200"/>
        <w:rPr>
          <w:rFonts w:ascii="宋体" w:hAnsi="宋体" w:cs="宋体"/>
          <w:szCs w:val="21"/>
        </w:rPr>
      </w:pPr>
      <w:r>
        <w:rPr>
          <w:rFonts w:hint="eastAsia" w:ascii="宋体" w:hAnsi="宋体" w:cs="宋体"/>
          <w:szCs w:val="21"/>
        </w:rPr>
        <w:t>22.2广西政府采购云平台收到投标文件后向供应商发出确认回执通知。在投标截止时间前，除供应商补充、修改或者撤回投标文件外，任何单位和个人不得解密或提取投标文件。</w:t>
      </w:r>
    </w:p>
    <w:p w14:paraId="6E5C7962">
      <w:pPr>
        <w:spacing w:line="360" w:lineRule="auto"/>
        <w:ind w:firstLine="420" w:firstLineChars="200"/>
        <w:rPr>
          <w:rFonts w:ascii="宋体" w:hAnsi="宋体" w:cs="宋体"/>
          <w:szCs w:val="21"/>
        </w:rPr>
      </w:pPr>
      <w:r>
        <w:rPr>
          <w:rFonts w:hint="eastAsia" w:ascii="宋体" w:hAnsi="宋体" w:cs="宋体"/>
          <w:szCs w:val="21"/>
        </w:rPr>
        <w:t>22.3在投标截止时间后，采购人和采购代理机构对已提交的投标文件概不退回。</w:t>
      </w:r>
    </w:p>
    <w:p w14:paraId="2E112758">
      <w:pPr>
        <w:pStyle w:val="14"/>
        <w:snapToGrid w:val="0"/>
        <w:spacing w:line="360" w:lineRule="auto"/>
        <w:ind w:firstLine="739"/>
        <w:rPr>
          <w:rFonts w:ascii="宋体" w:hAnsi="宋体" w:eastAsia="宋体"/>
          <w:snapToGrid w:val="0"/>
          <w:sz w:val="21"/>
          <w:szCs w:val="21"/>
        </w:rPr>
      </w:pPr>
    </w:p>
    <w:p w14:paraId="629289F0">
      <w:pPr>
        <w:pStyle w:val="4"/>
        <w:keepNext w:val="0"/>
        <w:keepLines w:val="0"/>
        <w:jc w:val="center"/>
      </w:pPr>
      <w:bookmarkStart w:id="116" w:name="_Toc254970685"/>
      <w:bookmarkStart w:id="117" w:name="_Toc254970544"/>
      <w:r>
        <w:rPr>
          <w:rFonts w:hint="eastAsia"/>
        </w:rPr>
        <w:t>四、开标</w:t>
      </w:r>
      <w:bookmarkEnd w:id="116"/>
      <w:bookmarkEnd w:id="117"/>
    </w:p>
    <w:p w14:paraId="7A14AE8D">
      <w:pPr>
        <w:pStyle w:val="6"/>
        <w:keepNext w:val="0"/>
        <w:keepLines w:val="0"/>
        <w:spacing w:before="0" w:after="0" w:line="360" w:lineRule="auto"/>
        <w:ind w:left="420" w:leftChars="200"/>
        <w:rPr>
          <w:rFonts w:ascii="黑体" w:hAnsi="黑体" w:eastAsia="黑体"/>
          <w:sz w:val="24"/>
        </w:rPr>
      </w:pPr>
      <w:bookmarkStart w:id="118" w:name="_23.开标时间和地点"/>
      <w:bookmarkEnd w:id="118"/>
      <w:r>
        <w:rPr>
          <w:rFonts w:hint="eastAsia" w:ascii="黑体" w:hAnsi="黑体" w:eastAsia="黑体"/>
          <w:sz w:val="24"/>
        </w:rPr>
        <w:t>23.开标时间和地点</w:t>
      </w:r>
    </w:p>
    <w:p w14:paraId="270F6E35">
      <w:pPr>
        <w:spacing w:line="360" w:lineRule="auto"/>
        <w:ind w:firstLine="420" w:firstLineChars="200"/>
        <w:rPr>
          <w:rFonts w:hAnsi="宋体"/>
          <w:bCs/>
        </w:rPr>
      </w:pPr>
      <w:r>
        <w:rPr>
          <w:rFonts w:hint="eastAsia" w:hAnsi="宋体"/>
          <w:bCs/>
        </w:rPr>
        <w:t>开标时间及地点详见“投标人须知前附表”</w:t>
      </w:r>
    </w:p>
    <w:p w14:paraId="094DD068">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14:paraId="122F6F7B">
      <w:pPr>
        <w:pStyle w:val="7"/>
        <w:spacing w:line="360" w:lineRule="auto"/>
      </w:pPr>
      <w:r>
        <w:rPr>
          <w:rFonts w:hint="eastAsia"/>
        </w:rPr>
        <w:t>2</w:t>
      </w:r>
      <w:r>
        <w:t>4.1</w:t>
      </w:r>
      <w:r>
        <w:rPr>
          <w:rFonts w:hint="eastAsia"/>
        </w:rPr>
        <w:t>提交投标文件截止时间止，投标人不足3家的，不得开标。</w:t>
      </w:r>
    </w:p>
    <w:p w14:paraId="40B35406">
      <w:pPr>
        <w:pStyle w:val="7"/>
        <w:spacing w:line="360" w:lineRule="auto"/>
      </w:pPr>
      <w:r>
        <w:rPr>
          <w:rFonts w:hint="eastAsia"/>
        </w:rPr>
        <w:t>24.</w:t>
      </w:r>
      <w:r>
        <w:t>2</w:t>
      </w:r>
      <w:r>
        <w:rPr>
          <w:rFonts w:hint="eastAsia"/>
        </w:rPr>
        <w:t>采购代理机构将按照招标文件规定的时间通过</w:t>
      </w:r>
      <w:r>
        <w:rPr>
          <w:rFonts w:hint="eastAsia" w:ascii="宋体" w:hAnsi="宋体"/>
          <w:bCs/>
          <w:szCs w:val="21"/>
        </w:rPr>
        <w:t>广西政府采购云平台</w:t>
      </w:r>
      <w:r>
        <w:rPr>
          <w:rFonts w:hint="eastAsia"/>
        </w:rPr>
        <w:t>组织线上开标活动，所有供应商均应当准时在线参加，投标人因未在线参加开标而导致投标文件无法按时解密等一切后果由投标人自己承担。</w:t>
      </w:r>
    </w:p>
    <w:p w14:paraId="15B7911B">
      <w:pPr>
        <w:pStyle w:val="7"/>
        <w:spacing w:line="360" w:lineRule="auto"/>
      </w:pPr>
      <w:r>
        <w:rPr>
          <w:rFonts w:hint="eastAsia"/>
        </w:rPr>
        <w:t>24.</w:t>
      </w:r>
      <w:r>
        <w:t>3</w:t>
      </w:r>
      <w:r>
        <w:rPr>
          <w:rFonts w:hint="eastAsia"/>
        </w:rPr>
        <w:t>开标程序</w:t>
      </w:r>
    </w:p>
    <w:p w14:paraId="0ED2085B">
      <w:pPr>
        <w:pStyle w:val="7"/>
        <w:spacing w:line="360" w:lineRule="auto"/>
      </w:pPr>
      <w:r>
        <w:rPr>
          <w:rFonts w:hint="eastAsia"/>
        </w:rPr>
        <w:t>（1）解密电子投标文件。</w:t>
      </w:r>
      <w:r>
        <w:rPr>
          <w:rFonts w:hint="eastAsia" w:ascii="宋体" w:hAnsi="宋体"/>
          <w:bCs/>
          <w:szCs w:val="21"/>
        </w:rPr>
        <w:t>广西政府采购云平台</w:t>
      </w:r>
      <w:r>
        <w:rPr>
          <w:rFonts w:hint="eastAsia"/>
        </w:rPr>
        <w:t>按开标时间自动提取所有投标文件。采购代理机构依托</w:t>
      </w:r>
      <w:r>
        <w:rPr>
          <w:rFonts w:hint="eastAsia" w:ascii="宋体" w:hAnsi="宋体"/>
          <w:bCs/>
          <w:szCs w:val="21"/>
        </w:rPr>
        <w:t>广西政府采购云平台</w:t>
      </w:r>
      <w:r>
        <w:rPr>
          <w:rFonts w:hint="eastAsia"/>
        </w:rPr>
        <w:t>向各投标人发出电子加密投标文件【开始解密】通知，由投标人按</w:t>
      </w:r>
      <w:r>
        <w:rPr>
          <w:rFonts w:hint="eastAsia" w:hAnsi="宋体"/>
          <w:bCs/>
          <w:szCs w:val="21"/>
        </w:rPr>
        <w:t>“投标人须知前附表”</w:t>
      </w:r>
      <w:r>
        <w:rPr>
          <w:rFonts w:hint="eastAsia"/>
        </w:rPr>
        <w:t>规定的时间内自行进行投标文件解密。投标人的法定代表人或其委托代理人须凭加密时所用的CA锁准时登录到</w:t>
      </w:r>
      <w:r>
        <w:rPr>
          <w:rFonts w:hint="eastAsia" w:ascii="宋体" w:hAnsi="宋体"/>
          <w:bCs/>
          <w:szCs w:val="21"/>
        </w:rPr>
        <w:t>广西政府采购云平台</w:t>
      </w:r>
      <w:r>
        <w:rPr>
          <w:rFonts w:hint="eastAsia"/>
        </w:rPr>
        <w:t>电子开标大厅签到并对电子投标文件解密。</w:t>
      </w:r>
      <w:r>
        <w:rPr>
          <w:b/>
        </w:rPr>
        <w:t>投标人</w:t>
      </w:r>
      <w:r>
        <w:rPr>
          <w:rFonts w:hint="eastAsia"/>
          <w:b/>
        </w:rPr>
        <w:t>未在</w:t>
      </w:r>
      <w:r>
        <w:rPr>
          <w:b/>
        </w:rPr>
        <w:t>规定的时间内解密</w:t>
      </w:r>
      <w:r>
        <w:rPr>
          <w:rFonts w:hint="eastAsia"/>
          <w:b/>
        </w:rPr>
        <w:t>投标文件</w:t>
      </w:r>
      <w:r>
        <w:rPr>
          <w:b/>
        </w:rPr>
        <w:t>或</w:t>
      </w:r>
      <w:r>
        <w:rPr>
          <w:rFonts w:hint="eastAsia"/>
          <w:b/>
        </w:rPr>
        <w:t>者</w:t>
      </w:r>
      <w:r>
        <w:rPr>
          <w:b/>
        </w:rPr>
        <w:t>解密失败的</w:t>
      </w:r>
      <w:r>
        <w:rPr>
          <w:rFonts w:hint="eastAsia"/>
          <w:b/>
        </w:rPr>
        <w:t>，</w:t>
      </w:r>
      <w:r>
        <w:rPr>
          <w:rFonts w:hint="eastAsia" w:ascii="宋体" w:hAnsi="宋体"/>
          <w:b/>
          <w:szCs w:val="21"/>
        </w:rPr>
        <w:t>投标人的投标文件作无效处理。</w:t>
      </w:r>
    </w:p>
    <w:p w14:paraId="457955D6">
      <w:pPr>
        <w:pStyle w:val="7"/>
        <w:spacing w:line="360" w:lineRule="auto"/>
      </w:pPr>
      <w:r>
        <w:rPr>
          <w:rFonts w:hint="eastAsia"/>
        </w:rPr>
        <w:t>（2）电子唱标。投标文件解密结束，宣布的内容均在</w:t>
      </w:r>
      <w:r>
        <w:rPr>
          <w:rFonts w:hint="eastAsia" w:ascii="宋体" w:hAnsi="宋体"/>
          <w:bCs/>
          <w:szCs w:val="21"/>
        </w:rPr>
        <w:t>广西政府采购云平台</w:t>
      </w:r>
      <w:r>
        <w:rPr>
          <w:rFonts w:hint="eastAsia"/>
        </w:rPr>
        <w:t>远程开标大厅展示，具体详见</w:t>
      </w:r>
      <w:r>
        <w:rPr>
          <w:rFonts w:hint="eastAsia" w:hAnsi="宋体"/>
          <w:bCs/>
        </w:rPr>
        <w:t>“投标人须知前附表”</w:t>
      </w:r>
      <w:r>
        <w:rPr>
          <w:rFonts w:hint="eastAsia"/>
        </w:rPr>
        <w:t>；</w:t>
      </w:r>
    </w:p>
    <w:p w14:paraId="406922C8">
      <w:pPr>
        <w:pStyle w:val="7"/>
        <w:spacing w:line="360" w:lineRule="auto"/>
        <w:rPr>
          <w:szCs w:val="21"/>
        </w:rPr>
      </w:pPr>
      <w:r>
        <w:rPr>
          <w:rFonts w:hint="eastAsia"/>
        </w:rPr>
        <w:t>（3）开标过程由采购代理机构如实记录，并电子留痕，由参加电子开标的各投标人代表对电子开标记录在开标记录公布后15分钟内进行当</w:t>
      </w:r>
      <w:r>
        <w:rPr>
          <w:rFonts w:hint="eastAsia"/>
          <w:szCs w:val="21"/>
        </w:rPr>
        <w:t>场校核及勘误，并线上确认是否有异议，未确认的视同认可开标结果。</w:t>
      </w:r>
    </w:p>
    <w:p w14:paraId="54273C0E">
      <w:pPr>
        <w:pStyle w:val="7"/>
        <w:spacing w:line="360" w:lineRule="auto"/>
        <w:rPr>
          <w:szCs w:val="21"/>
        </w:rPr>
      </w:pPr>
      <w:r>
        <w:rPr>
          <w:rFonts w:hint="eastAsia"/>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1250247">
      <w:pPr>
        <w:pStyle w:val="7"/>
        <w:spacing w:line="360" w:lineRule="auto"/>
        <w:rPr>
          <w:szCs w:val="21"/>
        </w:rPr>
      </w:pPr>
      <w:r>
        <w:rPr>
          <w:rFonts w:hint="eastAsia"/>
          <w:szCs w:val="21"/>
        </w:rPr>
        <w:t>（5）开标结束。</w:t>
      </w:r>
    </w:p>
    <w:p w14:paraId="1B4BF968">
      <w:pPr>
        <w:pStyle w:val="15"/>
        <w:snapToGrid w:val="0"/>
        <w:spacing w:line="360" w:lineRule="auto"/>
        <w:ind w:firstLine="420" w:firstLineChars="200"/>
        <w:rPr>
          <w:rFonts w:hAnsi="宋体"/>
          <w:sz w:val="21"/>
        </w:rPr>
      </w:pPr>
      <w:r>
        <w:rPr>
          <w:rFonts w:hint="eastAsia"/>
          <w:sz w:val="21"/>
        </w:rPr>
        <w:t>特别说明：如遇“</w:t>
      </w:r>
      <w:r>
        <w:rPr>
          <w:rFonts w:hint="eastAsia" w:hAnsi="宋体"/>
          <w:bCs/>
          <w:sz w:val="21"/>
        </w:rPr>
        <w:t>广西政府采购云平台</w:t>
      </w:r>
      <w:r>
        <w:rPr>
          <w:rFonts w:hint="eastAsia"/>
          <w:sz w:val="21"/>
        </w:rPr>
        <w:t>电子化开标或评审程序调整的，按调整后执行。</w:t>
      </w:r>
    </w:p>
    <w:p w14:paraId="437362DD">
      <w:pPr>
        <w:pStyle w:val="15"/>
        <w:snapToGrid w:val="0"/>
        <w:spacing w:line="360" w:lineRule="auto"/>
        <w:ind w:left="689" w:leftChars="228" w:hanging="210" w:hangingChars="100"/>
        <w:rPr>
          <w:rFonts w:hAnsi="宋体"/>
          <w:sz w:val="21"/>
        </w:rPr>
      </w:pPr>
    </w:p>
    <w:p w14:paraId="296E3E33">
      <w:pPr>
        <w:pStyle w:val="4"/>
        <w:keepNext w:val="0"/>
        <w:keepLines w:val="0"/>
        <w:jc w:val="center"/>
      </w:pPr>
      <w:r>
        <w:rPr>
          <w:rFonts w:hint="eastAsia"/>
        </w:rPr>
        <w:t>五、资格审查</w:t>
      </w:r>
    </w:p>
    <w:p w14:paraId="3EB01829">
      <w:pPr>
        <w:pStyle w:val="6"/>
        <w:keepNext w:val="0"/>
        <w:keepLines w:val="0"/>
        <w:spacing w:before="0" w:after="0" w:line="400" w:lineRule="exact"/>
        <w:ind w:left="420" w:leftChars="200"/>
        <w:rPr>
          <w:rFonts w:ascii="黑体" w:hAnsi="黑体" w:eastAsia="黑体"/>
          <w:sz w:val="24"/>
        </w:rPr>
      </w:pPr>
      <w:r>
        <w:rPr>
          <w:rFonts w:hint="eastAsia" w:ascii="黑体" w:hAnsi="黑体" w:eastAsia="黑体"/>
          <w:sz w:val="24"/>
        </w:rPr>
        <w:t>25.资格审查</w:t>
      </w:r>
    </w:p>
    <w:p w14:paraId="4FAA50B9">
      <w:pPr>
        <w:pStyle w:val="6"/>
        <w:keepNext w:val="0"/>
        <w:keepLines w:val="0"/>
        <w:spacing w:before="0" w:after="0" w:line="400" w:lineRule="exact"/>
        <w:ind w:firstLine="315" w:firstLineChars="150"/>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采购人或者采购代理机构通过电子开评标系统依据招标文件对电子投标文件进行线上资格审查</w:t>
      </w:r>
      <w:r>
        <w:rPr>
          <w:rFonts w:ascii="宋体" w:hAnsi="宋体"/>
          <w:b w:val="0"/>
          <w:sz w:val="21"/>
          <w:szCs w:val="21"/>
        </w:rPr>
        <w:t>。</w:t>
      </w:r>
    </w:p>
    <w:p w14:paraId="31247866">
      <w:pPr>
        <w:pStyle w:val="6"/>
        <w:keepNext w:val="0"/>
        <w:keepLines w:val="0"/>
        <w:spacing w:before="0" w:after="0" w:line="400" w:lineRule="exact"/>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745DBEE7">
      <w:pPr>
        <w:pStyle w:val="6"/>
        <w:keepNext w:val="0"/>
        <w:keepLines w:val="0"/>
        <w:numPr>
          <w:ilvl w:val="0"/>
          <w:numId w:val="0"/>
        </w:numPr>
        <w:spacing w:before="0" w:after="0" w:line="400" w:lineRule="exact"/>
        <w:ind w:firstLine="422" w:firstLineChars="200"/>
        <w:rPr>
          <w:rFonts w:ascii="宋体" w:hAnsi="宋体"/>
          <w:sz w:val="21"/>
          <w:szCs w:val="21"/>
        </w:rPr>
      </w:pPr>
      <w:r>
        <w:rPr>
          <w:rFonts w:hint="eastAsia" w:ascii="宋体" w:hAnsi="宋体"/>
          <w:sz w:val="21"/>
          <w:szCs w:val="21"/>
        </w:rPr>
        <w:t>25.3 投标人有下列情形之一的，资格审查不通过，作无效投标处理：</w:t>
      </w:r>
    </w:p>
    <w:p w14:paraId="159DB187">
      <w:pPr>
        <w:pStyle w:val="15"/>
        <w:snapToGrid w:val="0"/>
        <w:spacing w:line="400" w:lineRule="exact"/>
        <w:ind w:firstLine="422" w:firstLineChars="200"/>
        <w:rPr>
          <w:rFonts w:hAnsi="宋体"/>
          <w:b/>
          <w:sz w:val="21"/>
        </w:rPr>
      </w:pPr>
      <w:r>
        <w:rPr>
          <w:rFonts w:hint="eastAsia" w:hAnsi="宋体"/>
          <w:b/>
          <w:sz w:val="21"/>
        </w:rPr>
        <w:t>（1）不具备招标文件中规定的资格要求的；</w:t>
      </w:r>
    </w:p>
    <w:p w14:paraId="061E681D">
      <w:pPr>
        <w:pStyle w:val="15"/>
        <w:snapToGrid w:val="0"/>
        <w:spacing w:line="400" w:lineRule="exact"/>
        <w:ind w:firstLine="422" w:firstLineChars="200"/>
        <w:rPr>
          <w:rFonts w:hAnsi="宋体"/>
          <w:b/>
          <w:sz w:val="21"/>
        </w:rPr>
      </w:pPr>
      <w:r>
        <w:rPr>
          <w:rFonts w:hint="eastAsia" w:hAnsi="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51ECAC8A">
      <w:pPr>
        <w:pStyle w:val="15"/>
        <w:snapToGrid w:val="0"/>
        <w:spacing w:line="400" w:lineRule="exact"/>
        <w:ind w:firstLine="422" w:firstLineChars="200"/>
        <w:rPr>
          <w:rFonts w:hAnsi="宋体"/>
          <w:b/>
          <w:sz w:val="21"/>
        </w:rPr>
      </w:pPr>
      <w:r>
        <w:rPr>
          <w:rFonts w:hint="eastAsia" w:hAnsi="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225C78F0">
      <w:pPr>
        <w:pStyle w:val="15"/>
        <w:snapToGrid w:val="0"/>
        <w:spacing w:line="400" w:lineRule="exact"/>
        <w:ind w:firstLine="422" w:firstLineChars="200"/>
        <w:rPr>
          <w:rFonts w:hAnsi="宋体"/>
          <w:b/>
          <w:sz w:val="21"/>
        </w:rPr>
      </w:pPr>
      <w:r>
        <w:rPr>
          <w:rFonts w:hint="eastAsia" w:hAnsi="宋体"/>
          <w:b/>
          <w:sz w:val="21"/>
        </w:rPr>
        <w:t>（4）投标文件中的资格证明文件缺少任一项“投标人须知前附表”资格证明文件规定“必须提供”的文件资料的；</w:t>
      </w:r>
    </w:p>
    <w:p w14:paraId="4E28F26C">
      <w:pPr>
        <w:pStyle w:val="15"/>
        <w:snapToGrid w:val="0"/>
        <w:spacing w:line="400" w:lineRule="exact"/>
        <w:ind w:firstLine="422" w:firstLineChars="200"/>
        <w:rPr>
          <w:rFonts w:hAnsi="宋体"/>
          <w:b/>
          <w:sz w:val="21"/>
        </w:rPr>
      </w:pPr>
      <w:r>
        <w:rPr>
          <w:rFonts w:hint="eastAsia" w:hAnsi="宋体"/>
          <w:b/>
          <w:sz w:val="21"/>
        </w:rPr>
        <w:t>（5）投标文件中的资格证明文件出现任一项不符合“投标人须知前附表”资格证明文件规定“必须提供”的文件资料要求或者无效的。</w:t>
      </w:r>
    </w:p>
    <w:p w14:paraId="1819EEBE">
      <w:pPr>
        <w:pStyle w:val="15"/>
        <w:snapToGrid w:val="0"/>
        <w:spacing w:line="400" w:lineRule="exact"/>
        <w:ind w:firstLine="422" w:firstLineChars="200"/>
        <w:rPr>
          <w:rFonts w:hAnsi="宋体"/>
          <w:sz w:val="21"/>
        </w:rPr>
      </w:pPr>
      <w:r>
        <w:rPr>
          <w:rFonts w:hint="eastAsia" w:hAnsi="宋体"/>
          <w:b/>
          <w:bCs/>
          <w:sz w:val="21"/>
        </w:rPr>
        <w:t>25.4</w:t>
      </w:r>
      <w:r>
        <w:rPr>
          <w:rFonts w:hAnsi="宋体"/>
          <w:b/>
          <w:bCs/>
          <w:sz w:val="21"/>
        </w:rPr>
        <w:t>合格投标人不足3家的，不得评标。</w:t>
      </w:r>
      <w:bookmarkStart w:id="119" w:name="_25.3_投标人有下列情形之一的，资格审查不通过而导致其投标无效："/>
      <w:bookmarkEnd w:id="119"/>
    </w:p>
    <w:p w14:paraId="2FA727BC">
      <w:pPr>
        <w:pStyle w:val="4"/>
        <w:keepNext w:val="0"/>
        <w:keepLines w:val="0"/>
        <w:jc w:val="center"/>
      </w:pPr>
      <w:r>
        <w:rPr>
          <w:rFonts w:hint="eastAsia"/>
        </w:rPr>
        <w:t>六、评标</w:t>
      </w:r>
    </w:p>
    <w:p w14:paraId="33BA62EF">
      <w:pPr>
        <w:pStyle w:val="6"/>
        <w:keepNext w:val="0"/>
        <w:keepLines w:val="0"/>
        <w:spacing w:before="0" w:after="0" w:line="360" w:lineRule="auto"/>
        <w:ind w:left="420" w:leftChars="200"/>
        <w:rPr>
          <w:rFonts w:ascii="黑体" w:hAnsi="黑体" w:eastAsia="黑体"/>
          <w:sz w:val="24"/>
        </w:rPr>
      </w:pPr>
      <w:bookmarkStart w:id="120" w:name="_26.组建评标委员会"/>
      <w:bookmarkEnd w:id="120"/>
      <w:r>
        <w:rPr>
          <w:rFonts w:hint="eastAsia" w:ascii="黑体" w:hAnsi="黑体" w:eastAsia="黑体"/>
          <w:sz w:val="24"/>
        </w:rPr>
        <w:t>26.组建评标委员会</w:t>
      </w:r>
    </w:p>
    <w:p w14:paraId="7DB587C6">
      <w:pPr>
        <w:pStyle w:val="15"/>
        <w:snapToGrid w:val="0"/>
        <w:spacing w:line="360" w:lineRule="auto"/>
        <w:ind w:left="2" w:leftChars="1" w:firstLine="420" w:firstLineChars="200"/>
        <w:rPr>
          <w:rFonts w:hAnsi="宋体"/>
          <w:sz w:val="21"/>
        </w:rPr>
      </w:pPr>
      <w:r>
        <w:rPr>
          <w:rFonts w:hint="eastAsia" w:hAnsi="宋体"/>
          <w:sz w:val="21"/>
        </w:rPr>
        <w:t>26.1评标委员会由采购人代表和评审专家组成，具体人数详见“投标人须知前附表”，其中评审专家不得少于成员总数的三分之二。</w:t>
      </w:r>
    </w:p>
    <w:p w14:paraId="4669702F">
      <w:pPr>
        <w:pStyle w:val="15"/>
        <w:snapToGrid w:val="0"/>
        <w:spacing w:line="360" w:lineRule="auto"/>
        <w:ind w:left="2" w:leftChars="1" w:firstLine="420" w:firstLineChars="200"/>
        <w:rPr>
          <w:rFonts w:hAnsi="宋体"/>
          <w:sz w:val="21"/>
        </w:rPr>
      </w:pPr>
      <w:r>
        <w:rPr>
          <w:rFonts w:hint="eastAsia" w:hAnsi="宋体"/>
          <w:sz w:val="21"/>
        </w:rPr>
        <w:t>26.2参加过采购项目前期咨询论证的专家，不得参加该采购项目的评审活动。</w:t>
      </w:r>
    </w:p>
    <w:p w14:paraId="2021F1EE">
      <w:pPr>
        <w:pStyle w:val="15"/>
        <w:snapToGrid w:val="0"/>
        <w:spacing w:line="360" w:lineRule="auto"/>
        <w:ind w:left="2" w:leftChars="1" w:firstLine="420" w:firstLineChars="200"/>
        <w:rPr>
          <w:rFonts w:hAnsi="宋体"/>
          <w:sz w:val="21"/>
        </w:rPr>
      </w:pPr>
      <w:r>
        <w:rPr>
          <w:rFonts w:hint="eastAsia" w:hAnsi="宋体"/>
          <w:sz w:val="21"/>
        </w:rPr>
        <w:t>26.3采购代理机构应当基于广西政府采购云平台抽（选）取评审专家。</w:t>
      </w:r>
    </w:p>
    <w:p w14:paraId="74B1E7A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27.评标的依据</w:t>
      </w:r>
    </w:p>
    <w:p w14:paraId="4BE1615F">
      <w:pPr>
        <w:pStyle w:val="15"/>
        <w:snapToGrid w:val="0"/>
        <w:spacing w:line="360" w:lineRule="auto"/>
        <w:ind w:firstLine="420" w:firstLineChars="200"/>
        <w:rPr>
          <w:rFonts w:hAnsi="宋体"/>
          <w:sz w:val="21"/>
        </w:rPr>
      </w:pPr>
      <w:r>
        <w:rPr>
          <w:rFonts w:hint="eastAsia" w:hAnsi="宋体"/>
          <w:sz w:val="21"/>
        </w:rPr>
        <w:t>评标委员会以“第四章 评标方法和评标标准”为依据对投标文件进行评审，没有规定的方法、评审因素和标准，不作为评标依据。</w:t>
      </w:r>
    </w:p>
    <w:p w14:paraId="6F330386">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28.评标原则</w:t>
      </w:r>
    </w:p>
    <w:p w14:paraId="1208DA34">
      <w:pPr>
        <w:pStyle w:val="15"/>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9F16F6D">
      <w:pPr>
        <w:pStyle w:val="15"/>
        <w:snapToGrid w:val="0"/>
        <w:spacing w:line="360" w:lineRule="auto"/>
        <w:ind w:firstLine="420" w:firstLineChars="200"/>
        <w:rPr>
          <w:rFonts w:hAnsi="宋体"/>
          <w:sz w:val="21"/>
        </w:rPr>
      </w:pPr>
      <w:r>
        <w:rPr>
          <w:rFonts w:hint="eastAsia" w:hAnsi="宋体"/>
          <w:sz w:val="21"/>
        </w:rPr>
        <w:t>28.2评委表决。评标委员会成员对需要共同认定的事项存在争议的，应当按照少数服从多数的原则作出结论。</w:t>
      </w:r>
    </w:p>
    <w:p w14:paraId="3556FBF7">
      <w:pPr>
        <w:pStyle w:val="15"/>
        <w:snapToGrid w:val="0"/>
        <w:spacing w:line="360" w:lineRule="auto"/>
        <w:ind w:firstLine="420" w:firstLineChars="200"/>
        <w:rPr>
          <w:rFonts w:hAnsi="宋体"/>
          <w:sz w:val="21"/>
        </w:rPr>
      </w:pPr>
      <w:r>
        <w:rPr>
          <w:rFonts w:hint="eastAsia" w:hAnsi="宋体"/>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F8EE703">
      <w:pPr>
        <w:pStyle w:val="15"/>
        <w:snapToGrid w:val="0"/>
        <w:spacing w:line="360" w:lineRule="auto"/>
        <w:ind w:firstLine="420" w:firstLineChars="200"/>
        <w:rPr>
          <w:rFonts w:hAnsi="宋体"/>
          <w:b/>
          <w:bCs/>
          <w:sz w:val="21"/>
        </w:rPr>
      </w:pPr>
      <w:r>
        <w:rPr>
          <w:rFonts w:hint="eastAsia" w:hAnsi="宋体"/>
          <w:sz w:val="21"/>
        </w:rPr>
        <w:t>28.4评标过程的监控。本项目电子评标过程实行网上留痕、全程录音、录像监控，</w:t>
      </w:r>
      <w:r>
        <w:rPr>
          <w:rFonts w:hint="eastAsia" w:hAnsi="宋体"/>
          <w:b/>
          <w:bCs/>
          <w:sz w:val="21"/>
        </w:rPr>
        <w:t>投标人在评标过程中所进行的试图影响评标结果的不公正活动，可能导致其投标按无效处理。</w:t>
      </w:r>
    </w:p>
    <w:p w14:paraId="5DA0EC25">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29.评标方法及评标标准</w:t>
      </w:r>
    </w:p>
    <w:p w14:paraId="49357EFC">
      <w:pPr>
        <w:pStyle w:val="15"/>
        <w:snapToGrid w:val="0"/>
        <w:spacing w:line="360" w:lineRule="auto"/>
        <w:ind w:firstLine="420" w:firstLineChars="200"/>
        <w:rPr>
          <w:rFonts w:hAnsi="宋体"/>
          <w:sz w:val="21"/>
        </w:rPr>
      </w:pPr>
      <w:r>
        <w:rPr>
          <w:rFonts w:hint="eastAsia" w:hAnsi="宋体"/>
          <w:sz w:val="21"/>
        </w:rPr>
        <w:t>29.1本项目的评标方法详见“投标人须知前附表”。</w:t>
      </w:r>
    </w:p>
    <w:p w14:paraId="574B2AE5">
      <w:pPr>
        <w:pStyle w:val="15"/>
        <w:snapToGrid w:val="0"/>
        <w:spacing w:line="360" w:lineRule="auto"/>
        <w:ind w:firstLine="420" w:firstLineChars="200"/>
        <w:rPr>
          <w:rFonts w:hAnsi="宋体"/>
          <w:sz w:val="21"/>
        </w:rPr>
      </w:pPr>
      <w:r>
        <w:rPr>
          <w:rFonts w:hint="eastAsia" w:hAnsi="宋体"/>
          <w:sz w:val="21"/>
        </w:rPr>
        <w:t>29.2 商务/技术需求允许负偏离的条款数详见“投标人须知前附表”。</w:t>
      </w:r>
    </w:p>
    <w:p w14:paraId="7BB64E96">
      <w:pPr>
        <w:pStyle w:val="15"/>
        <w:snapToGrid w:val="0"/>
        <w:spacing w:line="360" w:lineRule="auto"/>
        <w:ind w:firstLine="420" w:firstLineChars="200"/>
        <w:rPr>
          <w:rFonts w:hAnsi="宋体"/>
          <w:sz w:val="21"/>
        </w:rPr>
      </w:pPr>
      <w:r>
        <w:rPr>
          <w:rFonts w:hint="eastAsia" w:hAnsi="宋体"/>
          <w:sz w:val="21"/>
        </w:rPr>
        <w:t>29.3 中标候选人推荐数量详见“投标人须知前附表”。</w:t>
      </w:r>
    </w:p>
    <w:p w14:paraId="21B9333F">
      <w:pPr>
        <w:pStyle w:val="15"/>
        <w:snapToGrid w:val="0"/>
        <w:spacing w:line="360" w:lineRule="auto"/>
        <w:ind w:firstLine="420" w:firstLineChars="200"/>
        <w:rPr>
          <w:rFonts w:hAnsi="宋体"/>
          <w:sz w:val="21"/>
        </w:rPr>
      </w:pPr>
      <w:r>
        <w:rPr>
          <w:rFonts w:hint="eastAsia" w:hAnsi="宋体"/>
          <w:sz w:val="21"/>
        </w:rPr>
        <w:t>29.4 电子交易活动的中止。采购过程中出现以下情形，导致电子交易平台无法正常运行，或者无法保证电子交易的公平、公正和安全时，采购代理机构可以中止电子交易活动：</w:t>
      </w:r>
    </w:p>
    <w:p w14:paraId="7CF13C7D">
      <w:pPr>
        <w:pStyle w:val="15"/>
        <w:snapToGrid w:val="0"/>
        <w:spacing w:line="360" w:lineRule="auto"/>
        <w:ind w:firstLine="420" w:firstLineChars="200"/>
        <w:rPr>
          <w:rFonts w:hAnsi="宋体"/>
          <w:sz w:val="21"/>
        </w:rPr>
      </w:pPr>
      <w:r>
        <w:rPr>
          <w:rFonts w:hint="eastAsia" w:hAnsi="宋体"/>
          <w:sz w:val="21"/>
        </w:rPr>
        <w:t xml:space="preserve">（1）电子交易平台发生故障而无法登录访问的； </w:t>
      </w:r>
    </w:p>
    <w:p w14:paraId="7DCFE733">
      <w:pPr>
        <w:pStyle w:val="15"/>
        <w:snapToGrid w:val="0"/>
        <w:spacing w:line="360" w:lineRule="auto"/>
        <w:ind w:firstLine="420" w:firstLineChars="200"/>
        <w:rPr>
          <w:rFonts w:hAnsi="宋体"/>
          <w:sz w:val="21"/>
        </w:rPr>
      </w:pPr>
      <w:r>
        <w:rPr>
          <w:rFonts w:hint="eastAsia" w:hAnsi="宋体"/>
          <w:sz w:val="21"/>
        </w:rPr>
        <w:t>（2）电子交易平台应用或数据库出现错误，不能进行正常操作的；</w:t>
      </w:r>
    </w:p>
    <w:p w14:paraId="788BA49D">
      <w:pPr>
        <w:pStyle w:val="15"/>
        <w:snapToGrid w:val="0"/>
        <w:spacing w:line="360" w:lineRule="auto"/>
        <w:ind w:firstLine="420" w:firstLineChars="200"/>
        <w:rPr>
          <w:rFonts w:hAnsi="宋体"/>
          <w:sz w:val="21"/>
        </w:rPr>
      </w:pPr>
      <w:r>
        <w:rPr>
          <w:rFonts w:hint="eastAsia" w:hAnsi="宋体"/>
          <w:sz w:val="21"/>
        </w:rPr>
        <w:t>（3）电子交易平台发现严重安全漏洞，有潜在泄密危险的；</w:t>
      </w:r>
    </w:p>
    <w:p w14:paraId="7F20B03E">
      <w:pPr>
        <w:pStyle w:val="15"/>
        <w:snapToGrid w:val="0"/>
        <w:spacing w:line="360" w:lineRule="auto"/>
        <w:ind w:firstLine="420" w:firstLineChars="200"/>
        <w:rPr>
          <w:rFonts w:hAnsi="宋体"/>
          <w:sz w:val="21"/>
        </w:rPr>
      </w:pPr>
      <w:r>
        <w:rPr>
          <w:rFonts w:hint="eastAsia" w:hAnsi="宋体"/>
          <w:sz w:val="21"/>
        </w:rPr>
        <w:t xml:space="preserve">（4）病毒发作导致不能进行正常操作的； </w:t>
      </w:r>
    </w:p>
    <w:p w14:paraId="5F351DA8">
      <w:pPr>
        <w:pStyle w:val="15"/>
        <w:snapToGrid w:val="0"/>
        <w:spacing w:line="360" w:lineRule="auto"/>
        <w:ind w:firstLine="420" w:firstLineChars="200"/>
        <w:rPr>
          <w:rFonts w:hAnsi="宋体"/>
          <w:sz w:val="21"/>
        </w:rPr>
      </w:pPr>
      <w:r>
        <w:rPr>
          <w:rFonts w:hint="eastAsia" w:hAnsi="宋体"/>
          <w:sz w:val="21"/>
        </w:rPr>
        <w:t>（5）其他无法保证电子交易的公平、公正和安全的情况。</w:t>
      </w:r>
    </w:p>
    <w:p w14:paraId="0911EB6D">
      <w:pPr>
        <w:pStyle w:val="15"/>
        <w:snapToGrid w:val="0"/>
        <w:spacing w:line="360" w:lineRule="auto"/>
        <w:ind w:firstLine="420" w:firstLineChars="200"/>
        <w:rPr>
          <w:rFonts w:hAnsi="宋体"/>
          <w:sz w:val="21"/>
        </w:rPr>
      </w:pPr>
      <w:r>
        <w:rPr>
          <w:rFonts w:hint="eastAsia" w:hAnsi="宋体"/>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8F3B127">
      <w:pPr>
        <w:pStyle w:val="15"/>
        <w:snapToGrid w:val="0"/>
        <w:spacing w:line="360" w:lineRule="auto"/>
        <w:rPr>
          <w:rFonts w:hAnsi="宋体"/>
          <w:sz w:val="21"/>
        </w:rPr>
      </w:pPr>
    </w:p>
    <w:p w14:paraId="124BEFAB">
      <w:pPr>
        <w:pStyle w:val="4"/>
        <w:keepNext w:val="0"/>
        <w:keepLines w:val="0"/>
        <w:jc w:val="center"/>
      </w:pPr>
      <w:bookmarkStart w:id="121" w:name="_Toc254970687"/>
      <w:bookmarkStart w:id="122" w:name="_Toc254970546"/>
      <w:r>
        <w:rPr>
          <w:rFonts w:hint="eastAsia"/>
        </w:rPr>
        <w:t>七、</w:t>
      </w:r>
      <w:bookmarkEnd w:id="121"/>
      <w:bookmarkEnd w:id="122"/>
      <w:r>
        <w:rPr>
          <w:rFonts w:hint="eastAsia"/>
        </w:rPr>
        <w:t>中标和合同</w:t>
      </w:r>
    </w:p>
    <w:p w14:paraId="7AF875F3">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30.确定中标人</w:t>
      </w:r>
    </w:p>
    <w:p w14:paraId="4DE17586">
      <w:pPr>
        <w:pStyle w:val="6"/>
        <w:keepNext w:val="0"/>
        <w:keepLines w:val="0"/>
        <w:numPr>
          <w:ilvl w:val="0"/>
          <w:numId w:val="0"/>
        </w:numPr>
        <w:spacing w:before="0" w:after="0" w:line="360" w:lineRule="auto"/>
        <w:ind w:firstLine="420" w:firstLineChars="200"/>
        <w:rPr>
          <w:rFonts w:ascii="宋体" w:hAnsi="宋体"/>
          <w:b w:val="0"/>
          <w:bCs/>
          <w:sz w:val="21"/>
          <w:szCs w:val="21"/>
        </w:rPr>
      </w:pPr>
      <w:r>
        <w:rPr>
          <w:rFonts w:hint="eastAsia" w:ascii="宋体" w:hAnsi="宋体"/>
          <w:b w:val="0"/>
          <w:bCs/>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1B40E45">
      <w:pPr>
        <w:pStyle w:val="6"/>
        <w:keepNext w:val="0"/>
        <w:keepLines w:val="0"/>
        <w:numPr>
          <w:ilvl w:val="0"/>
          <w:numId w:val="0"/>
        </w:numPr>
        <w:spacing w:before="0" w:after="0" w:line="360" w:lineRule="auto"/>
        <w:ind w:firstLine="420" w:firstLineChars="200"/>
        <w:rPr>
          <w:rFonts w:ascii="宋体" w:hAnsi="宋体"/>
          <w:b w:val="0"/>
          <w:bCs/>
          <w:sz w:val="21"/>
          <w:szCs w:val="21"/>
        </w:rPr>
      </w:pPr>
      <w:r>
        <w:rPr>
          <w:rFonts w:hint="eastAsia" w:ascii="宋体" w:hAnsi="宋体"/>
          <w:b w:val="0"/>
          <w:bCs/>
          <w:sz w:val="21"/>
          <w:szCs w:val="21"/>
        </w:rPr>
        <w:t>30.2采购人在收到评标报告5个工作日内未按评标报告推荐的中标候选人顺序确定中标人，又不能说明合法理由的，视同按评标报告推荐的顺序确定排名第一的中标候选人为中标人。</w:t>
      </w:r>
    </w:p>
    <w:p w14:paraId="3BE4A222">
      <w:pPr>
        <w:pStyle w:val="6"/>
        <w:keepNext w:val="0"/>
        <w:keepLines w:val="0"/>
        <w:numPr>
          <w:ilvl w:val="0"/>
          <w:numId w:val="0"/>
        </w:numPr>
        <w:spacing w:before="0" w:after="0" w:line="360" w:lineRule="auto"/>
        <w:ind w:firstLine="420" w:firstLineChars="200"/>
        <w:rPr>
          <w:rFonts w:ascii="宋体" w:hAnsi="宋体"/>
          <w:b w:val="0"/>
          <w:bCs/>
          <w:sz w:val="21"/>
          <w:szCs w:val="21"/>
        </w:rPr>
      </w:pPr>
      <w:r>
        <w:rPr>
          <w:rFonts w:hint="eastAsia" w:ascii="宋体" w:hAnsi="宋体"/>
          <w:b w:val="0"/>
          <w:bCs/>
          <w:sz w:val="21"/>
          <w:szCs w:val="21"/>
        </w:rPr>
        <w:t>30.3出现下列情形之一的，应予废标：</w:t>
      </w:r>
    </w:p>
    <w:p w14:paraId="48A11957">
      <w:pPr>
        <w:pStyle w:val="6"/>
        <w:keepNext w:val="0"/>
        <w:keepLines w:val="0"/>
        <w:spacing w:before="0" w:after="0" w:line="360" w:lineRule="auto"/>
        <w:ind w:left="420" w:leftChars="200"/>
        <w:rPr>
          <w:rFonts w:ascii="宋体" w:hAnsi="宋体"/>
          <w:b w:val="0"/>
          <w:bCs/>
          <w:sz w:val="21"/>
          <w:szCs w:val="21"/>
        </w:rPr>
      </w:pPr>
      <w:r>
        <w:rPr>
          <w:rFonts w:hint="eastAsia" w:ascii="宋体" w:hAnsi="宋体"/>
          <w:b w:val="0"/>
          <w:bCs/>
          <w:sz w:val="21"/>
          <w:szCs w:val="21"/>
        </w:rPr>
        <w:t>（1）符合专业条件的供应商或者对招标文件作实质响应的供应商不足三家的；</w:t>
      </w:r>
    </w:p>
    <w:p w14:paraId="30627240">
      <w:pPr>
        <w:pStyle w:val="6"/>
        <w:keepNext w:val="0"/>
        <w:keepLines w:val="0"/>
        <w:spacing w:before="0" w:after="0" w:line="360" w:lineRule="auto"/>
        <w:ind w:left="420" w:leftChars="200"/>
        <w:rPr>
          <w:rFonts w:ascii="宋体" w:hAnsi="宋体"/>
          <w:b w:val="0"/>
          <w:bCs/>
          <w:sz w:val="21"/>
          <w:szCs w:val="21"/>
        </w:rPr>
      </w:pPr>
      <w:r>
        <w:rPr>
          <w:rFonts w:hint="eastAsia" w:ascii="宋体" w:hAnsi="宋体"/>
          <w:b w:val="0"/>
          <w:bCs/>
          <w:sz w:val="21"/>
          <w:szCs w:val="21"/>
        </w:rPr>
        <w:t>（2）出现影响采购公正的违法、违规行为的；</w:t>
      </w:r>
    </w:p>
    <w:p w14:paraId="4E8573CA">
      <w:pPr>
        <w:pStyle w:val="6"/>
        <w:keepNext w:val="0"/>
        <w:keepLines w:val="0"/>
        <w:spacing w:before="0" w:after="0" w:line="360" w:lineRule="auto"/>
        <w:ind w:left="420" w:leftChars="200"/>
        <w:rPr>
          <w:rFonts w:ascii="宋体" w:hAnsi="宋体"/>
          <w:b w:val="0"/>
          <w:bCs/>
          <w:sz w:val="21"/>
          <w:szCs w:val="21"/>
        </w:rPr>
      </w:pPr>
      <w:r>
        <w:rPr>
          <w:rFonts w:hint="eastAsia" w:ascii="宋体" w:hAnsi="宋体"/>
          <w:b w:val="0"/>
          <w:bCs/>
          <w:sz w:val="21"/>
          <w:szCs w:val="21"/>
        </w:rPr>
        <w:t>（3）投标人的报价均超过了采购预算，采购人不能支付的；</w:t>
      </w:r>
    </w:p>
    <w:p w14:paraId="10098721">
      <w:pPr>
        <w:pStyle w:val="6"/>
        <w:keepNext w:val="0"/>
        <w:keepLines w:val="0"/>
        <w:spacing w:before="0" w:after="0" w:line="360" w:lineRule="auto"/>
        <w:ind w:left="420" w:leftChars="200"/>
        <w:rPr>
          <w:rFonts w:ascii="宋体" w:hAnsi="宋体"/>
          <w:b w:val="0"/>
          <w:bCs/>
          <w:sz w:val="21"/>
          <w:szCs w:val="21"/>
        </w:rPr>
      </w:pPr>
      <w:r>
        <w:rPr>
          <w:rFonts w:hint="eastAsia" w:ascii="宋体" w:hAnsi="宋体"/>
          <w:b w:val="0"/>
          <w:bCs/>
          <w:sz w:val="21"/>
          <w:szCs w:val="21"/>
        </w:rPr>
        <w:t>（4）因重大变故，采购任务取消的。</w:t>
      </w:r>
    </w:p>
    <w:p w14:paraId="2AB34081">
      <w:pPr>
        <w:pStyle w:val="6"/>
        <w:keepNext w:val="0"/>
        <w:keepLines w:val="0"/>
        <w:spacing w:before="0" w:after="0" w:line="360" w:lineRule="auto"/>
        <w:ind w:left="420" w:leftChars="200"/>
        <w:rPr>
          <w:rFonts w:ascii="宋体" w:hAnsi="宋体"/>
          <w:b w:val="0"/>
          <w:bCs/>
          <w:sz w:val="21"/>
          <w:szCs w:val="21"/>
        </w:rPr>
      </w:pPr>
      <w:r>
        <w:rPr>
          <w:rFonts w:hint="eastAsia" w:ascii="宋体" w:hAnsi="宋体"/>
          <w:b w:val="0"/>
          <w:bCs/>
          <w:sz w:val="21"/>
          <w:szCs w:val="21"/>
        </w:rPr>
        <w:t>废标后，采购人应当将废标理由通知所有投标人。</w:t>
      </w:r>
    </w:p>
    <w:p w14:paraId="30F6A92B">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31.结果公告</w:t>
      </w:r>
    </w:p>
    <w:p w14:paraId="188F1664">
      <w:pPr>
        <w:spacing w:line="360" w:lineRule="auto"/>
        <w:ind w:firstLine="420" w:firstLineChars="200"/>
        <w:rPr>
          <w:rFonts w:ascii="宋体" w:hAnsi="宋体"/>
          <w:bCs/>
          <w:szCs w:val="21"/>
        </w:rPr>
      </w:pPr>
      <w:r>
        <w:rPr>
          <w:rFonts w:hint="eastAsia" w:ascii="宋体" w:hAnsi="宋体"/>
          <w:bCs/>
          <w:szCs w:val="21"/>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597224F">
      <w:pPr>
        <w:spacing w:line="360" w:lineRule="auto"/>
        <w:ind w:firstLine="420" w:firstLineChars="200"/>
        <w:rPr>
          <w:rFonts w:ascii="宋体" w:hAnsi="宋体"/>
          <w:bCs/>
          <w:szCs w:val="21"/>
        </w:rPr>
      </w:pPr>
      <w:r>
        <w:rPr>
          <w:rFonts w:hint="eastAsia" w:ascii="宋体" w:hAnsi="宋体"/>
          <w:bCs/>
          <w:szCs w:val="21"/>
        </w:rPr>
        <w:t>以上信息查询记录及相关证据与采购文件一并保存。</w:t>
      </w:r>
    </w:p>
    <w:p w14:paraId="0937F75E">
      <w:pPr>
        <w:spacing w:line="360" w:lineRule="auto"/>
        <w:ind w:firstLine="420" w:firstLineChars="200"/>
        <w:rPr>
          <w:rFonts w:ascii="宋体" w:hAnsi="宋体"/>
          <w:bCs/>
          <w:szCs w:val="21"/>
        </w:rPr>
      </w:pPr>
      <w:r>
        <w:rPr>
          <w:rFonts w:hint="eastAsia" w:ascii="宋体" w:hAnsi="宋体"/>
          <w:bCs/>
          <w:szCs w:val="21"/>
        </w:rPr>
        <w:t>31.2中标供应商享受《政府采购促进中小企业发展管理办法》（财库〔2020〕46号）规定的中小企业扶持政策的，采购人、采购代理机构应当随中标结果公开中标供应商的《中小企业声明函》。</w:t>
      </w:r>
    </w:p>
    <w:p w14:paraId="13706194">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14:paraId="061CC5FD">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513EDFC2">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33.无义务解释未中标原因</w:t>
      </w:r>
    </w:p>
    <w:p w14:paraId="142FFCAD">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采购代理机构无义务向未中标的投标人解释未中标原因和退还投标文件。</w:t>
      </w:r>
    </w:p>
    <w:p w14:paraId="773FD8C9">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34.合同授予标准</w:t>
      </w:r>
    </w:p>
    <w:p w14:paraId="4806F1DD">
      <w:pPr>
        <w:snapToGrid w:val="0"/>
        <w:spacing w:line="360" w:lineRule="auto"/>
        <w:ind w:firstLine="420" w:firstLineChars="200"/>
        <w:rPr>
          <w:rFonts w:ascii="宋体" w:hAnsi="宋体"/>
          <w:szCs w:val="21"/>
        </w:rPr>
      </w:pPr>
      <w:r>
        <w:rPr>
          <w:rFonts w:hint="eastAsia" w:ascii="宋体" w:hAnsi="宋体"/>
          <w:szCs w:val="21"/>
        </w:rPr>
        <w:t>合同将授予被确定实质上响应招标文件要求，具备履行合同能力的中标人。</w:t>
      </w:r>
    </w:p>
    <w:p w14:paraId="2B682876">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35.履约保证金</w:t>
      </w:r>
    </w:p>
    <w:p w14:paraId="2E6C99DA">
      <w:pPr>
        <w:pStyle w:val="6"/>
        <w:keepNext w:val="0"/>
        <w:keepLines w:val="0"/>
        <w:spacing w:before="0" w:after="0" w:line="360" w:lineRule="auto"/>
        <w:ind w:firstLine="420" w:firstLineChars="200"/>
        <w:rPr>
          <w:rFonts w:ascii="宋体" w:hAnsi="宋体"/>
          <w:b w:val="0"/>
          <w:bCs/>
          <w:sz w:val="21"/>
          <w:szCs w:val="21"/>
        </w:rPr>
      </w:pPr>
      <w:bookmarkStart w:id="123" w:name="_39.1中标人须于签订合同前按本须知前附表规定的金额转账或电汇到指定账"/>
      <w:bookmarkEnd w:id="123"/>
      <w:r>
        <w:rPr>
          <w:rFonts w:hint="eastAsia" w:ascii="宋体" w:hAnsi="宋体"/>
          <w:b w:val="0"/>
          <w:bCs/>
          <w:sz w:val="21"/>
          <w:szCs w:val="21"/>
        </w:rPr>
        <w:t>35.1 履约保证金的金额、提交方式、退付的时间和条件详见 “投标人须知前附表”。中标人未按规定提交履约保证金的，视为拒绝与采购人签订合同。</w:t>
      </w:r>
    </w:p>
    <w:p w14:paraId="2B515A37">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 xml:space="preserve"> 35.2在履约保证金退还日期前，若中标人的开户名称、开户银行、账号有变动的，请以书面形式通知履约保证金收取单位，否则由此产生的后果由中标人自行承担。</w:t>
      </w:r>
    </w:p>
    <w:p w14:paraId="244B7237">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36.签订合同</w:t>
      </w:r>
    </w:p>
    <w:p w14:paraId="338F928C">
      <w:pPr>
        <w:pStyle w:val="6"/>
        <w:keepNext w:val="0"/>
        <w:keepLines w:val="0"/>
        <w:spacing w:before="0" w:after="0" w:line="360" w:lineRule="auto"/>
        <w:ind w:firstLine="420" w:firstLineChars="200"/>
        <w:rPr>
          <w:rFonts w:ascii="宋体" w:hAnsi="宋体"/>
          <w:b w:val="0"/>
          <w:bCs/>
          <w:sz w:val="21"/>
          <w:szCs w:val="21"/>
        </w:rPr>
      </w:pPr>
      <w:bookmarkStart w:id="124" w:name="_40.1投标人接到中标通知书后，按须知前附表规定向采购人出示相关资格证"/>
      <w:bookmarkEnd w:id="124"/>
      <w:r>
        <w:rPr>
          <w:rFonts w:hint="eastAsia" w:ascii="宋体" w:hAnsi="宋体"/>
          <w:b w:val="0"/>
          <w:bCs/>
          <w:sz w:val="21"/>
          <w:szCs w:val="21"/>
        </w:rPr>
        <w:t>36.1签订电子采购合同：中标人领取电子中标通知书后，在规定的日期、时间、地点，由法定代表人或其授权代表与采购人代表签订电子采购合同。如中标人为联合体的，由联合体成员各方法定代表人或其授权代表与采购人代表签订合同。</w:t>
      </w:r>
    </w:p>
    <w:p w14:paraId="2D452FC3">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线下签订纸质合同：投标人领取中标通知书后，按“投标人须知前附表”规定向采购人出示相关证明材料，经采购人核验合格后方可签订合同。</w:t>
      </w:r>
    </w:p>
    <w:p w14:paraId="3EC1B759">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36.2签订合同时间：按中标通知书规定的时间与采购人签订合同。</w:t>
      </w:r>
    </w:p>
    <w:p w14:paraId="42FF7822">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02BCF129">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0EC41BF">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36.5采购人或中标供应商不得单方面向合同另一方提出任何招标文件没有约定的条件或不合理的要求，作为签订合同的条件；也不得协商另行订立背离招标文件和合同实质性内容的协议。</w:t>
      </w:r>
    </w:p>
    <w:p w14:paraId="595131B1">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36.6如签订合同并生效后，供应商无故拒绝或延期，除按照合同条款处理外，将承担相应的法律责任。</w:t>
      </w:r>
    </w:p>
    <w:p w14:paraId="28B44135">
      <w:pPr>
        <w:pStyle w:val="6"/>
        <w:keepNext w:val="0"/>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326B779C">
      <w:pPr>
        <w:pStyle w:val="6"/>
        <w:keepNext w:val="0"/>
        <w:keepLines w:val="0"/>
        <w:spacing w:before="0" w:after="0" w:line="360" w:lineRule="auto"/>
        <w:ind w:left="420" w:leftChars="200"/>
        <w:rPr>
          <w:rFonts w:ascii="黑体" w:hAnsi="黑体" w:eastAsia="黑体"/>
          <w:sz w:val="24"/>
        </w:rPr>
      </w:pPr>
      <w:bookmarkStart w:id="125" w:name="_41.政府采购合同公告"/>
      <w:bookmarkEnd w:id="125"/>
      <w:r>
        <w:rPr>
          <w:rFonts w:hint="eastAsia" w:ascii="黑体" w:hAnsi="黑体" w:eastAsia="黑体"/>
          <w:sz w:val="24"/>
        </w:rPr>
        <w:t>37.政府采购合同公告</w:t>
      </w:r>
    </w:p>
    <w:p w14:paraId="37C634AA">
      <w:pPr>
        <w:spacing w:line="360" w:lineRule="auto"/>
        <w:ind w:firstLine="420" w:firstLineChars="200"/>
        <w:rPr>
          <w:rFonts w:hAnsi="宋体"/>
        </w:rPr>
      </w:pPr>
      <w:r>
        <w:rPr>
          <w:rFonts w:hint="eastAsia" w:hAnsi="宋体"/>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4AAEFBA">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询问、质疑和投诉</w:t>
      </w:r>
    </w:p>
    <w:p w14:paraId="7A9A018A">
      <w:pPr>
        <w:spacing w:line="360" w:lineRule="auto"/>
        <w:ind w:firstLine="420" w:firstLineChars="200"/>
        <w:rPr>
          <w:rFonts w:ascii="宋体" w:hAnsi="宋体" w:cs="宋体"/>
        </w:rPr>
      </w:pPr>
      <w:r>
        <w:rPr>
          <w:rFonts w:hint="eastAsia" w:ascii="宋体" w:hAnsi="宋体" w:cs="宋体"/>
        </w:rPr>
        <w:t>38.1供应商对政府采购活动事项有疑问的，可以向采购人提出询问，采购人或者采购代理机构应当在3个工作日内对供应商依法提出的询问作出答复，但答复的内容不得涉及商业秘密。</w:t>
      </w:r>
    </w:p>
    <w:p w14:paraId="7F38D594">
      <w:pPr>
        <w:spacing w:line="360" w:lineRule="auto"/>
        <w:ind w:firstLine="420" w:firstLineChars="200"/>
        <w:rPr>
          <w:rFonts w:ascii="宋体" w:hAnsi="宋体" w:cs="宋体"/>
        </w:rPr>
      </w:pPr>
      <w:r>
        <w:rPr>
          <w:rFonts w:hint="eastAsia" w:ascii="宋体" w:hAnsi="宋体" w:cs="宋体"/>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9FFE837">
      <w:pPr>
        <w:spacing w:line="360" w:lineRule="auto"/>
        <w:ind w:firstLine="420" w:firstLineChars="200"/>
        <w:rPr>
          <w:rFonts w:ascii="宋体" w:hAnsi="宋体" w:cs="宋体"/>
        </w:rPr>
      </w:pPr>
      <w:r>
        <w:rPr>
          <w:rFonts w:hint="eastAsia" w:ascii="宋体" w:hAnsi="宋体" w:cs="宋体"/>
        </w:rPr>
        <w:t>（1）对可以质疑的招标文件提出质疑的，为收到招标文件之日或者招标文件公告期限届满之日；</w:t>
      </w:r>
    </w:p>
    <w:p w14:paraId="61829CE7">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4C083517">
      <w:pPr>
        <w:spacing w:line="360" w:lineRule="auto"/>
        <w:ind w:firstLine="420" w:firstLineChars="200"/>
        <w:rPr>
          <w:rFonts w:ascii="宋体" w:hAnsi="宋体" w:cs="宋体"/>
        </w:rPr>
      </w:pPr>
      <w:r>
        <w:rPr>
          <w:rFonts w:hint="eastAsia" w:ascii="宋体" w:hAnsi="宋体" w:cs="宋体"/>
        </w:rPr>
        <w:t>（3）对中标结果提出质疑的，为中标结果公告期限届满之日。</w:t>
      </w:r>
    </w:p>
    <w:p w14:paraId="2B1F076F">
      <w:pPr>
        <w:spacing w:line="360" w:lineRule="auto"/>
        <w:ind w:firstLine="420" w:firstLineChars="200"/>
        <w:rPr>
          <w:rFonts w:ascii="宋体" w:hAnsi="宋体" w:cs="宋体"/>
        </w:rPr>
      </w:pPr>
      <w:r>
        <w:rPr>
          <w:rFonts w:hint="eastAsia" w:ascii="宋体" w:hAnsi="宋体" w:cs="宋体"/>
        </w:rPr>
        <w:t>38.3 供应商提出质疑应当提交质疑函和必要的证明材料，针对同一采购程序环节的质疑必须在法定质疑期内一次性提出。质疑函应当包括下列内容（质疑函格式见第六章）：</w:t>
      </w:r>
    </w:p>
    <w:p w14:paraId="0208935C">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7C447BE4">
      <w:pPr>
        <w:spacing w:line="360" w:lineRule="auto"/>
        <w:ind w:firstLine="420" w:firstLineChars="200"/>
        <w:rPr>
          <w:rFonts w:ascii="宋体" w:hAnsi="宋体" w:cs="宋体"/>
        </w:rPr>
      </w:pPr>
      <w:r>
        <w:rPr>
          <w:rFonts w:hint="eastAsia" w:ascii="宋体" w:hAnsi="宋体" w:cs="宋体"/>
        </w:rPr>
        <w:t>（2）质疑项目的名称、编号；</w:t>
      </w:r>
    </w:p>
    <w:p w14:paraId="76A38C6C">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3EB66BAF">
      <w:pPr>
        <w:spacing w:line="360" w:lineRule="auto"/>
        <w:ind w:firstLine="420" w:firstLineChars="200"/>
        <w:rPr>
          <w:rFonts w:ascii="宋体" w:hAnsi="宋体" w:cs="宋体"/>
        </w:rPr>
      </w:pPr>
      <w:r>
        <w:rPr>
          <w:rFonts w:hint="eastAsia" w:ascii="宋体" w:hAnsi="宋体" w:cs="宋体"/>
        </w:rPr>
        <w:t>（4）事实依据；</w:t>
      </w:r>
    </w:p>
    <w:p w14:paraId="5325B201">
      <w:pPr>
        <w:spacing w:line="360" w:lineRule="auto"/>
        <w:ind w:firstLine="420" w:firstLineChars="200"/>
        <w:rPr>
          <w:rFonts w:ascii="宋体" w:hAnsi="宋体" w:cs="宋体"/>
        </w:rPr>
      </w:pPr>
      <w:r>
        <w:rPr>
          <w:rFonts w:hint="eastAsia" w:ascii="宋体" w:hAnsi="宋体" w:cs="宋体"/>
        </w:rPr>
        <w:t>（5）必要的法律依据；</w:t>
      </w:r>
    </w:p>
    <w:p w14:paraId="3313E5C5">
      <w:pPr>
        <w:spacing w:line="360" w:lineRule="auto"/>
        <w:ind w:firstLine="420" w:firstLineChars="200"/>
        <w:rPr>
          <w:rFonts w:ascii="宋体" w:hAnsi="宋体" w:cs="宋体"/>
        </w:rPr>
      </w:pPr>
      <w:r>
        <w:rPr>
          <w:rFonts w:hint="eastAsia" w:ascii="宋体" w:hAnsi="宋体" w:cs="宋体"/>
        </w:rPr>
        <w:t>（6）提出质疑的日期。</w:t>
      </w:r>
    </w:p>
    <w:p w14:paraId="1032C725">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B9BF4A0">
      <w:pPr>
        <w:spacing w:line="360" w:lineRule="auto"/>
        <w:ind w:firstLine="420" w:firstLineChars="200"/>
        <w:rPr>
          <w:rFonts w:ascii="宋体" w:hAnsi="宋体" w:cs="宋体"/>
        </w:rPr>
      </w:pPr>
      <w:r>
        <w:rPr>
          <w:rFonts w:hint="eastAsia" w:ascii="宋体" w:hAnsi="宋体" w:cs="宋体"/>
        </w:rPr>
        <w:t>38.4采购人、采购代理机构认为供应商质疑不成立，或者成立但未对中标结果构成影响的，继续开展采购活动；认为供应商质疑成立且影响或者可能影响中标结果的，按照下列情况处理：</w:t>
      </w:r>
    </w:p>
    <w:p w14:paraId="448E46F3">
      <w:pPr>
        <w:spacing w:line="360" w:lineRule="auto"/>
        <w:ind w:firstLine="420" w:firstLineChars="200"/>
        <w:rPr>
          <w:rFonts w:ascii="宋体" w:hAnsi="宋体" w:cs="宋体"/>
        </w:rPr>
      </w:pPr>
      <w:r>
        <w:rPr>
          <w:rFonts w:hint="eastAsia" w:ascii="宋体" w:hAnsi="宋体" w:cs="宋体"/>
        </w:rPr>
        <w:t>（一）对招标文件提出的质疑，依法通过澄清或者修改可以继续开展采购活动的，澄清或者修改招标文件后继续开展采购活动；否则应当修改招标文件后重新开展采购活动。</w:t>
      </w:r>
    </w:p>
    <w:p w14:paraId="3A8DAAA1">
      <w:pPr>
        <w:spacing w:line="360" w:lineRule="auto"/>
        <w:ind w:firstLine="420" w:firstLineChars="200"/>
        <w:rPr>
          <w:rFonts w:ascii="宋体" w:hAnsi="宋体" w:cs="宋体"/>
        </w:rPr>
      </w:pPr>
      <w:r>
        <w:rPr>
          <w:rFonts w:hint="eastAsia" w:ascii="宋体" w:hAnsi="宋体" w:cs="宋体"/>
        </w:rPr>
        <w:t>（二）对采购过程、中标结果提出的质疑，合格供应商符合法定数量时，可以从合格的中标候选人中另行确定中标供应商的，应当依法另行确定中标供应商；否则应当重新开展采购活动。</w:t>
      </w:r>
    </w:p>
    <w:p w14:paraId="525BEEDC">
      <w:pPr>
        <w:spacing w:line="360" w:lineRule="auto"/>
        <w:ind w:firstLine="420" w:firstLineChars="200"/>
        <w:rPr>
          <w:rFonts w:ascii="宋体" w:hAnsi="宋体" w:cs="宋体"/>
        </w:rPr>
      </w:pPr>
      <w:r>
        <w:rPr>
          <w:rFonts w:hint="eastAsia" w:ascii="宋体" w:hAnsi="宋体" w:cs="宋体"/>
        </w:rPr>
        <w:t>质疑答复导致中标结果改变的，采购人或者采购代理机构应当将有关情况书面报告本级财政部门。</w:t>
      </w:r>
    </w:p>
    <w:p w14:paraId="355490F3">
      <w:pPr>
        <w:spacing w:line="360" w:lineRule="auto"/>
        <w:ind w:firstLine="420" w:firstLineChars="200"/>
        <w:rPr>
          <w:rFonts w:ascii="宋体" w:hAnsi="宋体" w:cs="宋体"/>
        </w:rPr>
      </w:pPr>
      <w:r>
        <w:rPr>
          <w:rFonts w:hint="eastAsia" w:ascii="宋体" w:hAnsi="宋体" w:cs="宋体"/>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见第六章）。</w:t>
      </w:r>
    </w:p>
    <w:p w14:paraId="3187F82B">
      <w:pPr>
        <w:pStyle w:val="4"/>
        <w:keepNext w:val="0"/>
        <w:keepLines w:val="0"/>
        <w:jc w:val="center"/>
      </w:pPr>
      <w:bookmarkStart w:id="126" w:name="_八、其他事项"/>
      <w:bookmarkEnd w:id="126"/>
      <w:r>
        <w:rPr>
          <w:rFonts w:hint="eastAsia"/>
        </w:rPr>
        <w:t>八、验收</w:t>
      </w:r>
    </w:p>
    <w:p w14:paraId="74ECF599">
      <w:pPr>
        <w:spacing w:line="360" w:lineRule="auto"/>
        <w:ind w:firstLine="420" w:firstLineChars="200"/>
        <w:rPr>
          <w:rFonts w:ascii="宋体" w:hAnsi="宋体" w:cs="宋体"/>
        </w:rPr>
      </w:pPr>
      <w:r>
        <w:rPr>
          <w:rFonts w:hint="eastAsia" w:ascii="宋体" w:hAnsi="宋体" w:cs="宋体"/>
        </w:rPr>
        <w:t>39.验收</w:t>
      </w:r>
    </w:p>
    <w:p w14:paraId="38BA6BA8">
      <w:pPr>
        <w:spacing w:line="360" w:lineRule="auto"/>
        <w:ind w:firstLine="420" w:firstLineChars="20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FB2874">
      <w:pPr>
        <w:spacing w:line="360" w:lineRule="auto"/>
        <w:ind w:firstLine="420" w:firstLineChars="20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3062B343">
      <w:pPr>
        <w:spacing w:line="360" w:lineRule="auto"/>
        <w:ind w:firstLine="420" w:firstLineChars="20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66A687">
      <w:pPr>
        <w:spacing w:line="360" w:lineRule="auto"/>
        <w:ind w:firstLine="420" w:firstLineChars="200"/>
        <w:rPr>
          <w:rFonts w:ascii="宋体" w:hAnsi="宋体" w:cs="宋体"/>
        </w:rPr>
      </w:pPr>
      <w:r>
        <w:rPr>
          <w:rFonts w:hint="eastAsia" w:ascii="宋体" w:hAnsi="宋体" w:cs="宋体"/>
        </w:rPr>
        <w:t>39.4</w:t>
      </w:r>
      <w:r>
        <w:rPr>
          <w:rFonts w:hint="eastAsia" w:ascii="宋体" w:hAnsi="宋体" w:cs="宋体"/>
          <w:spacing w:val="-6"/>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rPr>
        <w:t>。</w:t>
      </w:r>
    </w:p>
    <w:p w14:paraId="658D943A">
      <w:pPr>
        <w:pStyle w:val="4"/>
        <w:keepNext w:val="0"/>
        <w:keepLines w:val="0"/>
        <w:jc w:val="center"/>
      </w:pPr>
      <w:r>
        <w:rPr>
          <w:rFonts w:hint="eastAsia"/>
        </w:rPr>
        <w:t>九、其他事项</w:t>
      </w:r>
    </w:p>
    <w:p w14:paraId="76BB3126">
      <w:pPr>
        <w:pStyle w:val="6"/>
        <w:keepNext w:val="0"/>
        <w:keepLines w:val="0"/>
        <w:spacing w:before="0" w:after="0" w:line="360" w:lineRule="auto"/>
        <w:ind w:left="420" w:leftChars="200"/>
        <w:rPr>
          <w:rFonts w:ascii="黑体" w:hAnsi="黑体" w:eastAsia="黑体"/>
          <w:sz w:val="24"/>
        </w:rPr>
      </w:pPr>
      <w:bookmarkStart w:id="127" w:name="_42.代理服务费"/>
      <w:bookmarkEnd w:id="127"/>
      <w:r>
        <w:rPr>
          <w:rFonts w:hint="eastAsia" w:ascii="黑体" w:hAnsi="黑体" w:eastAsia="黑体"/>
          <w:sz w:val="24"/>
        </w:rPr>
        <w:t>40.代理服务费</w:t>
      </w:r>
    </w:p>
    <w:p w14:paraId="7FF0DB8B">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40.1代理服务收费标准及缴费账户详见“投标人须知前附表”，投标人为联合体的，可以由联合体中的一方或者多方共同交纳代理服务费。</w:t>
      </w:r>
    </w:p>
    <w:p w14:paraId="32D80F1C">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40.2代理服务收费标准：参考“发改价格〔2015〕299号”《国家发展改革委关于进一步放开建设项目专业服务价格的通知》规定执行，以费率1.5%为基数报价，不再按差额定率累进法计算，下浮幅度为40%。</w:t>
      </w:r>
    </w:p>
    <w:p w14:paraId="3157303A">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4</w:t>
      </w:r>
      <w:r>
        <w:rPr>
          <w:rFonts w:hint="eastAsia" w:ascii="黑体" w:hAnsi="黑体" w:eastAsia="黑体"/>
          <w:sz w:val="24"/>
        </w:rPr>
        <w:t>1</w:t>
      </w:r>
      <w:r>
        <w:rPr>
          <w:rFonts w:ascii="黑体" w:hAnsi="黑体" w:eastAsia="黑体"/>
          <w:sz w:val="24"/>
        </w:rPr>
        <w:t>.需要补充的其他内容</w:t>
      </w:r>
    </w:p>
    <w:p w14:paraId="7B7192A5">
      <w:pPr>
        <w:pStyle w:val="15"/>
        <w:snapToGrid w:val="0"/>
        <w:spacing w:before="120" w:after="120" w:line="360" w:lineRule="auto"/>
        <w:ind w:firstLine="420" w:firstLineChars="200"/>
        <w:rPr>
          <w:rFonts w:hAnsi="宋体"/>
          <w:bCs/>
          <w:kern w:val="2"/>
          <w:sz w:val="21"/>
        </w:rPr>
      </w:pPr>
      <w:r>
        <w:rPr>
          <w:rFonts w:hint="eastAsia" w:hAnsi="宋体"/>
          <w:bCs/>
          <w:kern w:val="2"/>
          <w:sz w:val="21"/>
        </w:rPr>
        <w:t>40.1本招标文件解释规则详见“投标人须知前附表”。</w:t>
      </w:r>
    </w:p>
    <w:p w14:paraId="600706E0">
      <w:pPr>
        <w:pStyle w:val="15"/>
        <w:snapToGrid w:val="0"/>
        <w:spacing w:before="120" w:after="120" w:line="360" w:lineRule="auto"/>
        <w:ind w:firstLine="420" w:firstLineChars="200"/>
        <w:rPr>
          <w:rFonts w:hAnsi="宋体"/>
          <w:bCs/>
          <w:kern w:val="2"/>
          <w:sz w:val="21"/>
        </w:rPr>
      </w:pPr>
      <w:r>
        <w:rPr>
          <w:rFonts w:hint="eastAsia" w:hAnsi="宋体"/>
          <w:bCs/>
          <w:kern w:val="2"/>
          <w:sz w:val="21"/>
        </w:rPr>
        <w:t>40.2其他事项详见“投标人须知前附表”。</w:t>
      </w:r>
    </w:p>
    <w:p w14:paraId="2140CFC1">
      <w:pPr>
        <w:pStyle w:val="15"/>
        <w:snapToGrid w:val="0"/>
        <w:spacing w:before="120" w:after="120" w:line="360" w:lineRule="auto"/>
        <w:ind w:firstLine="420" w:firstLineChars="200"/>
        <w:rPr>
          <w:rFonts w:hAnsi="宋体"/>
          <w:bCs/>
          <w:kern w:val="2"/>
          <w:sz w:val="21"/>
        </w:rPr>
      </w:pPr>
      <w:r>
        <w:rPr>
          <w:rFonts w:hint="eastAsia" w:hAnsi="宋体"/>
          <w:bCs/>
          <w:kern w:val="2"/>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FE25156">
      <w:pPr>
        <w:pStyle w:val="15"/>
        <w:snapToGrid w:val="0"/>
        <w:spacing w:before="120" w:after="120" w:line="360" w:lineRule="auto"/>
        <w:ind w:firstLine="420" w:firstLineChars="200"/>
        <w:rPr>
          <w:rFonts w:hAnsi="宋体"/>
          <w:bCs/>
          <w:kern w:val="2"/>
          <w:sz w:val="21"/>
        </w:rPr>
      </w:pPr>
      <w:r>
        <w:rPr>
          <w:rFonts w:hint="eastAsia" w:hAnsi="宋体"/>
          <w:bCs/>
          <w:kern w:val="2"/>
          <w:sz w:val="21"/>
        </w:rPr>
        <w:t>（1）在货物采购项目中，货物由中小企业制造，即货物由中小企业生产且使用该中小企业商号或者注册商标，不对其中涉及的工程承建商和服务的承接商作出要求；</w:t>
      </w:r>
    </w:p>
    <w:p w14:paraId="725DB412">
      <w:pPr>
        <w:pStyle w:val="15"/>
        <w:snapToGrid w:val="0"/>
        <w:spacing w:before="120" w:after="120" w:line="360" w:lineRule="auto"/>
        <w:ind w:firstLine="420" w:firstLineChars="200"/>
        <w:rPr>
          <w:rFonts w:hAnsi="宋体"/>
          <w:bCs/>
          <w:kern w:val="2"/>
          <w:sz w:val="21"/>
        </w:rPr>
      </w:pPr>
      <w:r>
        <w:rPr>
          <w:rFonts w:hint="eastAsia" w:hAnsi="宋体"/>
          <w:bCs/>
          <w:kern w:val="2"/>
          <w:sz w:val="21"/>
        </w:rPr>
        <w:t>（2）在工程采购项目中，工程由中小企业承建，即工程施工单位为中小企业，不对其中涉及的货物的制造商和服务的承接商作出要求；</w:t>
      </w:r>
    </w:p>
    <w:p w14:paraId="273F1EC3">
      <w:pPr>
        <w:pStyle w:val="15"/>
        <w:snapToGrid w:val="0"/>
        <w:spacing w:before="120" w:after="120" w:line="360" w:lineRule="auto"/>
        <w:ind w:firstLine="420" w:firstLineChars="200"/>
        <w:rPr>
          <w:rFonts w:hAnsi="宋体"/>
          <w:bCs/>
          <w:kern w:val="2"/>
          <w:sz w:val="21"/>
        </w:rPr>
      </w:pPr>
      <w:r>
        <w:rPr>
          <w:rFonts w:hint="eastAsia" w:hAnsi="宋体"/>
          <w:bCs/>
          <w:kern w:val="2"/>
          <w:sz w:val="21"/>
        </w:rPr>
        <w:t>（3）在服务采购项目中，服务由中小企业承接，即提供服务的人员为中小企业依照《中华人民共和国劳动合同法》订立劳动合同的从业人员，不对其中涉及的货物的制造商和工程承建商作出要求。</w:t>
      </w:r>
    </w:p>
    <w:p w14:paraId="3A0867FF">
      <w:pPr>
        <w:pStyle w:val="15"/>
        <w:snapToGrid w:val="0"/>
        <w:spacing w:before="120" w:after="120" w:line="360" w:lineRule="auto"/>
        <w:ind w:firstLine="420" w:firstLineChars="200"/>
        <w:rPr>
          <w:rFonts w:hAnsi="宋体"/>
          <w:bCs/>
          <w:kern w:val="2"/>
          <w:sz w:val="21"/>
        </w:rPr>
      </w:pPr>
      <w:r>
        <w:rPr>
          <w:rFonts w:hint="eastAsia" w:hAnsi="宋体"/>
          <w:bCs/>
          <w:kern w:val="2"/>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042267C">
      <w:pPr>
        <w:pStyle w:val="15"/>
        <w:snapToGrid w:val="0"/>
        <w:spacing w:before="120" w:after="120" w:line="360" w:lineRule="auto"/>
        <w:ind w:firstLine="420" w:firstLineChars="200"/>
        <w:rPr>
          <w:rFonts w:hAnsi="宋体"/>
          <w:bCs/>
          <w:kern w:val="2"/>
          <w:sz w:val="21"/>
        </w:rPr>
      </w:pPr>
      <w:r>
        <w:rPr>
          <w:rFonts w:hint="eastAsia" w:hAnsi="宋体"/>
          <w:bCs/>
          <w:kern w:val="2"/>
          <w:sz w:val="21"/>
        </w:rPr>
        <w:t>依据本招标文件规定享受扶持政策获得政府采购合同的，小微企业不得将合同分包给大中型企业，中型企业不得将合同分包给大型企业。</w:t>
      </w:r>
    </w:p>
    <w:p w14:paraId="3552728A">
      <w:pPr>
        <w:snapToGrid w:val="0"/>
        <w:spacing w:before="120" w:after="120"/>
        <w:ind w:firstLine="420" w:firstLineChars="200"/>
        <w:rPr>
          <w:rFonts w:hAnsi="宋体"/>
        </w:rPr>
      </w:pPr>
      <w:r>
        <w:rPr>
          <w:rFonts w:hAnsi="宋体"/>
        </w:rPr>
        <w:br w:type="page"/>
      </w:r>
    </w:p>
    <w:p w14:paraId="48A28B31">
      <w:pPr>
        <w:pStyle w:val="15"/>
        <w:snapToGrid w:val="0"/>
        <w:spacing w:before="120" w:after="120" w:line="360" w:lineRule="auto"/>
        <w:ind w:firstLine="400" w:firstLineChars="200"/>
        <w:rPr>
          <w:rFonts w:hAnsi="宋体"/>
        </w:rPr>
      </w:pPr>
      <w:r>
        <w:rPr>
          <w:rFonts w:hint="eastAsia" w:hAnsi="宋体"/>
        </w:rPr>
        <w:t>附件1：</w:t>
      </w:r>
    </w:p>
    <w:p w14:paraId="32273D89">
      <w:pPr>
        <w:jc w:val="center"/>
        <w:rPr>
          <w:rFonts w:ascii="黑体" w:hAnsi="黑体" w:eastAsia="黑体" w:cs="黑体"/>
          <w:sz w:val="32"/>
          <w:szCs w:val="40"/>
        </w:rPr>
      </w:pPr>
      <w:r>
        <w:rPr>
          <w:rFonts w:hint="eastAsia" w:ascii="黑体" w:hAnsi="黑体" w:eastAsia="黑体" w:cs="黑体"/>
          <w:sz w:val="32"/>
          <w:szCs w:val="40"/>
        </w:rPr>
        <w:t>广西壮族自治区政府采购项目合同验收书（格式）</w:t>
      </w:r>
    </w:p>
    <w:p w14:paraId="03A018B6"/>
    <w:p w14:paraId="11F7EE8E">
      <w:pPr>
        <w:ind w:firstLine="480" w:firstLineChars="200"/>
        <w:rPr>
          <w:sz w:val="24"/>
          <w:szCs w:val="32"/>
        </w:rPr>
      </w:pPr>
      <w:r>
        <w:rPr>
          <w:rFonts w:hint="eastAsia"/>
          <w:sz w:val="24"/>
          <w:szCs w:val="32"/>
        </w:rPr>
        <w:t>根据政府采购项目</w:t>
      </w:r>
      <w:r>
        <w:rPr>
          <w:rFonts w:hint="eastAsia"/>
          <w:sz w:val="24"/>
          <w:szCs w:val="32"/>
          <w:u w:val="single"/>
        </w:rPr>
        <w:t>（采购合同编号：</w:t>
      </w:r>
      <w:r>
        <w:rPr>
          <w:rFonts w:hint="eastAsia"/>
          <w:sz w:val="24"/>
          <w:szCs w:val="32"/>
          <w:u w:val="single"/>
        </w:rPr>
        <w:softHyphen/>
      </w:r>
      <w:r>
        <w:rPr>
          <w:rFonts w:hint="eastAsia"/>
          <w:sz w:val="24"/>
          <w:szCs w:val="32"/>
          <w:u w:val="single"/>
        </w:rPr>
        <w:t>）</w:t>
      </w:r>
      <w:r>
        <w:rPr>
          <w:rFonts w:hint="eastAsia"/>
          <w:sz w:val="24"/>
          <w:szCs w:val="32"/>
        </w:rPr>
        <w:t>的约定，我单位对</w:t>
      </w:r>
      <w:r>
        <w:rPr>
          <w:rFonts w:hint="eastAsia"/>
          <w:sz w:val="24"/>
          <w:szCs w:val="32"/>
          <w:u w:val="single"/>
        </w:rPr>
        <w:t>（项目名称）</w:t>
      </w:r>
      <w:r>
        <w:rPr>
          <w:rFonts w:hint="eastAsia"/>
          <w:sz w:val="24"/>
          <w:szCs w:val="32"/>
        </w:rPr>
        <w:t>政府采购项目</w:t>
      </w:r>
      <w:r>
        <w:rPr>
          <w:rFonts w:hint="eastAsia"/>
          <w:sz w:val="24"/>
          <w:szCs w:val="32"/>
          <w:u w:val="single"/>
        </w:rPr>
        <w:t>中标（或者成交）</w:t>
      </w:r>
      <w:r>
        <w:rPr>
          <w:rFonts w:hint="eastAsia"/>
          <w:sz w:val="24"/>
          <w:szCs w:val="32"/>
        </w:rPr>
        <w:t>投标人</w:t>
      </w:r>
      <w:r>
        <w:rPr>
          <w:rFonts w:hint="eastAsia"/>
          <w:sz w:val="24"/>
          <w:szCs w:val="32"/>
          <w:u w:val="single"/>
        </w:rPr>
        <w:t>（公司名称）</w:t>
      </w:r>
      <w:r>
        <w:rPr>
          <w:rFonts w:hint="eastAsia"/>
          <w:sz w:val="24"/>
          <w:szCs w:val="32"/>
        </w:rPr>
        <w:t>提供的货物</w:t>
      </w:r>
      <w:r>
        <w:rPr>
          <w:rFonts w:hint="eastAsia"/>
          <w:sz w:val="24"/>
          <w:szCs w:val="32"/>
          <w:u w:val="single"/>
        </w:rPr>
        <w:t>（或者工程、服务）</w:t>
      </w:r>
      <w:r>
        <w:rPr>
          <w:rFonts w:hint="eastAsia"/>
          <w:sz w:val="24"/>
          <w:szCs w:val="32"/>
        </w:rPr>
        <w:t>进行了验收，验收情况如下：</w:t>
      </w:r>
    </w:p>
    <w:tbl>
      <w:tblPr>
        <w:tblStyle w:val="2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642581AA">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58B63D4E">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77A4CB70">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14:paraId="3B083F71">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2AFABD0A">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14:paraId="31F5391B">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77886C66">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389C151">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14:paraId="2C62245D">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14:paraId="775C6D4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52EAECB7">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3C747195">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278ECF5F">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470FB305">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BB9935F">
            <w:pPr>
              <w:spacing w:before="100" w:beforeAutospacing="1" w:after="100" w:afterAutospacing="1" w:line="240" w:lineRule="atLeast"/>
              <w:jc w:val="center"/>
              <w:rPr>
                <w:rFonts w:ascii="Verdana" w:hAnsi="Verdana" w:cs="宋体"/>
                <w:kern w:val="0"/>
                <w:szCs w:val="21"/>
              </w:rPr>
            </w:pPr>
          </w:p>
        </w:tc>
      </w:tr>
      <w:tr w14:paraId="546F9C4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B329800">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09279BC1">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58C82215">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3483143B">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19998C08">
            <w:pPr>
              <w:spacing w:before="100" w:beforeAutospacing="1" w:after="100" w:afterAutospacing="1" w:line="240" w:lineRule="atLeast"/>
              <w:jc w:val="center"/>
              <w:rPr>
                <w:rFonts w:ascii="Verdana" w:hAnsi="Verdana" w:cs="宋体"/>
                <w:kern w:val="0"/>
                <w:szCs w:val="21"/>
              </w:rPr>
            </w:pPr>
          </w:p>
        </w:tc>
      </w:tr>
      <w:tr w14:paraId="69B5E9E0">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44C88D86">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合计</w:t>
            </w:r>
          </w:p>
        </w:tc>
        <w:tc>
          <w:tcPr>
            <w:tcW w:w="863" w:type="dxa"/>
            <w:gridSpan w:val="2"/>
            <w:tcBorders>
              <w:top w:val="nil"/>
              <w:left w:val="nil"/>
              <w:bottom w:val="single" w:color="auto" w:sz="8" w:space="0"/>
              <w:right w:val="single" w:color="auto" w:sz="8" w:space="0"/>
            </w:tcBorders>
            <w:vAlign w:val="center"/>
          </w:tcPr>
          <w:p w14:paraId="52E7E72E">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28D03035">
            <w:pPr>
              <w:spacing w:before="100" w:beforeAutospacing="1" w:after="100" w:afterAutospacing="1" w:line="240" w:lineRule="atLeast"/>
              <w:jc w:val="center"/>
              <w:rPr>
                <w:rFonts w:ascii="Verdana" w:hAnsi="Verdana" w:cs="宋体"/>
                <w:kern w:val="0"/>
                <w:szCs w:val="21"/>
              </w:rPr>
            </w:pPr>
          </w:p>
        </w:tc>
      </w:tr>
      <w:tr w14:paraId="4A89D2A9">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25F2962F">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合计大写金额：</w:t>
            </w:r>
            <w:r>
              <w:rPr>
                <w:rFonts w:hint="eastAsia" w:ascii="Verdana" w:hAnsi="Verdana" w:cs="宋体"/>
                <w:kern w:val="0"/>
                <w:szCs w:val="21"/>
              </w:rPr>
              <w:t>亿</w:t>
            </w:r>
            <w:r>
              <w:rPr>
                <w:rFonts w:ascii="Verdana" w:hAnsi="Verdana" w:cs="宋体"/>
                <w:kern w:val="0"/>
                <w:szCs w:val="21"/>
              </w:rPr>
              <w:t>仟佰拾万仟佰拾元</w:t>
            </w:r>
          </w:p>
        </w:tc>
      </w:tr>
      <w:tr w14:paraId="548B62B8">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074034D2">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4DA6EEC2">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61A64DAD">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6B61561A">
            <w:pPr>
              <w:spacing w:before="100" w:beforeAutospacing="1" w:after="100" w:afterAutospacing="1" w:line="240" w:lineRule="atLeast"/>
              <w:jc w:val="center"/>
              <w:rPr>
                <w:rFonts w:ascii="Verdana" w:hAnsi="Verdana" w:cs="宋体"/>
                <w:kern w:val="0"/>
                <w:szCs w:val="21"/>
              </w:rPr>
            </w:pPr>
          </w:p>
        </w:tc>
      </w:tr>
      <w:tr w14:paraId="1EFB4CB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3867198C">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14:paraId="4247DC88">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74C83FDC">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14:paraId="75448064">
            <w:pPr>
              <w:spacing w:before="100" w:beforeAutospacing="1" w:after="100" w:afterAutospacing="1" w:line="240" w:lineRule="atLeast"/>
              <w:jc w:val="center"/>
              <w:rPr>
                <w:rFonts w:ascii="Verdana" w:hAnsi="Verdana" w:cs="宋体"/>
                <w:kern w:val="0"/>
                <w:szCs w:val="21"/>
              </w:rPr>
            </w:pPr>
          </w:p>
        </w:tc>
      </w:tr>
      <w:tr w14:paraId="62DCE1E3">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6097BB">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85F260E">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32083BC4">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AC79CB">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0B6F0FF2">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14:paraId="6F527981">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43079A9A">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14:paraId="3B2236B4">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14:paraId="68D31E98">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14:paraId="6BE889C1">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E83A7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3F0201F6">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27A82F">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1FC538EB">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2526021A">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6E5AAA0">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14:paraId="2419DAC7">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联系电话：年月日</w:t>
            </w:r>
          </w:p>
        </w:tc>
        <w:tc>
          <w:tcPr>
            <w:tcW w:w="5219" w:type="dxa"/>
            <w:gridSpan w:val="4"/>
            <w:tcBorders>
              <w:top w:val="nil"/>
              <w:left w:val="nil"/>
              <w:bottom w:val="single" w:color="auto" w:sz="8" w:space="0"/>
              <w:right w:val="single" w:color="auto" w:sz="8" w:space="0"/>
            </w:tcBorders>
            <w:vAlign w:val="center"/>
          </w:tcPr>
          <w:p w14:paraId="5E4C5A9A">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14:paraId="68D6509F">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联系电话：年月日</w:t>
            </w:r>
          </w:p>
        </w:tc>
      </w:tr>
    </w:tbl>
    <w:p w14:paraId="6FC215F2">
      <w:pPr>
        <w:jc w:val="left"/>
        <w:rPr>
          <w:rFonts w:hAnsi="宋体"/>
        </w:rPr>
      </w:pPr>
      <w:r>
        <w:rPr>
          <w:rFonts w:hAnsi="宋体"/>
        </w:rPr>
        <w:br w:type="page"/>
      </w:r>
      <w:r>
        <w:rPr>
          <w:rFonts w:hint="eastAsia" w:hAnsi="宋体"/>
        </w:rPr>
        <w:t>附件2：</w:t>
      </w:r>
    </w:p>
    <w:p w14:paraId="3A26E90C">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14:paraId="18A2209B">
      <w:pPr>
        <w:jc w:val="center"/>
        <w:rPr>
          <w:rFonts w:ascii="黑体" w:hAnsi="黑体" w:eastAsia="黑体"/>
          <w:sz w:val="36"/>
          <w:szCs w:val="36"/>
        </w:rPr>
      </w:pPr>
      <w:r>
        <w:rPr>
          <w:rFonts w:hint="eastAsia" w:ascii="宋体" w:hAnsi="宋体" w:cs="宋体"/>
          <w:b/>
          <w:bCs/>
          <w:kern w:val="0"/>
          <w:sz w:val="18"/>
          <w:szCs w:val="18"/>
        </w:rPr>
        <w:t>（本项目如有，可以参考使用）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BC2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4A6FB588">
            <w:pPr>
              <w:jc w:val="center"/>
              <w:rPr>
                <w:sz w:val="24"/>
              </w:rPr>
            </w:pPr>
            <w:r>
              <w:rPr>
                <w:rFonts w:hint="eastAsia"/>
                <w:sz w:val="24"/>
              </w:rPr>
              <w:t>供</w:t>
            </w:r>
          </w:p>
          <w:p w14:paraId="7102634F">
            <w:pPr>
              <w:jc w:val="center"/>
              <w:rPr>
                <w:sz w:val="24"/>
              </w:rPr>
            </w:pPr>
            <w:r>
              <w:rPr>
                <w:rFonts w:hint="eastAsia"/>
                <w:sz w:val="24"/>
              </w:rPr>
              <w:t>应</w:t>
            </w:r>
          </w:p>
          <w:p w14:paraId="52DD376F">
            <w:pPr>
              <w:jc w:val="center"/>
              <w:rPr>
                <w:sz w:val="24"/>
              </w:rPr>
            </w:pPr>
            <w:r>
              <w:rPr>
                <w:rFonts w:hint="eastAsia"/>
                <w:sz w:val="24"/>
              </w:rPr>
              <w:t>商</w:t>
            </w:r>
          </w:p>
          <w:p w14:paraId="519C3648">
            <w:pPr>
              <w:jc w:val="center"/>
              <w:rPr>
                <w:sz w:val="24"/>
              </w:rPr>
            </w:pPr>
            <w:r>
              <w:rPr>
                <w:rFonts w:hint="eastAsia"/>
                <w:sz w:val="24"/>
              </w:rPr>
              <w:t>申</w:t>
            </w:r>
          </w:p>
          <w:p w14:paraId="7ED4613D">
            <w:pPr>
              <w:jc w:val="center"/>
              <w:rPr>
                <w:sz w:val="24"/>
              </w:rPr>
            </w:pPr>
            <w:r>
              <w:rPr>
                <w:rFonts w:hint="eastAsia"/>
                <w:sz w:val="24"/>
              </w:rPr>
              <w:t>请</w:t>
            </w:r>
          </w:p>
        </w:tc>
        <w:tc>
          <w:tcPr>
            <w:tcW w:w="8456" w:type="dxa"/>
            <w:vAlign w:val="center"/>
          </w:tcPr>
          <w:p w14:paraId="12E387F1">
            <w:pPr>
              <w:rPr>
                <w:sz w:val="24"/>
              </w:rPr>
            </w:pPr>
            <w:r>
              <w:rPr>
                <w:rFonts w:hint="eastAsia"/>
                <w:sz w:val="24"/>
              </w:rPr>
              <w:t>项目编号：</w:t>
            </w:r>
          </w:p>
        </w:tc>
      </w:tr>
      <w:tr w14:paraId="06FB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34380AB8">
            <w:pPr>
              <w:rPr>
                <w:sz w:val="24"/>
              </w:rPr>
            </w:pPr>
          </w:p>
        </w:tc>
        <w:tc>
          <w:tcPr>
            <w:tcW w:w="8456" w:type="dxa"/>
            <w:vAlign w:val="center"/>
          </w:tcPr>
          <w:p w14:paraId="5AAE91CF">
            <w:pPr>
              <w:rPr>
                <w:sz w:val="24"/>
              </w:rPr>
            </w:pPr>
            <w:r>
              <w:rPr>
                <w:rFonts w:hint="eastAsia"/>
                <w:sz w:val="24"/>
              </w:rPr>
              <w:t>项目名称：</w:t>
            </w:r>
          </w:p>
        </w:tc>
      </w:tr>
      <w:tr w14:paraId="603A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490C3A9D">
            <w:pPr>
              <w:rPr>
                <w:sz w:val="24"/>
              </w:rPr>
            </w:pPr>
          </w:p>
        </w:tc>
        <w:tc>
          <w:tcPr>
            <w:tcW w:w="8456" w:type="dxa"/>
          </w:tcPr>
          <w:p w14:paraId="63045918">
            <w:pPr>
              <w:rPr>
                <w:sz w:val="24"/>
              </w:rPr>
            </w:pPr>
          </w:p>
          <w:p w14:paraId="6A9F6BBD">
            <w:pPr>
              <w:spacing w:line="400" w:lineRule="exact"/>
              <w:ind w:firstLine="480" w:firstLineChars="200"/>
              <w:rPr>
                <w:sz w:val="24"/>
              </w:rPr>
            </w:pPr>
            <w:r>
              <w:rPr>
                <w:rFonts w:hint="eastAsia"/>
                <w:sz w:val="24"/>
              </w:rPr>
              <w:t>该项目已于年月日验收并交付使用。根据合同规定，该项目的履约保证金期限于年月日已满，请将履约保证金</w:t>
            </w:r>
          </w:p>
          <w:p w14:paraId="1C82CCAD">
            <w:pPr>
              <w:spacing w:line="400" w:lineRule="exact"/>
              <w:rPr>
                <w:sz w:val="24"/>
              </w:rPr>
            </w:pPr>
            <w:r>
              <w:rPr>
                <w:rFonts w:hint="eastAsia"/>
                <w:sz w:val="24"/>
              </w:rPr>
              <w:t>（大写）￥（小写）退付到达以下帐户。</w:t>
            </w:r>
          </w:p>
          <w:p w14:paraId="0393EA9A">
            <w:pPr>
              <w:spacing w:line="400" w:lineRule="exact"/>
              <w:ind w:firstLine="705"/>
              <w:rPr>
                <w:sz w:val="24"/>
              </w:rPr>
            </w:pPr>
            <w:r>
              <w:rPr>
                <w:rFonts w:hint="eastAsia"/>
                <w:sz w:val="24"/>
              </w:rPr>
              <w:t>单位名称：</w:t>
            </w:r>
          </w:p>
          <w:p w14:paraId="027AEA7D">
            <w:pPr>
              <w:spacing w:line="400" w:lineRule="exact"/>
              <w:ind w:firstLine="705"/>
              <w:rPr>
                <w:sz w:val="24"/>
              </w:rPr>
            </w:pPr>
            <w:r>
              <w:rPr>
                <w:rFonts w:hint="eastAsia"/>
                <w:sz w:val="24"/>
              </w:rPr>
              <w:t>开户银行：</w:t>
            </w:r>
          </w:p>
          <w:p w14:paraId="2BCBFAF2">
            <w:pPr>
              <w:spacing w:line="400" w:lineRule="exact"/>
              <w:ind w:firstLine="705"/>
              <w:rPr>
                <w:sz w:val="24"/>
              </w:rPr>
            </w:pPr>
            <w:r>
              <w:rPr>
                <w:rFonts w:hint="eastAsia"/>
                <w:sz w:val="24"/>
              </w:rPr>
              <w:t>帐号：</w:t>
            </w:r>
          </w:p>
          <w:p w14:paraId="67235C05">
            <w:pPr>
              <w:spacing w:line="400" w:lineRule="exact"/>
              <w:rPr>
                <w:sz w:val="24"/>
              </w:rPr>
            </w:pPr>
            <w:r>
              <w:rPr>
                <w:rFonts w:hint="eastAsia"/>
                <w:sz w:val="24"/>
              </w:rPr>
              <w:t>联系人及电话：</w:t>
            </w:r>
          </w:p>
          <w:p w14:paraId="0704EB9C">
            <w:pPr>
              <w:spacing w:line="400" w:lineRule="exact"/>
              <w:rPr>
                <w:sz w:val="24"/>
              </w:rPr>
            </w:pPr>
          </w:p>
          <w:p w14:paraId="4C9DECB0">
            <w:pPr>
              <w:spacing w:line="520" w:lineRule="exact"/>
              <w:jc w:val="center"/>
              <w:rPr>
                <w:sz w:val="24"/>
              </w:rPr>
            </w:pPr>
            <w:r>
              <w:rPr>
                <w:rFonts w:hint="eastAsia"/>
                <w:sz w:val="24"/>
              </w:rPr>
              <w:t>投标人签章：</w:t>
            </w:r>
          </w:p>
          <w:p w14:paraId="62401841">
            <w:pPr>
              <w:spacing w:line="520" w:lineRule="exact"/>
              <w:jc w:val="center"/>
              <w:rPr>
                <w:sz w:val="24"/>
              </w:rPr>
            </w:pPr>
            <w:r>
              <w:rPr>
                <w:rFonts w:hint="eastAsia"/>
                <w:sz w:val="24"/>
              </w:rPr>
              <w:t>年月日</w:t>
            </w:r>
          </w:p>
        </w:tc>
      </w:tr>
      <w:tr w14:paraId="0A69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2C9CCAFB">
            <w:pPr>
              <w:jc w:val="center"/>
              <w:rPr>
                <w:sz w:val="24"/>
              </w:rPr>
            </w:pPr>
            <w:r>
              <w:rPr>
                <w:rFonts w:hint="eastAsia"/>
                <w:sz w:val="24"/>
              </w:rPr>
              <w:t>采</w:t>
            </w:r>
          </w:p>
          <w:p w14:paraId="7F0E17AD">
            <w:pPr>
              <w:jc w:val="center"/>
              <w:rPr>
                <w:sz w:val="24"/>
              </w:rPr>
            </w:pPr>
            <w:r>
              <w:rPr>
                <w:rFonts w:hint="eastAsia"/>
                <w:sz w:val="24"/>
              </w:rPr>
              <w:t>购</w:t>
            </w:r>
          </w:p>
          <w:p w14:paraId="53B7A70D">
            <w:pPr>
              <w:jc w:val="center"/>
              <w:rPr>
                <w:sz w:val="24"/>
              </w:rPr>
            </w:pPr>
            <w:r>
              <w:rPr>
                <w:rFonts w:hint="eastAsia"/>
                <w:sz w:val="24"/>
              </w:rPr>
              <w:t>人</w:t>
            </w:r>
          </w:p>
          <w:p w14:paraId="7584B863">
            <w:pPr>
              <w:jc w:val="center"/>
              <w:rPr>
                <w:sz w:val="24"/>
              </w:rPr>
            </w:pPr>
            <w:r>
              <w:rPr>
                <w:rFonts w:hint="eastAsia"/>
                <w:sz w:val="24"/>
              </w:rPr>
              <w:t>意</w:t>
            </w:r>
          </w:p>
          <w:p w14:paraId="01798761">
            <w:pPr>
              <w:jc w:val="center"/>
              <w:rPr>
                <w:sz w:val="24"/>
              </w:rPr>
            </w:pPr>
            <w:r>
              <w:rPr>
                <w:rFonts w:hint="eastAsia"/>
                <w:sz w:val="24"/>
              </w:rPr>
              <w:t>见</w:t>
            </w:r>
          </w:p>
        </w:tc>
        <w:tc>
          <w:tcPr>
            <w:tcW w:w="8456" w:type="dxa"/>
          </w:tcPr>
          <w:p w14:paraId="1C4F5D10">
            <w:pPr>
              <w:rPr>
                <w:sz w:val="24"/>
              </w:rPr>
            </w:pPr>
          </w:p>
          <w:p w14:paraId="0C038F4D">
            <w:pPr>
              <w:rPr>
                <w:sz w:val="24"/>
              </w:rPr>
            </w:pPr>
            <w:r>
              <w:rPr>
                <w:rFonts w:hint="eastAsia"/>
                <w:sz w:val="24"/>
              </w:rPr>
              <w:t>退付意见：（是否同意退付履约保证金及退付金额）</w:t>
            </w:r>
          </w:p>
          <w:p w14:paraId="70E565D0">
            <w:pPr>
              <w:rPr>
                <w:sz w:val="24"/>
              </w:rPr>
            </w:pPr>
          </w:p>
          <w:p w14:paraId="45C715FE">
            <w:pPr>
              <w:rPr>
                <w:sz w:val="24"/>
              </w:rPr>
            </w:pPr>
          </w:p>
          <w:p w14:paraId="551E32E6">
            <w:pPr>
              <w:rPr>
                <w:sz w:val="24"/>
              </w:rPr>
            </w:pPr>
          </w:p>
          <w:p w14:paraId="20D287E3">
            <w:pPr>
              <w:rPr>
                <w:sz w:val="24"/>
              </w:rPr>
            </w:pPr>
          </w:p>
          <w:p w14:paraId="52AF64E6">
            <w:pPr>
              <w:spacing w:line="520" w:lineRule="exact"/>
              <w:rPr>
                <w:sz w:val="24"/>
              </w:rPr>
            </w:pPr>
            <w:r>
              <w:rPr>
                <w:rFonts w:hint="eastAsia"/>
                <w:sz w:val="24"/>
              </w:rPr>
              <w:t>联系人及电话：采购人签章</w:t>
            </w:r>
          </w:p>
          <w:p w14:paraId="02A95DDA">
            <w:pPr>
              <w:spacing w:line="520" w:lineRule="exact"/>
              <w:jc w:val="center"/>
              <w:rPr>
                <w:sz w:val="24"/>
              </w:rPr>
            </w:pPr>
            <w:r>
              <w:rPr>
                <w:rFonts w:hint="eastAsia"/>
                <w:sz w:val="24"/>
              </w:rPr>
              <w:t>年月日</w:t>
            </w:r>
          </w:p>
        </w:tc>
      </w:tr>
      <w:tr w14:paraId="1D05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1BB766DB">
            <w:pPr>
              <w:jc w:val="center"/>
              <w:rPr>
                <w:sz w:val="24"/>
              </w:rPr>
            </w:pPr>
            <w:r>
              <w:rPr>
                <w:rFonts w:hint="eastAsia"/>
                <w:sz w:val="24"/>
              </w:rPr>
              <w:t>备注</w:t>
            </w:r>
          </w:p>
        </w:tc>
        <w:tc>
          <w:tcPr>
            <w:tcW w:w="8456" w:type="dxa"/>
          </w:tcPr>
          <w:p w14:paraId="19070507">
            <w:pPr>
              <w:rPr>
                <w:sz w:val="24"/>
              </w:rPr>
            </w:pPr>
          </w:p>
        </w:tc>
      </w:tr>
    </w:tbl>
    <w:p w14:paraId="755E307E">
      <w:pPr>
        <w:pStyle w:val="12"/>
        <w:ind w:left="420" w:leftChars="114" w:hanging="181" w:hangingChars="100"/>
        <w:rPr>
          <w:rFonts w:ascii="宋体"/>
          <w:b/>
          <w:bCs/>
          <w:sz w:val="18"/>
        </w:rPr>
      </w:pPr>
      <w:r>
        <w:rPr>
          <w:rFonts w:hint="eastAsia" w:ascii="宋体"/>
          <w:b/>
          <w:bCs/>
          <w:sz w:val="18"/>
        </w:rPr>
        <w:t>注：投标人凭经采购人审批的退付意见书到保证金收取单位办理履约保证金退付事宜。</w:t>
      </w:r>
    </w:p>
    <w:p w14:paraId="1EC616EB">
      <w:pPr>
        <w:pStyle w:val="15"/>
        <w:snapToGrid w:val="0"/>
        <w:spacing w:before="120" w:after="120"/>
        <w:rPr>
          <w:rFonts w:hAnsi="宋体"/>
        </w:rPr>
      </w:pPr>
    </w:p>
    <w:p w14:paraId="7AE2E30D">
      <w:pPr>
        <w:pStyle w:val="3"/>
        <w:keepNext w:val="0"/>
        <w:keepLines w:val="0"/>
        <w:jc w:val="center"/>
      </w:pPr>
      <w:r>
        <w:rPr>
          <w:rFonts w:hAnsi="宋体"/>
        </w:rPr>
        <w:br w:type="page"/>
      </w:r>
      <w:bookmarkStart w:id="128" w:name="_Toc27672"/>
      <w:bookmarkStart w:id="129" w:name="_Toc254970548"/>
      <w:bookmarkStart w:id="130" w:name="_Toc27810"/>
      <w:bookmarkStart w:id="131" w:name="_Toc330456896"/>
      <w:bookmarkStart w:id="132" w:name="_Toc254970689"/>
      <w:r>
        <w:rPr>
          <w:rFonts w:hint="eastAsia"/>
        </w:rPr>
        <w:t>第四章评标方法及评标标准</w:t>
      </w:r>
      <w:bookmarkEnd w:id="128"/>
      <w:bookmarkEnd w:id="129"/>
      <w:bookmarkEnd w:id="130"/>
      <w:bookmarkEnd w:id="131"/>
      <w:bookmarkEnd w:id="132"/>
    </w:p>
    <w:p w14:paraId="4793DFF1">
      <w:pPr>
        <w:pStyle w:val="15"/>
        <w:spacing w:line="360" w:lineRule="exact"/>
        <w:rPr>
          <w:rFonts w:hAnsi="宋体"/>
          <w:bCs/>
        </w:rPr>
      </w:pPr>
    </w:p>
    <w:p w14:paraId="620B8743">
      <w:pPr>
        <w:pStyle w:val="4"/>
        <w:keepNext w:val="0"/>
        <w:keepLines w:val="0"/>
        <w:jc w:val="center"/>
      </w:pPr>
      <w:r>
        <w:rPr>
          <w:rFonts w:hint="eastAsia"/>
        </w:rPr>
        <w:t>第一节评标方法</w:t>
      </w:r>
    </w:p>
    <w:p w14:paraId="5BC80933">
      <w:pPr>
        <w:tabs>
          <w:tab w:val="left" w:pos="2472"/>
        </w:tabs>
        <w:spacing w:line="360" w:lineRule="auto"/>
        <w:ind w:firstLine="420" w:firstLineChars="200"/>
        <w:rPr>
          <w:rFonts w:ascii="宋体" w:hAnsi="Courier New"/>
          <w:szCs w:val="21"/>
        </w:rPr>
      </w:pPr>
      <w:r>
        <w:rPr>
          <w:rFonts w:hint="eastAsia" w:ascii="宋体" w:hAnsi="宋体" w:cs="宋体"/>
          <w:szCs w:val="21"/>
        </w:rPr>
        <w:t>本项目采用</w:t>
      </w:r>
      <w:r>
        <w:rPr>
          <w:rFonts w:hint="eastAsia" w:ascii="宋体" w:hAnsi="宋体" w:cs="宋体"/>
          <w:szCs w:val="21"/>
          <w:u w:val="single"/>
        </w:rPr>
        <w:t>以下勾选的方式</w:t>
      </w:r>
      <w:r>
        <w:rPr>
          <w:rFonts w:hint="eastAsia" w:ascii="宋体" w:hAnsi="宋体" w:cs="宋体"/>
          <w:szCs w:val="21"/>
        </w:rPr>
        <w:t>进行评审。</w:t>
      </w:r>
    </w:p>
    <w:p w14:paraId="29449171">
      <w:pPr>
        <w:spacing w:line="360" w:lineRule="auto"/>
        <w:ind w:firstLine="420"/>
        <w:rPr>
          <w:rFonts w:ascii="宋体" w:hAnsi="宋体"/>
          <w:szCs w:val="20"/>
        </w:rPr>
      </w:pPr>
      <w:r>
        <w:rPr>
          <w:rFonts w:hint="eastAsia" w:ascii="宋体" w:hAnsi="宋体"/>
          <w:szCs w:val="21"/>
        </w:rPr>
        <w:t>□最低评标价法，是指投标文件满足招标文件</w:t>
      </w:r>
      <w:r>
        <w:rPr>
          <w:rFonts w:hint="eastAsia" w:ascii="宋体" w:hAnsi="宋体"/>
          <w:szCs w:val="20"/>
        </w:rPr>
        <w:t>全部实质性要求，且投标报价最低的投标人为中标候选人的评标方法。</w:t>
      </w:r>
    </w:p>
    <w:p w14:paraId="6EFE49B1">
      <w:pPr>
        <w:autoSpaceDE w:val="0"/>
        <w:autoSpaceDN w:val="0"/>
        <w:adjustRightInd w:val="0"/>
        <w:spacing w:line="360" w:lineRule="auto"/>
        <w:ind w:firstLine="420" w:firstLineChars="200"/>
        <w:rPr>
          <w:rFonts w:ascii="宋体" w:hAnsi="宋体"/>
          <w:sz w:val="24"/>
        </w:rPr>
      </w:pPr>
      <w:r>
        <w:rPr>
          <w:rFonts w:hint="eastAsia" w:hAnsi="宋体"/>
        </w:rPr>
        <w:t>☑综合评分法，</w:t>
      </w:r>
      <w:r>
        <w:rPr>
          <w:rFonts w:hint="eastAsia" w:ascii="宋体" w:hAnsi="宋体"/>
          <w:szCs w:val="20"/>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w:t>
      </w:r>
      <w:r>
        <w:rPr>
          <w:rFonts w:hint="eastAsia"/>
        </w:rPr>
        <w:t>评标委员会各成员</w:t>
      </w:r>
      <w:r>
        <w:rPr>
          <w:rFonts w:hint="eastAsia" w:ascii="宋体" w:hAnsi="宋体"/>
          <w:szCs w:val="20"/>
        </w:rPr>
        <w:t xml:space="preserve">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5B0BC8D7">
      <w:pPr>
        <w:pStyle w:val="15"/>
        <w:spacing w:line="360" w:lineRule="auto"/>
        <w:ind w:firstLine="420"/>
        <w:rPr>
          <w:rFonts w:hAnsi="宋体"/>
          <w:sz w:val="21"/>
        </w:rPr>
      </w:pPr>
    </w:p>
    <w:p w14:paraId="460F29B0">
      <w:pPr>
        <w:pStyle w:val="4"/>
        <w:keepNext w:val="0"/>
        <w:keepLines w:val="0"/>
        <w:jc w:val="center"/>
      </w:pPr>
      <w:r>
        <w:rPr>
          <w:rFonts w:hint="eastAsia"/>
        </w:rPr>
        <w:t>第二节评标程序</w:t>
      </w:r>
    </w:p>
    <w:p w14:paraId="7B2EDF4C">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1.符合性审查</w:t>
      </w:r>
    </w:p>
    <w:p w14:paraId="1441501B">
      <w:pPr>
        <w:pStyle w:val="15"/>
        <w:snapToGrid w:val="0"/>
        <w:spacing w:line="360" w:lineRule="auto"/>
        <w:ind w:left="1" w:firstLine="420"/>
        <w:rPr>
          <w:rFonts w:hAnsi="宋体"/>
          <w:bCs/>
          <w:kern w:val="2"/>
          <w:sz w:val="21"/>
        </w:rPr>
      </w:pPr>
      <w:r>
        <w:rPr>
          <w:rFonts w:hint="eastAsia" w:hAnsi="宋体"/>
          <w:bCs/>
          <w:kern w:val="2"/>
          <w:sz w:val="21"/>
        </w:rPr>
        <w:t>评标委员会应当对符合资格的投标人的投标文件进行投标报价、商务、技术等实质性内容符合性审查，以确定其是否满足招标文件的实质性要求。</w:t>
      </w:r>
    </w:p>
    <w:p w14:paraId="202A43A4">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104C926A">
      <w:pPr>
        <w:snapToGrid w:val="0"/>
        <w:spacing w:line="360" w:lineRule="auto"/>
        <w:ind w:firstLine="420" w:firstLineChars="200"/>
        <w:rPr>
          <w:rFonts w:ascii="宋体" w:hAnsi="宋体"/>
          <w:bCs/>
          <w:szCs w:val="21"/>
        </w:rPr>
      </w:pPr>
      <w:r>
        <w:rPr>
          <w:rFonts w:hint="eastAsia" w:ascii="宋体" w:hAnsi="宋体"/>
          <w:bCs/>
          <w:szCs w:val="21"/>
        </w:rPr>
        <w:t>投标人的投标文件中存在对招标文件的任何实质性要求和条件的负偏离，将被视为投标无效。</w:t>
      </w:r>
    </w:p>
    <w:p w14:paraId="0E71A830">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2.1在报价评审时，如发现下列情形之一的，将被视为投标无效：</w:t>
      </w:r>
    </w:p>
    <w:p w14:paraId="391BD5CC">
      <w:pPr>
        <w:pStyle w:val="7"/>
        <w:spacing w:line="360" w:lineRule="auto"/>
        <w:ind w:firstLineChars="200"/>
        <w:rPr>
          <w:rFonts w:ascii="宋体" w:hAnsi="宋体"/>
          <w:bCs/>
          <w:szCs w:val="21"/>
        </w:rPr>
      </w:pPr>
      <w:r>
        <w:rPr>
          <w:rFonts w:hint="eastAsia" w:ascii="宋体" w:hAnsi="宋体"/>
          <w:bCs/>
          <w:szCs w:val="21"/>
        </w:rPr>
        <w:t>（1）投标文件未提供“投标人须知前附表”第13.1条规定中“必须提供”的文件资料的；</w:t>
      </w:r>
    </w:p>
    <w:p w14:paraId="6105BA22">
      <w:pPr>
        <w:pStyle w:val="7"/>
        <w:spacing w:line="360" w:lineRule="auto"/>
        <w:ind w:firstLineChars="200"/>
        <w:rPr>
          <w:rFonts w:ascii="宋体" w:hAnsi="宋体"/>
          <w:bCs/>
          <w:szCs w:val="21"/>
        </w:rPr>
      </w:pPr>
      <w:r>
        <w:rPr>
          <w:rFonts w:hint="eastAsia" w:ascii="宋体" w:hAnsi="宋体"/>
          <w:bCs/>
          <w:szCs w:val="21"/>
        </w:rPr>
        <w:t>（2）未采用人民币报价或者未按照招标文件标明的币种报价的；</w:t>
      </w:r>
    </w:p>
    <w:p w14:paraId="0341C358">
      <w:pPr>
        <w:pStyle w:val="7"/>
        <w:spacing w:line="360" w:lineRule="auto"/>
        <w:ind w:firstLineChars="200"/>
        <w:rPr>
          <w:rFonts w:ascii="宋体" w:hAnsi="宋体"/>
          <w:bCs/>
          <w:szCs w:val="21"/>
        </w:rPr>
      </w:pPr>
      <w:r>
        <w:rPr>
          <w:rFonts w:hint="eastAsia" w:ascii="宋体" w:hAnsi="宋体"/>
          <w:bCs/>
          <w:szCs w:val="21"/>
        </w:rPr>
        <w:t>（3）报价超出招标文件规定最高限价，或者超出采购预算金额的；</w:t>
      </w:r>
    </w:p>
    <w:p w14:paraId="11B24CF9">
      <w:pPr>
        <w:pStyle w:val="7"/>
        <w:spacing w:line="360" w:lineRule="auto"/>
        <w:ind w:firstLineChars="200"/>
        <w:rPr>
          <w:rFonts w:ascii="宋体" w:hAnsi="宋体"/>
          <w:bCs/>
          <w:szCs w:val="21"/>
        </w:rPr>
      </w:pPr>
      <w:r>
        <w:rPr>
          <w:rFonts w:hint="eastAsia" w:ascii="宋体" w:hAnsi="宋体"/>
          <w:bCs/>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E2334C8">
      <w:pPr>
        <w:pStyle w:val="7"/>
        <w:spacing w:line="360" w:lineRule="auto"/>
        <w:ind w:firstLineChars="200"/>
        <w:rPr>
          <w:rFonts w:ascii="宋体" w:hAnsi="宋体"/>
          <w:bCs/>
          <w:szCs w:val="21"/>
        </w:rPr>
      </w:pPr>
      <w:r>
        <w:rPr>
          <w:rFonts w:hint="eastAsia" w:ascii="宋体" w:hAnsi="宋体"/>
          <w:bCs/>
          <w:szCs w:val="21"/>
        </w:rPr>
        <w:t>（5）修正后的报价，投标人不确认的；</w:t>
      </w:r>
    </w:p>
    <w:p w14:paraId="191CF35C">
      <w:pPr>
        <w:pStyle w:val="7"/>
        <w:spacing w:line="360" w:lineRule="auto"/>
        <w:ind w:firstLineChars="200"/>
        <w:rPr>
          <w:rFonts w:ascii="宋体" w:hAnsi="宋体"/>
          <w:bCs/>
          <w:szCs w:val="21"/>
        </w:rPr>
      </w:pPr>
      <w:r>
        <w:rPr>
          <w:rFonts w:hint="eastAsia" w:ascii="宋体" w:hAnsi="宋体"/>
          <w:bCs/>
          <w:szCs w:val="21"/>
        </w:rPr>
        <w:t>（6）投标人属于本章第</w:t>
      </w:r>
      <w:r>
        <w:rPr>
          <w:rFonts w:ascii="宋体" w:hAnsi="宋体"/>
          <w:bCs/>
          <w:szCs w:val="21"/>
        </w:rPr>
        <w:t>5</w:t>
      </w:r>
      <w:r>
        <w:rPr>
          <w:rFonts w:hint="eastAsia" w:ascii="宋体" w:hAnsi="宋体"/>
          <w:bCs/>
          <w:szCs w:val="21"/>
        </w:rPr>
        <w:t>条第（2）项情形的。</w:t>
      </w:r>
    </w:p>
    <w:p w14:paraId="0AA7F100">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2.2在商务评审时，如发现下列情形之一的，将被视为投标无效：</w:t>
      </w:r>
    </w:p>
    <w:p w14:paraId="33BA13E9">
      <w:pPr>
        <w:snapToGrid w:val="0"/>
        <w:spacing w:line="360" w:lineRule="auto"/>
        <w:ind w:firstLine="420" w:firstLineChars="200"/>
        <w:rPr>
          <w:rFonts w:ascii="宋体" w:hAnsi="宋体"/>
          <w:bCs/>
          <w:szCs w:val="21"/>
        </w:rPr>
      </w:pPr>
      <w:r>
        <w:rPr>
          <w:rFonts w:hint="eastAsia" w:ascii="宋体" w:hAnsi="宋体"/>
          <w:bCs/>
          <w:szCs w:val="21"/>
        </w:rPr>
        <w:t>（1）投标文件未按招标文件要求签署、盖章的；</w:t>
      </w:r>
    </w:p>
    <w:p w14:paraId="46F4F04E">
      <w:pPr>
        <w:snapToGrid w:val="0"/>
        <w:spacing w:line="360" w:lineRule="auto"/>
        <w:ind w:firstLine="420" w:firstLineChars="200"/>
        <w:rPr>
          <w:rFonts w:ascii="宋体" w:hAnsi="宋体"/>
          <w:bCs/>
          <w:szCs w:val="21"/>
        </w:rPr>
      </w:pPr>
      <w:r>
        <w:rPr>
          <w:rFonts w:hint="eastAsia" w:ascii="宋体" w:hAnsi="宋体"/>
          <w:bCs/>
          <w:szCs w:val="21"/>
        </w:rPr>
        <w:t xml:space="preserve">（2）委托代理人未能出具有效身份证明或者出具的身份证明与授权委托书中的信息不符的； </w:t>
      </w:r>
    </w:p>
    <w:p w14:paraId="071B0AEA">
      <w:pPr>
        <w:snapToGrid w:val="0"/>
        <w:spacing w:line="360" w:lineRule="auto"/>
        <w:ind w:firstLine="420" w:firstLineChars="200"/>
        <w:rPr>
          <w:rFonts w:ascii="宋体" w:hAnsi="宋体"/>
          <w:bCs/>
          <w:szCs w:val="21"/>
        </w:rPr>
      </w:pPr>
      <w:r>
        <w:rPr>
          <w:rFonts w:hint="eastAsia" w:ascii="宋体" w:hAnsi="宋体"/>
          <w:bCs/>
          <w:szCs w:val="21"/>
        </w:rPr>
        <w:t>（3）为无效投标保证金的或者未按照招标文件的规定提交投标保证金的；</w:t>
      </w:r>
    </w:p>
    <w:p w14:paraId="1F54BE08">
      <w:pPr>
        <w:snapToGrid w:val="0"/>
        <w:spacing w:line="360" w:lineRule="auto"/>
        <w:ind w:firstLine="420" w:firstLineChars="200"/>
        <w:rPr>
          <w:rFonts w:ascii="宋体" w:hAnsi="宋体"/>
          <w:bCs/>
          <w:szCs w:val="21"/>
        </w:rPr>
      </w:pPr>
      <w:r>
        <w:rPr>
          <w:rFonts w:hint="eastAsia" w:ascii="宋体" w:hAnsi="宋体"/>
          <w:bCs/>
          <w:szCs w:val="21"/>
        </w:rPr>
        <w:t>（4）投标文件未提供“投标人须知前附表”第13.</w:t>
      </w:r>
      <w:r>
        <w:rPr>
          <w:rFonts w:ascii="宋体" w:hAnsi="宋体"/>
          <w:bCs/>
          <w:szCs w:val="21"/>
        </w:rPr>
        <w:t>1</w:t>
      </w:r>
      <w:r>
        <w:rPr>
          <w:rFonts w:hint="eastAsia" w:ascii="宋体" w:hAnsi="宋体"/>
          <w:bCs/>
          <w:szCs w:val="21"/>
        </w:rPr>
        <w:t>条规定中“必须提供”或者“委托时必须提供”的文件资料的；</w:t>
      </w:r>
    </w:p>
    <w:p w14:paraId="4970B449">
      <w:pPr>
        <w:snapToGrid w:val="0"/>
        <w:spacing w:line="360" w:lineRule="auto"/>
        <w:ind w:firstLine="420" w:firstLineChars="200"/>
        <w:rPr>
          <w:rFonts w:ascii="宋体" w:hAnsi="宋体"/>
          <w:bCs/>
          <w:szCs w:val="21"/>
        </w:rPr>
      </w:pPr>
      <w:r>
        <w:rPr>
          <w:rFonts w:hint="eastAsia" w:ascii="宋体" w:hAnsi="宋体"/>
          <w:bCs/>
          <w:szCs w:val="21"/>
        </w:rPr>
        <w:t>（5）投标有效期、项目完成时间（交货时间、服务完成时间或者服务期等）、质保期、售后服务等招标文件中标“★”的商务条款发生负偏离的；</w:t>
      </w:r>
    </w:p>
    <w:p w14:paraId="383CA06E">
      <w:pPr>
        <w:snapToGrid w:val="0"/>
        <w:spacing w:line="360" w:lineRule="auto"/>
        <w:ind w:firstLine="420" w:firstLineChars="200"/>
        <w:rPr>
          <w:rFonts w:ascii="宋体" w:hAnsi="宋体"/>
          <w:bCs/>
          <w:szCs w:val="21"/>
        </w:rPr>
      </w:pPr>
      <w:r>
        <w:rPr>
          <w:rFonts w:hint="eastAsia" w:ascii="宋体" w:hAnsi="宋体"/>
          <w:bCs/>
          <w:szCs w:val="21"/>
        </w:rPr>
        <w:t>（6）商务条款评审允许负偏离的条款数超过“投标人须知前附表”规定项数的。</w:t>
      </w:r>
    </w:p>
    <w:p w14:paraId="0F9FCA4D">
      <w:pPr>
        <w:snapToGrid w:val="0"/>
        <w:spacing w:line="360" w:lineRule="auto"/>
        <w:ind w:firstLine="420" w:firstLineChars="200"/>
        <w:rPr>
          <w:rFonts w:ascii="宋体" w:hAnsi="宋体"/>
          <w:bCs/>
          <w:szCs w:val="21"/>
        </w:rPr>
      </w:pPr>
      <w:r>
        <w:rPr>
          <w:rFonts w:hint="eastAsia" w:ascii="宋体" w:hAnsi="宋体"/>
          <w:bCs/>
          <w:szCs w:val="21"/>
        </w:rPr>
        <w:t>（7）投标文件的实质性内容未使用中文表述、使用计量单位不符合招标文件要求的；</w:t>
      </w:r>
    </w:p>
    <w:p w14:paraId="4BF887A4">
      <w:pPr>
        <w:snapToGrid w:val="0"/>
        <w:spacing w:line="360" w:lineRule="auto"/>
        <w:ind w:firstLine="420" w:firstLineChars="200"/>
        <w:rPr>
          <w:rFonts w:ascii="宋体" w:hAnsi="宋体"/>
          <w:bCs/>
          <w:szCs w:val="21"/>
        </w:rPr>
      </w:pPr>
      <w:r>
        <w:rPr>
          <w:rFonts w:hint="eastAsia" w:ascii="宋体" w:hAnsi="宋体"/>
          <w:bCs/>
          <w:szCs w:val="21"/>
        </w:rPr>
        <w:t>（8）投标文件中的文件资料因填写不齐全或者内容虚假或者出现其他情形而导致被评标委员会认定无效的；</w:t>
      </w:r>
    </w:p>
    <w:p w14:paraId="10512C26">
      <w:pPr>
        <w:snapToGrid w:val="0"/>
        <w:spacing w:line="360" w:lineRule="auto"/>
        <w:ind w:firstLine="420" w:firstLineChars="200"/>
        <w:rPr>
          <w:rFonts w:ascii="宋体" w:hAnsi="宋体"/>
          <w:bCs/>
          <w:szCs w:val="21"/>
        </w:rPr>
      </w:pPr>
      <w:r>
        <w:rPr>
          <w:rFonts w:hint="eastAsia" w:ascii="宋体" w:hAnsi="宋体"/>
          <w:bCs/>
          <w:szCs w:val="21"/>
        </w:rPr>
        <w:t>（9）投标文件含有采购人不能接受的附加条件的；</w:t>
      </w:r>
    </w:p>
    <w:p w14:paraId="14EE9595">
      <w:pPr>
        <w:snapToGrid w:val="0"/>
        <w:spacing w:line="360" w:lineRule="auto"/>
        <w:ind w:firstLine="420" w:firstLineChars="200"/>
        <w:rPr>
          <w:rFonts w:ascii="宋体" w:hAnsi="宋体"/>
          <w:bCs/>
          <w:szCs w:val="21"/>
        </w:rPr>
      </w:pPr>
      <w:r>
        <w:rPr>
          <w:rFonts w:hint="eastAsia" w:ascii="宋体" w:hAnsi="宋体"/>
          <w:bCs/>
          <w:szCs w:val="21"/>
        </w:rPr>
        <w:t>（10）未响应招标文件实质性要求的；</w:t>
      </w:r>
    </w:p>
    <w:p w14:paraId="01183317">
      <w:pPr>
        <w:snapToGrid w:val="0"/>
        <w:spacing w:line="360" w:lineRule="auto"/>
        <w:ind w:firstLine="420" w:firstLineChars="200"/>
        <w:rPr>
          <w:rFonts w:ascii="宋体" w:hAnsi="宋体"/>
          <w:bCs/>
          <w:szCs w:val="21"/>
        </w:rPr>
      </w:pPr>
      <w:r>
        <w:rPr>
          <w:rFonts w:hint="eastAsia" w:ascii="宋体" w:hAnsi="宋体"/>
          <w:bCs/>
          <w:szCs w:val="21"/>
        </w:rPr>
        <w:t>（11）属于投标人须知正文第</w:t>
      </w:r>
      <w:r>
        <w:rPr>
          <w:rFonts w:ascii="宋体" w:hAnsi="宋体"/>
          <w:bCs/>
          <w:szCs w:val="21"/>
        </w:rPr>
        <w:t>9.2</w:t>
      </w:r>
      <w:r>
        <w:rPr>
          <w:rFonts w:hint="eastAsia" w:ascii="宋体" w:hAnsi="宋体"/>
          <w:bCs/>
          <w:szCs w:val="21"/>
        </w:rPr>
        <w:t>条情形的；</w:t>
      </w:r>
    </w:p>
    <w:p w14:paraId="6865D893">
      <w:pPr>
        <w:snapToGrid w:val="0"/>
        <w:spacing w:line="360" w:lineRule="auto"/>
        <w:ind w:firstLine="420" w:firstLineChars="200"/>
        <w:rPr>
          <w:rFonts w:ascii="宋体" w:hAnsi="宋体"/>
          <w:bCs/>
          <w:szCs w:val="21"/>
        </w:rPr>
      </w:pPr>
      <w:r>
        <w:rPr>
          <w:rFonts w:hint="eastAsia" w:ascii="宋体" w:hAnsi="宋体"/>
          <w:bCs/>
          <w:szCs w:val="21"/>
        </w:rPr>
        <w:t>（12）法律、法规和招标文件规定的其他无效情形。</w:t>
      </w:r>
    </w:p>
    <w:p w14:paraId="165A6C04">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2.3在技术评审时，如发现下列情形之一的，将被视为投标无效：</w:t>
      </w:r>
    </w:p>
    <w:p w14:paraId="4D3C5CCF">
      <w:pPr>
        <w:pStyle w:val="14"/>
        <w:snapToGrid w:val="0"/>
        <w:spacing w:line="360" w:lineRule="auto"/>
        <w:ind w:firstLine="411" w:firstLineChars="196"/>
        <w:rPr>
          <w:rFonts w:ascii="宋体" w:hAnsi="宋体" w:eastAsia="宋体"/>
          <w:bCs/>
          <w:kern w:val="2"/>
          <w:sz w:val="21"/>
          <w:szCs w:val="21"/>
        </w:rPr>
      </w:pPr>
      <w:r>
        <w:rPr>
          <w:rFonts w:hint="eastAsia" w:ascii="宋体" w:hAnsi="宋体" w:eastAsia="宋体"/>
          <w:bCs/>
          <w:kern w:val="2"/>
          <w:sz w:val="21"/>
          <w:szCs w:val="21"/>
        </w:rPr>
        <w:t>（1）明显不满足招标文件要求的技术规格、安全、质量标准，或者与招标文件中标“★”的技术需求发生负偏离的；</w:t>
      </w:r>
    </w:p>
    <w:p w14:paraId="0321ECB9">
      <w:pPr>
        <w:pStyle w:val="14"/>
        <w:snapToGrid w:val="0"/>
        <w:spacing w:line="360" w:lineRule="auto"/>
        <w:ind w:firstLine="411" w:firstLineChars="196"/>
        <w:rPr>
          <w:rFonts w:ascii="宋体" w:hAnsi="宋体" w:eastAsia="宋体"/>
          <w:bCs/>
          <w:kern w:val="2"/>
          <w:sz w:val="21"/>
          <w:szCs w:val="21"/>
        </w:rPr>
      </w:pPr>
      <w:r>
        <w:rPr>
          <w:rFonts w:hint="eastAsia" w:ascii="宋体" w:hAnsi="宋体" w:eastAsia="宋体"/>
          <w:bCs/>
          <w:kern w:val="2"/>
          <w:sz w:val="21"/>
          <w:szCs w:val="21"/>
        </w:rPr>
        <w:t>（2）技术需求评审允许负偏离的条款数超过“投标人须知前附表”规定项数的；</w:t>
      </w:r>
    </w:p>
    <w:p w14:paraId="7F6220A3">
      <w:pPr>
        <w:pStyle w:val="14"/>
        <w:snapToGrid w:val="0"/>
        <w:spacing w:line="360" w:lineRule="auto"/>
        <w:ind w:firstLine="411" w:firstLineChars="196"/>
        <w:rPr>
          <w:rFonts w:ascii="宋体" w:hAnsi="宋体" w:eastAsia="宋体"/>
          <w:bCs/>
          <w:kern w:val="2"/>
          <w:sz w:val="21"/>
          <w:szCs w:val="21"/>
        </w:rPr>
      </w:pPr>
      <w:r>
        <w:rPr>
          <w:rFonts w:hint="eastAsia" w:ascii="宋体" w:hAnsi="宋体" w:eastAsia="宋体"/>
          <w:bCs/>
          <w:kern w:val="2"/>
          <w:sz w:val="21"/>
          <w:szCs w:val="21"/>
        </w:rPr>
        <w:t>（3）投标文件未提供“投标人须知前附表”第13.</w:t>
      </w:r>
      <w:r>
        <w:rPr>
          <w:rFonts w:ascii="宋体" w:hAnsi="宋体" w:eastAsia="宋体"/>
          <w:bCs/>
          <w:kern w:val="2"/>
          <w:sz w:val="21"/>
          <w:szCs w:val="21"/>
        </w:rPr>
        <w:t>1</w:t>
      </w:r>
      <w:r>
        <w:rPr>
          <w:rFonts w:hint="eastAsia" w:ascii="宋体" w:hAnsi="宋体" w:eastAsia="宋体"/>
          <w:bCs/>
          <w:kern w:val="2"/>
          <w:sz w:val="21"/>
          <w:szCs w:val="21"/>
        </w:rPr>
        <w:t>条规定中“必须提供”的文件资料的；</w:t>
      </w:r>
    </w:p>
    <w:p w14:paraId="70634B31">
      <w:pPr>
        <w:pStyle w:val="14"/>
        <w:snapToGrid w:val="0"/>
        <w:spacing w:line="360" w:lineRule="auto"/>
        <w:ind w:firstLine="411" w:firstLineChars="196"/>
        <w:rPr>
          <w:rFonts w:ascii="宋体" w:hAnsi="宋体" w:eastAsia="宋体"/>
          <w:bCs/>
          <w:kern w:val="2"/>
          <w:sz w:val="21"/>
          <w:szCs w:val="21"/>
        </w:rPr>
      </w:pPr>
      <w:r>
        <w:rPr>
          <w:rFonts w:hint="eastAsia" w:ascii="宋体" w:hAnsi="宋体" w:eastAsia="宋体"/>
          <w:bCs/>
          <w:kern w:val="2"/>
          <w:sz w:val="21"/>
          <w:szCs w:val="21"/>
        </w:rPr>
        <w:t>（4）虚假投标，或者出现其他情形而导致被评标委员会认定无效的；</w:t>
      </w:r>
    </w:p>
    <w:p w14:paraId="736E483B">
      <w:pPr>
        <w:pStyle w:val="14"/>
        <w:snapToGrid w:val="0"/>
        <w:spacing w:line="360" w:lineRule="auto"/>
        <w:ind w:firstLine="411" w:firstLineChars="196"/>
        <w:rPr>
          <w:rFonts w:ascii="宋体" w:hAnsi="宋体" w:eastAsia="宋体"/>
          <w:bCs/>
          <w:sz w:val="21"/>
          <w:szCs w:val="21"/>
        </w:rPr>
      </w:pPr>
      <w:r>
        <w:rPr>
          <w:rFonts w:hint="eastAsia" w:ascii="宋体" w:hAnsi="宋体" w:eastAsia="宋体"/>
          <w:bCs/>
          <w:kern w:val="2"/>
          <w:sz w:val="21"/>
          <w:szCs w:val="21"/>
        </w:rPr>
        <w:t>（5）投标技术方案不明确，招标文件未允许但存在一个或者一个以上备选（替代）投标方案的。</w:t>
      </w:r>
    </w:p>
    <w:p w14:paraId="4C9AA1F0">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508885E4">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3749D7C2">
      <w:pPr>
        <w:snapToGrid w:val="0"/>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AED1B6B">
      <w:pPr>
        <w:snapToGrid w:val="0"/>
        <w:spacing w:line="360" w:lineRule="auto"/>
        <w:ind w:firstLine="420" w:firstLineChars="200"/>
        <w:rPr>
          <w:rFonts w:ascii="宋体" w:hAnsi="宋体" w:cs="Courier New"/>
          <w:szCs w:val="21"/>
        </w:rPr>
      </w:pPr>
      <w:r>
        <w:rPr>
          <w:rFonts w:hint="eastAsia" w:ascii="宋体" w:hAnsi="宋体" w:cs="Courier New"/>
          <w:szCs w:val="21"/>
        </w:rPr>
        <w:t>未按评标委员会的要求作出明确澄清、说明或者更正的投标人的投标文件将按照有利于采购人的原则由评标委员会进行判定。</w:t>
      </w:r>
    </w:p>
    <w:p w14:paraId="1351D7FC">
      <w:pPr>
        <w:pStyle w:val="6"/>
        <w:keepNext w:val="0"/>
        <w:keepLines w:val="0"/>
        <w:spacing w:before="0" w:after="0" w:line="360" w:lineRule="auto"/>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14:paraId="45DCD35B">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42C55C93">
      <w:pPr>
        <w:pStyle w:val="15"/>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3AD564AA">
      <w:pPr>
        <w:pStyle w:val="15"/>
        <w:snapToGrid w:val="0"/>
        <w:spacing w:line="360" w:lineRule="auto"/>
        <w:ind w:firstLine="420" w:firstLineChars="200"/>
        <w:rPr>
          <w:rFonts w:hAnsi="宋体"/>
          <w:sz w:val="21"/>
        </w:rPr>
      </w:pPr>
      <w:r>
        <w:rPr>
          <w:rFonts w:hint="eastAsia" w:hAnsi="宋体"/>
          <w:sz w:val="21"/>
        </w:rPr>
        <w:t>（2）大写金额和小写金额不一致的，以大写金额为准；</w:t>
      </w:r>
    </w:p>
    <w:p w14:paraId="5203EEAE">
      <w:pPr>
        <w:pStyle w:val="15"/>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1BACF700">
      <w:pPr>
        <w:pStyle w:val="15"/>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05DED353">
      <w:pPr>
        <w:pStyle w:val="15"/>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02F46199">
      <w:pPr>
        <w:pStyle w:val="6"/>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w:t>
      </w:r>
      <w:r>
        <w:rPr>
          <w:rFonts w:hint="eastAsia" w:ascii="宋体" w:hAnsi="宋体"/>
          <w:b w:val="0"/>
          <w:spacing w:val="-6"/>
          <w:sz w:val="21"/>
          <w:szCs w:val="21"/>
        </w:rPr>
        <w:t>经投标人确认修正后的报价若超过采购预算金额或者最高限价，</w:t>
      </w:r>
      <w:r>
        <w:rPr>
          <w:rFonts w:hint="eastAsia" w:ascii="宋体" w:hAnsi="宋体"/>
          <w:spacing w:val="-6"/>
          <w:sz w:val="21"/>
          <w:szCs w:val="21"/>
        </w:rPr>
        <w:t>投标人的投标文件作无效投标处理</w:t>
      </w:r>
      <w:r>
        <w:rPr>
          <w:rFonts w:hint="eastAsia" w:ascii="宋体" w:hAnsi="宋体"/>
          <w:b w:val="0"/>
          <w:spacing w:val="-6"/>
          <w:sz w:val="21"/>
          <w:szCs w:val="21"/>
        </w:rPr>
        <w:t>。</w:t>
      </w:r>
    </w:p>
    <w:p w14:paraId="19EEF240">
      <w:pPr>
        <w:snapToGrid w:val="0"/>
        <w:spacing w:line="360" w:lineRule="auto"/>
        <w:ind w:firstLine="422" w:firstLineChars="200"/>
        <w:rPr>
          <w:rFonts w:ascii="宋体" w:hAnsi="宋体"/>
          <w:szCs w:val="21"/>
        </w:rPr>
      </w:pPr>
      <w:r>
        <w:rPr>
          <w:rFonts w:ascii="宋体" w:hAnsi="宋体"/>
          <w:b/>
          <w:szCs w:val="21"/>
        </w:rPr>
        <w:t>4</w:t>
      </w:r>
      <w:r>
        <w:rPr>
          <w:rFonts w:hint="eastAsia" w:ascii="宋体" w:hAnsi="宋体"/>
          <w:b/>
          <w:szCs w:val="21"/>
        </w:rPr>
        <w:t>.3经投标人确认修正后的报价作为签订合同的依据，并以此报价计算价格分。</w:t>
      </w:r>
    </w:p>
    <w:p w14:paraId="32E7E758">
      <w:pPr>
        <w:pStyle w:val="6"/>
        <w:keepNext w:val="0"/>
        <w:keepLines w:val="0"/>
        <w:spacing w:before="0" w:after="0" w:line="360" w:lineRule="auto"/>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14:paraId="421D405F">
      <w:pPr>
        <w:pStyle w:val="15"/>
        <w:snapToGrid w:val="0"/>
        <w:spacing w:line="360" w:lineRule="auto"/>
        <w:ind w:firstLine="420" w:firstLineChars="200"/>
        <w:rPr>
          <w:rFonts w:hAnsi="宋体"/>
          <w:sz w:val="21"/>
        </w:rPr>
      </w:pPr>
      <w:r>
        <w:rPr>
          <w:rFonts w:hint="eastAsia" w:hAnsi="宋体"/>
          <w:sz w:val="21"/>
        </w:rPr>
        <w:t>5.1采用综合评分法的</w:t>
      </w:r>
    </w:p>
    <w:p w14:paraId="5A47177A">
      <w:pPr>
        <w:pStyle w:val="15"/>
        <w:snapToGrid w:val="0"/>
        <w:spacing w:line="360" w:lineRule="auto"/>
        <w:ind w:firstLine="420" w:firstLineChars="200"/>
        <w:rPr>
          <w:rFonts w:hAnsi="宋体"/>
          <w:sz w:val="21"/>
        </w:rPr>
      </w:pPr>
      <w:r>
        <w:rPr>
          <w:rFonts w:hint="eastAsia" w:hAnsi="宋体"/>
          <w:sz w:val="21"/>
        </w:rPr>
        <w:t>（1）评标委员会按照招标文件中规定的评标方法及评标标准，对符合性审查合格的投标文件进行商务和技术评估，综合比较与评价。</w:t>
      </w:r>
    </w:p>
    <w:p w14:paraId="32AEA16C">
      <w:pPr>
        <w:pStyle w:val="15"/>
        <w:snapToGrid w:val="0"/>
        <w:spacing w:line="360" w:lineRule="auto"/>
        <w:ind w:firstLine="420" w:firstLineChars="200"/>
        <w:rPr>
          <w:rFonts w:hAnsi="宋体"/>
          <w:sz w:val="21"/>
        </w:rPr>
      </w:pPr>
      <w:r>
        <w:rPr>
          <w:rFonts w:hint="eastAsia" w:hAnsi="宋体"/>
          <w:sz w:val="21"/>
        </w:rPr>
        <w:t>（2）评标委员会独立对每个投标人的投标文件进行评价，并汇总每个投标人的得分。</w:t>
      </w:r>
    </w:p>
    <w:p w14:paraId="74DF898F">
      <w:pPr>
        <w:pStyle w:val="15"/>
        <w:snapToGrid w:val="0"/>
        <w:spacing w:line="360" w:lineRule="auto"/>
        <w:ind w:firstLine="420" w:firstLineChars="200"/>
        <w:rPr>
          <w:rFonts w:hAnsi="宋体"/>
          <w:b/>
          <w:bCs/>
          <w:sz w:val="21"/>
        </w:rPr>
      </w:pPr>
      <w:r>
        <w:rPr>
          <w:rFonts w:hint="eastAsia" w:hAnsi="宋体"/>
          <w:sz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bCs/>
          <w:sz w:val="21"/>
        </w:rPr>
        <w:t>投标人不能证明其报价合理性的，评标委员会将其作为无效投标处理。</w:t>
      </w:r>
    </w:p>
    <w:p w14:paraId="28908864">
      <w:pPr>
        <w:pStyle w:val="15"/>
        <w:snapToGrid w:val="0"/>
        <w:spacing w:line="360" w:lineRule="auto"/>
        <w:ind w:firstLine="420" w:firstLineChars="200"/>
        <w:rPr>
          <w:rFonts w:hAnsi="宋体"/>
          <w:sz w:val="21"/>
        </w:rPr>
      </w:pPr>
      <w:r>
        <w:rPr>
          <w:rFonts w:hint="eastAsia" w:hAnsi="宋体"/>
          <w:sz w:val="21"/>
        </w:rPr>
        <w:t>（3）评标委员会按照招标文件中规定的评标方法和标准计算各投标人的报价得分。在计算过程中，不得去掉最高报价或者最低报价。</w:t>
      </w:r>
    </w:p>
    <w:p w14:paraId="1B221925">
      <w:pPr>
        <w:pStyle w:val="15"/>
        <w:snapToGrid w:val="0"/>
        <w:spacing w:line="360" w:lineRule="auto"/>
        <w:ind w:firstLine="420" w:firstLineChars="200"/>
        <w:rPr>
          <w:rFonts w:hAnsi="宋体"/>
          <w:sz w:val="21"/>
        </w:rPr>
      </w:pPr>
      <w:r>
        <w:rPr>
          <w:rFonts w:hint="eastAsia" w:hAnsi="宋体"/>
          <w:sz w:val="21"/>
        </w:rPr>
        <w:t>（4）各投标人的得分为所有评委的有效评分的算术平均数。</w:t>
      </w:r>
    </w:p>
    <w:p w14:paraId="241D187C">
      <w:pPr>
        <w:pStyle w:val="15"/>
        <w:snapToGrid w:val="0"/>
        <w:spacing w:line="360" w:lineRule="auto"/>
        <w:ind w:firstLine="420" w:firstLineChars="200"/>
        <w:rPr>
          <w:rFonts w:hAnsi="宋体"/>
          <w:sz w:val="21"/>
        </w:rPr>
      </w:pPr>
      <w:r>
        <w:rPr>
          <w:rFonts w:hint="eastAsia" w:hAnsi="宋体"/>
          <w:sz w:val="21"/>
        </w:rPr>
        <w:t>（5）评标委员会按照招标文件中的规定推荐中标候选人。</w:t>
      </w:r>
    </w:p>
    <w:p w14:paraId="7EA7389E">
      <w:pPr>
        <w:pStyle w:val="15"/>
        <w:snapToGrid w:val="0"/>
        <w:spacing w:line="360" w:lineRule="auto"/>
        <w:ind w:firstLine="420" w:firstLineChars="200"/>
        <w:rPr>
          <w:rFonts w:hAnsi="宋体"/>
          <w:sz w:val="21"/>
        </w:rPr>
      </w:pPr>
      <w:r>
        <w:rPr>
          <w:rFonts w:hint="eastAsia" w:hAnsi="宋体"/>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585DEB5">
      <w:pPr>
        <w:spacing w:line="360" w:lineRule="auto"/>
        <w:ind w:firstLine="422" w:firstLineChars="200"/>
        <w:rPr>
          <w:rFonts w:ascii="宋体" w:hAnsi="宋体"/>
          <w:b/>
          <w:szCs w:val="21"/>
        </w:rPr>
      </w:pPr>
      <w:r>
        <w:rPr>
          <w:rFonts w:hint="eastAsia" w:ascii="宋体" w:hAnsi="宋体"/>
          <w:b/>
          <w:szCs w:val="21"/>
        </w:rPr>
        <w:t>6.评审复核</w:t>
      </w:r>
    </w:p>
    <w:p w14:paraId="6F081D22">
      <w:pPr>
        <w:pStyle w:val="15"/>
        <w:snapToGrid w:val="0"/>
        <w:spacing w:line="360" w:lineRule="auto"/>
        <w:ind w:firstLine="420" w:firstLineChars="200"/>
        <w:rPr>
          <w:rFonts w:hAnsi="宋体"/>
          <w:sz w:val="21"/>
        </w:rPr>
      </w:pPr>
      <w:r>
        <w:rPr>
          <w:rFonts w:hint="eastAsia" w:hAnsi="宋体"/>
          <w:sz w:val="21"/>
        </w:rPr>
        <w:t>6.1评标报告签署前，评标委员会要对评审结果进行复核，复核意见要体现在评标报告中。</w:t>
      </w:r>
    </w:p>
    <w:p w14:paraId="58DC11CB">
      <w:pPr>
        <w:pStyle w:val="15"/>
        <w:snapToGrid w:val="0"/>
        <w:spacing w:line="360" w:lineRule="auto"/>
        <w:ind w:firstLine="420" w:firstLineChars="200"/>
        <w:rPr>
          <w:rFonts w:hAnsi="宋体"/>
          <w:sz w:val="21"/>
        </w:rPr>
      </w:pPr>
      <w:r>
        <w:rPr>
          <w:rFonts w:hint="eastAsia" w:hAnsi="宋体"/>
          <w:sz w:val="21"/>
        </w:rPr>
        <w:t>6.2评标结果汇总完成后，除下列情形外，任何人不得修改评标结果：</w:t>
      </w:r>
    </w:p>
    <w:p w14:paraId="723E8335">
      <w:pPr>
        <w:pStyle w:val="15"/>
        <w:snapToGrid w:val="0"/>
        <w:spacing w:line="360" w:lineRule="auto"/>
        <w:ind w:firstLine="420" w:firstLineChars="200"/>
        <w:rPr>
          <w:rFonts w:hAnsi="宋体"/>
          <w:sz w:val="21"/>
        </w:rPr>
      </w:pPr>
      <w:r>
        <w:rPr>
          <w:rFonts w:hint="eastAsia" w:hAnsi="宋体"/>
          <w:sz w:val="21"/>
        </w:rPr>
        <w:t>（一）分值汇总计算错误的；</w:t>
      </w:r>
    </w:p>
    <w:p w14:paraId="63D4938A">
      <w:pPr>
        <w:pStyle w:val="15"/>
        <w:snapToGrid w:val="0"/>
        <w:spacing w:line="360" w:lineRule="auto"/>
        <w:ind w:firstLine="420" w:firstLineChars="200"/>
        <w:rPr>
          <w:rFonts w:hAnsi="宋体"/>
          <w:sz w:val="21"/>
        </w:rPr>
      </w:pPr>
      <w:r>
        <w:rPr>
          <w:rFonts w:hint="eastAsia" w:hAnsi="宋体"/>
          <w:sz w:val="21"/>
        </w:rPr>
        <w:t>（二）分项评分超出评分标准范围的；</w:t>
      </w:r>
    </w:p>
    <w:p w14:paraId="4532D7B0">
      <w:pPr>
        <w:pStyle w:val="15"/>
        <w:snapToGrid w:val="0"/>
        <w:spacing w:line="360" w:lineRule="auto"/>
        <w:ind w:firstLine="420" w:firstLineChars="200"/>
        <w:rPr>
          <w:rFonts w:hAnsi="宋体"/>
          <w:sz w:val="21"/>
        </w:rPr>
      </w:pPr>
      <w:r>
        <w:rPr>
          <w:rFonts w:hint="eastAsia" w:hAnsi="宋体"/>
          <w:sz w:val="21"/>
        </w:rPr>
        <w:t>（三）评标委员会成员对客观评审因素评分不一致的；</w:t>
      </w:r>
    </w:p>
    <w:p w14:paraId="2B47BF05">
      <w:pPr>
        <w:pStyle w:val="15"/>
        <w:snapToGrid w:val="0"/>
        <w:spacing w:line="360" w:lineRule="auto"/>
        <w:ind w:firstLine="420" w:firstLineChars="200"/>
        <w:rPr>
          <w:rFonts w:hAnsi="宋体"/>
          <w:sz w:val="21"/>
        </w:rPr>
      </w:pPr>
      <w:r>
        <w:rPr>
          <w:rFonts w:hint="eastAsia" w:hAnsi="宋体"/>
          <w:sz w:val="21"/>
        </w:rPr>
        <w:t>（四）经评标委员会认定评分畸高、畸低的。</w:t>
      </w:r>
    </w:p>
    <w:p w14:paraId="0A61F7CE">
      <w:pPr>
        <w:pStyle w:val="15"/>
        <w:snapToGrid w:val="0"/>
        <w:spacing w:line="360" w:lineRule="auto"/>
        <w:ind w:firstLine="420" w:firstLineChars="200"/>
        <w:rPr>
          <w:rFonts w:hAnsi="宋体"/>
        </w:rPr>
      </w:pPr>
      <w:r>
        <w:rPr>
          <w:rFonts w:hint="eastAsia" w:hAnsi="宋体"/>
          <w:sz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r>
        <w:rPr>
          <w:rFonts w:hint="eastAsia" w:hAnsi="宋体"/>
        </w:rPr>
        <w:t>。</w:t>
      </w:r>
    </w:p>
    <w:p w14:paraId="4D9D6457">
      <w:pPr>
        <w:pStyle w:val="4"/>
        <w:keepNext w:val="0"/>
        <w:keepLines w:val="0"/>
        <w:jc w:val="center"/>
      </w:pPr>
      <w:r>
        <w:rPr>
          <w:rFonts w:hAnsi="宋体"/>
        </w:rPr>
        <w:br w:type="page"/>
      </w:r>
      <w:r>
        <w:rPr>
          <w:rFonts w:hint="eastAsia"/>
        </w:rPr>
        <w:t>第三节评标标准</w:t>
      </w:r>
    </w:p>
    <w:p w14:paraId="2B29B241">
      <w:pPr>
        <w:pStyle w:val="4"/>
        <w:jc w:val="center"/>
        <w:rPr>
          <w:sz w:val="30"/>
          <w:szCs w:val="30"/>
        </w:rPr>
      </w:pPr>
      <w:bookmarkStart w:id="133" w:name="_Toc2880"/>
      <w:r>
        <w:rPr>
          <w:rFonts w:hint="eastAsia"/>
          <w:sz w:val="30"/>
          <w:szCs w:val="30"/>
        </w:rPr>
        <w:t>综合评分法</w:t>
      </w:r>
    </w:p>
    <w:tbl>
      <w:tblPr>
        <w:tblStyle w:val="2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260"/>
        <w:gridCol w:w="6345"/>
      </w:tblGrid>
      <w:tr w14:paraId="702C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45" w:type="dxa"/>
            <w:gridSpan w:val="2"/>
            <w:vAlign w:val="center"/>
          </w:tcPr>
          <w:p w14:paraId="786E39D3">
            <w:pPr>
              <w:adjustRightInd w:val="0"/>
              <w:jc w:val="center"/>
              <w:textAlignment w:val="baseline"/>
              <w:rPr>
                <w:rFonts w:ascii="宋体" w:hAnsi="宋体"/>
                <w:szCs w:val="21"/>
              </w:rPr>
            </w:pPr>
            <w:r>
              <w:rPr>
                <w:rFonts w:hint="eastAsia" w:ascii="宋体" w:hAnsi="宋体" w:cs="宋体"/>
                <w:b/>
                <w:szCs w:val="21"/>
              </w:rPr>
              <w:t>序号</w:t>
            </w:r>
          </w:p>
        </w:tc>
        <w:tc>
          <w:tcPr>
            <w:tcW w:w="1260" w:type="dxa"/>
            <w:vAlign w:val="center"/>
          </w:tcPr>
          <w:p w14:paraId="39E65475">
            <w:pPr>
              <w:adjustRightInd w:val="0"/>
              <w:jc w:val="center"/>
              <w:textAlignment w:val="baseline"/>
              <w:rPr>
                <w:rFonts w:ascii="宋体" w:hAnsi="宋体"/>
                <w:szCs w:val="21"/>
              </w:rPr>
            </w:pPr>
            <w:r>
              <w:rPr>
                <w:rFonts w:hint="eastAsia" w:ascii="宋体" w:hAnsi="宋体" w:cs="宋体"/>
                <w:b/>
                <w:szCs w:val="21"/>
              </w:rPr>
              <w:t>评审因素</w:t>
            </w:r>
          </w:p>
        </w:tc>
        <w:tc>
          <w:tcPr>
            <w:tcW w:w="6345" w:type="dxa"/>
            <w:vAlign w:val="center"/>
          </w:tcPr>
          <w:p w14:paraId="208BBE58">
            <w:pPr>
              <w:adjustRightInd w:val="0"/>
              <w:jc w:val="center"/>
              <w:textAlignment w:val="baseline"/>
              <w:rPr>
                <w:rFonts w:ascii="宋体" w:hAnsi="宋体"/>
                <w:szCs w:val="21"/>
              </w:rPr>
            </w:pPr>
            <w:r>
              <w:rPr>
                <w:rFonts w:hint="eastAsia" w:ascii="宋体" w:hAnsi="宋体" w:cs="宋体"/>
                <w:b/>
                <w:szCs w:val="21"/>
              </w:rPr>
              <w:t>评分标准</w:t>
            </w:r>
          </w:p>
        </w:tc>
      </w:tr>
      <w:tr w14:paraId="0B78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Align w:val="center"/>
          </w:tcPr>
          <w:p w14:paraId="02D594D5">
            <w:pPr>
              <w:adjustRightInd w:val="0"/>
              <w:spacing w:line="360" w:lineRule="auto"/>
              <w:jc w:val="center"/>
              <w:textAlignment w:val="baseline"/>
              <w:rPr>
                <w:rFonts w:ascii="宋体" w:hAnsi="宋体"/>
                <w:b/>
                <w:szCs w:val="21"/>
              </w:rPr>
            </w:pPr>
            <w:r>
              <w:rPr>
                <w:rFonts w:hint="eastAsia" w:ascii="宋体" w:hAnsi="宋体"/>
                <w:b/>
                <w:szCs w:val="21"/>
              </w:rPr>
              <w:t>1</w:t>
            </w:r>
          </w:p>
        </w:tc>
        <w:tc>
          <w:tcPr>
            <w:tcW w:w="1320" w:type="dxa"/>
            <w:vAlign w:val="center"/>
          </w:tcPr>
          <w:p w14:paraId="0DC74000">
            <w:pPr>
              <w:adjustRightInd w:val="0"/>
              <w:spacing w:line="360" w:lineRule="auto"/>
              <w:ind w:left="1" w:leftChars="-95" w:right="-155" w:rightChars="-74" w:hanging="200" w:hangingChars="95"/>
              <w:jc w:val="center"/>
              <w:textAlignment w:val="baseline"/>
              <w:rPr>
                <w:rFonts w:ascii="宋体" w:hAnsi="宋体"/>
                <w:b/>
                <w:szCs w:val="21"/>
              </w:rPr>
            </w:pPr>
            <w:r>
              <w:rPr>
                <w:rFonts w:hint="eastAsia" w:ascii="宋体" w:hAnsi="宋体"/>
                <w:b/>
                <w:szCs w:val="21"/>
              </w:rPr>
              <w:t>价格分</w:t>
            </w:r>
          </w:p>
          <w:p w14:paraId="5196EAC6">
            <w:pPr>
              <w:adjustRightInd w:val="0"/>
              <w:spacing w:line="360" w:lineRule="auto"/>
              <w:ind w:leftChars="-95" w:right="-155" w:rightChars="-74" w:hanging="199" w:hangingChars="95"/>
              <w:jc w:val="center"/>
              <w:textAlignment w:val="baseline"/>
              <w:rPr>
                <w:rFonts w:ascii="宋体" w:hAnsi="宋体"/>
                <w:szCs w:val="21"/>
              </w:rPr>
            </w:pPr>
            <w:r>
              <w:rPr>
                <w:rFonts w:hint="eastAsia" w:ascii="宋体" w:hAnsi="宋体"/>
                <w:szCs w:val="21"/>
              </w:rPr>
              <w:t>（满分</w:t>
            </w:r>
            <w:r>
              <w:rPr>
                <w:rFonts w:hint="eastAsia" w:ascii="宋体" w:hAnsi="宋体"/>
                <w:szCs w:val="21"/>
                <w:u w:val="single"/>
              </w:rPr>
              <w:t>30</w:t>
            </w:r>
            <w:r>
              <w:rPr>
                <w:rFonts w:hint="eastAsia" w:ascii="宋体" w:hAnsi="宋体"/>
                <w:szCs w:val="21"/>
              </w:rPr>
              <w:t>分）</w:t>
            </w:r>
          </w:p>
          <w:p w14:paraId="10542B99">
            <w:pPr>
              <w:adjustRightInd w:val="0"/>
              <w:spacing w:line="360" w:lineRule="auto"/>
              <w:jc w:val="left"/>
              <w:textAlignment w:val="baseline"/>
              <w:rPr>
                <w:rFonts w:ascii="宋体" w:hAnsi="宋体"/>
                <w:szCs w:val="21"/>
              </w:rPr>
            </w:pPr>
          </w:p>
        </w:tc>
        <w:tc>
          <w:tcPr>
            <w:tcW w:w="1260" w:type="dxa"/>
            <w:vAlign w:val="center"/>
          </w:tcPr>
          <w:p w14:paraId="0D91A532">
            <w:pPr>
              <w:adjustRightInd w:val="0"/>
              <w:spacing w:line="360" w:lineRule="auto"/>
              <w:jc w:val="center"/>
              <w:textAlignment w:val="baseline"/>
              <w:rPr>
                <w:rFonts w:ascii="宋体" w:hAnsi="宋体"/>
                <w:b/>
                <w:szCs w:val="21"/>
              </w:rPr>
            </w:pPr>
            <w:r>
              <w:rPr>
                <w:rFonts w:hint="eastAsia" w:ascii="宋体" w:hAnsi="宋体"/>
                <w:b/>
                <w:szCs w:val="21"/>
              </w:rPr>
              <w:t>投标报价</w:t>
            </w:r>
          </w:p>
          <w:p w14:paraId="399B4E1A">
            <w:pPr>
              <w:adjustRightInd w:val="0"/>
              <w:spacing w:line="360" w:lineRule="auto"/>
              <w:ind w:leftChars="-95" w:right="-155" w:rightChars="-74" w:hanging="199" w:hangingChars="95"/>
              <w:jc w:val="center"/>
              <w:textAlignment w:val="baseline"/>
              <w:rPr>
                <w:rFonts w:ascii="宋体" w:hAnsi="宋体"/>
                <w:szCs w:val="21"/>
              </w:rPr>
            </w:pPr>
            <w:r>
              <w:rPr>
                <w:rFonts w:hint="eastAsia" w:ascii="宋体" w:hAnsi="宋体"/>
                <w:szCs w:val="21"/>
              </w:rPr>
              <w:t>（满分</w:t>
            </w:r>
            <w:r>
              <w:rPr>
                <w:rFonts w:hint="eastAsia" w:ascii="宋体" w:hAnsi="宋体"/>
                <w:szCs w:val="21"/>
                <w:u w:val="single"/>
              </w:rPr>
              <w:t>30</w:t>
            </w:r>
            <w:r>
              <w:rPr>
                <w:rFonts w:hint="eastAsia" w:ascii="宋体" w:hAnsi="宋体"/>
                <w:szCs w:val="21"/>
              </w:rPr>
              <w:t>分）</w:t>
            </w:r>
          </w:p>
          <w:p w14:paraId="41F8F021">
            <w:pPr>
              <w:pStyle w:val="12"/>
            </w:pPr>
          </w:p>
        </w:tc>
        <w:tc>
          <w:tcPr>
            <w:tcW w:w="6345" w:type="dxa"/>
            <w:vAlign w:val="center"/>
          </w:tcPr>
          <w:p w14:paraId="63987D99">
            <w:pPr>
              <w:pStyle w:val="15"/>
              <w:spacing w:line="360" w:lineRule="auto"/>
              <w:ind w:firstLine="233" w:firstLineChars="111"/>
              <w:rPr>
                <w:rFonts w:hAnsi="宋体" w:cs="Courier New"/>
                <w:bCs/>
                <w:kern w:val="2"/>
                <w:sz w:val="21"/>
              </w:rPr>
            </w:pPr>
            <w:r>
              <w:rPr>
                <w:rFonts w:hint="eastAsia" w:hAnsi="宋体" w:cs="Courier New"/>
                <w:bCs/>
                <w:kern w:val="2"/>
                <w:sz w:val="21"/>
              </w:rPr>
              <w:t>（1）评标报价为投标人的投标报价进行政策性扣除后的价格，评标报价只是作为评标时使用。最终中标人的中标金额等于投标报价。</w:t>
            </w:r>
          </w:p>
          <w:p w14:paraId="7FA5F8D4">
            <w:pPr>
              <w:pStyle w:val="15"/>
              <w:spacing w:line="360" w:lineRule="auto"/>
              <w:ind w:firstLine="233" w:firstLineChars="111"/>
              <w:rPr>
                <w:rFonts w:hAnsi="宋体" w:cs="Courier New"/>
                <w:bCs/>
                <w:kern w:val="2"/>
                <w:sz w:val="21"/>
              </w:rPr>
            </w:pPr>
            <w:r>
              <w:rPr>
                <w:rFonts w:hint="eastAsia" w:hAnsi="宋体" w:cs="Courier New"/>
                <w:bCs/>
                <w:kern w:val="2"/>
                <w:sz w:val="21"/>
              </w:rPr>
              <w:t>（2）按照《政府采购促进中小企业发展管理办法》（财库﹝2020﹞46号）、《广西壮族自治区财政厅关于进一步发挥政府采购政策 功能促进企业发展的通知》（桂财采〔2022〕30号）等规定，投标人在其投标文件中提供《中小企业声明函》，且其投标全部货物由小微企业制造的，对其投标报价给予10%的扣除，扣除后的价格为评标报价。</w:t>
            </w:r>
          </w:p>
          <w:p w14:paraId="54219411">
            <w:pPr>
              <w:pStyle w:val="15"/>
              <w:spacing w:line="360" w:lineRule="auto"/>
              <w:ind w:firstLine="233" w:firstLineChars="111"/>
              <w:rPr>
                <w:rFonts w:hAnsi="宋体" w:cs="Courier New"/>
                <w:bCs/>
                <w:kern w:val="2"/>
                <w:sz w:val="21"/>
              </w:rPr>
            </w:pPr>
            <w:r>
              <w:rPr>
                <w:rFonts w:hint="eastAsia" w:hAnsi="宋体" w:cs="Courier New"/>
                <w:bCs/>
                <w:kern w:val="2"/>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578E2F3">
            <w:pPr>
              <w:pStyle w:val="15"/>
              <w:spacing w:line="360" w:lineRule="auto"/>
              <w:ind w:firstLine="233" w:firstLineChars="111"/>
              <w:rPr>
                <w:rFonts w:hAnsi="宋体" w:cs="Courier New"/>
                <w:bCs/>
                <w:kern w:val="2"/>
                <w:sz w:val="21"/>
              </w:rPr>
            </w:pPr>
            <w:r>
              <w:rPr>
                <w:rFonts w:hint="eastAsia" w:hAnsi="宋体" w:cs="Courier New"/>
                <w:bCs/>
                <w:kern w:val="2"/>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777C31B">
            <w:pPr>
              <w:pStyle w:val="15"/>
              <w:spacing w:line="360" w:lineRule="auto"/>
              <w:ind w:firstLine="233" w:firstLineChars="111"/>
              <w:rPr>
                <w:rFonts w:hAnsi="宋体" w:cs="Courier New"/>
                <w:bCs/>
                <w:kern w:val="2"/>
                <w:sz w:val="21"/>
              </w:rPr>
            </w:pPr>
            <w:r>
              <w:rPr>
                <w:rFonts w:hint="eastAsia" w:hAnsi="宋体" w:cs="Courier New"/>
                <w:bCs/>
                <w:kern w:val="2"/>
                <w:sz w:val="21"/>
              </w:rPr>
              <w:t>（5）政策性扣除计算方法。</w:t>
            </w:r>
          </w:p>
          <w:p w14:paraId="481E0A28">
            <w:pPr>
              <w:pStyle w:val="15"/>
              <w:spacing w:line="360" w:lineRule="auto"/>
              <w:ind w:firstLine="233" w:firstLineChars="111"/>
              <w:rPr>
                <w:rFonts w:hAnsi="宋体" w:cs="Courier New"/>
                <w:bCs/>
                <w:kern w:val="2"/>
                <w:sz w:val="21"/>
              </w:rPr>
            </w:pPr>
            <w:r>
              <w:rPr>
                <w:rFonts w:hint="eastAsia" w:hAnsi="宋体" w:cs="Courier New"/>
                <w:bCs/>
                <w:kern w:val="2"/>
                <w:sz w:val="21"/>
              </w:rPr>
              <w:t>投标人被评定为监狱企业或者残疾人福利性单位或者小型和微型企业且其所投标全部产品为小型和微型企业产品的，该投标人的投标报价给予10%的扣除，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4%的扣除，扣除后的价格为评标价，即评标报价=投标报价×（1-4%）；</w:t>
            </w:r>
          </w:p>
          <w:p w14:paraId="7C1DF926">
            <w:pPr>
              <w:pStyle w:val="15"/>
              <w:spacing w:line="360" w:lineRule="auto"/>
              <w:ind w:firstLine="233" w:firstLineChars="111"/>
              <w:rPr>
                <w:rFonts w:hAnsi="宋体" w:cs="Courier New"/>
                <w:bCs/>
                <w:kern w:val="2"/>
                <w:sz w:val="21"/>
              </w:rPr>
            </w:pPr>
            <w:r>
              <w:rPr>
                <w:rFonts w:hint="eastAsia" w:hAnsi="宋体" w:cs="Courier New"/>
                <w:bCs/>
                <w:kern w:val="2"/>
                <w:sz w:val="21"/>
              </w:rPr>
              <w:t>除上述情况外，评标报价=投标报价。</w:t>
            </w:r>
          </w:p>
          <w:p w14:paraId="2AB13BBB">
            <w:pPr>
              <w:pStyle w:val="15"/>
              <w:spacing w:line="360" w:lineRule="auto"/>
              <w:ind w:firstLine="233" w:firstLineChars="111"/>
              <w:rPr>
                <w:rFonts w:hAnsi="宋体" w:cs="Courier New"/>
                <w:bCs/>
                <w:kern w:val="2"/>
                <w:sz w:val="21"/>
              </w:rPr>
            </w:pPr>
            <w:r>
              <w:rPr>
                <w:rFonts w:hint="eastAsia" w:hAnsi="宋体" w:cs="Courier New"/>
                <w:bCs/>
                <w:kern w:val="2"/>
                <w:sz w:val="21"/>
              </w:rPr>
              <w:t>（6）满足招标文件要求且评标报价最低的评标报价为评标基准价，其价格分为满分。</w:t>
            </w:r>
          </w:p>
          <w:p w14:paraId="5EB410DC">
            <w:pPr>
              <w:pStyle w:val="15"/>
              <w:spacing w:line="360" w:lineRule="auto"/>
              <w:ind w:firstLine="233" w:firstLineChars="111"/>
              <w:rPr>
                <w:rFonts w:hAnsi="宋体" w:cs="Courier New"/>
                <w:bCs/>
                <w:kern w:val="2"/>
                <w:sz w:val="21"/>
              </w:rPr>
            </w:pPr>
            <w:r>
              <w:rPr>
                <w:rFonts w:hint="eastAsia" w:hAnsi="宋体" w:cs="Courier New"/>
                <w:bCs/>
                <w:kern w:val="2"/>
                <w:sz w:val="21"/>
              </w:rPr>
              <w:t>（7）价格分计算公式：</w:t>
            </w:r>
          </w:p>
          <w:p w14:paraId="6DE3624F">
            <w:pPr>
              <w:pStyle w:val="15"/>
              <w:spacing w:line="360" w:lineRule="auto"/>
              <w:ind w:firstLine="233" w:firstLineChars="111"/>
              <w:rPr>
                <w:rFonts w:hAnsi="宋体" w:cs="Courier New"/>
                <w:bCs/>
                <w:kern w:val="2"/>
                <w:sz w:val="21"/>
              </w:rPr>
            </w:pPr>
            <w:r>
              <w:rPr>
                <w:rFonts w:hint="eastAsia" w:hAnsi="宋体" w:cs="Courier New"/>
                <w:bCs/>
                <w:kern w:val="2"/>
                <w:sz w:val="21"/>
              </w:rPr>
              <w:t>价格分=(评标基准价/评标报价)×30分。</w:t>
            </w:r>
          </w:p>
          <w:p w14:paraId="7D371F67">
            <w:pPr>
              <w:rPr>
                <w:rFonts w:hAnsi="宋体" w:cs="Courier New"/>
                <w:bCs/>
              </w:rPr>
            </w:pPr>
          </w:p>
          <w:p w14:paraId="48FCC776">
            <w:pPr>
              <w:pStyle w:val="12"/>
            </w:pPr>
            <w:r>
              <w:rPr>
                <w:rFonts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D8F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Align w:val="center"/>
          </w:tcPr>
          <w:p w14:paraId="0746E818">
            <w:pPr>
              <w:adjustRightInd w:val="0"/>
              <w:spacing w:line="360" w:lineRule="auto"/>
              <w:jc w:val="center"/>
              <w:textAlignment w:val="baseline"/>
              <w:rPr>
                <w:rFonts w:ascii="宋体" w:hAnsi="宋体"/>
                <w:b/>
                <w:szCs w:val="21"/>
              </w:rPr>
            </w:pPr>
            <w:r>
              <w:rPr>
                <w:rFonts w:hint="eastAsia" w:ascii="宋体" w:hAnsi="宋体"/>
                <w:b/>
                <w:szCs w:val="21"/>
              </w:rPr>
              <w:t>2</w:t>
            </w:r>
          </w:p>
        </w:tc>
        <w:tc>
          <w:tcPr>
            <w:tcW w:w="1320" w:type="dxa"/>
            <w:vAlign w:val="center"/>
          </w:tcPr>
          <w:p w14:paraId="13B5331C">
            <w:pPr>
              <w:adjustRightInd w:val="0"/>
              <w:spacing w:line="360" w:lineRule="auto"/>
              <w:ind w:left="-105" w:leftChars="-50" w:right="-105" w:rightChars="-50"/>
              <w:jc w:val="center"/>
              <w:textAlignment w:val="baseline"/>
              <w:rPr>
                <w:rFonts w:ascii="宋体" w:hAnsi="宋体"/>
                <w:b/>
                <w:bCs/>
                <w:szCs w:val="21"/>
              </w:rPr>
            </w:pPr>
            <w:r>
              <w:rPr>
                <w:rFonts w:hint="eastAsia" w:ascii="宋体" w:hAnsi="宋体"/>
                <w:b/>
                <w:bCs/>
                <w:szCs w:val="21"/>
              </w:rPr>
              <w:t>技术分</w:t>
            </w:r>
          </w:p>
          <w:p w14:paraId="67B89AC2">
            <w:pPr>
              <w:adjustRightInd w:val="0"/>
              <w:spacing w:line="360" w:lineRule="auto"/>
              <w:ind w:left="-199" w:leftChars="-95" w:right="-105" w:rightChars="-50"/>
              <w:jc w:val="center"/>
              <w:textAlignment w:val="baseline"/>
              <w:rPr>
                <w:rFonts w:ascii="宋体" w:hAnsi="宋体"/>
                <w:spacing w:val="-18"/>
                <w:szCs w:val="21"/>
              </w:rPr>
            </w:pPr>
            <w:r>
              <w:rPr>
                <w:rFonts w:hint="eastAsia" w:ascii="宋体" w:hAnsi="宋体"/>
                <w:bCs/>
                <w:szCs w:val="21"/>
              </w:rPr>
              <w:t>（</w:t>
            </w:r>
            <w:r>
              <w:rPr>
                <w:rFonts w:hint="eastAsia" w:ascii="宋体" w:hAnsi="宋体"/>
                <w:szCs w:val="21"/>
              </w:rPr>
              <w:t>满分</w:t>
            </w:r>
            <w:r>
              <w:rPr>
                <w:rFonts w:hint="eastAsia" w:ascii="宋体" w:hAnsi="宋体"/>
                <w:szCs w:val="21"/>
                <w:u w:val="single"/>
              </w:rPr>
              <w:t xml:space="preserve"> 52 </w:t>
            </w:r>
            <w:r>
              <w:rPr>
                <w:rFonts w:hint="eastAsia" w:ascii="宋体" w:hAnsi="宋体"/>
                <w:bCs/>
                <w:szCs w:val="21"/>
              </w:rPr>
              <w:t>分）</w:t>
            </w:r>
          </w:p>
        </w:tc>
        <w:tc>
          <w:tcPr>
            <w:tcW w:w="1260" w:type="dxa"/>
            <w:vAlign w:val="center"/>
          </w:tcPr>
          <w:p w14:paraId="65F88ABD">
            <w:pPr>
              <w:adjustRightInd w:val="0"/>
              <w:spacing w:line="360" w:lineRule="auto"/>
              <w:ind w:right="-120" w:rightChars="-57"/>
              <w:jc w:val="center"/>
              <w:textAlignment w:val="baseline"/>
              <w:rPr>
                <w:rFonts w:ascii="宋体" w:hAnsi="宋体"/>
                <w:szCs w:val="21"/>
              </w:rPr>
            </w:pPr>
            <w:r>
              <w:rPr>
                <w:rFonts w:hint="eastAsia" w:ascii="宋体" w:hAnsi="宋体"/>
                <w:szCs w:val="21"/>
              </w:rPr>
              <w:t>技术条款响应分</w:t>
            </w:r>
          </w:p>
          <w:p w14:paraId="37D65593">
            <w:pPr>
              <w:adjustRightInd w:val="0"/>
              <w:spacing w:line="360" w:lineRule="auto"/>
              <w:ind w:left="-199" w:leftChars="-95" w:right="-120" w:rightChars="-57"/>
              <w:jc w:val="center"/>
              <w:textAlignment w:val="baseline"/>
              <w:rPr>
                <w:rFonts w:ascii="宋体" w:hAnsi="宋体"/>
                <w:szCs w:val="21"/>
                <w:u w:val="single"/>
              </w:rPr>
            </w:pPr>
            <w:r>
              <w:rPr>
                <w:rFonts w:hint="eastAsia" w:ascii="宋体" w:hAnsi="宋体"/>
                <w:szCs w:val="21"/>
              </w:rPr>
              <w:t>（满分</w:t>
            </w:r>
            <w:r>
              <w:rPr>
                <w:rFonts w:hint="eastAsia" w:ascii="宋体" w:hAnsi="宋体"/>
                <w:szCs w:val="21"/>
                <w:u w:val="single"/>
              </w:rPr>
              <w:t>52</w:t>
            </w:r>
            <w:r>
              <w:rPr>
                <w:rFonts w:hint="eastAsia" w:ascii="宋体" w:hAnsi="宋体"/>
                <w:szCs w:val="21"/>
              </w:rPr>
              <w:t>分）</w:t>
            </w:r>
          </w:p>
        </w:tc>
        <w:tc>
          <w:tcPr>
            <w:tcW w:w="6345" w:type="dxa"/>
            <w:vAlign w:val="center"/>
          </w:tcPr>
          <w:p w14:paraId="0267E395">
            <w:pPr>
              <w:pStyle w:val="15"/>
              <w:spacing w:line="360" w:lineRule="auto"/>
              <w:rPr>
                <w:rFonts w:hAnsi="宋体" w:cs="Courier New"/>
                <w:b/>
                <w:kern w:val="2"/>
                <w:sz w:val="21"/>
              </w:rPr>
            </w:pPr>
            <w:r>
              <w:rPr>
                <w:rFonts w:hint="eastAsia" w:ascii="Times New Roman" w:hAnsi="Times New Roman"/>
                <w:sz w:val="21"/>
              </w:rPr>
              <w:t>投标人应如实填写《技术偏离表》，评审委员会根据技术参数及性能（配置）要求响应情况进行打分，各项技术参数指标及要求全部满足的得52分。带★的参数为不可负偏离项，若负偏离即属于符合性检查表中“所投产品、工程、服务在质量、技术、方案等方面没有实质性满足招标文件要求”，初审不通过。带▲的参数为重要项，每负偏离一项扣3分；普通参数每负偏离一项扣2分；扣完为止。</w:t>
            </w:r>
          </w:p>
        </w:tc>
      </w:tr>
      <w:tr w14:paraId="6AF0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525" w:type="dxa"/>
            <w:vMerge w:val="restart"/>
            <w:vAlign w:val="center"/>
          </w:tcPr>
          <w:p w14:paraId="595747EE">
            <w:pPr>
              <w:adjustRightInd w:val="0"/>
              <w:spacing w:line="360" w:lineRule="auto"/>
              <w:jc w:val="center"/>
              <w:textAlignment w:val="baseline"/>
              <w:rPr>
                <w:rFonts w:ascii="宋体" w:hAnsi="宋体"/>
                <w:b/>
                <w:szCs w:val="21"/>
              </w:rPr>
            </w:pPr>
            <w:r>
              <w:rPr>
                <w:rFonts w:hint="eastAsia" w:ascii="宋体" w:hAnsi="宋体"/>
                <w:b/>
                <w:szCs w:val="21"/>
              </w:rPr>
              <w:t>3</w:t>
            </w:r>
          </w:p>
        </w:tc>
        <w:tc>
          <w:tcPr>
            <w:tcW w:w="1320" w:type="dxa"/>
            <w:vMerge w:val="restart"/>
            <w:vAlign w:val="center"/>
          </w:tcPr>
          <w:p w14:paraId="4BF9D5AE">
            <w:pPr>
              <w:adjustRightInd w:val="0"/>
              <w:spacing w:line="360" w:lineRule="auto"/>
              <w:jc w:val="center"/>
              <w:textAlignment w:val="baseline"/>
              <w:rPr>
                <w:rFonts w:ascii="宋体" w:hAnsi="宋体"/>
                <w:b/>
                <w:szCs w:val="21"/>
              </w:rPr>
            </w:pPr>
            <w:r>
              <w:rPr>
                <w:rFonts w:hint="eastAsia" w:ascii="宋体" w:hAnsi="宋体"/>
                <w:b/>
                <w:szCs w:val="21"/>
              </w:rPr>
              <w:t>商务分</w:t>
            </w:r>
          </w:p>
          <w:p w14:paraId="5B8A5775">
            <w:pPr>
              <w:pStyle w:val="12"/>
              <w:ind w:left="-199" w:leftChars="-95" w:right="-136" w:rightChars="-65"/>
              <w:jc w:val="center"/>
              <w:rPr>
                <w:sz w:val="21"/>
                <w:szCs w:val="21"/>
              </w:rPr>
            </w:pPr>
            <w:r>
              <w:rPr>
                <w:rFonts w:hint="eastAsia"/>
                <w:sz w:val="21"/>
                <w:szCs w:val="21"/>
              </w:rPr>
              <w:t>（满分</w:t>
            </w:r>
            <w:r>
              <w:rPr>
                <w:rFonts w:hint="eastAsia"/>
                <w:sz w:val="21"/>
                <w:szCs w:val="21"/>
                <w:u w:val="single"/>
              </w:rPr>
              <w:t>10</w:t>
            </w:r>
            <w:r>
              <w:rPr>
                <w:rFonts w:hint="eastAsia"/>
                <w:sz w:val="21"/>
                <w:szCs w:val="21"/>
              </w:rPr>
              <w:t>分）</w:t>
            </w:r>
          </w:p>
          <w:p w14:paraId="6C86B51C">
            <w:pPr>
              <w:adjustRightInd w:val="0"/>
              <w:spacing w:line="360" w:lineRule="auto"/>
              <w:jc w:val="center"/>
              <w:textAlignment w:val="baseline"/>
              <w:rPr>
                <w:rFonts w:ascii="宋体" w:hAnsi="宋体"/>
                <w:szCs w:val="21"/>
              </w:rPr>
            </w:pPr>
          </w:p>
        </w:tc>
        <w:tc>
          <w:tcPr>
            <w:tcW w:w="1260" w:type="dxa"/>
            <w:tcMar>
              <w:left w:w="57" w:type="dxa"/>
              <w:right w:w="57" w:type="dxa"/>
            </w:tcMar>
            <w:vAlign w:val="center"/>
          </w:tcPr>
          <w:p w14:paraId="5AC20E5F">
            <w:pPr>
              <w:spacing w:line="360" w:lineRule="auto"/>
              <w:jc w:val="center"/>
              <w:rPr>
                <w:rFonts w:ascii="宋体" w:hAnsi="宋体"/>
                <w:szCs w:val="21"/>
              </w:rPr>
            </w:pPr>
            <w:r>
              <w:rPr>
                <w:rFonts w:hint="eastAsia" w:ascii="宋体" w:hAnsi="宋体"/>
                <w:szCs w:val="21"/>
              </w:rPr>
              <w:t>免费保修期内售后服务条款偏离情况</w:t>
            </w:r>
          </w:p>
          <w:p w14:paraId="74D30DA2">
            <w:pPr>
              <w:spacing w:line="360" w:lineRule="auto"/>
              <w:rPr>
                <w:rFonts w:ascii="宋体" w:hAnsi="宋体"/>
                <w:szCs w:val="21"/>
              </w:rPr>
            </w:pPr>
            <w:r>
              <w:rPr>
                <w:rFonts w:hint="eastAsia" w:ascii="宋体" w:hAnsi="宋体"/>
                <w:spacing w:val="-6"/>
                <w:szCs w:val="21"/>
              </w:rPr>
              <w:t>（满分</w:t>
            </w:r>
            <w:r>
              <w:rPr>
                <w:rFonts w:hint="eastAsia" w:ascii="宋体" w:hAnsi="宋体"/>
                <w:spacing w:val="-6"/>
                <w:szCs w:val="21"/>
                <w:u w:val="single"/>
              </w:rPr>
              <w:t>5</w:t>
            </w:r>
            <w:r>
              <w:rPr>
                <w:rFonts w:hint="eastAsia" w:ascii="宋体" w:hAnsi="宋体"/>
                <w:spacing w:val="-6"/>
                <w:szCs w:val="21"/>
              </w:rPr>
              <w:t>分）</w:t>
            </w:r>
          </w:p>
        </w:tc>
        <w:tc>
          <w:tcPr>
            <w:tcW w:w="6345" w:type="dxa"/>
            <w:vAlign w:val="center"/>
          </w:tcPr>
          <w:p w14:paraId="3FCD6D57">
            <w:pPr>
              <w:spacing w:line="360" w:lineRule="auto"/>
              <w:jc w:val="left"/>
              <w:rPr>
                <w:rFonts w:ascii="宋体" w:hAnsi="宋体"/>
                <w:bCs/>
                <w:szCs w:val="21"/>
              </w:rPr>
            </w:pPr>
            <w:r>
              <w:rPr>
                <w:rFonts w:hint="eastAsia" w:ascii="宋体" w:hAnsi="宋体"/>
                <w:bCs/>
                <w:szCs w:val="21"/>
              </w:rPr>
              <w:t>评委对投标人售后服务承诺书内容的完整性、可行性，到达故障现场时间、故障出现解决方案、定期维护（注明时间）、保修期（免费软件升级期）外维修方案、其他优惠措施、安装要求及方案、质量保证措施等方面进行评价，全面考核售后服务内容的可行性、科学性、高效性，评审委员会根据“免费保修期内售后服务条款”响应情况进行打分。</w:t>
            </w:r>
          </w:p>
          <w:p w14:paraId="1FBFD29E">
            <w:pPr>
              <w:spacing w:line="360" w:lineRule="auto"/>
              <w:jc w:val="left"/>
              <w:rPr>
                <w:rFonts w:ascii="宋体" w:hAnsi="宋体"/>
                <w:bCs/>
                <w:szCs w:val="21"/>
              </w:rPr>
            </w:pPr>
            <w:r>
              <w:rPr>
                <w:rFonts w:hint="eastAsia" w:ascii="宋体" w:hAnsi="宋体"/>
                <w:bCs/>
                <w:szCs w:val="21"/>
              </w:rPr>
              <w:t>一档（5分）：有详细的质保期内售后方案，参数优于标书要求。</w:t>
            </w:r>
          </w:p>
          <w:p w14:paraId="5C92EC43">
            <w:pPr>
              <w:spacing w:line="360" w:lineRule="auto"/>
              <w:jc w:val="left"/>
              <w:rPr>
                <w:rFonts w:ascii="宋体" w:hAnsi="宋体"/>
                <w:bCs/>
                <w:szCs w:val="21"/>
              </w:rPr>
            </w:pPr>
            <w:r>
              <w:rPr>
                <w:rFonts w:hint="eastAsia" w:ascii="宋体" w:hAnsi="宋体"/>
                <w:bCs/>
                <w:szCs w:val="21"/>
              </w:rPr>
              <w:t>二档（3分）：有较详细的质保期内售后方案，满足标书要求。</w:t>
            </w:r>
          </w:p>
          <w:p w14:paraId="65FA47E1">
            <w:pPr>
              <w:spacing w:line="360" w:lineRule="auto"/>
              <w:jc w:val="left"/>
              <w:rPr>
                <w:rFonts w:ascii="宋体" w:hAnsi="宋体"/>
                <w:bCs/>
                <w:szCs w:val="21"/>
              </w:rPr>
            </w:pPr>
            <w:r>
              <w:rPr>
                <w:rFonts w:hint="eastAsia" w:ascii="宋体" w:hAnsi="宋体"/>
                <w:bCs/>
                <w:szCs w:val="21"/>
              </w:rPr>
              <w:t>三挡（1分）：基本满足标书要求得1分。</w:t>
            </w:r>
          </w:p>
          <w:p w14:paraId="02B83B34">
            <w:pPr>
              <w:pStyle w:val="12"/>
            </w:pPr>
            <w:r>
              <w:rPr>
                <w:rFonts w:hint="eastAsia" w:ascii="宋体" w:hAnsi="宋体"/>
                <w:bCs/>
                <w:kern w:val="2"/>
                <w:sz w:val="21"/>
                <w:szCs w:val="21"/>
              </w:rPr>
              <w:t>注：未提供或不可行的不得分。</w:t>
            </w:r>
          </w:p>
        </w:tc>
      </w:tr>
      <w:tr w14:paraId="6F0A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525" w:type="dxa"/>
            <w:vMerge w:val="continue"/>
            <w:vAlign w:val="center"/>
          </w:tcPr>
          <w:p w14:paraId="1D5360FB">
            <w:pPr>
              <w:adjustRightInd w:val="0"/>
              <w:spacing w:line="360" w:lineRule="auto"/>
              <w:jc w:val="center"/>
              <w:textAlignment w:val="baseline"/>
              <w:rPr>
                <w:rFonts w:ascii="宋体" w:hAnsi="宋体"/>
                <w:b/>
                <w:szCs w:val="21"/>
              </w:rPr>
            </w:pPr>
          </w:p>
        </w:tc>
        <w:tc>
          <w:tcPr>
            <w:tcW w:w="1320" w:type="dxa"/>
            <w:vMerge w:val="continue"/>
            <w:vAlign w:val="center"/>
          </w:tcPr>
          <w:p w14:paraId="72EB6F73">
            <w:pPr>
              <w:adjustRightInd w:val="0"/>
              <w:spacing w:line="360" w:lineRule="auto"/>
              <w:jc w:val="center"/>
              <w:textAlignment w:val="baseline"/>
              <w:rPr>
                <w:rFonts w:ascii="宋体" w:hAnsi="宋体"/>
                <w:szCs w:val="21"/>
              </w:rPr>
            </w:pPr>
          </w:p>
        </w:tc>
        <w:tc>
          <w:tcPr>
            <w:tcW w:w="1260" w:type="dxa"/>
            <w:tcMar>
              <w:left w:w="57" w:type="dxa"/>
              <w:right w:w="57" w:type="dxa"/>
            </w:tcMar>
            <w:vAlign w:val="center"/>
          </w:tcPr>
          <w:p w14:paraId="55E40631">
            <w:pPr>
              <w:spacing w:line="360" w:lineRule="auto"/>
              <w:jc w:val="center"/>
              <w:rPr>
                <w:rFonts w:ascii="宋体" w:hAnsi="宋体"/>
                <w:spacing w:val="-6"/>
                <w:szCs w:val="21"/>
              </w:rPr>
            </w:pPr>
            <w:r>
              <w:rPr>
                <w:rFonts w:hint="eastAsia" w:ascii="宋体" w:hAnsi="宋体"/>
                <w:spacing w:val="-6"/>
                <w:szCs w:val="21"/>
              </w:rPr>
              <w:t>免费保修期外售后服务条款偏离情况</w:t>
            </w:r>
          </w:p>
          <w:p w14:paraId="6FC8C5A9">
            <w:pPr>
              <w:spacing w:line="360" w:lineRule="auto"/>
              <w:rPr>
                <w:rFonts w:ascii="宋体" w:hAnsi="宋体"/>
                <w:spacing w:val="-6"/>
                <w:szCs w:val="21"/>
              </w:rPr>
            </w:pPr>
            <w:r>
              <w:rPr>
                <w:rFonts w:hint="eastAsia" w:ascii="宋体" w:hAnsi="宋体"/>
                <w:spacing w:val="-6"/>
                <w:szCs w:val="21"/>
              </w:rPr>
              <w:t>（满分</w:t>
            </w:r>
            <w:r>
              <w:rPr>
                <w:rFonts w:hint="eastAsia" w:ascii="宋体" w:hAnsi="宋体"/>
                <w:spacing w:val="-6"/>
                <w:szCs w:val="21"/>
                <w:u w:val="single"/>
              </w:rPr>
              <w:t>2</w:t>
            </w:r>
            <w:r>
              <w:rPr>
                <w:rFonts w:hint="eastAsia" w:ascii="宋体" w:hAnsi="宋体"/>
                <w:spacing w:val="-6"/>
                <w:szCs w:val="21"/>
              </w:rPr>
              <w:t>分）</w:t>
            </w:r>
          </w:p>
        </w:tc>
        <w:tc>
          <w:tcPr>
            <w:tcW w:w="6345" w:type="dxa"/>
            <w:vAlign w:val="center"/>
          </w:tcPr>
          <w:p w14:paraId="31059B39">
            <w:pPr>
              <w:spacing w:line="360" w:lineRule="auto"/>
              <w:jc w:val="left"/>
              <w:rPr>
                <w:rFonts w:ascii="宋体" w:hAnsi="宋体" w:cs="Courier New"/>
                <w:szCs w:val="21"/>
              </w:rPr>
            </w:pPr>
            <w:r>
              <w:rPr>
                <w:rFonts w:hint="eastAsia" w:ascii="宋体" w:hAnsi="宋体" w:cs="Courier New"/>
                <w:szCs w:val="21"/>
              </w:rPr>
              <w:t>免费保修期外售后服务方案：</w:t>
            </w:r>
          </w:p>
          <w:p w14:paraId="22E7FAA8">
            <w:pPr>
              <w:spacing w:line="360" w:lineRule="auto"/>
              <w:jc w:val="left"/>
              <w:rPr>
                <w:rFonts w:ascii="宋体" w:hAnsi="宋体" w:cs="Courier New"/>
                <w:szCs w:val="21"/>
              </w:rPr>
            </w:pPr>
            <w:r>
              <w:rPr>
                <w:rFonts w:hint="eastAsia" w:ascii="宋体" w:hAnsi="宋体" w:cs="Courier New"/>
                <w:szCs w:val="21"/>
              </w:rPr>
              <w:t>一档（2分）：方案优于标书要求，有详细方案。</w:t>
            </w:r>
          </w:p>
          <w:p w14:paraId="0BDF81DA">
            <w:pPr>
              <w:spacing w:line="360" w:lineRule="auto"/>
              <w:jc w:val="left"/>
              <w:rPr>
                <w:rFonts w:ascii="宋体" w:hAnsi="宋体" w:cs="Courier New"/>
                <w:szCs w:val="21"/>
              </w:rPr>
            </w:pPr>
            <w:r>
              <w:rPr>
                <w:rFonts w:hint="eastAsia" w:ascii="宋体" w:hAnsi="宋体" w:cs="Courier New"/>
                <w:szCs w:val="21"/>
              </w:rPr>
              <w:t>二档（1分）：基本满足标书要求。</w:t>
            </w:r>
          </w:p>
          <w:p w14:paraId="3771BFCD">
            <w:pPr>
              <w:spacing w:line="360" w:lineRule="auto"/>
              <w:jc w:val="left"/>
              <w:rPr>
                <w:rFonts w:ascii="宋体" w:hAnsi="宋体" w:cs="Courier New"/>
                <w:szCs w:val="21"/>
              </w:rPr>
            </w:pPr>
            <w:r>
              <w:rPr>
                <w:rFonts w:hint="eastAsia" w:ascii="宋体" w:hAnsi="宋体" w:cs="宋体"/>
                <w:bCs/>
                <w:szCs w:val="21"/>
              </w:rPr>
              <w:t>注：未提供或不可行的不得分。</w:t>
            </w:r>
          </w:p>
        </w:tc>
      </w:tr>
      <w:tr w14:paraId="58A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14:paraId="075FC596">
            <w:pPr>
              <w:adjustRightInd w:val="0"/>
              <w:spacing w:line="360" w:lineRule="auto"/>
              <w:jc w:val="center"/>
              <w:textAlignment w:val="baseline"/>
              <w:rPr>
                <w:rFonts w:ascii="宋体" w:hAnsi="宋体"/>
                <w:b/>
                <w:szCs w:val="21"/>
              </w:rPr>
            </w:pPr>
          </w:p>
        </w:tc>
        <w:tc>
          <w:tcPr>
            <w:tcW w:w="1320" w:type="dxa"/>
            <w:vMerge w:val="continue"/>
          </w:tcPr>
          <w:p w14:paraId="2AADAA7F">
            <w:pPr>
              <w:adjustRightInd w:val="0"/>
              <w:spacing w:line="360" w:lineRule="auto"/>
              <w:jc w:val="center"/>
              <w:textAlignment w:val="baseline"/>
              <w:rPr>
                <w:rFonts w:ascii="宋体" w:hAnsi="宋体"/>
                <w:szCs w:val="21"/>
              </w:rPr>
            </w:pPr>
          </w:p>
        </w:tc>
        <w:tc>
          <w:tcPr>
            <w:tcW w:w="1260" w:type="dxa"/>
            <w:tcMar>
              <w:left w:w="57" w:type="dxa"/>
              <w:right w:w="57" w:type="dxa"/>
            </w:tcMar>
            <w:vAlign w:val="center"/>
          </w:tcPr>
          <w:p w14:paraId="2162E0D6">
            <w:pPr>
              <w:spacing w:line="360" w:lineRule="auto"/>
              <w:jc w:val="center"/>
              <w:rPr>
                <w:rFonts w:ascii="Arial" w:hAnsi="Arial" w:cs="Arial"/>
                <w:szCs w:val="21"/>
              </w:rPr>
            </w:pPr>
            <w:r>
              <w:rPr>
                <w:rFonts w:ascii="Arial" w:hAnsi="Arial" w:cs="Arial"/>
                <w:szCs w:val="21"/>
              </w:rPr>
              <w:t>培训方案分</w:t>
            </w:r>
          </w:p>
          <w:p w14:paraId="1DF694BC">
            <w:pPr>
              <w:spacing w:line="360" w:lineRule="auto"/>
              <w:rPr>
                <w:rFonts w:ascii="宋体" w:hAnsi="宋体"/>
                <w:bCs/>
                <w:szCs w:val="21"/>
              </w:rPr>
            </w:pPr>
            <w:r>
              <w:rPr>
                <w:rFonts w:hint="eastAsia" w:ascii="宋体" w:hAnsi="宋体"/>
                <w:spacing w:val="-6"/>
                <w:szCs w:val="21"/>
              </w:rPr>
              <w:t>（满分</w:t>
            </w:r>
            <w:r>
              <w:rPr>
                <w:rFonts w:hint="eastAsia" w:ascii="宋体" w:hAnsi="宋体"/>
                <w:spacing w:val="-6"/>
                <w:szCs w:val="21"/>
                <w:u w:val="single"/>
              </w:rPr>
              <w:t>3</w:t>
            </w:r>
            <w:r>
              <w:rPr>
                <w:rFonts w:hint="eastAsia" w:ascii="宋体" w:hAnsi="宋体"/>
                <w:spacing w:val="-6"/>
                <w:szCs w:val="21"/>
              </w:rPr>
              <w:t>分）</w:t>
            </w:r>
          </w:p>
        </w:tc>
        <w:tc>
          <w:tcPr>
            <w:tcW w:w="6345" w:type="dxa"/>
          </w:tcPr>
          <w:p w14:paraId="3489D5B2">
            <w:pPr>
              <w:spacing w:line="360" w:lineRule="auto"/>
              <w:jc w:val="left"/>
              <w:rPr>
                <w:rFonts w:ascii="宋体" w:hAnsi="宋体" w:cs="Courier New"/>
                <w:szCs w:val="21"/>
              </w:rPr>
            </w:pPr>
            <w:r>
              <w:rPr>
                <w:rFonts w:hint="eastAsia" w:ascii="宋体" w:hAnsi="宋体" w:cs="Courier New"/>
                <w:szCs w:val="21"/>
              </w:rPr>
              <w:t>一档（3分）：培训方案能按照招标文件的要求进行响应，内容完整详细具体。</w:t>
            </w:r>
          </w:p>
          <w:p w14:paraId="3CD2D5ED">
            <w:pPr>
              <w:spacing w:line="360" w:lineRule="auto"/>
              <w:jc w:val="left"/>
              <w:rPr>
                <w:rFonts w:ascii="宋体" w:hAnsi="宋体" w:cs="Courier New"/>
                <w:szCs w:val="21"/>
              </w:rPr>
            </w:pPr>
            <w:r>
              <w:rPr>
                <w:rFonts w:hint="eastAsia" w:ascii="宋体" w:hAnsi="宋体" w:cs="Courier New"/>
                <w:szCs w:val="21"/>
              </w:rPr>
              <w:t>二档（1分）：培训方案基本按照招标文件的要求进行响应。</w:t>
            </w:r>
          </w:p>
          <w:p w14:paraId="7FF962A2">
            <w:pPr>
              <w:spacing w:line="360" w:lineRule="auto"/>
              <w:jc w:val="left"/>
              <w:rPr>
                <w:rFonts w:ascii="宋体" w:hAnsi="宋体" w:cs="Courier New"/>
                <w:szCs w:val="21"/>
                <w:u w:val="single"/>
              </w:rPr>
            </w:pPr>
            <w:r>
              <w:rPr>
                <w:rFonts w:hint="eastAsia" w:ascii="宋体" w:hAnsi="宋体" w:cs="Courier New"/>
                <w:szCs w:val="21"/>
              </w:rPr>
              <w:t>三档（0分）：未提供培训方案或方案内容不合理的。</w:t>
            </w:r>
          </w:p>
        </w:tc>
      </w:tr>
      <w:tr w14:paraId="1F3A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C6AC7F3">
            <w:pPr>
              <w:adjustRightInd w:val="0"/>
              <w:spacing w:line="360" w:lineRule="auto"/>
              <w:jc w:val="center"/>
              <w:textAlignment w:val="baseline"/>
              <w:rPr>
                <w:rFonts w:ascii="宋体" w:hAnsi="宋体"/>
                <w:b/>
                <w:szCs w:val="21"/>
              </w:rPr>
            </w:pPr>
            <w:r>
              <w:rPr>
                <w:rFonts w:hint="eastAsia" w:ascii="宋体" w:hAnsi="宋体"/>
                <w:b/>
                <w:szCs w:val="21"/>
              </w:rPr>
              <w:t>4</w:t>
            </w:r>
          </w:p>
        </w:tc>
        <w:tc>
          <w:tcPr>
            <w:tcW w:w="1320" w:type="dxa"/>
            <w:vAlign w:val="center"/>
          </w:tcPr>
          <w:p w14:paraId="07601C43">
            <w:pPr>
              <w:adjustRightInd w:val="0"/>
              <w:spacing w:line="360" w:lineRule="auto"/>
              <w:ind w:left="-199" w:leftChars="-95" w:right="-120" w:rightChars="-57"/>
              <w:jc w:val="center"/>
              <w:textAlignment w:val="baseline"/>
              <w:rPr>
                <w:rFonts w:ascii="宋体" w:hAnsi="宋体"/>
                <w:szCs w:val="21"/>
              </w:rPr>
            </w:pPr>
            <w:r>
              <w:rPr>
                <w:rFonts w:hint="eastAsia" w:ascii="宋体" w:hAnsi="宋体"/>
                <w:b/>
                <w:bCs/>
                <w:szCs w:val="21"/>
              </w:rPr>
              <w:t>技术方案</w:t>
            </w:r>
          </w:p>
          <w:p w14:paraId="6BF92ECB">
            <w:pPr>
              <w:adjustRightInd w:val="0"/>
              <w:spacing w:line="360" w:lineRule="auto"/>
              <w:ind w:left="-199" w:leftChars="-95" w:right="-105" w:rightChars="-50"/>
              <w:jc w:val="center"/>
              <w:textAlignment w:val="baseline"/>
              <w:rPr>
                <w:rFonts w:ascii="宋体" w:hAnsi="宋体"/>
                <w:szCs w:val="21"/>
              </w:rPr>
            </w:pPr>
            <w:r>
              <w:rPr>
                <w:rFonts w:hint="eastAsia" w:ascii="宋体" w:hAnsi="宋体"/>
                <w:szCs w:val="21"/>
              </w:rPr>
              <w:t>（满分</w:t>
            </w:r>
            <w:r>
              <w:rPr>
                <w:rFonts w:hint="eastAsia" w:ascii="宋体" w:hAnsi="宋体"/>
                <w:szCs w:val="21"/>
                <w:u w:val="single"/>
              </w:rPr>
              <w:t>5</w:t>
            </w:r>
            <w:r>
              <w:rPr>
                <w:rFonts w:hint="eastAsia" w:ascii="宋体" w:hAnsi="宋体"/>
                <w:szCs w:val="21"/>
              </w:rPr>
              <w:t>分）</w:t>
            </w:r>
          </w:p>
        </w:tc>
        <w:tc>
          <w:tcPr>
            <w:tcW w:w="1260" w:type="dxa"/>
            <w:tcMar>
              <w:left w:w="57" w:type="dxa"/>
              <w:right w:w="57" w:type="dxa"/>
            </w:tcMar>
            <w:vAlign w:val="center"/>
          </w:tcPr>
          <w:p w14:paraId="7DC1490E">
            <w:pPr>
              <w:adjustRightInd w:val="0"/>
              <w:spacing w:line="360" w:lineRule="auto"/>
              <w:ind w:left="-199" w:leftChars="-95" w:right="-120" w:rightChars="-57"/>
              <w:jc w:val="center"/>
              <w:textAlignment w:val="baseline"/>
              <w:rPr>
                <w:rFonts w:ascii="宋体" w:hAnsi="宋体"/>
                <w:szCs w:val="21"/>
              </w:rPr>
            </w:pPr>
            <w:r>
              <w:rPr>
                <w:rFonts w:hint="eastAsia" w:ascii="宋体" w:hAnsi="宋体"/>
                <w:szCs w:val="21"/>
              </w:rPr>
              <w:t>技术方案</w:t>
            </w:r>
          </w:p>
          <w:p w14:paraId="6BEAF573">
            <w:pPr>
              <w:adjustRightInd w:val="0"/>
              <w:spacing w:line="360" w:lineRule="auto"/>
              <w:ind w:left="-199" w:leftChars="-95" w:right="-120" w:rightChars="-57"/>
              <w:jc w:val="center"/>
              <w:textAlignment w:val="baseline"/>
              <w:rPr>
                <w:rFonts w:ascii="宋体" w:hAnsi="宋体"/>
                <w:spacing w:val="-6"/>
                <w:szCs w:val="21"/>
              </w:rPr>
            </w:pPr>
            <w:r>
              <w:rPr>
                <w:rFonts w:hint="eastAsia" w:ascii="宋体" w:hAnsi="宋体"/>
                <w:szCs w:val="21"/>
              </w:rPr>
              <w:t>（满分</w:t>
            </w:r>
            <w:r>
              <w:rPr>
                <w:rFonts w:hint="eastAsia" w:ascii="宋体" w:hAnsi="宋体"/>
                <w:szCs w:val="21"/>
                <w:u w:val="single"/>
              </w:rPr>
              <w:t>5</w:t>
            </w:r>
            <w:r>
              <w:rPr>
                <w:rFonts w:hint="eastAsia" w:ascii="宋体" w:hAnsi="宋体"/>
                <w:szCs w:val="21"/>
              </w:rPr>
              <w:t>分）</w:t>
            </w:r>
          </w:p>
        </w:tc>
        <w:tc>
          <w:tcPr>
            <w:tcW w:w="6345" w:type="dxa"/>
            <w:vAlign w:val="center"/>
          </w:tcPr>
          <w:p w14:paraId="1B29A9B1">
            <w:pPr>
              <w:pStyle w:val="15"/>
              <w:spacing w:line="360" w:lineRule="auto"/>
              <w:rPr>
                <w:rFonts w:ascii="Times New Roman" w:hAnsi="Times New Roman"/>
                <w:sz w:val="21"/>
              </w:rPr>
            </w:pPr>
            <w:r>
              <w:rPr>
                <w:rFonts w:hint="eastAsia" w:ascii="Times New Roman" w:hAnsi="Times New Roman"/>
                <w:sz w:val="21"/>
              </w:rPr>
              <w:t>投标人根据项目情况</w:t>
            </w:r>
          </w:p>
          <w:p w14:paraId="06237A42">
            <w:pPr>
              <w:pStyle w:val="15"/>
              <w:spacing w:line="360" w:lineRule="auto"/>
              <w:rPr>
                <w:rFonts w:ascii="Times New Roman" w:hAnsi="Times New Roman"/>
                <w:sz w:val="21"/>
              </w:rPr>
            </w:pPr>
            <w:r>
              <w:rPr>
                <w:rFonts w:hint="eastAsia" w:ascii="Times New Roman" w:hAnsi="Times New Roman"/>
                <w:sz w:val="21"/>
              </w:rPr>
              <w:t>一档（5分）：提供的技术方案详细全面合理，方案完整性、兼容性、先进性、可靠性、便携性、可拓展性、可维护性、安全性好，可与学院现有设备同步使用得5分；</w:t>
            </w:r>
          </w:p>
          <w:p w14:paraId="2821FCCC">
            <w:pPr>
              <w:pStyle w:val="15"/>
              <w:spacing w:line="360" w:lineRule="auto"/>
              <w:rPr>
                <w:rFonts w:ascii="Times New Roman" w:hAnsi="Times New Roman"/>
                <w:sz w:val="21"/>
              </w:rPr>
            </w:pPr>
            <w:r>
              <w:rPr>
                <w:rFonts w:hint="eastAsia" w:ascii="Times New Roman" w:hAnsi="Times New Roman"/>
                <w:sz w:val="21"/>
              </w:rPr>
              <w:t>二档（2分）：技术方案较合理、基本满足用户需要得2分；</w:t>
            </w:r>
          </w:p>
          <w:p w14:paraId="74D54506">
            <w:pPr>
              <w:pStyle w:val="15"/>
              <w:spacing w:line="360" w:lineRule="auto"/>
              <w:rPr>
                <w:rFonts w:ascii="Times New Roman" w:hAnsi="Times New Roman"/>
                <w:sz w:val="21"/>
              </w:rPr>
            </w:pPr>
            <w:r>
              <w:rPr>
                <w:rFonts w:hint="eastAsia" w:ascii="Times New Roman" w:hAnsi="Times New Roman"/>
                <w:sz w:val="21"/>
              </w:rPr>
              <w:t>三档（1分）：方案一般，不能突出重点得1分；</w:t>
            </w:r>
          </w:p>
          <w:p w14:paraId="6899CFA4">
            <w:pPr>
              <w:pStyle w:val="15"/>
              <w:spacing w:line="360" w:lineRule="auto"/>
              <w:rPr>
                <w:rFonts w:ascii="Times New Roman" w:hAnsi="Times New Roman"/>
                <w:sz w:val="21"/>
              </w:rPr>
            </w:pPr>
            <w:r>
              <w:rPr>
                <w:rFonts w:hint="eastAsia" w:ascii="Times New Roman" w:hAnsi="Times New Roman"/>
                <w:sz w:val="21"/>
              </w:rPr>
              <w:t>四挡（0分）：未提供者不得分。</w:t>
            </w:r>
          </w:p>
          <w:p w14:paraId="1E586A9F">
            <w:pPr>
              <w:pStyle w:val="15"/>
              <w:spacing w:line="360" w:lineRule="auto"/>
              <w:rPr>
                <w:rFonts w:hAnsi="宋体" w:cs="Courier New"/>
              </w:rPr>
            </w:pPr>
            <w:r>
              <w:rPr>
                <w:rFonts w:hint="eastAsia" w:ascii="Times New Roman" w:hAnsi="Times New Roman"/>
                <w:sz w:val="21"/>
              </w:rPr>
              <w:t>注：供应商须在投标文件中有明确的具体方案。不得只是条款性的内容需要明确且细化。</w:t>
            </w:r>
          </w:p>
        </w:tc>
      </w:tr>
      <w:tr w14:paraId="48F8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2558BC27">
            <w:pPr>
              <w:adjustRightInd w:val="0"/>
              <w:spacing w:line="360" w:lineRule="auto"/>
              <w:jc w:val="center"/>
              <w:textAlignment w:val="baseline"/>
              <w:rPr>
                <w:rFonts w:ascii="宋体" w:hAnsi="宋体"/>
                <w:b/>
                <w:szCs w:val="21"/>
              </w:rPr>
            </w:pPr>
            <w:r>
              <w:rPr>
                <w:rFonts w:hint="eastAsia" w:ascii="宋体" w:hAnsi="宋体"/>
                <w:b/>
                <w:szCs w:val="21"/>
              </w:rPr>
              <w:t>5</w:t>
            </w:r>
          </w:p>
        </w:tc>
        <w:tc>
          <w:tcPr>
            <w:tcW w:w="1320" w:type="dxa"/>
            <w:vAlign w:val="center"/>
          </w:tcPr>
          <w:p w14:paraId="6A954BAD">
            <w:pPr>
              <w:adjustRightInd w:val="0"/>
              <w:spacing w:line="360" w:lineRule="auto"/>
              <w:ind w:left="-199" w:leftChars="-95" w:right="-120" w:rightChars="-57"/>
              <w:jc w:val="center"/>
              <w:textAlignment w:val="baseline"/>
              <w:rPr>
                <w:rFonts w:ascii="宋体" w:hAnsi="宋体"/>
                <w:szCs w:val="21"/>
              </w:rPr>
            </w:pPr>
            <w:r>
              <w:rPr>
                <w:rFonts w:hint="eastAsia" w:ascii="宋体" w:hAnsi="宋体"/>
                <w:b/>
                <w:bCs/>
                <w:szCs w:val="21"/>
              </w:rPr>
              <w:t>业绩分</w:t>
            </w:r>
          </w:p>
          <w:p w14:paraId="2AB75D69">
            <w:pPr>
              <w:adjustRightInd w:val="0"/>
              <w:spacing w:line="360" w:lineRule="auto"/>
              <w:ind w:left="-199" w:leftChars="-95" w:right="-120" w:rightChars="-57"/>
              <w:jc w:val="center"/>
              <w:textAlignment w:val="baseline"/>
              <w:rPr>
                <w:rFonts w:ascii="宋体" w:hAnsi="宋体"/>
                <w:szCs w:val="21"/>
              </w:rPr>
            </w:pPr>
            <w:r>
              <w:rPr>
                <w:rFonts w:hint="eastAsia" w:ascii="宋体" w:hAnsi="宋体"/>
                <w:szCs w:val="21"/>
              </w:rPr>
              <w:t>（满分</w:t>
            </w:r>
            <w:r>
              <w:rPr>
                <w:rFonts w:hint="eastAsia" w:ascii="宋体" w:hAnsi="宋体"/>
                <w:szCs w:val="21"/>
                <w:u w:val="single"/>
              </w:rPr>
              <w:t>3</w:t>
            </w:r>
            <w:r>
              <w:rPr>
                <w:rFonts w:hint="eastAsia" w:ascii="宋体" w:hAnsi="宋体"/>
                <w:szCs w:val="21"/>
              </w:rPr>
              <w:t>分）</w:t>
            </w:r>
          </w:p>
        </w:tc>
        <w:tc>
          <w:tcPr>
            <w:tcW w:w="1260" w:type="dxa"/>
            <w:tcMar>
              <w:left w:w="57" w:type="dxa"/>
              <w:right w:w="57" w:type="dxa"/>
            </w:tcMar>
            <w:vAlign w:val="center"/>
          </w:tcPr>
          <w:p w14:paraId="44629ABE">
            <w:pPr>
              <w:adjustRightInd w:val="0"/>
              <w:spacing w:line="360" w:lineRule="auto"/>
              <w:ind w:left="-199" w:leftChars="-95" w:right="-120" w:rightChars="-57"/>
              <w:jc w:val="center"/>
              <w:textAlignment w:val="baseline"/>
              <w:rPr>
                <w:rFonts w:ascii="宋体" w:hAnsi="宋体"/>
                <w:szCs w:val="21"/>
              </w:rPr>
            </w:pPr>
            <w:r>
              <w:rPr>
                <w:rFonts w:hint="eastAsia" w:ascii="宋体" w:hAnsi="宋体"/>
                <w:szCs w:val="21"/>
              </w:rPr>
              <w:t>业绩分</w:t>
            </w:r>
          </w:p>
          <w:p w14:paraId="348887AE">
            <w:pPr>
              <w:adjustRightInd w:val="0"/>
              <w:spacing w:line="360" w:lineRule="auto"/>
              <w:ind w:left="-199" w:leftChars="-95" w:right="-120" w:rightChars="-57"/>
              <w:jc w:val="center"/>
              <w:textAlignment w:val="baseline"/>
              <w:rPr>
                <w:rFonts w:ascii="宋体" w:hAnsi="宋体"/>
                <w:szCs w:val="21"/>
              </w:rPr>
            </w:pPr>
            <w:r>
              <w:rPr>
                <w:rFonts w:hint="eastAsia" w:ascii="宋体" w:hAnsi="宋体"/>
                <w:szCs w:val="21"/>
              </w:rPr>
              <w:t>（满分</w:t>
            </w:r>
            <w:r>
              <w:rPr>
                <w:rFonts w:hint="eastAsia" w:ascii="宋体" w:hAnsi="宋体"/>
                <w:szCs w:val="21"/>
                <w:u w:val="single"/>
              </w:rPr>
              <w:t>3</w:t>
            </w:r>
            <w:r>
              <w:rPr>
                <w:rFonts w:hint="eastAsia" w:ascii="宋体" w:hAnsi="宋体"/>
                <w:szCs w:val="21"/>
              </w:rPr>
              <w:t>分）</w:t>
            </w:r>
          </w:p>
        </w:tc>
        <w:tc>
          <w:tcPr>
            <w:tcW w:w="6345" w:type="dxa"/>
          </w:tcPr>
          <w:p w14:paraId="5FE10504">
            <w:pPr>
              <w:pStyle w:val="18"/>
              <w:pBdr>
                <w:bottom w:val="none" w:color="auto" w:sz="0" w:space="0"/>
              </w:pBdr>
              <w:tabs>
                <w:tab w:val="clear" w:pos="0"/>
                <w:tab w:val="clear" w:pos="8306"/>
              </w:tabs>
              <w:adjustRightInd w:val="0"/>
              <w:spacing w:line="360" w:lineRule="auto"/>
              <w:jc w:val="left"/>
              <w:rPr>
                <w:sz w:val="21"/>
                <w:szCs w:val="21"/>
              </w:rPr>
            </w:pPr>
            <w:r>
              <w:rPr>
                <w:rFonts w:hint="eastAsia"/>
                <w:sz w:val="21"/>
                <w:szCs w:val="21"/>
              </w:rPr>
              <w:t>投标人近三年同类业绩（2022年07月至本项目投标截止日，以合同签订时间为准）同类（同类指的是与投标的核心产品相同品牌相同类型的产品）业绩情况：提供3个（或以上）得3分，提供2个得2分，提供1个得1分，未提供的不得分。</w:t>
            </w:r>
          </w:p>
          <w:p w14:paraId="47211A2A">
            <w:pPr>
              <w:pStyle w:val="18"/>
              <w:pBdr>
                <w:bottom w:val="none" w:color="auto" w:sz="0" w:space="0"/>
              </w:pBdr>
              <w:tabs>
                <w:tab w:val="clear" w:pos="0"/>
                <w:tab w:val="clear" w:pos="8306"/>
              </w:tabs>
              <w:adjustRightInd w:val="0"/>
              <w:spacing w:line="360" w:lineRule="auto"/>
              <w:jc w:val="left"/>
              <w:rPr>
                <w:sz w:val="21"/>
                <w:szCs w:val="21"/>
              </w:rPr>
            </w:pPr>
            <w:r>
              <w:rPr>
                <w:rFonts w:hint="eastAsia"/>
                <w:kern w:val="0"/>
                <w:sz w:val="21"/>
              </w:rPr>
              <w:t>注：</w:t>
            </w:r>
            <w:r>
              <w:rPr>
                <w:rFonts w:hint="eastAsia"/>
                <w:sz w:val="21"/>
                <w:szCs w:val="21"/>
              </w:rPr>
              <w:t>投标文件中提供有效的中标（成交）通知书或合同复印件，否则不予以计分。</w:t>
            </w:r>
          </w:p>
        </w:tc>
      </w:tr>
      <w:tr w14:paraId="77D3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412F720D">
            <w:pPr>
              <w:pStyle w:val="15"/>
              <w:spacing w:line="360" w:lineRule="auto"/>
              <w:ind w:firstLine="420"/>
              <w:rPr>
                <w:rFonts w:hAnsi="宋体" w:cs="Courier New"/>
                <w:bCs/>
                <w:kern w:val="2"/>
                <w:sz w:val="21"/>
              </w:rPr>
            </w:pPr>
            <w:r>
              <w:rPr>
                <w:rFonts w:hint="eastAsia" w:hAnsi="宋体" w:cs="Courier New"/>
                <w:b/>
                <w:bCs/>
                <w:kern w:val="2"/>
                <w:sz w:val="21"/>
              </w:rPr>
              <w:t>总得分=1+2+3+4+5。</w:t>
            </w:r>
          </w:p>
        </w:tc>
      </w:tr>
    </w:tbl>
    <w:p w14:paraId="0B15CE0C">
      <w:pPr>
        <w:pStyle w:val="15"/>
        <w:spacing w:line="360" w:lineRule="auto"/>
        <w:ind w:firstLine="420"/>
        <w:rPr>
          <w:rFonts w:hAnsi="宋体"/>
          <w:bCs/>
          <w:sz w:val="21"/>
        </w:rPr>
      </w:pPr>
      <w:r>
        <w:rPr>
          <w:rFonts w:hint="eastAsia" w:hAnsi="宋体"/>
          <w:bCs/>
          <w:sz w:val="21"/>
        </w:rPr>
        <w:t>注：计分方法按四舍五入取至百分位。</w:t>
      </w:r>
    </w:p>
    <w:p w14:paraId="2E9977DE">
      <w:pPr>
        <w:spacing w:beforeLines="50" w:afterLines="50" w:line="360" w:lineRule="auto"/>
        <w:jc w:val="center"/>
        <w:outlineLvl w:val="1"/>
        <w:rPr>
          <w:b/>
          <w:bCs/>
          <w:sz w:val="32"/>
          <w:szCs w:val="32"/>
        </w:rPr>
        <w:sectPr>
          <w:footerReference r:id="rId12" w:type="first"/>
          <w:footerReference r:id="rId11" w:type="default"/>
          <w:pgSz w:w="11906" w:h="16838"/>
          <w:pgMar w:top="1134" w:right="1247" w:bottom="1560" w:left="1247" w:header="851" w:footer="992" w:gutter="0"/>
          <w:pgNumType w:fmt="decimal"/>
          <w:cols w:space="720" w:num="1"/>
          <w:titlePg/>
          <w:docGrid w:linePitch="312" w:charSpace="0"/>
        </w:sectPr>
      </w:pPr>
    </w:p>
    <w:p w14:paraId="117AE621">
      <w:pPr>
        <w:spacing w:beforeLines="50" w:afterLines="50" w:line="360" w:lineRule="auto"/>
        <w:jc w:val="center"/>
        <w:outlineLvl w:val="1"/>
        <w:rPr>
          <w:b/>
          <w:bCs/>
          <w:sz w:val="32"/>
          <w:szCs w:val="32"/>
        </w:rPr>
      </w:pPr>
    </w:p>
    <w:bookmarkEnd w:id="133"/>
    <w:p w14:paraId="7029ADA4">
      <w:pPr>
        <w:keepNext/>
        <w:keepLines/>
        <w:spacing w:before="260" w:after="260" w:line="413" w:lineRule="auto"/>
        <w:contextualSpacing/>
        <w:jc w:val="center"/>
        <w:outlineLvl w:val="1"/>
        <w:rPr>
          <w:rFonts w:ascii="宋体" w:hAnsi="宋体"/>
          <w:b/>
          <w:bCs/>
          <w:sz w:val="24"/>
        </w:rPr>
      </w:pPr>
      <w:bookmarkStart w:id="134" w:name="_Toc21995"/>
      <w:bookmarkStart w:id="135" w:name="_Toc28000"/>
      <w:r>
        <w:rPr>
          <w:rFonts w:hint="eastAsia" w:ascii="Arial" w:hAnsi="Arial" w:eastAsia="黑体"/>
          <w:bCs/>
          <w:sz w:val="30"/>
          <w:szCs w:val="30"/>
        </w:rPr>
        <w:t>第四节中标候选人推荐原则</w:t>
      </w:r>
      <w:bookmarkEnd w:id="134"/>
      <w:bookmarkEnd w:id="135"/>
    </w:p>
    <w:p w14:paraId="09DFF38A">
      <w:pPr>
        <w:spacing w:line="360" w:lineRule="auto"/>
        <w:ind w:firstLine="420" w:firstLineChars="200"/>
        <w:rPr>
          <w:rFonts w:ascii="宋体" w:hAnsi="宋体"/>
          <w:szCs w:val="20"/>
        </w:rPr>
      </w:pPr>
      <w:r>
        <w:rPr>
          <w:rFonts w:hint="eastAsia" w:ascii="宋体" w:hAnsi="宋体"/>
          <w:szCs w:val="20"/>
        </w:rPr>
        <w:t>1.评标委员会根据原始评标记录和评标结果编写评标报告，并通过电子交易平台向采购人、采购代理机构提交。</w:t>
      </w:r>
    </w:p>
    <w:p w14:paraId="2D5EDCA8">
      <w:pPr>
        <w:spacing w:line="360" w:lineRule="auto"/>
        <w:ind w:firstLine="420" w:firstLineChars="200"/>
        <w:rPr>
          <w:rFonts w:ascii="宋体" w:hAnsi="宋体"/>
          <w:szCs w:val="20"/>
        </w:rPr>
      </w:pPr>
      <w:r>
        <w:rPr>
          <w:rFonts w:hint="eastAsia" w:ascii="宋体" w:hAnsi="宋体"/>
          <w:szCs w:val="20"/>
        </w:rPr>
        <w:t>2.评标委员会将根据得分由高到低排列次序（得分相同时，以投标报价由低到高顺序排列；得分相同且投标报价相同的，按技术、商务、政策功能得分高低顺序排列）并推荐三名中标候选供应商。招标采购人应当确定评审委员会推荐排名第一的中标候选人为中标人。排名第一的中标候选人放弃中标、因不可抗力提出不能履行合同，或者招标文件规定应当提交履约保证金而在规定的期限内未能提交的，招标采购人可以确定排名第二的中标候选人为中标人。排名第二的中标候选人因前款规定的同样原因不能签订合同的，招标采购人可以确定排名第三的中标候选人为中标人。</w:t>
      </w:r>
    </w:p>
    <w:p w14:paraId="5B3E4A49">
      <w:pPr>
        <w:tabs>
          <w:tab w:val="left" w:pos="2472"/>
        </w:tabs>
        <w:spacing w:line="480" w:lineRule="exact"/>
        <w:ind w:firstLine="420" w:firstLineChars="200"/>
        <w:rPr>
          <w:rFonts w:ascii="宋体" w:hAnsi="Courier New"/>
          <w:szCs w:val="20"/>
        </w:rPr>
      </w:pPr>
    </w:p>
    <w:p w14:paraId="4EA7636E">
      <w:pPr>
        <w:tabs>
          <w:tab w:val="left" w:pos="2472"/>
        </w:tabs>
        <w:spacing w:line="360" w:lineRule="auto"/>
        <w:ind w:firstLine="420" w:firstLineChars="200"/>
        <w:rPr>
          <w:rFonts w:hAnsi="宋体"/>
        </w:rPr>
      </w:pPr>
      <w:r>
        <w:rPr>
          <w:rFonts w:hint="eastAsia" w:ascii="宋体" w:hAnsi="宋体"/>
          <w:szCs w:val="20"/>
        </w:rPr>
        <w:br w:type="page"/>
      </w:r>
    </w:p>
    <w:p w14:paraId="19221FA4">
      <w:pPr>
        <w:pStyle w:val="3"/>
        <w:keepNext w:val="0"/>
        <w:keepLines w:val="0"/>
        <w:jc w:val="center"/>
      </w:pPr>
      <w:bookmarkStart w:id="136" w:name="_Toc13755"/>
      <w:bookmarkStart w:id="137" w:name="_Toc6006"/>
      <w:r>
        <w:rPr>
          <w:rFonts w:hint="eastAsia"/>
        </w:rPr>
        <w:t>第五章拟签订的合同文本</w:t>
      </w:r>
      <w:bookmarkEnd w:id="136"/>
      <w:bookmarkEnd w:id="137"/>
    </w:p>
    <w:p w14:paraId="249513CB">
      <w:pPr>
        <w:spacing w:line="840" w:lineRule="exact"/>
        <w:ind w:firstLine="420"/>
        <w:jc w:val="center"/>
        <w:rPr>
          <w:rFonts w:ascii="黑体" w:hAnsi="Courier New" w:eastAsia="黑体"/>
          <w:b/>
          <w:bCs/>
          <w:sz w:val="72"/>
          <w:szCs w:val="20"/>
        </w:rPr>
      </w:pPr>
    </w:p>
    <w:p w14:paraId="354F2542">
      <w:pPr>
        <w:spacing w:line="840" w:lineRule="exact"/>
        <w:ind w:firstLine="420"/>
        <w:jc w:val="center"/>
        <w:rPr>
          <w:rFonts w:ascii="黑体" w:hAnsi="Courier New" w:eastAsia="黑体"/>
          <w:b/>
          <w:bCs/>
          <w:sz w:val="72"/>
          <w:szCs w:val="20"/>
        </w:rPr>
      </w:pPr>
    </w:p>
    <w:p w14:paraId="53C2B72E">
      <w:pPr>
        <w:spacing w:line="840" w:lineRule="exact"/>
        <w:ind w:firstLine="420"/>
        <w:jc w:val="center"/>
        <w:rPr>
          <w:rFonts w:ascii="黑体" w:hAnsi="Courier New" w:eastAsia="黑体"/>
          <w:b/>
          <w:bCs/>
          <w:sz w:val="72"/>
          <w:szCs w:val="20"/>
        </w:rPr>
      </w:pPr>
    </w:p>
    <w:p w14:paraId="08F28E52">
      <w:pPr>
        <w:spacing w:line="840" w:lineRule="exact"/>
        <w:jc w:val="center"/>
        <w:rPr>
          <w:rFonts w:ascii="黑体" w:hAnsi="Courier New" w:eastAsia="黑体"/>
          <w:b/>
          <w:bCs/>
          <w:sz w:val="72"/>
          <w:szCs w:val="20"/>
        </w:rPr>
      </w:pPr>
      <w:r>
        <w:rPr>
          <w:rFonts w:ascii="黑体" w:hAnsi="Courier New" w:eastAsia="黑体"/>
          <w:b/>
          <w:bCs/>
          <w:sz w:val="72"/>
          <w:szCs w:val="20"/>
        </w:rPr>
        <w:t>采购合同</w:t>
      </w:r>
    </w:p>
    <w:p w14:paraId="243A934E">
      <w:pPr>
        <w:spacing w:line="340" w:lineRule="exact"/>
        <w:ind w:firstLine="420"/>
        <w:rPr>
          <w:rFonts w:ascii="黑体" w:hAnsi="Courier New" w:eastAsia="黑体"/>
          <w:szCs w:val="20"/>
        </w:rPr>
      </w:pPr>
    </w:p>
    <w:p w14:paraId="051722D8">
      <w:pPr>
        <w:spacing w:line="340" w:lineRule="exact"/>
        <w:ind w:firstLine="420"/>
        <w:rPr>
          <w:rFonts w:ascii="宋体" w:hAnsi="Courier New"/>
          <w:szCs w:val="20"/>
        </w:rPr>
      </w:pPr>
    </w:p>
    <w:p w14:paraId="4E4DCC94">
      <w:pPr>
        <w:spacing w:line="340" w:lineRule="exact"/>
        <w:ind w:firstLine="420"/>
        <w:rPr>
          <w:rFonts w:ascii="宋体" w:hAnsi="Courier New"/>
          <w:szCs w:val="20"/>
        </w:rPr>
      </w:pPr>
    </w:p>
    <w:p w14:paraId="67E6FFC4">
      <w:pPr>
        <w:spacing w:line="340" w:lineRule="exact"/>
        <w:ind w:firstLine="420"/>
        <w:rPr>
          <w:rFonts w:ascii="宋体" w:hAnsi="Courier New"/>
          <w:szCs w:val="20"/>
        </w:rPr>
      </w:pPr>
    </w:p>
    <w:p w14:paraId="77F759A4">
      <w:pPr>
        <w:spacing w:line="340" w:lineRule="exact"/>
        <w:ind w:firstLine="420"/>
        <w:rPr>
          <w:rFonts w:ascii="宋体" w:hAnsi="Courier New"/>
          <w:szCs w:val="20"/>
        </w:rPr>
      </w:pPr>
    </w:p>
    <w:p w14:paraId="78F22EE8">
      <w:pPr>
        <w:spacing w:line="340" w:lineRule="exact"/>
        <w:ind w:firstLine="420"/>
        <w:rPr>
          <w:rFonts w:ascii="宋体" w:hAnsi="Courier New"/>
          <w:szCs w:val="20"/>
        </w:rPr>
      </w:pPr>
    </w:p>
    <w:p w14:paraId="5356E5A4">
      <w:pPr>
        <w:spacing w:line="340" w:lineRule="exact"/>
        <w:ind w:firstLine="420"/>
        <w:rPr>
          <w:rFonts w:ascii="宋体" w:hAnsi="Courier New"/>
          <w:szCs w:val="20"/>
        </w:rPr>
      </w:pPr>
    </w:p>
    <w:p w14:paraId="31CB5632">
      <w:pPr>
        <w:spacing w:line="340" w:lineRule="exact"/>
        <w:ind w:firstLine="420"/>
        <w:rPr>
          <w:rFonts w:ascii="宋体" w:hAnsi="Courier New"/>
          <w:szCs w:val="20"/>
        </w:rPr>
      </w:pPr>
    </w:p>
    <w:p w14:paraId="30F37795">
      <w:pPr>
        <w:spacing w:line="340" w:lineRule="exact"/>
        <w:rPr>
          <w:rFonts w:ascii="宋体" w:hAnsi="Courier New"/>
          <w:szCs w:val="20"/>
        </w:rPr>
      </w:pPr>
    </w:p>
    <w:p w14:paraId="58A8CF54">
      <w:pPr>
        <w:ind w:firstLine="843" w:firstLineChars="300"/>
        <w:rPr>
          <w:rFonts w:ascii="宋体" w:hAnsi="Courier New"/>
          <w:b/>
          <w:sz w:val="28"/>
          <w:szCs w:val="28"/>
        </w:rPr>
      </w:pPr>
    </w:p>
    <w:p w14:paraId="159CD90B">
      <w:pPr>
        <w:spacing w:line="500" w:lineRule="exact"/>
        <w:ind w:firstLine="1417" w:firstLineChars="504"/>
        <w:rPr>
          <w:b/>
          <w:sz w:val="28"/>
          <w:szCs w:val="28"/>
        </w:rPr>
      </w:pPr>
      <w:r>
        <w:rPr>
          <w:rFonts w:hint="eastAsia"/>
          <w:b/>
          <w:sz w:val="28"/>
          <w:szCs w:val="28"/>
        </w:rPr>
        <w:t>项目</w:t>
      </w:r>
      <w:r>
        <w:rPr>
          <w:b/>
          <w:sz w:val="28"/>
          <w:szCs w:val="28"/>
        </w:rPr>
        <w:t>名称：</w:t>
      </w:r>
    </w:p>
    <w:p w14:paraId="72A1DDC0">
      <w:pPr>
        <w:spacing w:line="500" w:lineRule="exact"/>
        <w:ind w:firstLine="1417" w:firstLineChars="504"/>
        <w:rPr>
          <w:b/>
          <w:sz w:val="28"/>
          <w:szCs w:val="28"/>
        </w:rPr>
      </w:pPr>
      <w:r>
        <w:rPr>
          <w:rFonts w:hint="eastAsia"/>
          <w:b/>
          <w:sz w:val="28"/>
          <w:szCs w:val="28"/>
        </w:rPr>
        <w:t>项目</w:t>
      </w:r>
      <w:r>
        <w:rPr>
          <w:b/>
          <w:sz w:val="28"/>
          <w:szCs w:val="28"/>
        </w:rPr>
        <w:t>编号：</w:t>
      </w:r>
    </w:p>
    <w:p w14:paraId="16DCC60A">
      <w:pPr>
        <w:spacing w:line="500" w:lineRule="exact"/>
        <w:ind w:firstLine="1417" w:firstLineChars="504"/>
        <w:rPr>
          <w:rFonts w:ascii="宋体" w:hAnsi="Courier New"/>
          <w:b/>
          <w:sz w:val="28"/>
          <w:szCs w:val="28"/>
        </w:rPr>
      </w:pPr>
      <w:r>
        <w:rPr>
          <w:rFonts w:hint="eastAsia" w:ascii="宋体" w:hAnsi="Courier New"/>
          <w:b/>
          <w:sz w:val="28"/>
          <w:szCs w:val="28"/>
        </w:rPr>
        <w:t>采购人</w:t>
      </w:r>
      <w:r>
        <w:rPr>
          <w:rFonts w:ascii="宋体" w:hAnsi="Courier New"/>
          <w:b/>
          <w:sz w:val="28"/>
          <w:szCs w:val="28"/>
        </w:rPr>
        <w:t>（甲方）：</w:t>
      </w:r>
      <w:r>
        <w:rPr>
          <w:rFonts w:hint="eastAsia" w:ascii="宋体" w:hAnsi="Courier New"/>
          <w:b/>
          <w:sz w:val="28"/>
          <w:szCs w:val="28"/>
        </w:rPr>
        <w:t>广西师范大学</w:t>
      </w:r>
    </w:p>
    <w:p w14:paraId="432E90DB">
      <w:pPr>
        <w:spacing w:line="500" w:lineRule="exact"/>
        <w:ind w:firstLine="1417" w:firstLineChars="504"/>
        <w:rPr>
          <w:rFonts w:ascii="宋体" w:hAnsi="Courier New"/>
          <w:b/>
          <w:sz w:val="28"/>
          <w:szCs w:val="28"/>
        </w:rPr>
      </w:pPr>
      <w:r>
        <w:rPr>
          <w:rFonts w:hint="eastAsia" w:ascii="宋体" w:hAnsi="Courier New"/>
          <w:b/>
          <w:sz w:val="28"/>
          <w:szCs w:val="28"/>
        </w:rPr>
        <w:t>供应商</w:t>
      </w:r>
      <w:r>
        <w:rPr>
          <w:rFonts w:ascii="宋体" w:hAnsi="Courier New"/>
          <w:b/>
          <w:sz w:val="28"/>
          <w:szCs w:val="28"/>
        </w:rPr>
        <w:t>（乙方）：</w:t>
      </w:r>
    </w:p>
    <w:p w14:paraId="59E1B44C">
      <w:pPr>
        <w:spacing w:line="500" w:lineRule="exact"/>
        <w:ind w:firstLine="1417" w:firstLineChars="504"/>
        <w:rPr>
          <w:rFonts w:ascii="宋体" w:hAnsi="Courier New"/>
          <w:b/>
          <w:sz w:val="28"/>
          <w:szCs w:val="28"/>
        </w:rPr>
      </w:pPr>
      <w:r>
        <w:rPr>
          <w:rFonts w:ascii="宋体" w:hAnsi="Courier New"/>
          <w:b/>
          <w:sz w:val="28"/>
          <w:szCs w:val="28"/>
        </w:rPr>
        <w:t>签订合同时间： 年   月   日</w:t>
      </w:r>
    </w:p>
    <w:p w14:paraId="53B45119">
      <w:pPr>
        <w:spacing w:line="340" w:lineRule="exact"/>
        <w:ind w:firstLine="420"/>
        <w:jc w:val="center"/>
        <w:rPr>
          <w:rFonts w:ascii="宋体" w:hAnsi="Courier New"/>
          <w:sz w:val="28"/>
          <w:szCs w:val="28"/>
        </w:rPr>
      </w:pPr>
    </w:p>
    <w:p w14:paraId="32C455A1">
      <w:pPr>
        <w:jc w:val="center"/>
        <w:rPr>
          <w:rFonts w:ascii="宋体" w:hAnsi="宋体" w:cs="宋体"/>
          <w:b/>
          <w:sz w:val="44"/>
          <w:szCs w:val="44"/>
        </w:rPr>
      </w:pPr>
      <w:r>
        <w:rPr>
          <w:rFonts w:ascii="宋体" w:hAnsi="Courier New"/>
          <w:szCs w:val="20"/>
        </w:rPr>
        <w:br w:type="page"/>
      </w:r>
      <w:r>
        <w:rPr>
          <w:rFonts w:hint="eastAsia" w:ascii="宋体" w:hAnsi="宋体" w:cs="宋体"/>
          <w:b/>
          <w:spacing w:val="222"/>
          <w:kern w:val="0"/>
          <w:sz w:val="44"/>
          <w:szCs w:val="44"/>
          <w:fitText w:val="1989" w:id="1685864313"/>
        </w:rPr>
        <w:t xml:space="preserve">目 </w:t>
      </w:r>
      <w:r>
        <w:rPr>
          <w:rFonts w:hint="eastAsia" w:ascii="宋体" w:hAnsi="宋体" w:cs="宋体"/>
          <w:b/>
          <w:spacing w:val="0"/>
          <w:kern w:val="0"/>
          <w:sz w:val="44"/>
          <w:szCs w:val="44"/>
          <w:fitText w:val="1989" w:id="1685864313"/>
        </w:rPr>
        <w:t>录</w:t>
      </w:r>
    </w:p>
    <w:p w14:paraId="670B7BE5">
      <w:pPr>
        <w:spacing w:line="360" w:lineRule="auto"/>
        <w:ind w:firstLine="3607" w:firstLineChars="642"/>
        <w:rPr>
          <w:rFonts w:ascii="宋体" w:hAnsi="宋体" w:cs="宋体"/>
          <w:b/>
          <w:spacing w:val="40"/>
          <w:sz w:val="48"/>
          <w:szCs w:val="48"/>
        </w:rPr>
      </w:pPr>
    </w:p>
    <w:p w14:paraId="2B140434">
      <w:pPr>
        <w:pStyle w:val="15"/>
        <w:wordWrap w:val="0"/>
        <w:snapToGrid w:val="0"/>
        <w:spacing w:line="360" w:lineRule="auto"/>
        <w:ind w:left="420" w:leftChars="200"/>
        <w:rPr>
          <w:rFonts w:hAnsi="宋体"/>
          <w:b/>
          <w:bCs/>
          <w:sz w:val="36"/>
          <w:szCs w:val="36"/>
        </w:rPr>
      </w:pPr>
      <w:r>
        <w:rPr>
          <w:rFonts w:hAnsi="宋体"/>
          <w:b/>
          <w:bCs/>
          <w:sz w:val="36"/>
          <w:szCs w:val="36"/>
        </w:rPr>
        <w:t>1.招标文件；</w:t>
      </w:r>
    </w:p>
    <w:p w14:paraId="390D83F2">
      <w:pPr>
        <w:pStyle w:val="15"/>
        <w:wordWrap w:val="0"/>
        <w:snapToGrid w:val="0"/>
        <w:spacing w:line="360" w:lineRule="auto"/>
        <w:ind w:left="420" w:leftChars="200"/>
        <w:rPr>
          <w:rFonts w:hAnsi="宋体"/>
          <w:b/>
          <w:bCs/>
          <w:sz w:val="36"/>
          <w:szCs w:val="36"/>
        </w:rPr>
      </w:pPr>
      <w:r>
        <w:rPr>
          <w:rFonts w:hAnsi="宋体"/>
          <w:b/>
          <w:bCs/>
          <w:sz w:val="36"/>
          <w:szCs w:val="36"/>
        </w:rPr>
        <w:t>2.投标报价表、技术响应表；</w:t>
      </w:r>
    </w:p>
    <w:p w14:paraId="52ECDD41">
      <w:pPr>
        <w:pStyle w:val="15"/>
        <w:wordWrap w:val="0"/>
        <w:snapToGrid w:val="0"/>
        <w:spacing w:line="360" w:lineRule="auto"/>
        <w:ind w:left="420" w:leftChars="200"/>
        <w:rPr>
          <w:rFonts w:hAnsi="宋体"/>
          <w:b/>
          <w:bCs/>
          <w:sz w:val="36"/>
          <w:szCs w:val="36"/>
        </w:rPr>
      </w:pPr>
      <w:r>
        <w:rPr>
          <w:rFonts w:hAnsi="宋体"/>
          <w:b/>
          <w:bCs/>
          <w:sz w:val="36"/>
          <w:szCs w:val="36"/>
        </w:rPr>
        <w:t>3.售后服务承诺书；</w:t>
      </w:r>
    </w:p>
    <w:p w14:paraId="43E3E66F">
      <w:pPr>
        <w:pStyle w:val="15"/>
        <w:wordWrap w:val="0"/>
        <w:snapToGrid w:val="0"/>
        <w:spacing w:line="360" w:lineRule="auto"/>
        <w:ind w:left="420" w:leftChars="200"/>
        <w:rPr>
          <w:rFonts w:hAnsi="宋体"/>
          <w:b/>
          <w:bCs/>
          <w:sz w:val="36"/>
          <w:szCs w:val="36"/>
        </w:rPr>
      </w:pPr>
      <w:r>
        <w:rPr>
          <w:rFonts w:hAnsi="宋体"/>
          <w:b/>
          <w:bCs/>
          <w:sz w:val="36"/>
          <w:szCs w:val="36"/>
        </w:rPr>
        <w:t>4.中标通知书。</w:t>
      </w:r>
    </w:p>
    <w:p w14:paraId="19C609D5">
      <w:pPr>
        <w:snapToGrid w:val="0"/>
        <w:jc w:val="center"/>
        <w:rPr>
          <w:rFonts w:ascii="宋体" w:hAnsi="宋体"/>
          <w:bCs/>
          <w:sz w:val="32"/>
          <w:szCs w:val="32"/>
        </w:rPr>
      </w:pPr>
    </w:p>
    <w:p w14:paraId="7D0EF2EE">
      <w:pPr>
        <w:snapToGrid w:val="0"/>
        <w:jc w:val="center"/>
        <w:rPr>
          <w:rFonts w:ascii="宋体" w:hAnsi="宋体"/>
          <w:bCs/>
          <w:sz w:val="32"/>
          <w:szCs w:val="32"/>
        </w:rPr>
      </w:pPr>
    </w:p>
    <w:p w14:paraId="474E9E8F">
      <w:pPr>
        <w:snapToGrid w:val="0"/>
        <w:jc w:val="center"/>
        <w:rPr>
          <w:rFonts w:ascii="宋体" w:hAnsi="宋体"/>
          <w:bCs/>
          <w:sz w:val="32"/>
          <w:szCs w:val="32"/>
        </w:rPr>
      </w:pPr>
    </w:p>
    <w:p w14:paraId="500D91C8">
      <w:pPr>
        <w:snapToGrid w:val="0"/>
        <w:jc w:val="center"/>
        <w:rPr>
          <w:rFonts w:ascii="宋体" w:hAnsi="宋体"/>
          <w:bCs/>
          <w:sz w:val="32"/>
          <w:szCs w:val="32"/>
        </w:rPr>
      </w:pPr>
    </w:p>
    <w:p w14:paraId="78B4D0F4">
      <w:pPr>
        <w:snapToGrid w:val="0"/>
        <w:jc w:val="center"/>
        <w:rPr>
          <w:rFonts w:ascii="宋体" w:hAnsi="宋体"/>
          <w:bCs/>
          <w:sz w:val="32"/>
          <w:szCs w:val="32"/>
        </w:rPr>
      </w:pPr>
    </w:p>
    <w:p w14:paraId="1038D959">
      <w:pPr>
        <w:snapToGrid w:val="0"/>
        <w:jc w:val="center"/>
        <w:rPr>
          <w:rFonts w:ascii="宋体" w:hAnsi="宋体"/>
          <w:bCs/>
          <w:sz w:val="32"/>
          <w:szCs w:val="32"/>
        </w:rPr>
      </w:pPr>
    </w:p>
    <w:p w14:paraId="459BBC22">
      <w:pPr>
        <w:snapToGrid w:val="0"/>
        <w:jc w:val="center"/>
        <w:rPr>
          <w:rFonts w:ascii="宋体" w:hAnsi="宋体"/>
          <w:bCs/>
          <w:sz w:val="32"/>
          <w:szCs w:val="32"/>
        </w:rPr>
      </w:pPr>
    </w:p>
    <w:p w14:paraId="08EE9929">
      <w:pPr>
        <w:snapToGrid w:val="0"/>
        <w:jc w:val="center"/>
        <w:rPr>
          <w:rFonts w:ascii="宋体" w:hAnsi="宋体"/>
          <w:bCs/>
          <w:sz w:val="32"/>
          <w:szCs w:val="32"/>
        </w:rPr>
      </w:pPr>
    </w:p>
    <w:p w14:paraId="647AFB65">
      <w:pPr>
        <w:snapToGrid w:val="0"/>
        <w:jc w:val="center"/>
        <w:rPr>
          <w:rFonts w:ascii="宋体" w:hAnsi="宋体"/>
          <w:bCs/>
          <w:sz w:val="32"/>
          <w:szCs w:val="32"/>
        </w:rPr>
      </w:pPr>
    </w:p>
    <w:p w14:paraId="25C18C3B">
      <w:pPr>
        <w:snapToGrid w:val="0"/>
        <w:jc w:val="center"/>
        <w:rPr>
          <w:rFonts w:ascii="宋体" w:hAnsi="宋体"/>
          <w:bCs/>
          <w:sz w:val="32"/>
          <w:szCs w:val="32"/>
        </w:rPr>
      </w:pPr>
    </w:p>
    <w:p w14:paraId="4C950859">
      <w:pPr>
        <w:snapToGrid w:val="0"/>
        <w:jc w:val="center"/>
        <w:rPr>
          <w:rFonts w:ascii="宋体" w:hAnsi="宋体"/>
          <w:bCs/>
          <w:sz w:val="32"/>
          <w:szCs w:val="32"/>
        </w:rPr>
      </w:pPr>
    </w:p>
    <w:p w14:paraId="3EBD3C62">
      <w:pPr>
        <w:snapToGrid w:val="0"/>
        <w:jc w:val="center"/>
        <w:rPr>
          <w:rFonts w:ascii="宋体" w:hAnsi="宋体"/>
          <w:bCs/>
          <w:sz w:val="32"/>
          <w:szCs w:val="32"/>
        </w:rPr>
      </w:pPr>
    </w:p>
    <w:p w14:paraId="3979CA5B">
      <w:pPr>
        <w:snapToGrid w:val="0"/>
        <w:jc w:val="center"/>
        <w:rPr>
          <w:rFonts w:ascii="宋体" w:hAnsi="宋体"/>
          <w:bCs/>
          <w:sz w:val="32"/>
          <w:szCs w:val="32"/>
        </w:rPr>
      </w:pPr>
    </w:p>
    <w:p w14:paraId="4FD2FADA">
      <w:pPr>
        <w:snapToGrid w:val="0"/>
        <w:jc w:val="center"/>
        <w:rPr>
          <w:rFonts w:ascii="宋体" w:hAnsi="宋体"/>
          <w:bCs/>
          <w:sz w:val="32"/>
          <w:szCs w:val="32"/>
        </w:rPr>
      </w:pPr>
    </w:p>
    <w:p w14:paraId="378330C7">
      <w:pPr>
        <w:jc w:val="center"/>
        <w:rPr>
          <w:rFonts w:ascii="宋体" w:hAnsi="宋体"/>
          <w:b/>
          <w:bCs/>
          <w:sz w:val="32"/>
          <w:szCs w:val="32"/>
        </w:rPr>
      </w:pPr>
      <w:r>
        <w:rPr>
          <w:rFonts w:ascii="宋体" w:hAnsi="宋体"/>
          <w:bCs/>
          <w:sz w:val="32"/>
          <w:szCs w:val="32"/>
        </w:rPr>
        <w:br w:type="page"/>
      </w:r>
      <w:bookmarkStart w:id="138" w:name="_Hlk55381736"/>
      <w:r>
        <w:rPr>
          <w:rFonts w:hint="eastAsia" w:ascii="宋体" w:hAnsi="宋体"/>
          <w:b/>
          <w:bCs/>
          <w:sz w:val="32"/>
          <w:szCs w:val="32"/>
        </w:rPr>
        <w:t>《广西壮族自治区政府采购合同》</w:t>
      </w:r>
      <w:r>
        <w:rPr>
          <w:rFonts w:hint="eastAsia" w:ascii="宋体" w:hAnsi="宋体"/>
          <w:b/>
          <w:sz w:val="32"/>
          <w:szCs w:val="32"/>
        </w:rPr>
        <w:t>文本</w:t>
      </w:r>
    </w:p>
    <w:p w14:paraId="0ED7CDA9">
      <w:pPr>
        <w:snapToGrid w:val="0"/>
        <w:spacing w:line="400" w:lineRule="exact"/>
        <w:ind w:right="480" w:firstLine="5250" w:firstLineChars="2500"/>
        <w:rPr>
          <w:rFonts w:ascii="宋体" w:hAnsi="宋体"/>
          <w:bCs/>
          <w:szCs w:val="21"/>
        </w:rPr>
      </w:pPr>
    </w:p>
    <w:p w14:paraId="45F58EA2">
      <w:pPr>
        <w:snapToGrid w:val="0"/>
        <w:spacing w:line="440" w:lineRule="exact"/>
        <w:ind w:right="480" w:firstLine="6000" w:firstLineChars="2500"/>
        <w:rPr>
          <w:rFonts w:ascii="仿宋" w:hAnsi="仿宋" w:eastAsia="仿宋" w:cs="仿宋"/>
          <w:bCs/>
          <w:color w:val="000000"/>
          <w:sz w:val="24"/>
          <w:u w:val="single"/>
        </w:rPr>
      </w:pPr>
      <w:r>
        <w:rPr>
          <w:rFonts w:hint="eastAsia" w:ascii="仿宋" w:hAnsi="仿宋" w:eastAsia="仿宋" w:cs="仿宋"/>
          <w:bCs/>
          <w:color w:val="000000"/>
          <w:sz w:val="24"/>
        </w:rPr>
        <w:t>合同编号：</w:t>
      </w:r>
    </w:p>
    <w:p w14:paraId="4F8EBAF5">
      <w:pPr>
        <w:snapToGrid w:val="0"/>
        <w:spacing w:line="440" w:lineRule="exact"/>
        <w:rPr>
          <w:rFonts w:ascii="仿宋" w:hAnsi="仿宋" w:eastAsia="仿宋" w:cs="仿宋"/>
          <w:color w:val="000000"/>
          <w:sz w:val="24"/>
        </w:rPr>
      </w:pPr>
    </w:p>
    <w:p w14:paraId="66A8A436">
      <w:pPr>
        <w:snapToGrid w:val="0"/>
        <w:spacing w:line="440" w:lineRule="exact"/>
        <w:rPr>
          <w:rFonts w:ascii="仿宋" w:hAnsi="仿宋" w:eastAsia="仿宋" w:cs="仿宋"/>
          <w:color w:val="000000"/>
          <w:sz w:val="24"/>
          <w:u w:val="single"/>
        </w:rPr>
      </w:pPr>
      <w:r>
        <w:rPr>
          <w:rFonts w:hint="eastAsia" w:ascii="仿宋" w:hAnsi="仿宋" w:eastAsia="仿宋" w:cs="仿宋"/>
          <w:color w:val="000000"/>
          <w:sz w:val="24"/>
        </w:rPr>
        <w:t>采购人（甲方）</w:t>
      </w:r>
      <w:r>
        <w:rPr>
          <w:rFonts w:hint="eastAsia" w:ascii="仿宋" w:hAnsi="仿宋" w:eastAsia="仿宋" w:cs="仿宋"/>
          <w:color w:val="000000"/>
          <w:sz w:val="24"/>
          <w:u w:val="single"/>
        </w:rPr>
        <w:t xml:space="preserve"> 广西师范大学              </w:t>
      </w:r>
    </w:p>
    <w:p w14:paraId="5EC48465">
      <w:pPr>
        <w:snapToGrid w:val="0"/>
        <w:spacing w:line="440" w:lineRule="exact"/>
        <w:rPr>
          <w:rFonts w:ascii="仿宋" w:hAnsi="仿宋" w:eastAsia="仿宋" w:cs="仿宋"/>
          <w:color w:val="000000"/>
          <w:sz w:val="24"/>
        </w:rPr>
      </w:pPr>
      <w:r>
        <w:rPr>
          <w:rFonts w:hint="eastAsia" w:ascii="仿宋" w:hAnsi="仿宋" w:eastAsia="仿宋" w:cs="仿宋"/>
          <w:color w:val="000000"/>
          <w:sz w:val="24"/>
        </w:rPr>
        <w:t>供应商（乙方）</w:t>
      </w:r>
    </w:p>
    <w:p w14:paraId="7D897D3C">
      <w:pPr>
        <w:snapToGrid w:val="0"/>
        <w:spacing w:line="440" w:lineRule="exact"/>
        <w:rPr>
          <w:rFonts w:ascii="仿宋" w:hAnsi="仿宋" w:eastAsia="仿宋" w:cs="仿宋"/>
          <w:color w:val="000000"/>
          <w:spacing w:val="-20"/>
          <w:sz w:val="24"/>
          <w:u w:val="single"/>
        </w:rPr>
      </w:pPr>
      <w:r>
        <w:rPr>
          <w:rFonts w:hint="eastAsia" w:ascii="仿宋" w:hAnsi="仿宋" w:eastAsia="仿宋" w:cs="仿宋"/>
          <w:color w:val="000000"/>
          <w:spacing w:val="-20"/>
          <w:sz w:val="24"/>
        </w:rPr>
        <w:t>项</w:t>
      </w:r>
      <w:r>
        <w:rPr>
          <w:rFonts w:hint="eastAsia" w:ascii="仿宋" w:hAnsi="仿宋" w:eastAsia="仿宋" w:cs="仿宋"/>
          <w:color w:val="000000"/>
          <w:sz w:val="24"/>
        </w:rPr>
        <w:t xml:space="preserve">  目  名  称</w:t>
      </w:r>
    </w:p>
    <w:p w14:paraId="4C2B8EA9">
      <w:pPr>
        <w:snapToGrid w:val="0"/>
        <w:spacing w:line="440" w:lineRule="exact"/>
        <w:rPr>
          <w:rFonts w:ascii="仿宋" w:hAnsi="仿宋" w:eastAsia="仿宋" w:cs="仿宋"/>
          <w:color w:val="000000"/>
          <w:sz w:val="24"/>
          <w:u w:val="single"/>
        </w:rPr>
      </w:pPr>
      <w:r>
        <w:rPr>
          <w:rFonts w:hint="eastAsia" w:ascii="仿宋" w:hAnsi="仿宋" w:eastAsia="仿宋" w:cs="仿宋"/>
          <w:color w:val="000000"/>
          <w:sz w:val="24"/>
        </w:rPr>
        <w:t>项  目  编  号</w:t>
      </w:r>
    </w:p>
    <w:p w14:paraId="4C3FEC22">
      <w:pPr>
        <w:snapToGrid w:val="0"/>
        <w:spacing w:line="440" w:lineRule="exact"/>
        <w:rPr>
          <w:rFonts w:ascii="仿宋" w:hAnsi="仿宋" w:eastAsia="仿宋" w:cs="仿宋"/>
          <w:color w:val="000000"/>
          <w:sz w:val="24"/>
        </w:rPr>
      </w:pPr>
      <w:r>
        <w:rPr>
          <w:rFonts w:hint="eastAsia" w:ascii="仿宋" w:hAnsi="仿宋" w:eastAsia="仿宋" w:cs="仿宋"/>
          <w:color w:val="000000"/>
          <w:sz w:val="24"/>
        </w:rPr>
        <w:t>签  订  地  点</w:t>
      </w:r>
    </w:p>
    <w:p w14:paraId="644D3930">
      <w:pPr>
        <w:snapToGrid w:val="0"/>
        <w:spacing w:line="440" w:lineRule="exact"/>
        <w:rPr>
          <w:rFonts w:ascii="仿宋" w:hAnsi="仿宋" w:eastAsia="仿宋" w:cs="仿宋"/>
          <w:color w:val="000000"/>
          <w:sz w:val="24"/>
          <w:u w:val="single"/>
        </w:rPr>
      </w:pPr>
      <w:r>
        <w:rPr>
          <w:rFonts w:hint="eastAsia" w:ascii="仿宋" w:hAnsi="仿宋" w:eastAsia="仿宋" w:cs="仿宋"/>
          <w:color w:val="000000"/>
          <w:sz w:val="24"/>
        </w:rPr>
        <w:t>签  订  时  间</w:t>
      </w:r>
    </w:p>
    <w:p w14:paraId="208DC13E">
      <w:pPr>
        <w:spacing w:line="440" w:lineRule="exact"/>
        <w:rPr>
          <w:rFonts w:ascii="仿宋" w:hAnsi="仿宋" w:eastAsia="仿宋" w:cs="仿宋"/>
          <w:color w:val="000000"/>
          <w:sz w:val="24"/>
        </w:rPr>
      </w:pPr>
      <w:r>
        <w:rPr>
          <w:rFonts w:hint="eastAsia" w:ascii="仿宋" w:hAnsi="仿宋" w:eastAsia="仿宋" w:cs="仿宋"/>
          <w:color w:val="000000"/>
          <w:sz w:val="24"/>
        </w:rPr>
        <w:t>本合同为中小企业预留合同：</w:t>
      </w:r>
      <w:r>
        <w:rPr>
          <w:rFonts w:hint="eastAsia" w:ascii="仿宋" w:hAnsi="仿宋" w:eastAsia="仿宋" w:cs="仿宋"/>
          <w:color w:val="000000"/>
          <w:sz w:val="24"/>
          <w:u w:val="single"/>
        </w:rPr>
        <w:t>（是/否）</w:t>
      </w:r>
      <w:r>
        <w:rPr>
          <w:rFonts w:hint="eastAsia" w:ascii="仿宋" w:hAnsi="仿宋" w:eastAsia="仿宋" w:cs="仿宋"/>
          <w:color w:val="000000"/>
          <w:sz w:val="24"/>
        </w:rPr>
        <w:t>。</w:t>
      </w:r>
    </w:p>
    <w:p w14:paraId="3CB0DF48">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根据《中华人民共和国民法典》等法律、法规规定，按照本项目公开招标文件（以下简称招标文件）、投标文件规定条款和中标供应商的承诺、甲乙双方签订本合同。</w:t>
      </w:r>
    </w:p>
    <w:p w14:paraId="04112864">
      <w:pPr>
        <w:snapToGrid w:val="0"/>
        <w:spacing w:line="44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第一条　合同标的</w:t>
      </w:r>
    </w:p>
    <w:tbl>
      <w:tblPr>
        <w:tblStyle w:val="25"/>
        <w:tblW w:w="10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65"/>
        <w:gridCol w:w="1406"/>
        <w:gridCol w:w="1297"/>
        <w:gridCol w:w="1349"/>
        <w:gridCol w:w="776"/>
        <w:gridCol w:w="804"/>
        <w:gridCol w:w="863"/>
        <w:gridCol w:w="863"/>
        <w:gridCol w:w="832"/>
      </w:tblGrid>
      <w:tr w14:paraId="2B88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Align w:val="center"/>
          </w:tcPr>
          <w:p w14:paraId="124D68E7">
            <w:pPr>
              <w:snapToGrid w:val="0"/>
              <w:spacing w:line="340" w:lineRule="exact"/>
              <w:jc w:val="center"/>
              <w:rPr>
                <w:rFonts w:ascii="宋体" w:hAnsi="宋体"/>
                <w:szCs w:val="21"/>
              </w:rPr>
            </w:pPr>
            <w:r>
              <w:rPr>
                <w:rFonts w:hint="eastAsia" w:ascii="宋体" w:hAnsi="宋体"/>
                <w:szCs w:val="21"/>
              </w:rPr>
              <w:t>项号</w:t>
            </w:r>
          </w:p>
        </w:tc>
        <w:tc>
          <w:tcPr>
            <w:tcW w:w="1765" w:type="dxa"/>
            <w:vAlign w:val="center"/>
          </w:tcPr>
          <w:p w14:paraId="070E8EBD">
            <w:pPr>
              <w:snapToGrid w:val="0"/>
              <w:spacing w:line="340" w:lineRule="exact"/>
              <w:jc w:val="center"/>
              <w:rPr>
                <w:rFonts w:ascii="宋体" w:hAnsi="宋体"/>
                <w:szCs w:val="21"/>
              </w:rPr>
            </w:pPr>
            <w:r>
              <w:rPr>
                <w:rFonts w:hint="eastAsia" w:ascii="宋体" w:hAnsi="宋体"/>
                <w:szCs w:val="21"/>
              </w:rPr>
              <w:t>标的的名称</w:t>
            </w:r>
          </w:p>
        </w:tc>
        <w:tc>
          <w:tcPr>
            <w:tcW w:w="1406" w:type="dxa"/>
            <w:vAlign w:val="center"/>
          </w:tcPr>
          <w:p w14:paraId="2813EF30">
            <w:pPr>
              <w:snapToGrid w:val="0"/>
              <w:spacing w:line="340" w:lineRule="exact"/>
              <w:jc w:val="center"/>
              <w:rPr>
                <w:rFonts w:ascii="宋体" w:hAnsi="宋体"/>
                <w:szCs w:val="21"/>
              </w:rPr>
            </w:pPr>
            <w:r>
              <w:rPr>
                <w:rFonts w:hint="eastAsia" w:ascii="宋体" w:hAnsi="宋体"/>
                <w:szCs w:val="21"/>
              </w:rPr>
              <w:t>品牌</w:t>
            </w:r>
          </w:p>
        </w:tc>
        <w:tc>
          <w:tcPr>
            <w:tcW w:w="1297" w:type="dxa"/>
            <w:vAlign w:val="center"/>
          </w:tcPr>
          <w:p w14:paraId="509B2C6F">
            <w:pPr>
              <w:snapToGrid w:val="0"/>
              <w:spacing w:line="340" w:lineRule="exact"/>
              <w:jc w:val="center"/>
              <w:rPr>
                <w:rFonts w:ascii="宋体" w:hAnsi="宋体"/>
                <w:szCs w:val="21"/>
              </w:rPr>
            </w:pPr>
            <w:r>
              <w:rPr>
                <w:rFonts w:hint="eastAsia" w:ascii="宋体" w:hAnsi="宋体"/>
                <w:szCs w:val="21"/>
              </w:rPr>
              <w:t>规格型号</w:t>
            </w:r>
          </w:p>
        </w:tc>
        <w:tc>
          <w:tcPr>
            <w:tcW w:w="1349" w:type="dxa"/>
            <w:vAlign w:val="center"/>
          </w:tcPr>
          <w:p w14:paraId="127A3B37">
            <w:pPr>
              <w:snapToGrid w:val="0"/>
              <w:spacing w:line="340" w:lineRule="exact"/>
              <w:jc w:val="center"/>
              <w:rPr>
                <w:rFonts w:ascii="宋体" w:hAnsi="宋体"/>
                <w:szCs w:val="21"/>
              </w:rPr>
            </w:pPr>
            <w:r>
              <w:rPr>
                <w:rFonts w:hint="eastAsia" w:ascii="宋体" w:hAnsi="宋体"/>
                <w:szCs w:val="21"/>
              </w:rPr>
              <w:t>生产厂家、原产地</w:t>
            </w:r>
          </w:p>
        </w:tc>
        <w:tc>
          <w:tcPr>
            <w:tcW w:w="776" w:type="dxa"/>
            <w:vAlign w:val="center"/>
          </w:tcPr>
          <w:p w14:paraId="702222AB">
            <w:pPr>
              <w:snapToGrid w:val="0"/>
              <w:spacing w:line="340" w:lineRule="exact"/>
              <w:jc w:val="center"/>
              <w:rPr>
                <w:rFonts w:ascii="宋体" w:hAnsi="宋体"/>
                <w:szCs w:val="21"/>
              </w:rPr>
            </w:pPr>
            <w:r>
              <w:rPr>
                <w:rFonts w:hint="eastAsia" w:ascii="宋体" w:hAnsi="宋体"/>
                <w:szCs w:val="21"/>
              </w:rPr>
              <w:t>数量</w:t>
            </w:r>
          </w:p>
        </w:tc>
        <w:tc>
          <w:tcPr>
            <w:tcW w:w="804" w:type="dxa"/>
            <w:vAlign w:val="center"/>
          </w:tcPr>
          <w:p w14:paraId="313997D5">
            <w:pPr>
              <w:snapToGrid w:val="0"/>
              <w:spacing w:line="340" w:lineRule="exact"/>
              <w:jc w:val="center"/>
              <w:rPr>
                <w:rFonts w:ascii="宋体" w:hAnsi="宋体"/>
                <w:szCs w:val="21"/>
              </w:rPr>
            </w:pPr>
            <w:r>
              <w:rPr>
                <w:rFonts w:hint="eastAsia" w:ascii="宋体" w:hAnsi="宋体"/>
                <w:szCs w:val="21"/>
              </w:rPr>
              <w:t>单位</w:t>
            </w:r>
          </w:p>
        </w:tc>
        <w:tc>
          <w:tcPr>
            <w:tcW w:w="863" w:type="dxa"/>
            <w:vAlign w:val="center"/>
          </w:tcPr>
          <w:p w14:paraId="1C33DAA7">
            <w:pPr>
              <w:snapToGrid w:val="0"/>
              <w:spacing w:line="340" w:lineRule="exact"/>
              <w:jc w:val="center"/>
              <w:rPr>
                <w:rFonts w:ascii="宋体" w:hAnsi="宋体"/>
                <w:szCs w:val="21"/>
              </w:rPr>
            </w:pPr>
            <w:r>
              <w:rPr>
                <w:rFonts w:hint="eastAsia" w:ascii="宋体" w:hAnsi="宋体"/>
                <w:szCs w:val="21"/>
              </w:rPr>
              <w:t>技术参数</w:t>
            </w:r>
          </w:p>
        </w:tc>
        <w:tc>
          <w:tcPr>
            <w:tcW w:w="863" w:type="dxa"/>
            <w:vAlign w:val="center"/>
          </w:tcPr>
          <w:p w14:paraId="0DCC2A99">
            <w:pPr>
              <w:snapToGrid w:val="0"/>
              <w:spacing w:line="340" w:lineRule="exact"/>
              <w:jc w:val="center"/>
              <w:rPr>
                <w:rFonts w:ascii="宋体" w:hAnsi="宋体"/>
                <w:szCs w:val="21"/>
              </w:rPr>
            </w:pPr>
            <w:r>
              <w:rPr>
                <w:rFonts w:hint="eastAsia" w:ascii="宋体" w:hAnsi="宋体"/>
                <w:szCs w:val="21"/>
              </w:rPr>
              <w:t>单价</w:t>
            </w:r>
          </w:p>
          <w:p w14:paraId="427F23CD">
            <w:pPr>
              <w:snapToGrid w:val="0"/>
              <w:spacing w:line="340" w:lineRule="exact"/>
              <w:jc w:val="center"/>
              <w:rPr>
                <w:rFonts w:ascii="宋体" w:hAnsi="宋体"/>
                <w:szCs w:val="21"/>
              </w:rPr>
            </w:pPr>
            <w:r>
              <w:rPr>
                <w:rFonts w:hint="eastAsia" w:ascii="宋体" w:hAnsi="宋体"/>
                <w:szCs w:val="21"/>
              </w:rPr>
              <w:t>（元）</w:t>
            </w:r>
          </w:p>
        </w:tc>
        <w:tc>
          <w:tcPr>
            <w:tcW w:w="832" w:type="dxa"/>
            <w:vAlign w:val="center"/>
          </w:tcPr>
          <w:p w14:paraId="1BCD13F9">
            <w:pPr>
              <w:snapToGrid w:val="0"/>
              <w:spacing w:line="340" w:lineRule="exact"/>
              <w:jc w:val="center"/>
              <w:rPr>
                <w:rFonts w:ascii="宋体" w:hAnsi="宋体"/>
                <w:szCs w:val="21"/>
              </w:rPr>
            </w:pPr>
            <w:r>
              <w:rPr>
                <w:rFonts w:hint="eastAsia" w:ascii="宋体" w:hAnsi="宋体"/>
                <w:szCs w:val="21"/>
              </w:rPr>
              <w:t>金额</w:t>
            </w:r>
          </w:p>
          <w:p w14:paraId="0B80A560">
            <w:pPr>
              <w:snapToGrid w:val="0"/>
              <w:spacing w:line="340" w:lineRule="exact"/>
              <w:jc w:val="center"/>
              <w:rPr>
                <w:rFonts w:ascii="宋体" w:hAnsi="宋体"/>
                <w:szCs w:val="21"/>
              </w:rPr>
            </w:pPr>
            <w:r>
              <w:rPr>
                <w:rFonts w:hint="eastAsia" w:ascii="宋体" w:hAnsi="宋体"/>
                <w:szCs w:val="21"/>
              </w:rPr>
              <w:t>（元）</w:t>
            </w:r>
          </w:p>
        </w:tc>
      </w:tr>
      <w:tr w14:paraId="603D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7D91B8B7">
            <w:pPr>
              <w:snapToGrid w:val="0"/>
              <w:spacing w:line="360" w:lineRule="auto"/>
              <w:jc w:val="center"/>
              <w:rPr>
                <w:rFonts w:ascii="宋体" w:hAnsi="宋体"/>
                <w:szCs w:val="21"/>
              </w:rPr>
            </w:pPr>
            <w:r>
              <w:rPr>
                <w:rFonts w:hint="eastAsia" w:ascii="宋体" w:hAnsi="宋体"/>
                <w:szCs w:val="21"/>
              </w:rPr>
              <w:t>1</w:t>
            </w:r>
          </w:p>
        </w:tc>
        <w:tc>
          <w:tcPr>
            <w:tcW w:w="1765" w:type="dxa"/>
            <w:vAlign w:val="center"/>
          </w:tcPr>
          <w:p w14:paraId="5D554D40">
            <w:pPr>
              <w:snapToGrid w:val="0"/>
              <w:spacing w:line="360" w:lineRule="auto"/>
              <w:jc w:val="center"/>
              <w:rPr>
                <w:rFonts w:ascii="宋体" w:hAnsi="宋体"/>
                <w:szCs w:val="21"/>
              </w:rPr>
            </w:pPr>
          </w:p>
        </w:tc>
        <w:tc>
          <w:tcPr>
            <w:tcW w:w="1406" w:type="dxa"/>
            <w:vAlign w:val="center"/>
          </w:tcPr>
          <w:p w14:paraId="3AE26C33">
            <w:pPr>
              <w:snapToGrid w:val="0"/>
              <w:spacing w:line="360" w:lineRule="auto"/>
              <w:jc w:val="center"/>
              <w:rPr>
                <w:rFonts w:ascii="宋体" w:hAnsi="宋体"/>
                <w:szCs w:val="21"/>
              </w:rPr>
            </w:pPr>
          </w:p>
        </w:tc>
        <w:tc>
          <w:tcPr>
            <w:tcW w:w="1297" w:type="dxa"/>
            <w:vAlign w:val="center"/>
          </w:tcPr>
          <w:p w14:paraId="31D1B65B">
            <w:pPr>
              <w:snapToGrid w:val="0"/>
              <w:spacing w:line="360" w:lineRule="auto"/>
              <w:jc w:val="center"/>
              <w:rPr>
                <w:rFonts w:ascii="宋体" w:hAnsi="宋体"/>
                <w:szCs w:val="21"/>
              </w:rPr>
            </w:pPr>
          </w:p>
        </w:tc>
        <w:tc>
          <w:tcPr>
            <w:tcW w:w="1349" w:type="dxa"/>
            <w:vAlign w:val="center"/>
          </w:tcPr>
          <w:p w14:paraId="3F6ADAEA">
            <w:pPr>
              <w:snapToGrid w:val="0"/>
              <w:spacing w:line="360" w:lineRule="auto"/>
              <w:jc w:val="center"/>
              <w:rPr>
                <w:rFonts w:ascii="宋体" w:hAnsi="宋体"/>
                <w:szCs w:val="21"/>
              </w:rPr>
            </w:pPr>
          </w:p>
        </w:tc>
        <w:tc>
          <w:tcPr>
            <w:tcW w:w="776" w:type="dxa"/>
            <w:vAlign w:val="center"/>
          </w:tcPr>
          <w:p w14:paraId="1CE91722">
            <w:pPr>
              <w:snapToGrid w:val="0"/>
              <w:spacing w:line="360" w:lineRule="auto"/>
              <w:jc w:val="center"/>
              <w:rPr>
                <w:rFonts w:ascii="宋体" w:hAnsi="宋体"/>
                <w:szCs w:val="21"/>
              </w:rPr>
            </w:pPr>
          </w:p>
        </w:tc>
        <w:tc>
          <w:tcPr>
            <w:tcW w:w="804" w:type="dxa"/>
            <w:vAlign w:val="center"/>
          </w:tcPr>
          <w:p w14:paraId="6C2939B9">
            <w:pPr>
              <w:snapToGrid w:val="0"/>
              <w:spacing w:line="360" w:lineRule="auto"/>
              <w:jc w:val="center"/>
              <w:rPr>
                <w:rFonts w:ascii="宋体" w:hAnsi="宋体"/>
                <w:szCs w:val="21"/>
              </w:rPr>
            </w:pPr>
          </w:p>
        </w:tc>
        <w:tc>
          <w:tcPr>
            <w:tcW w:w="863" w:type="dxa"/>
            <w:vAlign w:val="center"/>
          </w:tcPr>
          <w:p w14:paraId="00D6D99E">
            <w:pPr>
              <w:snapToGrid w:val="0"/>
              <w:spacing w:line="360" w:lineRule="auto"/>
              <w:jc w:val="center"/>
              <w:rPr>
                <w:rFonts w:ascii="宋体" w:hAnsi="宋体"/>
                <w:szCs w:val="21"/>
              </w:rPr>
            </w:pPr>
          </w:p>
        </w:tc>
        <w:tc>
          <w:tcPr>
            <w:tcW w:w="863" w:type="dxa"/>
            <w:vAlign w:val="center"/>
          </w:tcPr>
          <w:p w14:paraId="10DB1FC6">
            <w:pPr>
              <w:snapToGrid w:val="0"/>
              <w:spacing w:line="360" w:lineRule="auto"/>
              <w:jc w:val="center"/>
              <w:rPr>
                <w:rFonts w:ascii="宋体" w:hAnsi="宋体"/>
                <w:szCs w:val="21"/>
              </w:rPr>
            </w:pPr>
          </w:p>
        </w:tc>
        <w:tc>
          <w:tcPr>
            <w:tcW w:w="832" w:type="dxa"/>
            <w:vAlign w:val="center"/>
          </w:tcPr>
          <w:p w14:paraId="7321301E">
            <w:pPr>
              <w:snapToGrid w:val="0"/>
              <w:spacing w:line="360" w:lineRule="auto"/>
              <w:jc w:val="center"/>
              <w:rPr>
                <w:rFonts w:ascii="宋体" w:hAnsi="宋体"/>
                <w:szCs w:val="21"/>
              </w:rPr>
            </w:pPr>
          </w:p>
        </w:tc>
      </w:tr>
      <w:tr w14:paraId="791B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3DC44449">
            <w:pPr>
              <w:snapToGrid w:val="0"/>
              <w:spacing w:line="360" w:lineRule="auto"/>
              <w:jc w:val="center"/>
              <w:rPr>
                <w:rFonts w:ascii="宋体" w:hAnsi="宋体"/>
                <w:szCs w:val="21"/>
              </w:rPr>
            </w:pPr>
            <w:r>
              <w:rPr>
                <w:rFonts w:hint="eastAsia" w:ascii="宋体" w:hAnsi="宋体"/>
                <w:szCs w:val="21"/>
              </w:rPr>
              <w:t>2</w:t>
            </w:r>
          </w:p>
        </w:tc>
        <w:tc>
          <w:tcPr>
            <w:tcW w:w="1765" w:type="dxa"/>
            <w:vAlign w:val="center"/>
          </w:tcPr>
          <w:p w14:paraId="701B9AA9">
            <w:pPr>
              <w:snapToGrid w:val="0"/>
              <w:spacing w:line="360" w:lineRule="auto"/>
              <w:jc w:val="center"/>
              <w:rPr>
                <w:rFonts w:ascii="宋体" w:hAnsi="宋体"/>
                <w:szCs w:val="21"/>
              </w:rPr>
            </w:pPr>
          </w:p>
        </w:tc>
        <w:tc>
          <w:tcPr>
            <w:tcW w:w="1406" w:type="dxa"/>
            <w:vAlign w:val="center"/>
          </w:tcPr>
          <w:p w14:paraId="55E3FB20">
            <w:pPr>
              <w:snapToGrid w:val="0"/>
              <w:spacing w:line="360" w:lineRule="auto"/>
              <w:jc w:val="center"/>
              <w:rPr>
                <w:rFonts w:ascii="宋体" w:hAnsi="宋体"/>
                <w:szCs w:val="21"/>
              </w:rPr>
            </w:pPr>
          </w:p>
        </w:tc>
        <w:tc>
          <w:tcPr>
            <w:tcW w:w="1297" w:type="dxa"/>
            <w:vAlign w:val="center"/>
          </w:tcPr>
          <w:p w14:paraId="088579F4">
            <w:pPr>
              <w:snapToGrid w:val="0"/>
              <w:spacing w:line="360" w:lineRule="auto"/>
              <w:jc w:val="center"/>
              <w:rPr>
                <w:rFonts w:ascii="宋体" w:hAnsi="宋体"/>
                <w:szCs w:val="21"/>
              </w:rPr>
            </w:pPr>
          </w:p>
        </w:tc>
        <w:tc>
          <w:tcPr>
            <w:tcW w:w="1349" w:type="dxa"/>
            <w:vAlign w:val="center"/>
          </w:tcPr>
          <w:p w14:paraId="064A141E">
            <w:pPr>
              <w:snapToGrid w:val="0"/>
              <w:spacing w:line="360" w:lineRule="auto"/>
              <w:jc w:val="center"/>
              <w:rPr>
                <w:rFonts w:ascii="宋体" w:hAnsi="宋体"/>
                <w:szCs w:val="21"/>
              </w:rPr>
            </w:pPr>
          </w:p>
        </w:tc>
        <w:tc>
          <w:tcPr>
            <w:tcW w:w="776" w:type="dxa"/>
            <w:vAlign w:val="center"/>
          </w:tcPr>
          <w:p w14:paraId="5ACEC874">
            <w:pPr>
              <w:snapToGrid w:val="0"/>
              <w:spacing w:line="360" w:lineRule="auto"/>
              <w:jc w:val="center"/>
              <w:rPr>
                <w:rFonts w:ascii="宋体" w:hAnsi="宋体"/>
                <w:szCs w:val="21"/>
              </w:rPr>
            </w:pPr>
          </w:p>
        </w:tc>
        <w:tc>
          <w:tcPr>
            <w:tcW w:w="804" w:type="dxa"/>
            <w:vAlign w:val="center"/>
          </w:tcPr>
          <w:p w14:paraId="37000A17">
            <w:pPr>
              <w:snapToGrid w:val="0"/>
              <w:spacing w:line="360" w:lineRule="auto"/>
              <w:jc w:val="center"/>
              <w:rPr>
                <w:rFonts w:ascii="宋体" w:hAnsi="宋体"/>
                <w:szCs w:val="21"/>
              </w:rPr>
            </w:pPr>
          </w:p>
        </w:tc>
        <w:tc>
          <w:tcPr>
            <w:tcW w:w="863" w:type="dxa"/>
            <w:vAlign w:val="center"/>
          </w:tcPr>
          <w:p w14:paraId="5AB0C889">
            <w:pPr>
              <w:snapToGrid w:val="0"/>
              <w:spacing w:line="360" w:lineRule="auto"/>
              <w:jc w:val="center"/>
              <w:rPr>
                <w:rFonts w:ascii="宋体" w:hAnsi="宋体"/>
                <w:szCs w:val="21"/>
              </w:rPr>
            </w:pPr>
          </w:p>
        </w:tc>
        <w:tc>
          <w:tcPr>
            <w:tcW w:w="863" w:type="dxa"/>
            <w:vAlign w:val="center"/>
          </w:tcPr>
          <w:p w14:paraId="362E5CEA">
            <w:pPr>
              <w:snapToGrid w:val="0"/>
              <w:spacing w:line="360" w:lineRule="auto"/>
              <w:jc w:val="center"/>
              <w:rPr>
                <w:rFonts w:ascii="宋体" w:hAnsi="宋体"/>
                <w:szCs w:val="21"/>
              </w:rPr>
            </w:pPr>
          </w:p>
        </w:tc>
        <w:tc>
          <w:tcPr>
            <w:tcW w:w="832" w:type="dxa"/>
            <w:vAlign w:val="center"/>
          </w:tcPr>
          <w:p w14:paraId="4F1432AD">
            <w:pPr>
              <w:snapToGrid w:val="0"/>
              <w:spacing w:line="360" w:lineRule="auto"/>
              <w:jc w:val="center"/>
              <w:rPr>
                <w:rFonts w:ascii="宋体" w:hAnsi="宋体"/>
                <w:szCs w:val="21"/>
              </w:rPr>
            </w:pPr>
          </w:p>
        </w:tc>
      </w:tr>
      <w:tr w14:paraId="241C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7D29DF28">
            <w:pPr>
              <w:snapToGrid w:val="0"/>
              <w:spacing w:line="360" w:lineRule="auto"/>
              <w:jc w:val="center"/>
              <w:rPr>
                <w:rFonts w:ascii="宋体" w:hAnsi="宋体"/>
                <w:szCs w:val="21"/>
              </w:rPr>
            </w:pPr>
            <w:r>
              <w:rPr>
                <w:rFonts w:hint="eastAsia" w:ascii="宋体" w:hAnsi="宋体"/>
                <w:szCs w:val="21"/>
              </w:rPr>
              <w:t>...</w:t>
            </w:r>
          </w:p>
        </w:tc>
        <w:tc>
          <w:tcPr>
            <w:tcW w:w="1765" w:type="dxa"/>
            <w:vAlign w:val="center"/>
          </w:tcPr>
          <w:p w14:paraId="0872188F">
            <w:pPr>
              <w:snapToGrid w:val="0"/>
              <w:spacing w:line="360" w:lineRule="auto"/>
              <w:jc w:val="center"/>
              <w:rPr>
                <w:rFonts w:ascii="宋体" w:hAnsi="宋体"/>
                <w:szCs w:val="21"/>
              </w:rPr>
            </w:pPr>
          </w:p>
        </w:tc>
        <w:tc>
          <w:tcPr>
            <w:tcW w:w="1406" w:type="dxa"/>
            <w:vAlign w:val="center"/>
          </w:tcPr>
          <w:p w14:paraId="34657DD4">
            <w:pPr>
              <w:snapToGrid w:val="0"/>
              <w:spacing w:line="360" w:lineRule="auto"/>
              <w:jc w:val="center"/>
              <w:rPr>
                <w:rFonts w:ascii="宋体" w:hAnsi="宋体"/>
                <w:szCs w:val="21"/>
              </w:rPr>
            </w:pPr>
          </w:p>
        </w:tc>
        <w:tc>
          <w:tcPr>
            <w:tcW w:w="1297" w:type="dxa"/>
            <w:vAlign w:val="center"/>
          </w:tcPr>
          <w:p w14:paraId="1BBC3CFC">
            <w:pPr>
              <w:snapToGrid w:val="0"/>
              <w:spacing w:line="360" w:lineRule="auto"/>
              <w:jc w:val="center"/>
              <w:rPr>
                <w:rFonts w:ascii="宋体" w:hAnsi="宋体"/>
                <w:szCs w:val="21"/>
              </w:rPr>
            </w:pPr>
          </w:p>
        </w:tc>
        <w:tc>
          <w:tcPr>
            <w:tcW w:w="1349" w:type="dxa"/>
            <w:vAlign w:val="center"/>
          </w:tcPr>
          <w:p w14:paraId="77A8479A">
            <w:pPr>
              <w:snapToGrid w:val="0"/>
              <w:spacing w:line="360" w:lineRule="auto"/>
              <w:jc w:val="center"/>
              <w:rPr>
                <w:rFonts w:ascii="宋体" w:hAnsi="宋体"/>
                <w:szCs w:val="21"/>
              </w:rPr>
            </w:pPr>
          </w:p>
        </w:tc>
        <w:tc>
          <w:tcPr>
            <w:tcW w:w="776" w:type="dxa"/>
            <w:vAlign w:val="center"/>
          </w:tcPr>
          <w:p w14:paraId="64B29D79">
            <w:pPr>
              <w:snapToGrid w:val="0"/>
              <w:spacing w:line="360" w:lineRule="auto"/>
              <w:jc w:val="center"/>
              <w:rPr>
                <w:rFonts w:ascii="宋体" w:hAnsi="宋体"/>
                <w:szCs w:val="21"/>
              </w:rPr>
            </w:pPr>
          </w:p>
        </w:tc>
        <w:tc>
          <w:tcPr>
            <w:tcW w:w="804" w:type="dxa"/>
            <w:vAlign w:val="center"/>
          </w:tcPr>
          <w:p w14:paraId="3C901037">
            <w:pPr>
              <w:snapToGrid w:val="0"/>
              <w:spacing w:line="360" w:lineRule="auto"/>
              <w:jc w:val="center"/>
              <w:rPr>
                <w:rFonts w:ascii="宋体" w:hAnsi="宋体"/>
                <w:szCs w:val="21"/>
              </w:rPr>
            </w:pPr>
          </w:p>
        </w:tc>
        <w:tc>
          <w:tcPr>
            <w:tcW w:w="863" w:type="dxa"/>
            <w:vAlign w:val="center"/>
          </w:tcPr>
          <w:p w14:paraId="6247DD9B">
            <w:pPr>
              <w:snapToGrid w:val="0"/>
              <w:spacing w:line="360" w:lineRule="auto"/>
              <w:jc w:val="center"/>
              <w:rPr>
                <w:rFonts w:ascii="宋体" w:hAnsi="宋体"/>
                <w:szCs w:val="21"/>
              </w:rPr>
            </w:pPr>
          </w:p>
        </w:tc>
        <w:tc>
          <w:tcPr>
            <w:tcW w:w="863" w:type="dxa"/>
            <w:vAlign w:val="center"/>
          </w:tcPr>
          <w:p w14:paraId="3D4D3922">
            <w:pPr>
              <w:snapToGrid w:val="0"/>
              <w:spacing w:line="360" w:lineRule="auto"/>
              <w:jc w:val="center"/>
              <w:rPr>
                <w:rFonts w:ascii="宋体" w:hAnsi="宋体"/>
                <w:szCs w:val="21"/>
              </w:rPr>
            </w:pPr>
          </w:p>
        </w:tc>
        <w:tc>
          <w:tcPr>
            <w:tcW w:w="832" w:type="dxa"/>
            <w:vAlign w:val="center"/>
          </w:tcPr>
          <w:p w14:paraId="5568888F">
            <w:pPr>
              <w:snapToGrid w:val="0"/>
              <w:spacing w:line="360" w:lineRule="auto"/>
              <w:jc w:val="center"/>
              <w:rPr>
                <w:rFonts w:ascii="宋体" w:hAnsi="宋体"/>
                <w:szCs w:val="21"/>
              </w:rPr>
            </w:pPr>
          </w:p>
        </w:tc>
      </w:tr>
      <w:tr w14:paraId="4818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0675" w:type="dxa"/>
            <w:gridSpan w:val="10"/>
            <w:vAlign w:val="center"/>
          </w:tcPr>
          <w:p w14:paraId="3F84D69E">
            <w:pPr>
              <w:snapToGrid w:val="0"/>
              <w:spacing w:line="360" w:lineRule="auto"/>
              <w:rPr>
                <w:rFonts w:ascii="宋体" w:hAnsi="宋体"/>
                <w:szCs w:val="21"/>
              </w:rPr>
            </w:pPr>
            <w:r>
              <w:rPr>
                <w:rFonts w:hint="eastAsia" w:ascii="宋体" w:hAnsi="宋体"/>
                <w:szCs w:val="21"/>
              </w:rPr>
              <w:t>合计金额（人民币）：</w:t>
            </w:r>
            <w:r>
              <w:rPr>
                <w:rFonts w:hint="eastAsia" w:ascii="宋体" w:hAnsi="宋体"/>
                <w:szCs w:val="21"/>
                <w:u w:val="single"/>
              </w:rPr>
              <w:t>（大写               元整）（小写¥            ）</w:t>
            </w:r>
          </w:p>
        </w:tc>
      </w:tr>
    </w:tbl>
    <w:p w14:paraId="65958ACE">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根据《中标通知书》的中标内容，乙方作为本项目的中标人，合同的总金额为：（大写）</w:t>
      </w:r>
      <w:r>
        <w:rPr>
          <w:rFonts w:hint="eastAsia" w:ascii="仿宋" w:hAnsi="仿宋" w:eastAsia="仿宋" w:cs="仿宋"/>
          <w:color w:val="000000"/>
          <w:sz w:val="24"/>
          <w:u w:val="single"/>
        </w:rPr>
        <w:t>　　　　　　　　　　　　　　　　　</w:t>
      </w:r>
      <w:r>
        <w:rPr>
          <w:rFonts w:hint="eastAsia" w:ascii="仿宋" w:hAnsi="仿宋" w:eastAsia="仿宋" w:cs="仿宋"/>
          <w:color w:val="000000"/>
          <w:sz w:val="24"/>
        </w:rPr>
        <w:t>人民币（￥</w:t>
      </w:r>
      <w:r>
        <w:rPr>
          <w:rFonts w:hint="eastAsia" w:ascii="仿宋" w:hAnsi="仿宋" w:eastAsia="仿宋" w:cs="仿宋"/>
          <w:color w:val="000000"/>
          <w:sz w:val="24"/>
          <w:u w:val="single"/>
        </w:rPr>
        <w:t>　　　　　　　　　　　　　　　</w:t>
      </w:r>
      <w:r>
        <w:rPr>
          <w:rFonts w:hint="eastAsia" w:ascii="仿宋" w:hAnsi="仿宋" w:eastAsia="仿宋" w:cs="仿宋"/>
          <w:color w:val="000000"/>
          <w:sz w:val="24"/>
        </w:rPr>
        <w:t>元）</w:t>
      </w:r>
    </w:p>
    <w:p w14:paraId="4AE6B970">
      <w:pPr>
        <w:snapToGrid w:val="0"/>
        <w:spacing w:line="440" w:lineRule="exact"/>
        <w:ind w:firstLine="482" w:firstLineChars="200"/>
        <w:rPr>
          <w:rFonts w:ascii="仿宋" w:hAnsi="仿宋" w:eastAsia="仿宋" w:cs="仿宋"/>
          <w:color w:val="000000"/>
          <w:sz w:val="24"/>
        </w:rPr>
      </w:pPr>
      <w:r>
        <w:rPr>
          <w:rFonts w:hint="eastAsia" w:ascii="仿宋" w:hAnsi="仿宋" w:eastAsia="仿宋" w:cs="仿宋"/>
          <w:b/>
          <w:color w:val="000000"/>
          <w:sz w:val="24"/>
        </w:rPr>
        <w:t>第二条　质量要求</w:t>
      </w:r>
    </w:p>
    <w:p w14:paraId="02965E9D">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1.乙方应按投标文件承诺的货物型号、技术规格、技术参数、质量标准向甲方提供未经使用的全新原装产品，且在正常安装、使用和保养条件下，其使用寿命期内各项指标均达到质量标准。</w:t>
      </w:r>
    </w:p>
    <w:p w14:paraId="6F294EC5">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2.乙方提供货物的质量保证期为。在质保期内因货物本身的质量问题发生故障，乙方应负责免费修理和更换零部件。对达不到技术要求者，根据实际情况，甲方有权选择按以下办法之一处理：</w:t>
      </w:r>
    </w:p>
    <w:p w14:paraId="4CA8847F">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（1）更换：由乙方承担所有发生的全部费用和停用期间损失（按照每日【 </w:t>
      </w:r>
      <w:r>
        <w:rPr>
          <w:rFonts w:ascii="仿宋" w:hAnsi="仿宋" w:eastAsia="仿宋" w:cs="仿宋"/>
          <w:color w:val="000000"/>
          <w:sz w:val="24"/>
        </w:rPr>
        <w:t>200</w:t>
      </w:r>
      <w:r>
        <w:rPr>
          <w:rFonts w:hint="eastAsia" w:ascii="仿宋" w:hAnsi="仿宋" w:eastAsia="仿宋" w:cs="仿宋"/>
          <w:color w:val="000000"/>
          <w:sz w:val="24"/>
        </w:rPr>
        <w:t xml:space="preserve"> 】元计）。</w:t>
      </w:r>
    </w:p>
    <w:p w14:paraId="37F09963">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（2）贬值处理：由甲乙双方合议定价。</w:t>
      </w:r>
    </w:p>
    <w:p w14:paraId="2AEC36D4">
      <w:pPr>
        <w:snapToGrid w:val="0"/>
        <w:spacing w:line="44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（3）退货处理：乙方应退还甲方支付的合同款，同时应承担该货物的直接费用（运输、保险、检验、贷款利息及银行手续费等）和停用期间损失（按照每日【 </w:t>
      </w:r>
      <w:r>
        <w:rPr>
          <w:rFonts w:ascii="仿宋" w:hAnsi="仿宋" w:eastAsia="仿宋" w:cs="仿宋"/>
          <w:color w:val="000000"/>
          <w:sz w:val="24"/>
        </w:rPr>
        <w:t>200</w:t>
      </w:r>
      <w:r>
        <w:rPr>
          <w:rFonts w:hint="eastAsia" w:ascii="仿宋" w:hAnsi="仿宋" w:eastAsia="仿宋" w:cs="仿宋"/>
          <w:color w:val="000000"/>
          <w:sz w:val="24"/>
        </w:rPr>
        <w:t xml:space="preserve"> 】元计）。</w:t>
      </w:r>
    </w:p>
    <w:p w14:paraId="61ADF5BB">
      <w:pPr>
        <w:snapToGrid w:val="0"/>
        <w:spacing w:line="440" w:lineRule="exact"/>
        <w:ind w:firstLine="482" w:firstLineChars="200"/>
        <w:rPr>
          <w:rFonts w:ascii="仿宋" w:hAnsi="仿宋" w:eastAsia="仿宋" w:cs="仿宋"/>
          <w:color w:val="000000"/>
          <w:sz w:val="24"/>
        </w:rPr>
      </w:pPr>
      <w:r>
        <w:rPr>
          <w:rFonts w:hint="eastAsia" w:ascii="仿宋" w:hAnsi="仿宋" w:eastAsia="仿宋" w:cs="仿宋"/>
          <w:b/>
          <w:color w:val="000000"/>
          <w:sz w:val="24"/>
        </w:rPr>
        <w:t>第三条　权利保证</w:t>
      </w:r>
    </w:p>
    <w:p w14:paraId="44B229E8">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1.乙方应保证所提供货物在使用时不会侵犯任何第三方的专利权、商标权、工业设计权或其他权利。</w:t>
      </w:r>
    </w:p>
    <w:p w14:paraId="7DE7EB5A">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2.乙方应按招标文件规定的时间向甲方提供使用货物的有关技术资料。</w:t>
      </w:r>
    </w:p>
    <w:p w14:paraId="21FFF534">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3.乙方保证所交付的货物的所有权完全属于乙方且无任何抵押、质押、查封等产权瑕疵或权利限制。</w:t>
      </w:r>
    </w:p>
    <w:p w14:paraId="212EB162">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第四条  货物包装、运输</w:t>
      </w:r>
    </w:p>
    <w:p w14:paraId="0DBE7C91">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1.乙方应在货物发运前对其进行满足运输距离、防潮、防震和防破损装卸等要求包装，以保证货物安全运达甲方指定地点。</w:t>
      </w:r>
    </w:p>
    <w:p w14:paraId="4B7F0372">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2.使用说明书、质量检验证明书、随配附件和工具以及清单一并附于货物内。如有进口设备必须提供报关单。</w:t>
      </w:r>
    </w:p>
    <w:p w14:paraId="7883FFC3">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3.乙方在货物发运手续办理完毕后二十四小时内或货到甲方四十八小时前通知甲方，以准备接货。</w:t>
      </w:r>
    </w:p>
    <w:p w14:paraId="71F04628">
      <w:pPr>
        <w:snapToGrid w:val="0"/>
        <w:spacing w:line="440" w:lineRule="exact"/>
        <w:ind w:firstLine="480" w:firstLineChars="200"/>
        <w:rPr>
          <w:rFonts w:ascii="Arial" w:hAnsi="Arial" w:cs="Arial"/>
          <w:szCs w:val="21"/>
        </w:rPr>
      </w:pPr>
      <w:r>
        <w:rPr>
          <w:rFonts w:hint="eastAsia" w:ascii="仿宋" w:hAnsi="仿宋" w:eastAsia="仿宋" w:cs="仿宋"/>
          <w:color w:val="000000"/>
          <w:sz w:val="24"/>
        </w:rPr>
        <w:t>4.货物在最终验收移交甲方前发生的风险均由乙方负责。</w:t>
      </w:r>
    </w:p>
    <w:p w14:paraId="5F070A1D">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第五条  交付</w:t>
      </w:r>
    </w:p>
    <w:p w14:paraId="1883F595">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1.交付使用时间：自合同签订之日起个工作日内全部货物交货并安装调试完毕，地点：采购人指定地点【广西师范大学雁山校区  】。</w:t>
      </w:r>
    </w:p>
    <w:p w14:paraId="7D231587">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2.乙方提供不符合招标文件、投标文件和本合同规定的货物，甲方有权拒绝接受。</w:t>
      </w:r>
    </w:p>
    <w:p w14:paraId="2CDB5ED9">
      <w:pPr>
        <w:snapToGrid w:val="0"/>
        <w:spacing w:line="440" w:lineRule="exact"/>
        <w:ind w:firstLine="480" w:firstLineChars="200"/>
        <w:rPr>
          <w:rFonts w:ascii="Arial" w:hAnsi="Arial" w:cs="Arial"/>
          <w:szCs w:val="21"/>
        </w:rPr>
      </w:pPr>
      <w:r>
        <w:rPr>
          <w:rFonts w:hint="eastAsia" w:ascii="仿宋" w:hAnsi="仿宋" w:eastAsia="仿宋" w:cs="仿宋"/>
          <w:color w:val="000000"/>
          <w:sz w:val="24"/>
        </w:rPr>
        <w:t>3.乙方应将所有提供货物的装箱清单、用户手册、原厂保修卡、随机资料、工具和备用、备件等交付给甲方、如有缺失应及时补齐，否则视为逾期交货。</w:t>
      </w:r>
    </w:p>
    <w:p w14:paraId="3330D7D2">
      <w:pPr>
        <w:snapToGrid w:val="0"/>
        <w:spacing w:line="440" w:lineRule="exact"/>
        <w:ind w:firstLine="482" w:firstLineChars="200"/>
        <w:rPr>
          <w:rFonts w:ascii="宋体" w:hAnsi="宋体"/>
          <w:b/>
          <w:szCs w:val="21"/>
        </w:rPr>
      </w:pPr>
      <w:r>
        <w:rPr>
          <w:rFonts w:hint="eastAsia" w:ascii="仿宋" w:hAnsi="仿宋" w:eastAsia="仿宋" w:cs="仿宋"/>
          <w:b/>
          <w:color w:val="000000"/>
          <w:sz w:val="24"/>
        </w:rPr>
        <w:t>第六条  质量标准、验收标准、验收程序及方法</w:t>
      </w:r>
    </w:p>
    <w:p w14:paraId="286FCE0D">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1.质量标准</w:t>
      </w:r>
    </w:p>
    <w:p w14:paraId="1CBCAFF8">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2F525B6E">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2.验收标准</w:t>
      </w:r>
    </w:p>
    <w:p w14:paraId="725C4538">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109BCBDC">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产品到货后，甲方现场根据招标文件要求及投标文件承诺逐条对应进行核验（含测试或试运行），核验不合格的，甲方有权不予验收，同时报相关监督管理部门，由此造成甲方经济损失的由乙方负责承担全部赔偿责任。</w:t>
      </w:r>
    </w:p>
    <w:p w14:paraId="34219E17">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3）因产品质量问题发生争议的，应邀请国家认可的质量检测机构对产品质量进行鉴定。产品符合标准的，鉴定费由甲方承担；产品不符合标准的，鉴定费由乙方承担。</w:t>
      </w:r>
    </w:p>
    <w:p w14:paraId="347EE8AD">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3.验收程序及方法：</w:t>
      </w:r>
    </w:p>
    <w:p w14:paraId="65E4505B">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1）乙方履行完合同义务后，书面向甲方提交验收申请。</w:t>
      </w:r>
    </w:p>
    <w:p w14:paraId="0150F825">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2）甲方委托第三方机构组织项目验收的，其验收时间以该项目验收方案确定的验收时间为准。</w:t>
      </w:r>
    </w:p>
    <w:p w14:paraId="747E3356">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3）本项目验收由验收小组按照采购合同约定对每一项技术和商务要求的履约情况进行确认。</w:t>
      </w:r>
    </w:p>
    <w:p w14:paraId="68C3F197">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结论为准，甲方和乙方共同签署确认。</w:t>
      </w:r>
    </w:p>
    <w:p w14:paraId="56E9A0F5">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5）验收过程中所产生的一切费用均由乙方承担。</w:t>
      </w:r>
    </w:p>
    <w:p w14:paraId="2155F383">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6）验收书一式五份，甲乙双方各执二份、受托第三方机构一份（如有）。</w:t>
      </w:r>
    </w:p>
    <w:p w14:paraId="72FDDB8B">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7）验收结论不合格的，乙方应自收到验收书后7日内及时予以解决。经乙方对验收结论不合格的货物进行整改后，仍然达不到要求的，甲方有权选择按以下办法之一处理：</w:t>
      </w:r>
    </w:p>
    <w:p w14:paraId="6625E0C7">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①更换：由乙方承担所发生的全部费用。</w:t>
      </w:r>
    </w:p>
    <w:p w14:paraId="0360C4A1">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②贬值处理：由甲乙双方合议定价。</w:t>
      </w:r>
    </w:p>
    <w:p w14:paraId="3C77CC4C">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③退货处理：乙方应退还甲方支付的合同款，同时应承担该货物的直接费用（运输、保险、检验、贷款利息及银行手续费等）和停用期间损失（按照每日【 </w:t>
      </w:r>
      <w:r>
        <w:rPr>
          <w:rFonts w:ascii="仿宋" w:hAnsi="仿宋" w:eastAsia="仿宋" w:cs="仿宋"/>
          <w:color w:val="000000"/>
          <w:sz w:val="24"/>
        </w:rPr>
        <w:t>200</w:t>
      </w:r>
      <w:r>
        <w:rPr>
          <w:rFonts w:hint="eastAsia" w:ascii="仿宋" w:hAnsi="仿宋" w:eastAsia="仿宋" w:cs="仿宋"/>
          <w:color w:val="000000"/>
          <w:sz w:val="24"/>
        </w:rPr>
        <w:t xml:space="preserve"> 】元计）。</w:t>
      </w:r>
    </w:p>
    <w:p w14:paraId="35CFABB1">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4.交付标准和方法</w:t>
      </w:r>
    </w:p>
    <w:p w14:paraId="41B41006">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（1）除售后服务验收外，验收结论合格的，乙方应自收到验收书后7日内向甲方交付使用。</w:t>
      </w:r>
    </w:p>
    <w:p w14:paraId="09F9FDB1">
      <w:pPr>
        <w:snapToGrid w:val="0"/>
        <w:spacing w:line="440" w:lineRule="exact"/>
        <w:ind w:firstLine="480" w:firstLineChars="200"/>
        <w:rPr>
          <w:rFonts w:ascii="Arial" w:hAnsi="Arial" w:cs="Arial"/>
          <w:szCs w:val="21"/>
        </w:rPr>
      </w:pPr>
      <w:r>
        <w:rPr>
          <w:rFonts w:hint="eastAsia" w:ascii="仿宋" w:hAnsi="仿宋" w:eastAsia="仿宋" w:cs="仿宋"/>
          <w:color w:val="000000"/>
          <w:sz w:val="24"/>
        </w:rPr>
        <w:t>（2）货物的所有权和风险自交付时起由乙方转移至甲方，货物交付给甲方之前所有风险均由乙方承担。</w:t>
      </w:r>
    </w:p>
    <w:p w14:paraId="2D71BED4">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第七条  安装和培训</w:t>
      </w:r>
    </w:p>
    <w:p w14:paraId="348DF74B">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1.甲方应提供必要安装条件（如场地、电源、水源等）。</w:t>
      </w:r>
    </w:p>
    <w:p w14:paraId="354B7A06">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2.乙方负责甲方有关人员的培训。培训时间、地点：</w:t>
      </w:r>
      <w:r>
        <w:rPr>
          <w:rFonts w:hint="eastAsia" w:ascii="仿宋" w:hAnsi="仿宋" w:eastAsia="仿宋" w:cs="仿宋"/>
          <w:color w:val="000000"/>
          <w:sz w:val="24"/>
          <w:u w:val="single"/>
        </w:rPr>
        <w:t>广西桂林市采购人指定时间地点。</w:t>
      </w:r>
    </w:p>
    <w:p w14:paraId="519AD6EA">
      <w:pPr>
        <w:snapToGrid w:val="0"/>
        <w:spacing w:line="44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第八条  售后服务、保修期</w:t>
      </w:r>
    </w:p>
    <w:p w14:paraId="778D5395">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1.乙方应按照国家有关法律规定和“三包”规定以及投标文件和本合同所附的《服务承诺》，为甲方提供售后服务。</w:t>
      </w:r>
    </w:p>
    <w:p w14:paraId="520CE4A6">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2.如在使用过程中发生质量问题，乙方在接到甲方通知后在投标文件承诺的时间内到达甲方现场处理。</w:t>
      </w:r>
    </w:p>
    <w:p w14:paraId="6D9AF1F5">
      <w:pPr>
        <w:snapToGri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3.在质保期内，乙方应对货物出现的质量及安全问题负责处理解决并承担一切费用。</w:t>
      </w:r>
    </w:p>
    <w:p w14:paraId="765626B7">
      <w:pPr>
        <w:snapToGrid w:val="0"/>
        <w:spacing w:line="440" w:lineRule="exact"/>
        <w:ind w:firstLine="480" w:firstLineChars="200"/>
        <w:rPr>
          <w:rFonts w:ascii="Arial" w:hAnsi="Arial" w:cs="Arial"/>
          <w:szCs w:val="21"/>
        </w:rPr>
      </w:pPr>
      <w:r>
        <w:rPr>
          <w:rFonts w:hint="eastAsia" w:ascii="仿宋" w:hAnsi="仿宋" w:eastAsia="仿宋" w:cs="仿宋"/>
          <w:color w:val="000000"/>
          <w:sz w:val="24"/>
        </w:rPr>
        <w:t>4.货物免费保修（升级、维护）期限为</w:t>
      </w:r>
      <w:r>
        <w:rPr>
          <w:rFonts w:hint="eastAsia" w:ascii="仿宋" w:hAnsi="仿宋" w:eastAsia="仿宋" w:cs="仿宋"/>
          <w:color w:val="000000"/>
          <w:sz w:val="24"/>
          <w:u w:val="single"/>
        </w:rPr>
        <w:t>按乙方投标文件中承诺且不低于采购要求的时间</w:t>
      </w:r>
      <w:r>
        <w:rPr>
          <w:rFonts w:hint="eastAsia" w:ascii="仿宋" w:hAnsi="仿宋" w:eastAsia="仿宋" w:cs="仿宋"/>
          <w:color w:val="000000"/>
          <w:sz w:val="24"/>
        </w:rPr>
        <w:t>，因人为因素出现的故障不在免费保修范围内。超过保修期的货物，终生维修，维修时只收部件成本费。</w:t>
      </w:r>
    </w:p>
    <w:p w14:paraId="77BF1DEA">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第九条  税费</w:t>
      </w:r>
    </w:p>
    <w:p w14:paraId="40F6CC8E">
      <w:pPr>
        <w:spacing w:line="400" w:lineRule="exact"/>
        <w:ind w:firstLine="470" w:firstLineChars="196"/>
        <w:rPr>
          <w:rFonts w:ascii="Arial" w:hAnsi="Arial" w:cs="Arial"/>
          <w:szCs w:val="21"/>
        </w:rPr>
      </w:pPr>
      <w:r>
        <w:rPr>
          <w:rFonts w:hint="eastAsia" w:ascii="仿宋" w:hAnsi="仿宋" w:eastAsia="仿宋" w:cs="仿宋"/>
          <w:color w:val="000000"/>
          <w:sz w:val="24"/>
        </w:rPr>
        <w:t>本合同执行中相关的一切税费均由乙方负担。</w:t>
      </w:r>
    </w:p>
    <w:p w14:paraId="355879F4">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第十条  付款方式</w:t>
      </w:r>
    </w:p>
    <w:p w14:paraId="0A068A39">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合同签订之前，</w:t>
      </w:r>
      <w:r>
        <w:rPr>
          <w:rFonts w:hint="eastAsia" w:ascii="仿宋" w:hAnsi="仿宋" w:eastAsia="仿宋" w:cs="仿宋"/>
          <w:color w:val="000000"/>
          <w:sz w:val="24"/>
        </w:rPr>
        <w:t>乙方</w:t>
      </w:r>
      <w:r>
        <w:rPr>
          <w:rFonts w:ascii="仿宋" w:hAnsi="仿宋" w:eastAsia="仿宋" w:cs="仿宋"/>
          <w:color w:val="000000"/>
          <w:sz w:val="24"/>
        </w:rPr>
        <w:t>按合同金额的5%（中标人为中小微企业时为中标金额的2%）向</w:t>
      </w:r>
      <w:r>
        <w:rPr>
          <w:rFonts w:hint="eastAsia" w:ascii="仿宋" w:hAnsi="仿宋" w:eastAsia="仿宋" w:cs="仿宋"/>
          <w:color w:val="000000"/>
          <w:sz w:val="24"/>
        </w:rPr>
        <w:t>甲方</w:t>
      </w:r>
      <w:r>
        <w:rPr>
          <w:rFonts w:ascii="仿宋" w:hAnsi="仿宋" w:eastAsia="仿宋" w:cs="仿宋"/>
          <w:color w:val="000000"/>
          <w:sz w:val="24"/>
        </w:rPr>
        <w:t>交纳履约保证金，履约保证金在合同履行期限届满后</w:t>
      </w:r>
      <w:r>
        <w:rPr>
          <w:rFonts w:hint="eastAsia" w:ascii="仿宋" w:hAnsi="仿宋" w:eastAsia="仿宋" w:cs="仿宋"/>
          <w:color w:val="000000"/>
          <w:sz w:val="24"/>
        </w:rPr>
        <w:t>5</w:t>
      </w:r>
      <w:r>
        <w:rPr>
          <w:rFonts w:ascii="仿宋" w:hAnsi="仿宋" w:eastAsia="仿宋" w:cs="仿宋"/>
          <w:color w:val="000000"/>
          <w:sz w:val="24"/>
        </w:rPr>
        <w:t>个工作日内无息返还。</w:t>
      </w:r>
    </w:p>
    <w:p w14:paraId="30900E99">
      <w:pPr>
        <w:spacing w:line="400" w:lineRule="exact"/>
        <w:ind w:firstLine="470" w:firstLineChars="196"/>
        <w:rPr>
          <w:rFonts w:ascii="Arial" w:hAnsi="Arial" w:cs="Arial"/>
          <w:szCs w:val="21"/>
        </w:rPr>
      </w:pPr>
      <w:r>
        <w:rPr>
          <w:rFonts w:hint="eastAsia" w:ascii="仿宋" w:hAnsi="仿宋" w:eastAsia="仿宋" w:cs="仿宋"/>
          <w:color w:val="000000"/>
          <w:sz w:val="24"/>
        </w:rPr>
        <w:t>2.乙方</w:t>
      </w:r>
      <w:r>
        <w:rPr>
          <w:rFonts w:ascii="仿宋" w:hAnsi="仿宋" w:eastAsia="仿宋" w:cs="仿宋"/>
          <w:color w:val="000000"/>
          <w:sz w:val="24"/>
        </w:rPr>
        <w:t>按合同约定交货验收合格后</w:t>
      </w:r>
      <w:r>
        <w:rPr>
          <w:rFonts w:hint="eastAsia" w:ascii="仿宋" w:hAnsi="仿宋" w:eastAsia="仿宋" w:cs="仿宋"/>
          <w:color w:val="000000"/>
          <w:sz w:val="24"/>
        </w:rPr>
        <w:t>甲方</w:t>
      </w:r>
      <w:r>
        <w:rPr>
          <w:rFonts w:ascii="仿宋" w:hAnsi="仿宋" w:eastAsia="仿宋" w:cs="仿宋"/>
          <w:color w:val="000000"/>
          <w:sz w:val="24"/>
        </w:rPr>
        <w:t>支付100%货款。</w:t>
      </w:r>
    </w:p>
    <w:p w14:paraId="63219350">
      <w:pPr>
        <w:spacing w:line="400" w:lineRule="exact"/>
        <w:ind w:firstLine="472" w:firstLineChars="196"/>
        <w:rPr>
          <w:rFonts w:ascii="Arial" w:hAnsi="Arial" w:cs="Arial"/>
          <w:bCs/>
          <w:szCs w:val="21"/>
        </w:rPr>
      </w:pPr>
      <w:r>
        <w:rPr>
          <w:rFonts w:ascii="仿宋" w:hAnsi="仿宋" w:eastAsia="仿宋" w:cs="仿宋"/>
          <w:b/>
          <w:color w:val="000000"/>
          <w:sz w:val="24"/>
        </w:rPr>
        <w:t>第</w:t>
      </w:r>
      <w:r>
        <w:rPr>
          <w:rFonts w:hint="eastAsia" w:ascii="仿宋" w:hAnsi="仿宋" w:eastAsia="仿宋" w:cs="仿宋"/>
          <w:b/>
          <w:color w:val="000000"/>
          <w:sz w:val="24"/>
        </w:rPr>
        <w:t>十一</w:t>
      </w:r>
      <w:r>
        <w:rPr>
          <w:rFonts w:ascii="仿宋" w:hAnsi="仿宋" w:eastAsia="仿宋" w:cs="仿宋"/>
          <w:b/>
          <w:color w:val="000000"/>
          <w:sz w:val="24"/>
        </w:rPr>
        <w:t xml:space="preserve">条 </w:t>
      </w:r>
      <w:bookmarkStart w:id="139" w:name="_Hlk48144402"/>
      <w:r>
        <w:rPr>
          <w:rFonts w:ascii="仿宋" w:hAnsi="仿宋" w:eastAsia="仿宋" w:cs="仿宋"/>
          <w:b/>
          <w:color w:val="000000"/>
          <w:sz w:val="24"/>
        </w:rPr>
        <w:t>履约保证金</w:t>
      </w:r>
      <w:bookmarkStart w:id="140" w:name="_Hlk47715711"/>
      <w:bookmarkEnd w:id="140"/>
    </w:p>
    <w:p w14:paraId="4F302D58">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履约保证金金额：</w:t>
      </w:r>
      <w:bookmarkStart w:id="141" w:name="_Hlk47715729"/>
      <w:r>
        <w:rPr>
          <w:rFonts w:ascii="仿宋" w:hAnsi="仿宋" w:eastAsia="仿宋" w:cs="仿宋"/>
          <w:color w:val="000000"/>
          <w:sz w:val="24"/>
        </w:rPr>
        <w:t>合同金额的</w:t>
      </w:r>
      <w:r>
        <w:rPr>
          <w:rFonts w:hint="eastAsia" w:ascii="仿宋" w:hAnsi="仿宋" w:eastAsia="仿宋" w:cs="仿宋"/>
          <w:color w:val="000000"/>
          <w:sz w:val="24"/>
        </w:rPr>
        <w:t>5</w:t>
      </w:r>
      <w:r>
        <w:rPr>
          <w:rFonts w:ascii="仿宋" w:hAnsi="仿宋" w:eastAsia="仿宋" w:cs="仿宋"/>
          <w:color w:val="000000"/>
          <w:sz w:val="24"/>
        </w:rPr>
        <w:t>%（中标人为中小微企业时为中标金额的2%）</w:t>
      </w:r>
      <w:r>
        <w:rPr>
          <w:rFonts w:hint="eastAsia" w:ascii="仿宋" w:hAnsi="仿宋" w:eastAsia="仿宋" w:cs="仿宋"/>
          <w:color w:val="000000"/>
          <w:sz w:val="24"/>
        </w:rPr>
        <w:t>。</w:t>
      </w:r>
    </w:p>
    <w:p w14:paraId="2F20D65A">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履约保证金缴纳形式：供应商可以选择电汇、转账、支票、汇票、本票、保函等形式缴纳或提交；采用保函形式缴纳的，甲方在保证期限届满后及时对收取的保证金进行核实和结算。</w:t>
      </w:r>
    </w:p>
    <w:p w14:paraId="65AA4FF5">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保证金缴纳的账号信息：</w:t>
      </w:r>
    </w:p>
    <w:p w14:paraId="78A8AFCA">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开户名称：广西师范大学</w:t>
      </w:r>
    </w:p>
    <w:p w14:paraId="675CB6A4">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开户银行：中国工商银行股份有限公司桂林市高新科技支行</w:t>
      </w:r>
    </w:p>
    <w:p w14:paraId="361EA760">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账    号：2103215109264004618</w:t>
      </w:r>
    </w:p>
    <w:bookmarkEnd w:id="139"/>
    <w:bookmarkEnd w:id="141"/>
    <w:p w14:paraId="0A8DB4CB">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履约保证金退还方式及时间、条件、不予退还的情形：履约保证金待履行完合同约定的权利义务事项后【</w:t>
      </w:r>
      <w:r>
        <w:rPr>
          <w:rFonts w:hint="eastAsia" w:ascii="仿宋" w:hAnsi="仿宋" w:eastAsia="仿宋" w:cs="仿宋"/>
          <w:color w:val="000000"/>
          <w:sz w:val="24"/>
        </w:rPr>
        <w:t>乙方</w:t>
      </w:r>
      <w:r>
        <w:rPr>
          <w:rFonts w:ascii="仿宋" w:hAnsi="仿宋" w:eastAsia="仿宋" w:cs="仿宋"/>
          <w:color w:val="000000"/>
          <w:sz w:val="24"/>
        </w:rPr>
        <w:t>承诺保质期（免费保修、维护、升级期）满】且不存在争议的，由</w:t>
      </w:r>
      <w:r>
        <w:rPr>
          <w:rFonts w:hint="eastAsia" w:ascii="仿宋" w:hAnsi="仿宋" w:eastAsia="仿宋" w:cs="仿宋"/>
          <w:color w:val="000000"/>
          <w:sz w:val="24"/>
        </w:rPr>
        <w:t>乙方</w:t>
      </w:r>
      <w:r>
        <w:rPr>
          <w:rFonts w:ascii="仿宋" w:hAnsi="仿宋" w:eastAsia="仿宋" w:cs="仿宋"/>
          <w:color w:val="000000"/>
          <w:sz w:val="24"/>
        </w:rPr>
        <w:t>向履约保证金收取单位提供《采购项目履约保证金退付意见书》，履约保证金收取单位在收到合格材料后</w:t>
      </w:r>
      <w:r>
        <w:rPr>
          <w:rFonts w:hint="eastAsia" w:ascii="仿宋" w:hAnsi="仿宋" w:eastAsia="仿宋" w:cs="仿宋"/>
          <w:color w:val="000000"/>
          <w:sz w:val="24"/>
        </w:rPr>
        <w:t>5</w:t>
      </w:r>
      <w:r>
        <w:rPr>
          <w:rFonts w:ascii="仿宋" w:hAnsi="仿宋" w:eastAsia="仿宋" w:cs="仿宋"/>
          <w:color w:val="000000"/>
          <w:sz w:val="24"/>
        </w:rPr>
        <w:t>个工作日内办理退还手续（不计利息）。乙方发生违约事项的，甲方将违约金在履约保证金中相应扣除，</w:t>
      </w:r>
      <w:r>
        <w:rPr>
          <w:rFonts w:hint="eastAsia" w:ascii="仿宋" w:hAnsi="仿宋" w:eastAsia="仿宋" w:cs="仿宋"/>
          <w:color w:val="000000"/>
          <w:sz w:val="24"/>
        </w:rPr>
        <w:t>履约保证金</w:t>
      </w:r>
      <w:r>
        <w:rPr>
          <w:rFonts w:ascii="仿宋" w:hAnsi="仿宋" w:eastAsia="仿宋" w:cs="仿宋"/>
          <w:color w:val="000000"/>
          <w:sz w:val="24"/>
        </w:rPr>
        <w:t>余额无息返还乙方。</w:t>
      </w:r>
    </w:p>
    <w:p w14:paraId="7D8A1172">
      <w:pPr>
        <w:spacing w:line="400" w:lineRule="exact"/>
        <w:ind w:firstLine="470" w:firstLineChars="196"/>
        <w:rPr>
          <w:rFonts w:ascii="Arial" w:hAnsi="Arial" w:cs="Arial"/>
          <w:bCs/>
          <w:szCs w:val="21"/>
        </w:rPr>
      </w:pPr>
      <w:bookmarkStart w:id="142" w:name="_Hlk47715739"/>
      <w:r>
        <w:rPr>
          <w:rFonts w:hint="eastAsia" w:ascii="仿宋" w:hAnsi="仿宋" w:eastAsia="仿宋" w:cs="仿宋"/>
          <w:color w:val="000000"/>
          <w:sz w:val="24"/>
        </w:rPr>
        <w:t>履约</w:t>
      </w:r>
      <w:r>
        <w:rPr>
          <w:rFonts w:ascii="仿宋" w:hAnsi="仿宋" w:eastAsia="仿宋" w:cs="仿宋"/>
          <w:color w:val="000000"/>
          <w:sz w:val="24"/>
        </w:rPr>
        <w:t>保证金采用保函形式缴纳的，采购人在保证期限届满后及时对收取的保证金进行核实和结算。</w:t>
      </w:r>
      <w:bookmarkEnd w:id="142"/>
    </w:p>
    <w:p w14:paraId="7D73C997">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第十二条  违约责任</w:t>
      </w:r>
    </w:p>
    <w:p w14:paraId="0ADB41F4">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乙方所提供的货物规格、技术标准、材料等质量不合格的，应及时更换，更换不及时</w:t>
      </w:r>
      <w:r>
        <w:rPr>
          <w:rFonts w:hint="eastAsia" w:ascii="仿宋" w:hAnsi="仿宋" w:eastAsia="仿宋" w:cs="仿宋"/>
          <w:color w:val="000000"/>
          <w:sz w:val="24"/>
        </w:rPr>
        <w:t>造成逾期交货的</w:t>
      </w:r>
      <w:r>
        <w:rPr>
          <w:rFonts w:ascii="仿宋" w:hAnsi="仿宋" w:eastAsia="仿宋" w:cs="仿宋"/>
          <w:color w:val="000000"/>
          <w:sz w:val="24"/>
        </w:rPr>
        <w:t>，乙方应</w:t>
      </w:r>
      <w:r>
        <w:rPr>
          <w:rFonts w:hint="eastAsia" w:ascii="仿宋" w:hAnsi="仿宋" w:eastAsia="仿宋" w:cs="仿宋"/>
          <w:color w:val="000000"/>
          <w:sz w:val="24"/>
        </w:rPr>
        <w:t>每日</w:t>
      </w:r>
      <w:r>
        <w:rPr>
          <w:rFonts w:ascii="仿宋" w:hAnsi="仿宋" w:eastAsia="仿宋" w:cs="仿宋"/>
          <w:color w:val="000000"/>
          <w:sz w:val="24"/>
        </w:rPr>
        <w:t>向甲方支付合同金额</w:t>
      </w:r>
      <w:r>
        <w:rPr>
          <w:rFonts w:hint="eastAsia" w:ascii="仿宋" w:hAnsi="仿宋" w:eastAsia="仿宋" w:cs="仿宋"/>
          <w:color w:val="000000"/>
          <w:sz w:val="24"/>
          <w:u w:val="single"/>
        </w:rPr>
        <w:t>0.02</w:t>
      </w:r>
      <w:r>
        <w:rPr>
          <w:rFonts w:ascii="仿宋" w:hAnsi="仿宋" w:eastAsia="仿宋" w:cs="仿宋"/>
          <w:color w:val="000000"/>
          <w:sz w:val="24"/>
          <w:u w:val="single"/>
        </w:rPr>
        <w:t>%</w:t>
      </w:r>
      <w:r>
        <w:rPr>
          <w:rFonts w:ascii="仿宋" w:hAnsi="仿宋" w:eastAsia="仿宋" w:cs="仿宋"/>
          <w:color w:val="000000"/>
          <w:sz w:val="24"/>
        </w:rPr>
        <w:t>违约金并赔偿甲方经济损失。</w:t>
      </w:r>
    </w:p>
    <w:p w14:paraId="1714D8CD">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乙方提供的货物如果侵犯了第三方合法权益而引发的任何纠纷或诉讼，均由乙方负责交涉并承担全部责任。</w:t>
      </w:r>
    </w:p>
    <w:p w14:paraId="21281FA7">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因包装、运输引起的货物损坏，按质量不合格处理。</w:t>
      </w:r>
    </w:p>
    <w:p w14:paraId="138B75E9">
      <w:pPr>
        <w:spacing w:line="400" w:lineRule="exact"/>
        <w:ind w:left="239" w:leftChars="114" w:firstLine="230" w:firstLineChars="96"/>
        <w:rPr>
          <w:rFonts w:ascii="仿宋" w:hAnsi="仿宋" w:eastAsia="仿宋" w:cs="仿宋"/>
          <w:color w:val="000000"/>
          <w:sz w:val="24"/>
        </w:rPr>
      </w:pPr>
      <w:r>
        <w:rPr>
          <w:rFonts w:hint="eastAsia" w:ascii="仿宋" w:hAnsi="仿宋" w:eastAsia="仿宋" w:cs="仿宋"/>
          <w:color w:val="000000"/>
          <w:sz w:val="24"/>
        </w:rPr>
        <w:t>4.</w:t>
      </w:r>
      <w:r>
        <w:rPr>
          <w:rFonts w:ascii="仿宋" w:hAnsi="仿宋" w:eastAsia="仿宋" w:cs="仿宋"/>
          <w:color w:val="000000"/>
          <w:sz w:val="24"/>
        </w:rPr>
        <w:t>乙方逾期交货</w:t>
      </w:r>
      <w:r>
        <w:rPr>
          <w:rFonts w:hint="eastAsia" w:ascii="仿宋" w:hAnsi="仿宋" w:eastAsia="仿宋" w:cs="仿宋"/>
          <w:color w:val="000000"/>
          <w:sz w:val="24"/>
        </w:rPr>
        <w:t>、逾期完成安装调试申请验收</w:t>
      </w:r>
      <w:r>
        <w:rPr>
          <w:rFonts w:ascii="仿宋" w:hAnsi="仿宋" w:eastAsia="仿宋" w:cs="仿宋"/>
          <w:color w:val="000000"/>
          <w:sz w:val="24"/>
        </w:rPr>
        <w:t>的，每天向</w:t>
      </w:r>
      <w:r>
        <w:rPr>
          <w:rFonts w:hint="eastAsia" w:ascii="仿宋" w:hAnsi="仿宋" w:eastAsia="仿宋" w:cs="仿宋"/>
          <w:color w:val="000000"/>
          <w:sz w:val="24"/>
        </w:rPr>
        <w:t>甲方</w:t>
      </w:r>
      <w:r>
        <w:rPr>
          <w:rFonts w:ascii="仿宋" w:hAnsi="仿宋" w:eastAsia="仿宋" w:cs="仿宋"/>
          <w:color w:val="000000"/>
          <w:sz w:val="24"/>
        </w:rPr>
        <w:t>偿付合同金额</w:t>
      </w:r>
      <w:r>
        <w:rPr>
          <w:rFonts w:hint="eastAsia" w:ascii="仿宋" w:hAnsi="仿宋" w:eastAsia="仿宋" w:cs="仿宋"/>
          <w:color w:val="000000"/>
          <w:sz w:val="24"/>
          <w:u w:val="single"/>
        </w:rPr>
        <w:t>0.2</w:t>
      </w:r>
      <w:r>
        <w:rPr>
          <w:rFonts w:ascii="仿宋" w:hAnsi="仿宋" w:eastAsia="仿宋" w:cs="仿宋"/>
          <w:color w:val="000000"/>
          <w:sz w:val="24"/>
          <w:u w:val="single"/>
        </w:rPr>
        <w:t>‰</w:t>
      </w:r>
      <w:r>
        <w:rPr>
          <w:rFonts w:ascii="仿宋" w:hAnsi="仿宋" w:eastAsia="仿宋" w:cs="仿宋"/>
          <w:color w:val="000000"/>
          <w:sz w:val="24"/>
        </w:rPr>
        <w:t>违约金，但违约金额不得超过合同金额</w:t>
      </w:r>
      <w:r>
        <w:rPr>
          <w:rFonts w:ascii="仿宋" w:hAnsi="仿宋" w:eastAsia="仿宋" w:cs="仿宋"/>
          <w:color w:val="000000"/>
          <w:sz w:val="24"/>
          <w:u w:val="single"/>
        </w:rPr>
        <w:t>5%</w:t>
      </w:r>
      <w:r>
        <w:rPr>
          <w:rFonts w:ascii="仿宋" w:hAnsi="仿宋" w:eastAsia="仿宋" w:cs="仿宋"/>
          <w:color w:val="000000"/>
          <w:sz w:val="24"/>
        </w:rPr>
        <w:t>，超过</w:t>
      </w:r>
      <w:r>
        <w:rPr>
          <w:rFonts w:ascii="仿宋" w:hAnsi="仿宋" w:eastAsia="仿宋" w:cs="仿宋"/>
          <w:color w:val="000000"/>
          <w:sz w:val="24"/>
          <w:u w:val="single"/>
        </w:rPr>
        <w:t>20天</w:t>
      </w:r>
      <w:r>
        <w:rPr>
          <w:rFonts w:hint="eastAsia" w:ascii="仿宋" w:hAnsi="仿宋" w:eastAsia="仿宋" w:cs="仿宋"/>
          <w:color w:val="000000"/>
          <w:sz w:val="24"/>
        </w:rPr>
        <w:t>甲方</w:t>
      </w:r>
      <w:r>
        <w:rPr>
          <w:rFonts w:ascii="仿宋" w:hAnsi="仿宋" w:eastAsia="仿宋" w:cs="仿宋"/>
          <w:color w:val="000000"/>
          <w:sz w:val="24"/>
        </w:rPr>
        <w:t>有权解除合同，</w:t>
      </w:r>
      <w:r>
        <w:rPr>
          <w:rFonts w:hint="eastAsia" w:ascii="仿宋" w:hAnsi="仿宋" w:eastAsia="仿宋" w:cs="仿宋"/>
          <w:color w:val="000000"/>
          <w:sz w:val="24"/>
        </w:rPr>
        <w:t>乙方按照合同金额的5%支付违约金。</w:t>
      </w:r>
      <w:r>
        <w:rPr>
          <w:rFonts w:ascii="仿宋" w:hAnsi="仿宋" w:eastAsia="仿宋" w:cs="仿宋"/>
          <w:color w:val="000000"/>
          <w:sz w:val="24"/>
        </w:rPr>
        <w:t>甲方延期付货款的，每天向乙方偿付合同金额</w:t>
      </w:r>
      <w:r>
        <w:rPr>
          <w:rFonts w:hint="eastAsia" w:ascii="仿宋" w:hAnsi="仿宋" w:eastAsia="仿宋" w:cs="仿宋"/>
          <w:color w:val="000000"/>
          <w:sz w:val="24"/>
          <w:u w:val="single"/>
        </w:rPr>
        <w:t>0.2</w:t>
      </w:r>
      <w:r>
        <w:rPr>
          <w:rFonts w:ascii="仿宋" w:hAnsi="仿宋" w:eastAsia="仿宋" w:cs="仿宋"/>
          <w:color w:val="000000"/>
          <w:sz w:val="24"/>
          <w:u w:val="single"/>
        </w:rPr>
        <w:t>‰</w:t>
      </w:r>
      <w:r>
        <w:rPr>
          <w:rFonts w:ascii="仿宋" w:hAnsi="仿宋" w:eastAsia="仿宋" w:cs="仿宋"/>
          <w:color w:val="000000"/>
          <w:sz w:val="24"/>
        </w:rPr>
        <w:t>滞纳金，但滞纳金累计不得超过合同金额</w:t>
      </w:r>
      <w:r>
        <w:rPr>
          <w:rFonts w:ascii="仿宋" w:hAnsi="仿宋" w:eastAsia="仿宋" w:cs="仿宋"/>
          <w:color w:val="000000"/>
          <w:sz w:val="24"/>
          <w:u w:val="single"/>
        </w:rPr>
        <w:t>5%</w:t>
      </w:r>
      <w:r>
        <w:rPr>
          <w:rFonts w:ascii="仿宋" w:hAnsi="仿宋" w:eastAsia="仿宋" w:cs="仿宋"/>
          <w:color w:val="000000"/>
          <w:sz w:val="24"/>
        </w:rPr>
        <w:t>。</w:t>
      </w:r>
    </w:p>
    <w:p w14:paraId="1BECEBC7">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5.</w:t>
      </w:r>
      <w:r>
        <w:rPr>
          <w:rFonts w:ascii="仿宋" w:hAnsi="仿宋" w:eastAsia="仿宋" w:cs="仿宋"/>
          <w:color w:val="000000"/>
          <w:sz w:val="24"/>
        </w:rPr>
        <w:t>乙方未按本合同和</w:t>
      </w:r>
      <w:r>
        <w:rPr>
          <w:rFonts w:hint="eastAsia" w:ascii="仿宋" w:hAnsi="仿宋" w:eastAsia="仿宋" w:cs="仿宋"/>
          <w:color w:val="000000"/>
          <w:sz w:val="24"/>
        </w:rPr>
        <w:t>投标文件</w:t>
      </w:r>
      <w:r>
        <w:rPr>
          <w:rFonts w:ascii="仿宋" w:hAnsi="仿宋" w:eastAsia="仿宋" w:cs="仿宋"/>
          <w:color w:val="000000"/>
          <w:sz w:val="24"/>
        </w:rPr>
        <w:t>中规定的服务承诺提供售后服务的</w:t>
      </w:r>
      <w:r>
        <w:rPr>
          <w:rFonts w:hint="eastAsia" w:ascii="仿宋" w:hAnsi="仿宋" w:eastAsia="仿宋" w:cs="仿宋"/>
          <w:color w:val="000000"/>
          <w:sz w:val="24"/>
        </w:rPr>
        <w:t>（包括未按时响应、未按时完成维修等情形）</w:t>
      </w:r>
      <w:r>
        <w:rPr>
          <w:rFonts w:ascii="仿宋" w:hAnsi="仿宋" w:eastAsia="仿宋" w:cs="仿宋"/>
          <w:color w:val="000000"/>
          <w:sz w:val="24"/>
        </w:rPr>
        <w:t>，乙方应按</w:t>
      </w:r>
      <w:r>
        <w:rPr>
          <w:rFonts w:hint="eastAsia" w:ascii="仿宋" w:hAnsi="仿宋" w:eastAsia="仿宋" w:cs="仿宋"/>
          <w:color w:val="000000"/>
          <w:sz w:val="24"/>
        </w:rPr>
        <w:t>1000元/次</w:t>
      </w:r>
      <w:r>
        <w:rPr>
          <w:rFonts w:ascii="仿宋" w:hAnsi="仿宋" w:eastAsia="仿宋" w:cs="仿宋"/>
          <w:color w:val="000000"/>
          <w:sz w:val="24"/>
        </w:rPr>
        <w:t>向甲方支付违约金。</w:t>
      </w:r>
    </w:p>
    <w:p w14:paraId="528CB578">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6.</w:t>
      </w:r>
      <w:r>
        <w:rPr>
          <w:rFonts w:ascii="仿宋" w:hAnsi="仿宋" w:eastAsia="仿宋" w:cs="仿宋"/>
          <w:color w:val="000000"/>
          <w:sz w:val="24"/>
        </w:rPr>
        <w:t>乙方提供的货物在质保期内，因设计、工艺或材料的缺陷和其他质量原因造成的问题，由乙方负责，</w:t>
      </w:r>
      <w:r>
        <w:rPr>
          <w:rFonts w:hint="eastAsia" w:ascii="仿宋" w:hAnsi="仿宋" w:eastAsia="仿宋" w:cs="仿宋"/>
          <w:color w:val="000000"/>
          <w:sz w:val="24"/>
        </w:rPr>
        <w:t>乙方拒绝处理的，甲方代为处理的</w:t>
      </w:r>
      <w:r>
        <w:rPr>
          <w:rFonts w:ascii="仿宋" w:hAnsi="仿宋" w:eastAsia="仿宋" w:cs="仿宋"/>
          <w:color w:val="000000"/>
          <w:sz w:val="24"/>
        </w:rPr>
        <w:t>费用从质量保证金中扣除，不足另补。</w:t>
      </w:r>
    </w:p>
    <w:p w14:paraId="39B15909">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7.</w:t>
      </w:r>
      <w:r>
        <w:rPr>
          <w:rFonts w:ascii="仿宋" w:hAnsi="仿宋" w:eastAsia="仿宋" w:cs="仿宋"/>
          <w:color w:val="000000"/>
          <w:sz w:val="24"/>
        </w:rPr>
        <w:t>其他违约行为按违约</w:t>
      </w:r>
      <w:r>
        <w:rPr>
          <w:rFonts w:hint="eastAsia" w:ascii="仿宋" w:hAnsi="仿宋" w:eastAsia="仿宋" w:cs="仿宋"/>
          <w:color w:val="000000"/>
          <w:sz w:val="24"/>
        </w:rPr>
        <w:t>所涉金</w:t>
      </w:r>
      <w:r>
        <w:rPr>
          <w:rFonts w:ascii="仿宋" w:hAnsi="仿宋" w:eastAsia="仿宋" w:cs="仿宋"/>
          <w:color w:val="000000"/>
          <w:sz w:val="24"/>
        </w:rPr>
        <w:t>额</w:t>
      </w:r>
      <w:r>
        <w:rPr>
          <w:rFonts w:ascii="仿宋" w:hAnsi="仿宋" w:eastAsia="仿宋" w:cs="仿宋"/>
          <w:color w:val="000000"/>
          <w:sz w:val="24"/>
          <w:u w:val="single"/>
        </w:rPr>
        <w:t>5%</w:t>
      </w:r>
      <w:r>
        <w:rPr>
          <w:rFonts w:ascii="仿宋" w:hAnsi="仿宋" w:eastAsia="仿宋" w:cs="仿宋"/>
          <w:color w:val="000000"/>
          <w:sz w:val="24"/>
        </w:rPr>
        <w:t>收取违约金并赔偿经济损失。</w:t>
      </w:r>
    </w:p>
    <w:p w14:paraId="6BCF8D59">
      <w:pPr>
        <w:snapToGrid w:val="0"/>
        <w:spacing w:line="44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第十三条  不可抗力事件处理</w:t>
      </w:r>
    </w:p>
    <w:p w14:paraId="4AEEE5E8">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在合同有效期内，乙方因不可抗力事件导致不能履行合同，则合同履行期可延长，其延长期与不可抗力影响期相同。</w:t>
      </w:r>
    </w:p>
    <w:p w14:paraId="472081B4">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不可抗力事件发生后，应立即通知对方，并寄送有关权威机构出具的证明。</w:t>
      </w:r>
    </w:p>
    <w:p w14:paraId="063E127C">
      <w:pPr>
        <w:spacing w:line="400" w:lineRule="exact"/>
        <w:ind w:firstLine="470" w:firstLineChars="196"/>
        <w:rPr>
          <w:rFonts w:ascii="Arial" w:hAnsi="Arial" w:cs="Arial"/>
          <w:szCs w:val="21"/>
        </w:rPr>
      </w:pPr>
      <w:r>
        <w:rPr>
          <w:rFonts w:hint="eastAsia" w:ascii="仿宋" w:hAnsi="仿宋" w:eastAsia="仿宋" w:cs="仿宋"/>
          <w:color w:val="000000"/>
          <w:sz w:val="24"/>
        </w:rPr>
        <w:t>3.</w:t>
      </w:r>
      <w:r>
        <w:rPr>
          <w:rFonts w:ascii="仿宋" w:hAnsi="仿宋" w:eastAsia="仿宋" w:cs="仿宋"/>
          <w:color w:val="000000"/>
          <w:sz w:val="24"/>
        </w:rPr>
        <w:t>不可抗力事件延续一百二十天以上，双方应通过友好协商，确定是否继续履行合同。</w:t>
      </w:r>
    </w:p>
    <w:p w14:paraId="29686ABE">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第十四条  合同争议解决</w:t>
      </w:r>
    </w:p>
    <w:p w14:paraId="19C0D7A3">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1．因货物质量问题发生争议的，应邀请国家认可的质量检测机构对货物质量进行鉴定。货物符合标准的，鉴定费由甲方承担；货物不符合标准的，鉴定费由乙方承担。</w:t>
      </w:r>
    </w:p>
    <w:p w14:paraId="494FE99E">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因履行本合同引起的或与本合同有关的争议，甲乙双方应首先通过友好协商解决，如果协商不能解决，可向甲方所在地人民法院</w:t>
      </w:r>
      <w:r>
        <w:rPr>
          <w:rFonts w:hint="eastAsia" w:ascii="仿宋" w:hAnsi="仿宋" w:eastAsia="仿宋" w:cs="仿宋"/>
          <w:color w:val="000000"/>
          <w:sz w:val="24"/>
        </w:rPr>
        <w:t>（【 雁山 】区人民法院）</w:t>
      </w:r>
      <w:r>
        <w:rPr>
          <w:rFonts w:ascii="仿宋" w:hAnsi="仿宋" w:eastAsia="仿宋" w:cs="仿宋"/>
          <w:color w:val="000000"/>
          <w:sz w:val="24"/>
        </w:rPr>
        <w:t>提起诉讼。</w:t>
      </w:r>
    </w:p>
    <w:p w14:paraId="1BD6C95D">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诉讼期间，本合同继续履行。</w:t>
      </w:r>
    </w:p>
    <w:p w14:paraId="179B67DC">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第十五条  知识产权和保密要求</w:t>
      </w:r>
    </w:p>
    <w:p w14:paraId="6DE6AEFC">
      <w:pPr>
        <w:spacing w:line="400" w:lineRule="exact"/>
        <w:ind w:firstLine="472" w:firstLineChars="196"/>
        <w:rPr>
          <w:rFonts w:ascii="仿宋" w:hAnsi="仿宋" w:eastAsia="仿宋" w:cs="仿宋"/>
          <w:b/>
          <w:bCs/>
          <w:color w:val="000000"/>
          <w:sz w:val="24"/>
        </w:rPr>
      </w:pPr>
      <w:r>
        <w:rPr>
          <w:rFonts w:ascii="仿宋" w:hAnsi="仿宋" w:eastAsia="仿宋" w:cs="仿宋"/>
          <w:b/>
          <w:bCs/>
          <w:color w:val="000000"/>
          <w:sz w:val="24"/>
        </w:rPr>
        <w:t>1.</w:t>
      </w:r>
      <w:r>
        <w:rPr>
          <w:rFonts w:hint="eastAsia" w:ascii="仿宋" w:hAnsi="仿宋" w:eastAsia="仿宋" w:cs="仿宋"/>
          <w:b/>
          <w:bCs/>
          <w:color w:val="000000"/>
          <w:sz w:val="24"/>
        </w:rPr>
        <w:t>甲方在履行合同过程中提供给乙方的全部图纸、文件和其他含有数据和信息的资料，其知识产权属于甲方。</w:t>
      </w:r>
    </w:p>
    <w:p w14:paraId="0BCE0424">
      <w:pPr>
        <w:spacing w:line="400" w:lineRule="exact"/>
        <w:ind w:firstLine="472" w:firstLineChars="196"/>
        <w:rPr>
          <w:rFonts w:ascii="仿宋" w:hAnsi="仿宋" w:eastAsia="仿宋" w:cs="仿宋"/>
          <w:b/>
          <w:bCs/>
          <w:color w:val="000000"/>
          <w:sz w:val="24"/>
        </w:rPr>
      </w:pPr>
      <w:r>
        <w:rPr>
          <w:rFonts w:ascii="仿宋" w:hAnsi="仿宋" w:eastAsia="仿宋" w:cs="仿宋"/>
          <w:b/>
          <w:bCs/>
          <w:color w:val="000000"/>
          <w:sz w:val="24"/>
        </w:rPr>
        <w:t>2.</w:t>
      </w:r>
      <w:r>
        <w:rPr>
          <w:rFonts w:hint="eastAsia" w:ascii="仿宋" w:hAnsi="仿宋" w:eastAsia="仿宋" w:cs="仿宋"/>
          <w:b/>
          <w:bCs/>
          <w:color w:val="000000"/>
          <w:sz w:val="24"/>
        </w:rPr>
        <w:t>除采购文件及采购需求另有约定外，甲方不因签署和履行合同而享有乙方在履行合同过程中提供给甲方的图纸、文件、配套软件、电子辅助程序和其他含有数据和信息的资料的知识产权。</w:t>
      </w:r>
    </w:p>
    <w:p w14:paraId="18E93E14">
      <w:pPr>
        <w:spacing w:line="400" w:lineRule="exact"/>
        <w:ind w:firstLine="472" w:firstLineChars="196"/>
        <w:rPr>
          <w:rFonts w:ascii="仿宋" w:hAnsi="仿宋" w:eastAsia="仿宋" w:cs="仿宋"/>
          <w:b/>
          <w:bCs/>
          <w:color w:val="000000"/>
          <w:sz w:val="24"/>
        </w:rPr>
      </w:pPr>
      <w:r>
        <w:rPr>
          <w:rFonts w:ascii="仿宋" w:hAnsi="仿宋" w:eastAsia="仿宋" w:cs="仿宋"/>
          <w:b/>
          <w:bCs/>
          <w:color w:val="000000"/>
          <w:sz w:val="24"/>
        </w:rPr>
        <w:t>3.</w:t>
      </w:r>
      <w:r>
        <w:rPr>
          <w:rFonts w:hint="eastAsia" w:ascii="仿宋" w:hAnsi="仿宋" w:eastAsia="仿宋" w:cs="仿宋"/>
          <w:b/>
          <w:bCs/>
          <w:color w:val="000000"/>
          <w:sz w:val="24"/>
        </w:rPr>
        <w:t>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031596C8">
      <w:pPr>
        <w:spacing w:line="400" w:lineRule="exact"/>
        <w:ind w:firstLine="472" w:firstLineChars="196"/>
        <w:rPr>
          <w:rFonts w:ascii="仿宋" w:hAnsi="仿宋" w:eastAsia="仿宋" w:cs="仿宋"/>
          <w:b/>
          <w:bCs/>
          <w:color w:val="000000"/>
          <w:sz w:val="24"/>
        </w:rPr>
      </w:pPr>
      <w:r>
        <w:rPr>
          <w:rFonts w:ascii="仿宋" w:hAnsi="仿宋" w:eastAsia="仿宋" w:cs="仿宋"/>
          <w:b/>
          <w:bCs/>
          <w:color w:val="000000"/>
          <w:sz w:val="24"/>
        </w:rPr>
        <w:t>4.</w:t>
      </w:r>
      <w:r>
        <w:rPr>
          <w:rFonts w:hint="eastAsia" w:ascii="仿宋" w:hAnsi="仿宋" w:eastAsia="仿宋" w:cs="仿宋"/>
          <w:b/>
          <w:bCs/>
          <w:color w:val="000000"/>
          <w:sz w:val="24"/>
        </w:rPr>
        <w:t>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w:t>
      </w:r>
      <w:r>
        <w:rPr>
          <w:rFonts w:ascii="仿宋" w:hAnsi="仿宋" w:eastAsia="仿宋" w:cs="仿宋"/>
          <w:b/>
          <w:bCs/>
          <w:color w:val="000000"/>
          <w:sz w:val="24"/>
        </w:rPr>
        <w:t>28</w:t>
      </w:r>
      <w:r>
        <w:rPr>
          <w:rFonts w:hint="eastAsia" w:ascii="仿宋" w:hAnsi="仿宋" w:eastAsia="仿宋" w:cs="仿宋"/>
          <w:b/>
          <w:bCs/>
          <w:color w:val="000000"/>
          <w:sz w:val="24"/>
        </w:rPr>
        <w:t>日内未作表示，甲方可以自己的名义进行这些索赔或诉讼，因此发生的费用和遭受的损失均应由乙方承担。</w:t>
      </w:r>
    </w:p>
    <w:p w14:paraId="594B7078">
      <w:pPr>
        <w:spacing w:line="400" w:lineRule="exact"/>
        <w:ind w:firstLine="472" w:firstLineChars="196"/>
        <w:rPr>
          <w:rFonts w:ascii="仿宋" w:hAnsi="仿宋" w:eastAsia="仿宋" w:cs="仿宋"/>
          <w:b/>
          <w:bCs/>
          <w:color w:val="000000"/>
          <w:sz w:val="24"/>
        </w:rPr>
      </w:pPr>
      <w:r>
        <w:rPr>
          <w:rFonts w:ascii="仿宋" w:hAnsi="仿宋" w:eastAsia="仿宋" w:cs="仿宋"/>
          <w:b/>
          <w:bCs/>
          <w:color w:val="000000"/>
          <w:sz w:val="24"/>
        </w:rPr>
        <w:t>5.</w:t>
      </w:r>
      <w:r>
        <w:rPr>
          <w:rFonts w:hint="eastAsia" w:ascii="仿宋" w:hAnsi="仿宋" w:eastAsia="仿宋" w:cs="仿宋"/>
          <w:b/>
          <w:bCs/>
          <w:color w:val="000000"/>
          <w:sz w:val="24"/>
        </w:rPr>
        <w:t>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5C4207B9">
      <w:pPr>
        <w:spacing w:line="400" w:lineRule="exact"/>
        <w:ind w:firstLine="472" w:firstLineChars="196"/>
        <w:rPr>
          <w:rFonts w:ascii="Arial" w:hAnsi="Arial" w:cs="Arial"/>
          <w:b/>
          <w:szCs w:val="21"/>
        </w:rPr>
      </w:pPr>
      <w:r>
        <w:rPr>
          <w:rFonts w:ascii="仿宋" w:hAnsi="仿宋" w:eastAsia="仿宋" w:cs="仿宋"/>
          <w:b/>
          <w:bCs/>
          <w:color w:val="000000"/>
          <w:sz w:val="24"/>
        </w:rPr>
        <w:t>6.</w:t>
      </w:r>
      <w:r>
        <w:rPr>
          <w:rFonts w:hint="eastAsia" w:ascii="仿宋" w:hAnsi="仿宋" w:eastAsia="仿宋" w:cs="仿宋"/>
          <w:b/>
          <w:bCs/>
          <w:color w:val="000000"/>
          <w:sz w:val="24"/>
        </w:rPr>
        <w:t>乙方保证将要交付的货物的所有权完全属于乙方且无任何抵押、质押、查封等产权瑕疵。</w:t>
      </w:r>
    </w:p>
    <w:p w14:paraId="0128354D">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第十六条 合同生效及其它</w:t>
      </w:r>
    </w:p>
    <w:p w14:paraId="387C7CE5">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合同经甲乙双方法定代表人或授权代表签字并加盖单位公章后生效。</w:t>
      </w:r>
    </w:p>
    <w:p w14:paraId="1620B5DE">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合同执行中涉及采购资金和采购内容修改或补充的，需经采购人审批。</w:t>
      </w:r>
    </w:p>
    <w:p w14:paraId="4DDEA4EC">
      <w:pPr>
        <w:spacing w:line="400" w:lineRule="exact"/>
        <w:ind w:firstLine="470" w:firstLineChars="196"/>
        <w:rPr>
          <w:rFonts w:ascii="Arial" w:hAnsi="Arial" w:cs="Arial"/>
          <w:szCs w:val="21"/>
        </w:rPr>
      </w:pPr>
      <w:r>
        <w:rPr>
          <w:rFonts w:hint="eastAsia" w:ascii="仿宋" w:hAnsi="仿宋" w:eastAsia="仿宋" w:cs="仿宋"/>
          <w:color w:val="000000"/>
          <w:sz w:val="24"/>
        </w:rPr>
        <w:t>3.</w:t>
      </w:r>
      <w:r>
        <w:rPr>
          <w:rFonts w:ascii="仿宋" w:hAnsi="仿宋" w:eastAsia="仿宋" w:cs="仿宋"/>
          <w:color w:val="000000"/>
          <w:sz w:val="24"/>
        </w:rPr>
        <w:t>本合同未尽事宜，遵照《</w:t>
      </w:r>
      <w:r>
        <w:rPr>
          <w:rFonts w:hint="eastAsia" w:ascii="仿宋" w:hAnsi="仿宋" w:eastAsia="仿宋" w:cs="仿宋"/>
          <w:color w:val="000000"/>
          <w:sz w:val="24"/>
        </w:rPr>
        <w:t>民法典</w:t>
      </w:r>
      <w:r>
        <w:rPr>
          <w:rFonts w:ascii="仿宋" w:hAnsi="仿宋" w:eastAsia="仿宋" w:cs="仿宋"/>
          <w:color w:val="000000"/>
          <w:sz w:val="24"/>
        </w:rPr>
        <w:t>》有关条文执行。</w:t>
      </w:r>
    </w:p>
    <w:p w14:paraId="07943C7A">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第十七条  合同的变更、终止与转让</w:t>
      </w:r>
    </w:p>
    <w:p w14:paraId="44861152">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本合同一经签订，甲乙双方不得擅自变更，中止或终止。</w:t>
      </w:r>
    </w:p>
    <w:p w14:paraId="3E5EB51A">
      <w:pPr>
        <w:spacing w:line="400" w:lineRule="exact"/>
        <w:ind w:firstLine="470" w:firstLineChars="196"/>
        <w:rPr>
          <w:rFonts w:ascii="Arial" w:hAnsi="Arial" w:cs="Arial"/>
          <w:szCs w:val="21"/>
        </w:rPr>
      </w:pPr>
      <w:r>
        <w:rPr>
          <w:rFonts w:hint="eastAsia" w:ascii="仿宋" w:hAnsi="仿宋" w:eastAsia="仿宋" w:cs="仿宋"/>
          <w:color w:val="000000"/>
          <w:sz w:val="24"/>
        </w:rPr>
        <w:t>2.</w:t>
      </w:r>
      <w:r>
        <w:rPr>
          <w:rFonts w:ascii="仿宋" w:hAnsi="仿宋" w:eastAsia="仿宋" w:cs="仿宋"/>
          <w:color w:val="000000"/>
          <w:sz w:val="24"/>
        </w:rPr>
        <w:t>乙方不得擅自转让</w:t>
      </w:r>
      <w:r>
        <w:rPr>
          <w:rFonts w:hint="eastAsia" w:ascii="仿宋" w:hAnsi="仿宋" w:eastAsia="仿宋" w:cs="仿宋"/>
          <w:color w:val="000000"/>
          <w:sz w:val="24"/>
        </w:rPr>
        <w:t>（</w:t>
      </w:r>
      <w:r>
        <w:rPr>
          <w:rFonts w:ascii="仿宋" w:hAnsi="仿宋" w:eastAsia="仿宋" w:cs="仿宋"/>
          <w:color w:val="000000"/>
          <w:sz w:val="24"/>
        </w:rPr>
        <w:t>无进口资格的供应商委托进口货物除外</w:t>
      </w:r>
      <w:r>
        <w:rPr>
          <w:rFonts w:hint="eastAsia" w:ascii="仿宋" w:hAnsi="仿宋" w:eastAsia="仿宋" w:cs="仿宋"/>
          <w:color w:val="000000"/>
          <w:sz w:val="24"/>
        </w:rPr>
        <w:t>）</w:t>
      </w:r>
      <w:r>
        <w:rPr>
          <w:rFonts w:ascii="仿宋" w:hAnsi="仿宋" w:eastAsia="仿宋" w:cs="仿宋"/>
          <w:color w:val="000000"/>
          <w:sz w:val="24"/>
        </w:rPr>
        <w:t>其应履行的合同义务。</w:t>
      </w:r>
    </w:p>
    <w:p w14:paraId="4B3E5405">
      <w:pPr>
        <w:snapToGrid w:val="0"/>
        <w:spacing w:line="440" w:lineRule="exact"/>
        <w:ind w:firstLine="482" w:firstLineChars="200"/>
        <w:rPr>
          <w:rFonts w:ascii="Arial" w:hAnsi="Arial" w:cs="Arial"/>
          <w:b/>
          <w:szCs w:val="21"/>
        </w:rPr>
      </w:pPr>
      <w:r>
        <w:rPr>
          <w:rFonts w:hint="eastAsia" w:ascii="仿宋" w:hAnsi="仿宋" w:eastAsia="仿宋" w:cs="仿宋"/>
          <w:b/>
          <w:color w:val="000000"/>
          <w:sz w:val="24"/>
        </w:rPr>
        <w:t>第十八条  签订本合同依据（合同组成部分）</w:t>
      </w:r>
    </w:p>
    <w:p w14:paraId="15870FE0">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1.招标文件</w:t>
      </w:r>
      <w:r>
        <w:rPr>
          <w:rFonts w:ascii="仿宋" w:hAnsi="仿宋" w:eastAsia="仿宋" w:cs="仿宋"/>
          <w:color w:val="000000"/>
          <w:sz w:val="24"/>
        </w:rPr>
        <w:t>；</w:t>
      </w:r>
    </w:p>
    <w:p w14:paraId="4E2A59FD">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2.投标</w:t>
      </w:r>
      <w:r>
        <w:rPr>
          <w:rFonts w:ascii="仿宋" w:hAnsi="仿宋" w:eastAsia="仿宋" w:cs="仿宋"/>
          <w:color w:val="000000"/>
          <w:sz w:val="24"/>
        </w:rPr>
        <w:t>报价表、技术响应表；</w:t>
      </w:r>
    </w:p>
    <w:p w14:paraId="14F4DA19">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售后服务承诺书；</w:t>
      </w:r>
    </w:p>
    <w:p w14:paraId="1D6F79ED">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4.中标</w:t>
      </w:r>
      <w:r>
        <w:rPr>
          <w:rFonts w:ascii="仿宋" w:hAnsi="仿宋" w:eastAsia="仿宋" w:cs="仿宋"/>
          <w:color w:val="000000"/>
          <w:sz w:val="24"/>
        </w:rPr>
        <w:t>通知书。</w:t>
      </w:r>
    </w:p>
    <w:p w14:paraId="16D3C710">
      <w:pPr>
        <w:spacing w:line="400" w:lineRule="exact"/>
        <w:ind w:firstLine="470" w:firstLineChars="196"/>
        <w:rPr>
          <w:rFonts w:ascii="仿宋" w:hAnsi="仿宋" w:eastAsia="仿宋" w:cs="仿宋"/>
          <w:color w:val="000000"/>
          <w:sz w:val="24"/>
        </w:rPr>
      </w:pPr>
      <w:r>
        <w:rPr>
          <w:rFonts w:ascii="仿宋" w:hAnsi="仿宋" w:eastAsia="仿宋" w:cs="仿宋"/>
          <w:color w:val="000000"/>
          <w:sz w:val="24"/>
        </w:rPr>
        <w:t>本合同一式伍份，甲方执贰份，乙方执贰份，采购代理机构壹份。本合同经甲乙双方签字盖章后生效，补充协议含售后服务承诺书等，与本合同具有同等法律效力。</w:t>
      </w:r>
    </w:p>
    <w:p w14:paraId="39C90625">
      <w:pPr>
        <w:pStyle w:val="23"/>
        <w:ind w:firstLine="422"/>
        <w:rPr>
          <w:rFonts w:ascii="Arial" w:hAnsi="Arial" w:cs="Arial"/>
        </w:rPr>
      </w:pPr>
    </w:p>
    <w:p w14:paraId="6B56D1E9">
      <w:pPr>
        <w:tabs>
          <w:tab w:val="left" w:pos="4320"/>
          <w:tab w:val="left" w:pos="4500"/>
        </w:tabs>
        <w:spacing w:line="400" w:lineRule="exact"/>
        <w:rPr>
          <w:rFonts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color w:val="000000"/>
          <w:sz w:val="24"/>
        </w:rPr>
        <w:t>方名称（公章）</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乙方名称（公章）：</w:t>
      </w:r>
    </w:p>
    <w:p w14:paraId="030FE87C">
      <w:pPr>
        <w:spacing w:line="400" w:lineRule="exact"/>
        <w:ind w:left="5280" w:hanging="5280" w:hangingChars="2200"/>
        <w:rPr>
          <w:rFonts w:ascii="仿宋" w:hAnsi="仿宋" w:eastAsia="仿宋" w:cs="仿宋"/>
          <w:sz w:val="24"/>
          <w:u w:val="single"/>
        </w:rPr>
      </w:pPr>
      <w:r>
        <w:rPr>
          <w:rFonts w:hint="eastAsia" w:ascii="仿宋" w:hAnsi="仿宋" w:eastAsia="仿宋" w:cs="仿宋"/>
          <w:sz w:val="24"/>
        </w:rPr>
        <w:t xml:space="preserve">法定代表人：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法定代表人签字：</w:t>
      </w:r>
    </w:p>
    <w:p w14:paraId="05DE58D5">
      <w:pPr>
        <w:tabs>
          <w:tab w:val="left" w:pos="4680"/>
        </w:tabs>
        <w:spacing w:line="400" w:lineRule="exact"/>
        <w:rPr>
          <w:rFonts w:ascii="仿宋" w:hAnsi="仿宋" w:eastAsia="仿宋" w:cs="仿宋"/>
          <w:sz w:val="24"/>
          <w:u w:val="single"/>
        </w:rPr>
      </w:pPr>
      <w:r>
        <w:rPr>
          <w:rFonts w:hint="eastAsia" w:ascii="仿宋" w:hAnsi="仿宋" w:eastAsia="仿宋" w:cs="仿宋"/>
          <w:sz w:val="24"/>
        </w:rPr>
        <w:t xml:space="preserve">委托代理人：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委托代理人：</w:t>
      </w:r>
    </w:p>
    <w:p w14:paraId="3F972D16">
      <w:pPr>
        <w:tabs>
          <w:tab w:val="left" w:pos="5040"/>
        </w:tabs>
        <w:spacing w:line="400" w:lineRule="exact"/>
        <w:rPr>
          <w:rFonts w:ascii="仿宋" w:hAnsi="仿宋" w:eastAsia="仿宋" w:cs="仿宋"/>
          <w:sz w:val="24"/>
          <w:u w:val="single"/>
        </w:rPr>
      </w:pPr>
      <w:r>
        <w:rPr>
          <w:rFonts w:hint="eastAsia" w:ascii="仿宋" w:hAnsi="仿宋" w:eastAsia="仿宋" w:cs="仿宋"/>
          <w:sz w:val="24"/>
        </w:rPr>
        <w:t xml:space="preserve">电  话：   </w:t>
      </w:r>
      <w:r>
        <w:rPr>
          <w:rFonts w:hint="eastAsia" w:ascii="仿宋" w:hAnsi="仿宋" w:eastAsia="仿宋" w:cs="仿宋"/>
          <w:sz w:val="24"/>
          <w:lang w:val="en-US" w:eastAsia="zh-CN"/>
        </w:rPr>
        <w:t xml:space="preserve">                                  </w:t>
      </w:r>
      <w:r>
        <w:rPr>
          <w:rFonts w:hint="eastAsia" w:ascii="仿宋" w:hAnsi="仿宋" w:eastAsia="仿宋" w:cs="仿宋"/>
          <w:sz w:val="24"/>
        </w:rPr>
        <w:t xml:space="preserve">  电   话： </w:t>
      </w:r>
    </w:p>
    <w:p w14:paraId="4987AC2E">
      <w:pPr>
        <w:tabs>
          <w:tab w:val="left" w:pos="5040"/>
        </w:tabs>
        <w:spacing w:line="400" w:lineRule="exact"/>
        <w:rPr>
          <w:rFonts w:ascii="仿宋" w:hAnsi="仿宋" w:eastAsia="仿宋" w:cs="仿宋"/>
          <w:sz w:val="24"/>
        </w:rPr>
      </w:pPr>
      <w:r>
        <w:rPr>
          <w:rFonts w:hint="eastAsia" w:ascii="仿宋" w:hAnsi="仿宋" w:eastAsia="仿宋" w:cs="仿宋"/>
          <w:sz w:val="24"/>
        </w:rPr>
        <w:t xml:space="preserve">开户名称：    </w:t>
      </w:r>
      <w:r>
        <w:rPr>
          <w:rFonts w:hint="eastAsia" w:ascii="仿宋" w:hAnsi="仿宋" w:eastAsia="仿宋" w:cs="仿宋"/>
          <w:sz w:val="24"/>
          <w:lang w:val="en-US" w:eastAsia="zh-CN"/>
        </w:rPr>
        <w:t xml:space="preserve">                                </w:t>
      </w:r>
      <w:r>
        <w:rPr>
          <w:rFonts w:hint="eastAsia" w:ascii="仿宋" w:hAnsi="仿宋" w:eastAsia="仿宋" w:cs="仿宋"/>
          <w:sz w:val="24"/>
        </w:rPr>
        <w:t xml:space="preserve"> 开户名称：</w:t>
      </w:r>
    </w:p>
    <w:p w14:paraId="6B1055F2">
      <w:pPr>
        <w:tabs>
          <w:tab w:val="left" w:pos="5040"/>
        </w:tabs>
        <w:spacing w:line="400" w:lineRule="exact"/>
        <w:rPr>
          <w:rFonts w:ascii="仿宋" w:hAnsi="仿宋" w:eastAsia="仿宋" w:cs="仿宋"/>
          <w:sz w:val="24"/>
        </w:rPr>
      </w:pPr>
      <w:r>
        <w:rPr>
          <w:rFonts w:hint="eastAsia" w:ascii="仿宋" w:hAnsi="仿宋" w:eastAsia="仿宋" w:cs="仿宋"/>
          <w:sz w:val="24"/>
        </w:rPr>
        <w:t xml:space="preserve">开户银行：   </w:t>
      </w:r>
      <w:r>
        <w:rPr>
          <w:rFonts w:hint="eastAsia" w:ascii="仿宋" w:hAnsi="仿宋" w:eastAsia="仿宋" w:cs="仿宋"/>
          <w:sz w:val="24"/>
          <w:lang w:val="en-US" w:eastAsia="zh-CN"/>
        </w:rPr>
        <w:t xml:space="preserve">                                </w:t>
      </w:r>
      <w:r>
        <w:rPr>
          <w:rFonts w:hint="eastAsia" w:ascii="仿宋" w:hAnsi="仿宋" w:eastAsia="仿宋" w:cs="仿宋"/>
          <w:sz w:val="24"/>
        </w:rPr>
        <w:t xml:space="preserve">  开户银行：</w:t>
      </w:r>
    </w:p>
    <w:p w14:paraId="07368854">
      <w:pPr>
        <w:tabs>
          <w:tab w:val="left" w:pos="5040"/>
        </w:tabs>
        <w:spacing w:line="400" w:lineRule="exact"/>
        <w:rPr>
          <w:rFonts w:ascii="仿宋" w:hAnsi="仿宋" w:eastAsia="仿宋" w:cs="仿宋"/>
          <w:sz w:val="24"/>
        </w:rPr>
      </w:pPr>
      <w:r>
        <w:rPr>
          <w:rFonts w:hint="eastAsia" w:ascii="仿宋" w:hAnsi="仿宋" w:eastAsia="仿宋" w:cs="仿宋"/>
          <w:sz w:val="24"/>
        </w:rPr>
        <w:t xml:space="preserve">银行账号：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 银行账号：</w:t>
      </w:r>
    </w:p>
    <w:p w14:paraId="70C52453">
      <w:pPr>
        <w:tabs>
          <w:tab w:val="left" w:pos="5670"/>
          <w:tab w:val="left" w:pos="5880"/>
        </w:tabs>
        <w:snapToGrid w:val="0"/>
        <w:spacing w:line="360" w:lineRule="auto"/>
        <w:rPr>
          <w:rFonts w:ascii="Arial" w:hAnsi="Arial" w:cs="Arial"/>
          <w:b/>
          <w:szCs w:val="21"/>
        </w:rPr>
      </w:pPr>
      <w:r>
        <w:rPr>
          <w:rFonts w:hint="eastAsia" w:ascii="仿宋" w:hAnsi="仿宋" w:eastAsia="仿宋" w:cs="仿宋"/>
          <w:sz w:val="24"/>
        </w:rPr>
        <w:t xml:space="preserve">日    期：      </w:t>
      </w:r>
      <w:r>
        <w:rPr>
          <w:rFonts w:hint="eastAsia" w:ascii="仿宋" w:hAnsi="仿宋" w:eastAsia="仿宋" w:cs="仿宋"/>
          <w:sz w:val="24"/>
          <w:lang w:val="en-US" w:eastAsia="zh-CN"/>
        </w:rPr>
        <w:t xml:space="preserve">                               </w:t>
      </w:r>
      <w:r>
        <w:rPr>
          <w:rFonts w:hint="eastAsia" w:ascii="仿宋" w:hAnsi="仿宋" w:eastAsia="仿宋" w:cs="仿宋"/>
          <w:sz w:val="24"/>
        </w:rPr>
        <w:t>日    期：</w:t>
      </w:r>
    </w:p>
    <w:p w14:paraId="7659438D">
      <w:pPr>
        <w:snapToGrid w:val="0"/>
        <w:spacing w:line="360" w:lineRule="auto"/>
        <w:rPr>
          <w:rFonts w:ascii="Arial" w:hAnsi="Arial" w:cs="Arial"/>
          <w:b/>
          <w:szCs w:val="21"/>
        </w:rPr>
        <w:sectPr>
          <w:footerReference r:id="rId13" w:type="default"/>
          <w:pgSz w:w="11906" w:h="16838"/>
          <w:pgMar w:top="1134" w:right="1247" w:bottom="1560" w:left="1247" w:header="851" w:footer="992" w:gutter="0"/>
          <w:pgNumType w:fmt="decimal"/>
          <w:cols w:space="720" w:num="1"/>
          <w:titlePg/>
          <w:docGrid w:linePitch="312" w:charSpace="0"/>
        </w:sectPr>
      </w:pPr>
    </w:p>
    <w:p w14:paraId="7531D036">
      <w:pPr>
        <w:snapToGrid w:val="0"/>
        <w:spacing w:line="360" w:lineRule="auto"/>
        <w:jc w:val="center"/>
        <w:rPr>
          <w:rFonts w:ascii="宋体" w:hAnsi="宋体"/>
          <w:bCs/>
          <w:sz w:val="32"/>
          <w:szCs w:val="32"/>
        </w:rPr>
      </w:pPr>
    </w:p>
    <w:bookmarkEnd w:id="138"/>
    <w:p w14:paraId="70A2BE26">
      <w:pPr>
        <w:snapToGrid w:val="0"/>
        <w:spacing w:line="480" w:lineRule="auto"/>
        <w:rPr>
          <w:rFonts w:ascii="宋体" w:hAnsi="宋体"/>
          <w:bCs/>
          <w:sz w:val="32"/>
          <w:szCs w:val="32"/>
        </w:rPr>
      </w:pPr>
    </w:p>
    <w:p w14:paraId="679DC611">
      <w:pPr>
        <w:snapToGrid w:val="0"/>
        <w:jc w:val="center"/>
        <w:rPr>
          <w:rFonts w:ascii="宋体" w:hAnsi="宋体"/>
          <w:bCs/>
          <w:sz w:val="32"/>
          <w:szCs w:val="32"/>
        </w:rPr>
      </w:pPr>
    </w:p>
    <w:p w14:paraId="13ABE9FC">
      <w:pPr>
        <w:snapToGrid w:val="0"/>
        <w:jc w:val="center"/>
        <w:rPr>
          <w:rFonts w:ascii="宋体" w:hAnsi="宋体"/>
          <w:bCs/>
          <w:sz w:val="32"/>
          <w:szCs w:val="32"/>
        </w:rPr>
      </w:pPr>
    </w:p>
    <w:p w14:paraId="0913F7F6">
      <w:pPr>
        <w:snapToGrid w:val="0"/>
        <w:jc w:val="center"/>
        <w:rPr>
          <w:rFonts w:ascii="宋体" w:hAnsi="宋体"/>
          <w:bCs/>
          <w:sz w:val="32"/>
          <w:szCs w:val="32"/>
        </w:rPr>
      </w:pPr>
    </w:p>
    <w:p w14:paraId="120DB2AF">
      <w:pPr>
        <w:snapToGrid w:val="0"/>
        <w:jc w:val="center"/>
        <w:rPr>
          <w:rFonts w:ascii="宋体" w:hAnsi="宋体"/>
          <w:bCs/>
          <w:sz w:val="32"/>
          <w:szCs w:val="32"/>
        </w:rPr>
      </w:pPr>
    </w:p>
    <w:p w14:paraId="5B96C5F7">
      <w:pPr>
        <w:snapToGrid w:val="0"/>
        <w:jc w:val="center"/>
        <w:rPr>
          <w:rFonts w:ascii="宋体" w:hAnsi="宋体"/>
          <w:bCs/>
          <w:sz w:val="32"/>
          <w:szCs w:val="32"/>
        </w:rPr>
      </w:pPr>
    </w:p>
    <w:p w14:paraId="3C995392">
      <w:pPr>
        <w:snapToGrid w:val="0"/>
        <w:jc w:val="center"/>
        <w:rPr>
          <w:rFonts w:ascii="宋体" w:hAnsi="宋体"/>
          <w:bCs/>
          <w:sz w:val="32"/>
          <w:szCs w:val="32"/>
        </w:rPr>
      </w:pPr>
    </w:p>
    <w:p w14:paraId="31AC75FA">
      <w:pPr>
        <w:snapToGrid w:val="0"/>
        <w:jc w:val="center"/>
        <w:rPr>
          <w:rFonts w:ascii="宋体" w:hAnsi="宋体"/>
          <w:bCs/>
          <w:sz w:val="32"/>
          <w:szCs w:val="32"/>
        </w:rPr>
      </w:pPr>
    </w:p>
    <w:p w14:paraId="0147C9EB">
      <w:pPr>
        <w:snapToGrid w:val="0"/>
        <w:jc w:val="center"/>
        <w:rPr>
          <w:rFonts w:ascii="宋体" w:hAnsi="宋体"/>
          <w:bCs/>
          <w:sz w:val="32"/>
          <w:szCs w:val="32"/>
        </w:rPr>
      </w:pPr>
    </w:p>
    <w:p w14:paraId="20BD0ABB">
      <w:pPr>
        <w:snapToGrid w:val="0"/>
        <w:jc w:val="center"/>
        <w:rPr>
          <w:rFonts w:ascii="宋体" w:hAnsi="宋体"/>
          <w:bCs/>
          <w:sz w:val="32"/>
          <w:szCs w:val="32"/>
        </w:rPr>
      </w:pPr>
    </w:p>
    <w:p w14:paraId="4A6DC34A">
      <w:pPr>
        <w:snapToGrid w:val="0"/>
        <w:jc w:val="center"/>
        <w:rPr>
          <w:rFonts w:ascii="宋体" w:hAnsi="宋体"/>
          <w:bCs/>
          <w:sz w:val="32"/>
          <w:szCs w:val="32"/>
        </w:rPr>
      </w:pPr>
    </w:p>
    <w:p w14:paraId="23CA0760">
      <w:pPr>
        <w:snapToGrid w:val="0"/>
        <w:jc w:val="center"/>
        <w:rPr>
          <w:rFonts w:ascii="宋体" w:hAnsi="宋体"/>
          <w:bCs/>
          <w:sz w:val="32"/>
          <w:szCs w:val="32"/>
        </w:rPr>
      </w:pPr>
    </w:p>
    <w:p w14:paraId="0A8B943C">
      <w:pPr>
        <w:pStyle w:val="3"/>
        <w:keepNext w:val="0"/>
        <w:keepLines w:val="0"/>
        <w:jc w:val="center"/>
      </w:pPr>
      <w:bookmarkStart w:id="143" w:name="_Toc22558"/>
      <w:bookmarkStart w:id="144" w:name="_Toc1027"/>
      <w:r>
        <w:rPr>
          <w:rFonts w:hint="eastAsia"/>
        </w:rPr>
        <w:t>第六章　投标文件格式</w:t>
      </w:r>
      <w:bookmarkEnd w:id="143"/>
      <w:bookmarkEnd w:id="144"/>
    </w:p>
    <w:p w14:paraId="3E38FC75">
      <w:pPr>
        <w:snapToGrid w:val="0"/>
        <w:spacing w:before="50" w:after="50"/>
        <w:outlineLvl w:val="1"/>
        <w:rPr>
          <w:rFonts w:ascii="宋体" w:hAnsi="宋体"/>
          <w:sz w:val="32"/>
          <w:szCs w:val="20"/>
        </w:rPr>
      </w:pPr>
    </w:p>
    <w:p w14:paraId="6F71EDF9">
      <w:pPr>
        <w:snapToGrid w:val="0"/>
        <w:spacing w:before="50" w:after="50"/>
        <w:outlineLvl w:val="1"/>
        <w:rPr>
          <w:rFonts w:ascii="宋体" w:hAnsi="宋体"/>
          <w:sz w:val="32"/>
          <w:szCs w:val="20"/>
        </w:rPr>
      </w:pPr>
    </w:p>
    <w:p w14:paraId="69C3764F">
      <w:pPr>
        <w:snapToGrid w:val="0"/>
        <w:spacing w:before="50" w:after="50"/>
        <w:outlineLvl w:val="1"/>
        <w:rPr>
          <w:rFonts w:ascii="宋体" w:hAnsi="宋体"/>
          <w:sz w:val="32"/>
          <w:szCs w:val="20"/>
        </w:rPr>
      </w:pPr>
    </w:p>
    <w:p w14:paraId="62DC7C1E">
      <w:pPr>
        <w:snapToGrid w:val="0"/>
        <w:spacing w:before="50" w:after="50"/>
        <w:outlineLvl w:val="1"/>
        <w:rPr>
          <w:rFonts w:ascii="宋体" w:hAnsi="宋体"/>
          <w:sz w:val="32"/>
          <w:szCs w:val="20"/>
        </w:rPr>
      </w:pPr>
    </w:p>
    <w:p w14:paraId="3F5601A8">
      <w:pPr>
        <w:snapToGrid w:val="0"/>
        <w:spacing w:before="50" w:after="50"/>
        <w:outlineLvl w:val="1"/>
        <w:rPr>
          <w:rFonts w:ascii="宋体" w:hAnsi="宋体"/>
          <w:sz w:val="32"/>
          <w:szCs w:val="20"/>
        </w:rPr>
      </w:pPr>
    </w:p>
    <w:p w14:paraId="485DAF91">
      <w:pPr>
        <w:snapToGrid w:val="0"/>
        <w:spacing w:before="50" w:after="50"/>
        <w:outlineLvl w:val="1"/>
        <w:rPr>
          <w:rFonts w:ascii="宋体" w:hAnsi="宋体"/>
          <w:sz w:val="32"/>
          <w:szCs w:val="20"/>
        </w:rPr>
      </w:pPr>
    </w:p>
    <w:p w14:paraId="757178F7">
      <w:pPr>
        <w:snapToGrid w:val="0"/>
        <w:spacing w:before="50" w:after="50"/>
        <w:outlineLvl w:val="1"/>
        <w:rPr>
          <w:rFonts w:ascii="宋体" w:hAnsi="宋体"/>
          <w:sz w:val="32"/>
          <w:szCs w:val="20"/>
        </w:rPr>
      </w:pPr>
    </w:p>
    <w:p w14:paraId="41123BE5">
      <w:pPr>
        <w:snapToGrid w:val="0"/>
        <w:spacing w:before="50" w:after="50"/>
        <w:outlineLvl w:val="1"/>
        <w:rPr>
          <w:rFonts w:ascii="宋体" w:hAnsi="宋体"/>
          <w:sz w:val="32"/>
          <w:szCs w:val="20"/>
        </w:rPr>
      </w:pPr>
    </w:p>
    <w:p w14:paraId="601B6E14">
      <w:pPr>
        <w:snapToGrid w:val="0"/>
        <w:spacing w:before="50" w:after="50"/>
        <w:outlineLvl w:val="1"/>
        <w:rPr>
          <w:rFonts w:ascii="宋体" w:hAnsi="宋体"/>
          <w:sz w:val="32"/>
          <w:szCs w:val="20"/>
        </w:rPr>
      </w:pPr>
    </w:p>
    <w:p w14:paraId="4388132F">
      <w:pPr>
        <w:snapToGrid w:val="0"/>
        <w:spacing w:before="50" w:after="50"/>
        <w:outlineLvl w:val="1"/>
        <w:rPr>
          <w:rFonts w:ascii="宋体" w:hAnsi="宋体"/>
          <w:sz w:val="32"/>
          <w:szCs w:val="20"/>
        </w:rPr>
      </w:pPr>
    </w:p>
    <w:p w14:paraId="33DB1132">
      <w:pPr>
        <w:snapToGrid w:val="0"/>
        <w:spacing w:before="50" w:after="50"/>
        <w:outlineLvl w:val="1"/>
        <w:rPr>
          <w:rFonts w:ascii="宋体" w:hAnsi="宋体"/>
          <w:sz w:val="32"/>
          <w:szCs w:val="20"/>
        </w:rPr>
      </w:pPr>
    </w:p>
    <w:p w14:paraId="17371B84">
      <w:pPr>
        <w:snapToGrid w:val="0"/>
        <w:spacing w:before="50" w:after="50"/>
        <w:outlineLvl w:val="1"/>
        <w:rPr>
          <w:rFonts w:ascii="宋体" w:hAnsi="宋体"/>
          <w:sz w:val="32"/>
          <w:szCs w:val="20"/>
        </w:rPr>
      </w:pPr>
    </w:p>
    <w:p w14:paraId="7E4A9FCE">
      <w:pPr>
        <w:snapToGrid w:val="0"/>
        <w:spacing w:before="50" w:after="50"/>
        <w:outlineLvl w:val="1"/>
        <w:rPr>
          <w:rFonts w:ascii="宋体" w:hAnsi="宋体"/>
          <w:sz w:val="32"/>
          <w:szCs w:val="20"/>
        </w:rPr>
      </w:pPr>
    </w:p>
    <w:p w14:paraId="5CBBA835">
      <w:pPr>
        <w:snapToGrid w:val="0"/>
        <w:spacing w:before="50" w:after="50"/>
        <w:jc w:val="center"/>
        <w:outlineLvl w:val="1"/>
        <w:rPr>
          <w:rFonts w:ascii="宋体" w:hAnsi="宋体"/>
          <w:b/>
          <w:bCs/>
          <w:sz w:val="28"/>
          <w:szCs w:val="28"/>
        </w:rPr>
      </w:pPr>
      <w:r>
        <w:rPr>
          <w:rFonts w:ascii="宋体" w:hAnsi="宋体"/>
          <w:sz w:val="32"/>
          <w:szCs w:val="20"/>
        </w:rPr>
        <w:br w:type="page"/>
      </w:r>
      <w:bookmarkStart w:id="145" w:name="_Toc254970697"/>
      <w:bookmarkStart w:id="146" w:name="_Toc19686835"/>
      <w:bookmarkStart w:id="147" w:name="_Toc26755"/>
      <w:bookmarkStart w:id="148" w:name="_Toc254970556"/>
      <w:bookmarkStart w:id="149" w:name="_Toc25058"/>
      <w:r>
        <w:rPr>
          <w:rFonts w:hint="eastAsia"/>
          <w:b/>
          <w:sz w:val="28"/>
          <w:szCs w:val="28"/>
        </w:rPr>
        <w:t>第一节</w:t>
      </w:r>
      <w:r>
        <w:rPr>
          <w:rFonts w:hint="eastAsia" w:ascii="宋体" w:hAnsi="宋体"/>
          <w:b/>
          <w:bCs/>
          <w:sz w:val="28"/>
          <w:szCs w:val="28"/>
        </w:rPr>
        <w:t>投标文件外层包装封面格式</w:t>
      </w:r>
      <w:bookmarkEnd w:id="145"/>
      <w:bookmarkEnd w:id="146"/>
      <w:bookmarkEnd w:id="147"/>
      <w:bookmarkEnd w:id="148"/>
      <w:bookmarkEnd w:id="149"/>
    </w:p>
    <w:p w14:paraId="16D6FF96">
      <w:pPr>
        <w:snapToGrid w:val="0"/>
        <w:spacing w:beforeLines="50" w:after="50"/>
        <w:rPr>
          <w:rFonts w:ascii="宋体" w:hAnsi="宋体"/>
          <w:sz w:val="24"/>
          <w:szCs w:val="20"/>
        </w:rPr>
      </w:pPr>
    </w:p>
    <w:p w14:paraId="4ED630AD">
      <w:pPr>
        <w:pStyle w:val="12"/>
      </w:pPr>
    </w:p>
    <w:p w14:paraId="3302ECC0">
      <w:pPr>
        <w:snapToGrid w:val="0"/>
        <w:spacing w:beforeLines="50" w:after="50"/>
        <w:jc w:val="center"/>
        <w:rPr>
          <w:rFonts w:ascii="宋体" w:hAnsi="宋体"/>
          <w:bCs/>
          <w:sz w:val="24"/>
          <w:szCs w:val="20"/>
        </w:rPr>
      </w:pPr>
    </w:p>
    <w:p w14:paraId="58555DC0">
      <w:pPr>
        <w:snapToGrid w:val="0"/>
        <w:spacing w:beforeLines="50" w:after="50"/>
        <w:jc w:val="center"/>
        <w:rPr>
          <w:rFonts w:ascii="宋体" w:hAnsi="宋体"/>
          <w:b/>
          <w:sz w:val="32"/>
          <w:szCs w:val="32"/>
        </w:rPr>
      </w:pPr>
      <w:r>
        <w:rPr>
          <w:rFonts w:hint="eastAsia" w:ascii="宋体" w:hAnsi="宋体"/>
          <w:b/>
          <w:sz w:val="32"/>
          <w:szCs w:val="32"/>
        </w:rPr>
        <w:t>投标文件</w:t>
      </w:r>
    </w:p>
    <w:p w14:paraId="372822D6">
      <w:pPr>
        <w:snapToGrid w:val="0"/>
        <w:spacing w:beforeLines="50" w:after="50"/>
        <w:rPr>
          <w:rFonts w:ascii="宋体" w:hAnsi="宋体"/>
          <w:bCs/>
          <w:sz w:val="24"/>
          <w:szCs w:val="20"/>
        </w:rPr>
      </w:pPr>
    </w:p>
    <w:p w14:paraId="615B6E8C">
      <w:pPr>
        <w:snapToGrid w:val="0"/>
        <w:spacing w:beforeLines="50" w:after="50"/>
        <w:rPr>
          <w:rFonts w:ascii="宋体" w:hAnsi="宋体"/>
          <w:bCs/>
          <w:sz w:val="24"/>
          <w:szCs w:val="20"/>
        </w:rPr>
      </w:pPr>
    </w:p>
    <w:p w14:paraId="4672FBF9">
      <w:pPr>
        <w:snapToGrid w:val="0"/>
        <w:spacing w:beforeLines="50" w:after="50"/>
        <w:rPr>
          <w:rFonts w:ascii="宋体" w:hAnsi="宋体"/>
          <w:bCs/>
          <w:sz w:val="24"/>
          <w:szCs w:val="20"/>
        </w:rPr>
      </w:pPr>
    </w:p>
    <w:p w14:paraId="313B343F">
      <w:pPr>
        <w:snapToGrid w:val="0"/>
        <w:spacing w:beforeLines="50" w:after="50"/>
        <w:rPr>
          <w:rFonts w:ascii="宋体" w:hAnsi="宋体"/>
          <w:bCs/>
          <w:sz w:val="24"/>
          <w:szCs w:val="20"/>
        </w:rPr>
      </w:pPr>
    </w:p>
    <w:p w14:paraId="343D59C3">
      <w:pPr>
        <w:snapToGrid w:val="0"/>
        <w:spacing w:beforeLines="50" w:after="50"/>
        <w:rPr>
          <w:rFonts w:ascii="宋体" w:hAnsi="宋体"/>
          <w:bCs/>
          <w:sz w:val="24"/>
          <w:szCs w:val="20"/>
        </w:rPr>
      </w:pPr>
    </w:p>
    <w:p w14:paraId="1C0D1258">
      <w:pPr>
        <w:snapToGrid w:val="0"/>
        <w:spacing w:beforeLines="50" w:after="50"/>
        <w:rPr>
          <w:rFonts w:ascii="宋体" w:hAnsi="宋体"/>
          <w:bCs/>
          <w:sz w:val="24"/>
          <w:szCs w:val="20"/>
        </w:rPr>
      </w:pPr>
    </w:p>
    <w:p w14:paraId="25B7C101">
      <w:pPr>
        <w:snapToGrid w:val="0"/>
        <w:spacing w:beforeLines="50" w:after="50"/>
        <w:ind w:firstLine="360" w:firstLineChars="150"/>
        <w:rPr>
          <w:rFonts w:ascii="宋体" w:hAnsi="宋体"/>
          <w:bCs/>
          <w:sz w:val="24"/>
        </w:rPr>
      </w:pPr>
      <w:r>
        <w:rPr>
          <w:rFonts w:hint="eastAsia" w:ascii="宋体" w:hAnsi="宋体"/>
          <w:bCs/>
          <w:sz w:val="24"/>
        </w:rPr>
        <w:t>项目名称：</w:t>
      </w:r>
    </w:p>
    <w:p w14:paraId="61D52B30">
      <w:pPr>
        <w:snapToGrid w:val="0"/>
        <w:spacing w:beforeLines="50" w:after="50"/>
        <w:ind w:firstLine="360" w:firstLineChars="150"/>
        <w:rPr>
          <w:rFonts w:ascii="宋体" w:hAnsi="宋体"/>
          <w:bCs/>
          <w:sz w:val="24"/>
          <w:szCs w:val="20"/>
        </w:rPr>
      </w:pPr>
    </w:p>
    <w:p w14:paraId="76D9FCA1">
      <w:pPr>
        <w:snapToGrid w:val="0"/>
        <w:spacing w:beforeLines="50" w:after="50"/>
        <w:ind w:firstLine="360" w:firstLineChars="150"/>
        <w:rPr>
          <w:rFonts w:ascii="宋体" w:hAnsi="宋体"/>
          <w:bCs/>
          <w:sz w:val="24"/>
        </w:rPr>
      </w:pPr>
      <w:r>
        <w:rPr>
          <w:rFonts w:hint="eastAsia" w:ascii="宋体" w:hAnsi="宋体"/>
          <w:bCs/>
          <w:sz w:val="24"/>
        </w:rPr>
        <w:t>项目编号：</w:t>
      </w:r>
    </w:p>
    <w:p w14:paraId="3D9B6845">
      <w:pPr>
        <w:snapToGrid w:val="0"/>
        <w:spacing w:beforeLines="50" w:after="50"/>
        <w:ind w:firstLine="360" w:firstLineChars="150"/>
        <w:rPr>
          <w:rFonts w:ascii="宋体" w:hAnsi="宋体"/>
          <w:bCs/>
          <w:sz w:val="24"/>
          <w:szCs w:val="20"/>
        </w:rPr>
      </w:pPr>
    </w:p>
    <w:p w14:paraId="655026A7">
      <w:pPr>
        <w:snapToGrid w:val="0"/>
        <w:spacing w:beforeLines="50" w:after="50"/>
        <w:ind w:firstLine="360" w:firstLineChars="150"/>
        <w:rPr>
          <w:rFonts w:ascii="宋体" w:hAnsi="宋体"/>
          <w:bCs/>
          <w:sz w:val="24"/>
        </w:rPr>
      </w:pPr>
      <w:r>
        <w:rPr>
          <w:rFonts w:hint="eastAsia" w:ascii="宋体" w:hAnsi="宋体"/>
          <w:bCs/>
          <w:sz w:val="24"/>
        </w:rPr>
        <w:t>所投分标：</w:t>
      </w:r>
    </w:p>
    <w:p w14:paraId="6D2AD621">
      <w:pPr>
        <w:snapToGrid w:val="0"/>
        <w:spacing w:beforeLines="50" w:after="50"/>
        <w:rPr>
          <w:rFonts w:ascii="宋体" w:hAnsi="宋体"/>
          <w:bCs/>
          <w:sz w:val="24"/>
          <w:szCs w:val="20"/>
        </w:rPr>
      </w:pPr>
    </w:p>
    <w:p w14:paraId="1700DD50">
      <w:pPr>
        <w:snapToGrid w:val="0"/>
        <w:spacing w:beforeLines="50" w:after="50"/>
        <w:ind w:firstLine="360" w:firstLineChars="150"/>
        <w:rPr>
          <w:rFonts w:ascii="宋体" w:hAnsi="宋体"/>
          <w:bCs/>
          <w:sz w:val="24"/>
          <w:szCs w:val="20"/>
        </w:rPr>
      </w:pPr>
      <w:r>
        <w:rPr>
          <w:rFonts w:hint="eastAsia" w:ascii="宋体" w:hAnsi="宋体"/>
          <w:bCs/>
          <w:sz w:val="24"/>
          <w:szCs w:val="20"/>
        </w:rPr>
        <w:t>投标人名称：</w:t>
      </w:r>
    </w:p>
    <w:p w14:paraId="26254BF3">
      <w:pPr>
        <w:snapToGrid w:val="0"/>
        <w:spacing w:beforeLines="50" w:after="50"/>
        <w:ind w:firstLine="360" w:firstLineChars="150"/>
        <w:rPr>
          <w:rFonts w:ascii="宋体" w:hAnsi="宋体"/>
          <w:bCs/>
          <w:sz w:val="24"/>
          <w:szCs w:val="20"/>
        </w:rPr>
      </w:pPr>
    </w:p>
    <w:p w14:paraId="5BD3BFD8">
      <w:pPr>
        <w:snapToGrid w:val="0"/>
        <w:spacing w:beforeLines="50" w:after="50"/>
        <w:ind w:firstLine="360" w:firstLineChars="150"/>
        <w:rPr>
          <w:rFonts w:ascii="宋体" w:hAnsi="宋体"/>
          <w:bCs/>
          <w:sz w:val="24"/>
          <w:szCs w:val="20"/>
        </w:rPr>
      </w:pPr>
      <w:r>
        <w:rPr>
          <w:rFonts w:hint="eastAsia" w:ascii="宋体" w:hAnsi="宋体"/>
          <w:bCs/>
          <w:sz w:val="24"/>
          <w:szCs w:val="20"/>
        </w:rPr>
        <w:t>投标人地址：</w:t>
      </w:r>
    </w:p>
    <w:p w14:paraId="76B51CFF">
      <w:pPr>
        <w:snapToGrid w:val="0"/>
        <w:spacing w:beforeLines="50" w:after="50"/>
        <w:ind w:firstLine="360" w:firstLineChars="150"/>
        <w:rPr>
          <w:rFonts w:ascii="宋体" w:hAnsi="宋体"/>
          <w:bCs/>
          <w:sz w:val="24"/>
          <w:szCs w:val="20"/>
        </w:rPr>
      </w:pPr>
    </w:p>
    <w:p w14:paraId="40B703D2">
      <w:pPr>
        <w:snapToGrid w:val="0"/>
        <w:spacing w:beforeLines="50" w:after="50"/>
        <w:ind w:firstLine="360" w:firstLineChars="150"/>
        <w:jc w:val="center"/>
        <w:rPr>
          <w:rFonts w:ascii="宋体" w:hAnsi="宋体"/>
          <w:bCs/>
          <w:sz w:val="24"/>
        </w:rPr>
      </w:pPr>
      <w:r>
        <w:rPr>
          <w:rFonts w:hint="eastAsia" w:ascii="宋体" w:hAnsi="宋体"/>
          <w:bCs/>
          <w:sz w:val="24"/>
          <w:szCs w:val="20"/>
        </w:rPr>
        <w:t>投标截止时间前不得启封</w:t>
      </w:r>
    </w:p>
    <w:p w14:paraId="10BC0A21">
      <w:pPr>
        <w:snapToGrid w:val="0"/>
        <w:spacing w:beforeLines="50" w:after="50"/>
        <w:ind w:firstLine="4080" w:firstLineChars="1700"/>
        <w:rPr>
          <w:rFonts w:ascii="宋体" w:hAnsi="宋体"/>
          <w:bCs/>
          <w:sz w:val="24"/>
          <w:szCs w:val="20"/>
        </w:rPr>
      </w:pPr>
    </w:p>
    <w:p w14:paraId="3E763CD2">
      <w:pPr>
        <w:snapToGrid w:val="0"/>
        <w:spacing w:beforeLines="50" w:after="50"/>
        <w:ind w:firstLine="645"/>
        <w:jc w:val="left"/>
        <w:rPr>
          <w:rFonts w:ascii="宋体" w:hAnsi="宋体"/>
          <w:bCs/>
          <w:sz w:val="24"/>
          <w:szCs w:val="20"/>
        </w:rPr>
      </w:pPr>
      <w:r>
        <w:rPr>
          <w:rFonts w:hint="eastAsia" w:ascii="宋体" w:hAnsi="宋体"/>
          <w:bCs/>
          <w:sz w:val="24"/>
        </w:rPr>
        <w:t xml:space="preserve">                        年    月    日</w:t>
      </w:r>
    </w:p>
    <w:p w14:paraId="2FD410D0">
      <w:pPr>
        <w:snapToGrid w:val="0"/>
        <w:spacing w:beforeLines="50" w:after="50"/>
        <w:jc w:val="center"/>
        <w:outlineLvl w:val="1"/>
        <w:rPr>
          <w:rFonts w:ascii="宋体" w:hAnsi="宋体"/>
        </w:rPr>
      </w:pPr>
    </w:p>
    <w:p w14:paraId="0525EE40">
      <w:pPr>
        <w:snapToGrid w:val="0"/>
        <w:spacing w:beforeLines="50" w:after="50"/>
        <w:jc w:val="center"/>
        <w:outlineLvl w:val="1"/>
        <w:rPr>
          <w:rFonts w:ascii="宋体" w:hAnsi="宋体"/>
        </w:rPr>
      </w:pPr>
    </w:p>
    <w:p w14:paraId="65D86066">
      <w:pPr>
        <w:snapToGrid w:val="0"/>
        <w:spacing w:beforeLines="50" w:after="50"/>
        <w:jc w:val="center"/>
        <w:outlineLvl w:val="1"/>
        <w:rPr>
          <w:rFonts w:ascii="宋体" w:hAnsi="宋体"/>
        </w:rPr>
      </w:pPr>
    </w:p>
    <w:p w14:paraId="0BA59BDA">
      <w:pPr>
        <w:snapToGrid w:val="0"/>
        <w:spacing w:beforeLines="50" w:after="50"/>
        <w:jc w:val="center"/>
        <w:outlineLvl w:val="1"/>
        <w:rPr>
          <w:rFonts w:ascii="宋体" w:hAnsi="宋体"/>
        </w:rPr>
      </w:pPr>
      <w:r>
        <w:rPr>
          <w:rFonts w:ascii="宋体" w:hAnsi="宋体"/>
        </w:rPr>
        <w:br w:type="page"/>
      </w:r>
    </w:p>
    <w:p w14:paraId="1D44FFFC">
      <w:pPr>
        <w:snapToGrid w:val="0"/>
        <w:spacing w:beforeLines="50" w:after="50" w:line="360" w:lineRule="auto"/>
        <w:jc w:val="center"/>
        <w:outlineLvl w:val="1"/>
        <w:rPr>
          <w:rFonts w:ascii="宋体" w:hAnsi="宋体"/>
          <w:b/>
          <w:bCs/>
          <w:sz w:val="28"/>
          <w:szCs w:val="28"/>
        </w:rPr>
      </w:pPr>
      <w:bookmarkStart w:id="150" w:name="_Toc28877"/>
      <w:bookmarkStart w:id="151" w:name="_Toc8872"/>
      <w:bookmarkStart w:id="152" w:name="_Toc19686836"/>
      <w:bookmarkStart w:id="153" w:name="_Toc254970698"/>
      <w:bookmarkStart w:id="154" w:name="_Toc254970557"/>
      <w:r>
        <w:rPr>
          <w:rFonts w:hint="eastAsia"/>
          <w:b/>
          <w:sz w:val="28"/>
          <w:szCs w:val="28"/>
        </w:rPr>
        <w:t>第二节</w:t>
      </w:r>
      <w:r>
        <w:rPr>
          <w:rFonts w:hint="eastAsia" w:ascii="宋体" w:hAnsi="宋体"/>
          <w:b/>
          <w:bCs/>
          <w:sz w:val="28"/>
          <w:szCs w:val="28"/>
        </w:rPr>
        <w:t>报价文件格式</w:t>
      </w:r>
      <w:bookmarkEnd w:id="150"/>
      <w:bookmarkEnd w:id="151"/>
      <w:bookmarkEnd w:id="152"/>
    </w:p>
    <w:p w14:paraId="119592C0">
      <w:pPr>
        <w:pStyle w:val="12"/>
      </w:pPr>
    </w:p>
    <w:p w14:paraId="6981224F"/>
    <w:p w14:paraId="5600F196">
      <w:pPr>
        <w:snapToGrid w:val="0"/>
        <w:spacing w:beforeLines="50" w:after="50" w:line="400" w:lineRule="exact"/>
        <w:rPr>
          <w:rFonts w:ascii="宋体" w:hAnsi="宋体"/>
          <w:bCs/>
          <w:sz w:val="32"/>
          <w:szCs w:val="20"/>
        </w:rPr>
      </w:pPr>
      <w:r>
        <w:rPr>
          <w:rFonts w:hint="eastAsia" w:ascii="宋体" w:hAnsi="宋体" w:cs="宋体"/>
          <w:bCs/>
        </w:rPr>
        <w:t>电子投标文件</w:t>
      </w:r>
    </w:p>
    <w:p w14:paraId="20B4E4C7">
      <w:pPr>
        <w:snapToGrid w:val="0"/>
        <w:spacing w:beforeLines="50" w:after="50" w:line="400" w:lineRule="exact"/>
        <w:jc w:val="center"/>
        <w:rPr>
          <w:rFonts w:ascii="宋体" w:hAnsi="宋体"/>
          <w:bCs/>
          <w:sz w:val="24"/>
          <w:szCs w:val="20"/>
        </w:rPr>
      </w:pPr>
    </w:p>
    <w:p w14:paraId="08C009F9">
      <w:pPr>
        <w:pStyle w:val="12"/>
        <w:rPr>
          <w:rFonts w:ascii="宋体" w:hAnsi="宋体"/>
          <w:bCs/>
          <w:szCs w:val="20"/>
        </w:rPr>
      </w:pPr>
    </w:p>
    <w:p w14:paraId="36598C12"/>
    <w:p w14:paraId="4424FA68">
      <w:pPr>
        <w:snapToGrid w:val="0"/>
        <w:spacing w:beforeLines="50" w:after="50" w:line="400" w:lineRule="exact"/>
        <w:jc w:val="center"/>
        <w:rPr>
          <w:rFonts w:ascii="宋体" w:hAnsi="宋体"/>
          <w:b/>
          <w:bCs/>
          <w:sz w:val="32"/>
          <w:szCs w:val="32"/>
        </w:rPr>
      </w:pPr>
      <w:r>
        <w:rPr>
          <w:rFonts w:hint="eastAsia" w:ascii="宋体" w:hAnsi="宋体"/>
          <w:b/>
          <w:bCs/>
          <w:sz w:val="32"/>
          <w:szCs w:val="32"/>
        </w:rPr>
        <w:t>报价文件</w:t>
      </w:r>
    </w:p>
    <w:p w14:paraId="2968B8D0">
      <w:pPr>
        <w:snapToGrid w:val="0"/>
        <w:spacing w:beforeLines="50" w:after="50" w:line="400" w:lineRule="exact"/>
        <w:rPr>
          <w:rFonts w:ascii="宋体" w:hAnsi="宋体"/>
          <w:bCs/>
          <w:sz w:val="24"/>
          <w:szCs w:val="20"/>
        </w:rPr>
      </w:pPr>
    </w:p>
    <w:p w14:paraId="43DCB763">
      <w:pPr>
        <w:snapToGrid w:val="0"/>
        <w:spacing w:beforeLines="50" w:after="50" w:line="400" w:lineRule="exact"/>
        <w:rPr>
          <w:rFonts w:ascii="宋体" w:hAnsi="宋体"/>
          <w:bCs/>
          <w:sz w:val="24"/>
          <w:szCs w:val="20"/>
        </w:rPr>
      </w:pPr>
    </w:p>
    <w:p w14:paraId="19A46440">
      <w:pPr>
        <w:snapToGrid w:val="0"/>
        <w:spacing w:beforeLines="50" w:after="50" w:line="400" w:lineRule="exact"/>
        <w:rPr>
          <w:rFonts w:ascii="宋体" w:hAnsi="宋体"/>
          <w:bCs/>
          <w:sz w:val="24"/>
          <w:szCs w:val="20"/>
        </w:rPr>
      </w:pPr>
    </w:p>
    <w:p w14:paraId="34EB4472">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27121BD4">
      <w:pPr>
        <w:snapToGrid w:val="0"/>
        <w:spacing w:beforeLines="50" w:after="50" w:line="400" w:lineRule="exact"/>
        <w:ind w:firstLine="360" w:firstLineChars="150"/>
        <w:rPr>
          <w:rFonts w:ascii="宋体" w:hAnsi="宋体"/>
          <w:bCs/>
          <w:sz w:val="24"/>
        </w:rPr>
      </w:pPr>
    </w:p>
    <w:p w14:paraId="45622D10">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79D562CF">
      <w:pPr>
        <w:snapToGrid w:val="0"/>
        <w:spacing w:beforeLines="50" w:after="50" w:line="400" w:lineRule="exact"/>
        <w:ind w:firstLine="360" w:firstLineChars="150"/>
        <w:rPr>
          <w:rFonts w:ascii="宋体" w:hAnsi="宋体"/>
          <w:bCs/>
          <w:sz w:val="24"/>
        </w:rPr>
      </w:pPr>
    </w:p>
    <w:p w14:paraId="71B514ED">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42F6A2EC">
      <w:pPr>
        <w:snapToGrid w:val="0"/>
        <w:spacing w:beforeLines="50" w:after="50" w:line="400" w:lineRule="exact"/>
        <w:ind w:firstLine="360" w:firstLineChars="150"/>
        <w:rPr>
          <w:rFonts w:ascii="宋体" w:hAnsi="宋体"/>
          <w:bCs/>
          <w:sz w:val="24"/>
        </w:rPr>
      </w:pPr>
    </w:p>
    <w:p w14:paraId="46E3E547">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5E38C43A">
      <w:pPr>
        <w:snapToGrid w:val="0"/>
        <w:spacing w:beforeLines="50" w:after="50" w:line="400" w:lineRule="exact"/>
        <w:ind w:firstLine="360" w:firstLineChars="150"/>
        <w:rPr>
          <w:rFonts w:ascii="宋体" w:hAnsi="宋体"/>
          <w:bCs/>
          <w:sz w:val="24"/>
        </w:rPr>
      </w:pPr>
    </w:p>
    <w:p w14:paraId="519FBEA1">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0B5F011D">
      <w:pPr>
        <w:pStyle w:val="7"/>
        <w:snapToGrid w:val="0"/>
        <w:spacing w:before="50" w:after="50" w:line="400" w:lineRule="exact"/>
        <w:ind w:firstLine="960" w:firstLineChars="400"/>
        <w:rPr>
          <w:rFonts w:ascii="宋体" w:hAnsi="宋体"/>
          <w:bCs/>
          <w:sz w:val="24"/>
          <w:szCs w:val="24"/>
        </w:rPr>
      </w:pPr>
    </w:p>
    <w:p w14:paraId="77073408">
      <w:pPr>
        <w:snapToGrid w:val="0"/>
        <w:spacing w:beforeLines="50" w:after="50" w:line="400" w:lineRule="exact"/>
        <w:rPr>
          <w:rFonts w:ascii="宋体" w:hAnsi="宋体"/>
          <w:sz w:val="30"/>
          <w:szCs w:val="20"/>
        </w:rPr>
      </w:pPr>
      <w:r>
        <w:rPr>
          <w:rFonts w:hint="eastAsia" w:ascii="宋体" w:hAnsi="宋体"/>
          <w:sz w:val="24"/>
        </w:rPr>
        <w:t xml:space="preserve">                                   年  月  日</w:t>
      </w:r>
    </w:p>
    <w:p w14:paraId="149696BE">
      <w:pPr>
        <w:snapToGrid w:val="0"/>
        <w:spacing w:beforeLines="50" w:after="50" w:line="360" w:lineRule="auto"/>
        <w:jc w:val="center"/>
        <w:rPr>
          <w:rFonts w:ascii="宋体" w:hAnsi="宋体"/>
          <w:sz w:val="24"/>
          <w:szCs w:val="20"/>
        </w:rPr>
      </w:pPr>
      <w:r>
        <w:rPr>
          <w:rFonts w:ascii="宋体" w:hAnsi="宋体"/>
          <w:b/>
          <w:sz w:val="24"/>
        </w:rPr>
        <w:br w:type="page"/>
      </w:r>
      <w:r>
        <w:rPr>
          <w:rFonts w:hint="eastAsia" w:ascii="宋体" w:hAnsi="宋体"/>
          <w:b/>
          <w:bCs/>
          <w:sz w:val="24"/>
        </w:rPr>
        <w:t>报价文件目录</w:t>
      </w:r>
    </w:p>
    <w:p w14:paraId="6FCA54C8">
      <w:pPr>
        <w:snapToGrid w:val="0"/>
        <w:spacing w:before="50" w:afterLines="50" w:line="360" w:lineRule="auto"/>
        <w:jc w:val="center"/>
        <w:rPr>
          <w:rFonts w:ascii="宋体" w:hAnsi="宋体"/>
          <w:b/>
          <w:sz w:val="24"/>
        </w:rPr>
      </w:pPr>
      <w:r>
        <w:rPr>
          <w:rFonts w:hint="eastAsia" w:ascii="宋体" w:hAnsi="宋体"/>
          <w:szCs w:val="21"/>
        </w:rPr>
        <w:t>根据招标文件规定及投标人提供的材料自行编写目录。</w:t>
      </w:r>
    </w:p>
    <w:p w14:paraId="60DFE1BC">
      <w:pPr>
        <w:snapToGrid w:val="0"/>
        <w:spacing w:beforeLines="50" w:after="50"/>
        <w:rPr>
          <w:rFonts w:ascii="宋体" w:hAnsi="宋体"/>
          <w:b/>
          <w:sz w:val="24"/>
        </w:rPr>
      </w:pPr>
    </w:p>
    <w:p w14:paraId="492B00D2">
      <w:pPr>
        <w:snapToGrid w:val="0"/>
        <w:spacing w:beforeLines="50" w:after="50"/>
        <w:rPr>
          <w:rFonts w:ascii="宋体" w:hAnsi="宋体"/>
          <w:b/>
          <w:sz w:val="24"/>
        </w:rPr>
      </w:pPr>
    </w:p>
    <w:p w14:paraId="0032E16B">
      <w:pPr>
        <w:snapToGrid w:val="0"/>
        <w:spacing w:beforeLines="50" w:after="50"/>
        <w:rPr>
          <w:rFonts w:ascii="宋体" w:hAnsi="宋体"/>
          <w:b/>
          <w:sz w:val="24"/>
        </w:rPr>
      </w:pPr>
    </w:p>
    <w:p w14:paraId="6DE1FE14">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1.投标函：</w:t>
      </w:r>
    </w:p>
    <w:p w14:paraId="329F3418">
      <w:pPr>
        <w:snapToGrid w:val="0"/>
        <w:spacing w:beforeLines="50" w:after="50" w:line="320" w:lineRule="exact"/>
        <w:jc w:val="center"/>
        <w:rPr>
          <w:rFonts w:ascii="宋体" w:hAnsi="宋体"/>
          <w:b/>
          <w:sz w:val="32"/>
          <w:szCs w:val="32"/>
        </w:rPr>
      </w:pPr>
      <w:r>
        <w:rPr>
          <w:rFonts w:hint="eastAsia" w:ascii="宋体" w:hAnsi="宋体"/>
          <w:b/>
          <w:sz w:val="32"/>
          <w:szCs w:val="32"/>
        </w:rPr>
        <w:t>投 标 函</w:t>
      </w:r>
    </w:p>
    <w:p w14:paraId="053A48A7">
      <w:pPr>
        <w:snapToGrid w:val="0"/>
        <w:spacing w:beforeLines="50" w:after="50" w:line="320" w:lineRule="exact"/>
        <w:jc w:val="center"/>
        <w:rPr>
          <w:rFonts w:ascii="宋体" w:hAnsi="宋体"/>
          <w:b/>
          <w:szCs w:val="16"/>
        </w:rPr>
      </w:pPr>
    </w:p>
    <w:p w14:paraId="21B29378">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采购人名称</w:t>
      </w:r>
      <w:r>
        <w:rPr>
          <w:rFonts w:hint="eastAsia" w:ascii="宋体" w:hAnsi="宋体"/>
          <w:szCs w:val="21"/>
        </w:rPr>
        <w:t>：</w:t>
      </w:r>
    </w:p>
    <w:p w14:paraId="51229CE6">
      <w:pPr>
        <w:snapToGrid w:val="0"/>
        <w:spacing w:line="360" w:lineRule="auto"/>
        <w:ind w:firstLine="480"/>
        <w:rPr>
          <w:rFonts w:ascii="宋体" w:hAnsi="宋体"/>
          <w:szCs w:val="21"/>
        </w:rPr>
      </w:pPr>
      <w:r>
        <w:rPr>
          <w:rFonts w:hint="eastAsia" w:ascii="宋体" w:hAnsi="宋体"/>
          <w:szCs w:val="21"/>
        </w:rPr>
        <w:t>根据贵方</w:t>
      </w:r>
      <w:r>
        <w:rPr>
          <w:rFonts w:hint="eastAsia" w:ascii="宋体" w:hAnsi="宋体"/>
          <w:szCs w:val="21"/>
          <w:u w:val="single"/>
        </w:rPr>
        <w:t xml:space="preserve">      项目名称    </w:t>
      </w:r>
      <w:r>
        <w:rPr>
          <w:rFonts w:hint="eastAsia" w:ascii="宋体" w:hAnsi="宋体"/>
          <w:szCs w:val="21"/>
        </w:rPr>
        <w:t>（项目编号：）的招标公告，签字代表</w:t>
      </w:r>
      <w:r>
        <w:rPr>
          <w:rFonts w:hint="eastAsia" w:ascii="宋体" w:hAnsi="宋体"/>
          <w:szCs w:val="21"/>
          <w:u w:val="single"/>
        </w:rPr>
        <w:t xml:space="preserve">   （姓名）   </w:t>
      </w:r>
      <w:r>
        <w:rPr>
          <w:rFonts w:hint="eastAsia" w:ascii="宋体" w:hAnsi="宋体"/>
          <w:szCs w:val="21"/>
        </w:rPr>
        <w:t>经正式授权并代表投标人</w:t>
      </w:r>
      <w:r>
        <w:rPr>
          <w:rFonts w:hint="eastAsia" w:ascii="宋体" w:hAnsi="宋体"/>
          <w:szCs w:val="21"/>
          <w:u w:val="single"/>
        </w:rPr>
        <w:t xml:space="preserve">      （投标人名称）   </w:t>
      </w:r>
      <w:r>
        <w:rPr>
          <w:rFonts w:hint="eastAsia" w:ascii="宋体" w:hAnsi="宋体"/>
          <w:szCs w:val="21"/>
        </w:rPr>
        <w:t>提交投标文件。</w:t>
      </w:r>
    </w:p>
    <w:p w14:paraId="56829270">
      <w:pPr>
        <w:snapToGrid w:val="0"/>
        <w:spacing w:line="360" w:lineRule="auto"/>
        <w:ind w:firstLine="420" w:firstLineChars="200"/>
        <w:rPr>
          <w:rFonts w:ascii="宋体" w:hAnsi="宋体"/>
          <w:szCs w:val="21"/>
        </w:rPr>
      </w:pPr>
      <w:r>
        <w:rPr>
          <w:rFonts w:hint="eastAsia" w:ascii="宋体" w:hAnsi="宋体"/>
          <w:szCs w:val="21"/>
        </w:rPr>
        <w:t>据此函，我方宣布同意如下：</w:t>
      </w:r>
    </w:p>
    <w:p w14:paraId="51C290F3">
      <w:pPr>
        <w:snapToGrid w:val="0"/>
        <w:spacing w:line="360" w:lineRule="auto"/>
        <w:ind w:firstLine="420" w:firstLineChars="200"/>
        <w:rPr>
          <w:rFonts w:ascii="宋体" w:hAnsi="宋体"/>
          <w:szCs w:val="21"/>
        </w:rPr>
      </w:pPr>
      <w:r>
        <w:rPr>
          <w:rFonts w:hint="eastAsia" w:ascii="宋体" w:hAnsi="宋体"/>
          <w:szCs w:val="21"/>
        </w:rPr>
        <w:t>1.我方已详细审查全部“招标文件”，包括修改文件（如有的话）以及全部参考资料和有关附件，已经了解我方对于招标文件、采购过程、采购结果有依法进行询问、质疑、投诉的权利及相关渠道和要求。</w:t>
      </w:r>
    </w:p>
    <w:p w14:paraId="5BA4741F">
      <w:pPr>
        <w:snapToGrid w:val="0"/>
        <w:spacing w:line="360" w:lineRule="auto"/>
        <w:ind w:firstLine="420" w:firstLineChars="200"/>
        <w:rPr>
          <w:rFonts w:ascii="宋体" w:hAnsi="宋体"/>
          <w:szCs w:val="21"/>
        </w:rPr>
      </w:pPr>
      <w:r>
        <w:rPr>
          <w:rFonts w:hint="eastAsia" w:ascii="宋体" w:hAnsi="宋体"/>
          <w:szCs w:val="21"/>
        </w:rPr>
        <w:t>2.我方在投标之前已经完全理解并接受招标文件的各项规定和要求，对招标文件的合理性、合法性不再有异议。</w:t>
      </w:r>
    </w:p>
    <w:p w14:paraId="35CC0AC0">
      <w:pPr>
        <w:snapToGrid w:val="0"/>
        <w:spacing w:line="360" w:lineRule="auto"/>
        <w:ind w:firstLine="420" w:firstLineChars="200"/>
        <w:rPr>
          <w:rFonts w:ascii="宋体" w:hAnsi="宋体"/>
          <w:szCs w:val="21"/>
        </w:rPr>
      </w:pPr>
      <w:r>
        <w:rPr>
          <w:rFonts w:hint="eastAsia" w:ascii="宋体" w:hAnsi="宋体"/>
          <w:szCs w:val="21"/>
        </w:rPr>
        <w:t>3.本投标有效期自投标截止之日起</w:t>
      </w:r>
      <w:r>
        <w:rPr>
          <w:rFonts w:hint="eastAsia" w:ascii="宋体" w:hAnsi="宋体"/>
          <w:szCs w:val="21"/>
          <w:u w:val="single"/>
        </w:rPr>
        <w:t>90</w:t>
      </w:r>
      <w:r>
        <w:rPr>
          <w:rFonts w:hint="eastAsia" w:ascii="宋体" w:hAnsi="宋体"/>
          <w:szCs w:val="21"/>
        </w:rPr>
        <w:t>日。</w:t>
      </w:r>
    </w:p>
    <w:p w14:paraId="492808B4">
      <w:pPr>
        <w:snapToGrid w:val="0"/>
        <w:spacing w:line="360" w:lineRule="auto"/>
        <w:ind w:firstLine="420" w:firstLineChars="200"/>
        <w:rPr>
          <w:rFonts w:ascii="宋体" w:hAnsi="宋体"/>
          <w:szCs w:val="21"/>
        </w:rPr>
      </w:pPr>
      <w:r>
        <w:rPr>
          <w:rFonts w:hint="eastAsia" w:ascii="宋体" w:hAnsi="宋体"/>
          <w:szCs w:val="21"/>
        </w:rPr>
        <w:t>4.如中标，本投标文件至本项目合同履行完毕止均保持有效，我方将按“招标文件”及政府采购法律、法规的规定履行合同责任和义务。</w:t>
      </w:r>
    </w:p>
    <w:p w14:paraId="293CA7E4">
      <w:pPr>
        <w:snapToGrid w:val="0"/>
        <w:spacing w:line="360" w:lineRule="auto"/>
        <w:ind w:firstLine="420" w:firstLineChars="200"/>
        <w:rPr>
          <w:rFonts w:ascii="宋体" w:hAnsi="宋体"/>
          <w:szCs w:val="21"/>
        </w:rPr>
      </w:pPr>
      <w:r>
        <w:rPr>
          <w:rFonts w:hint="eastAsia" w:ascii="宋体" w:hAnsi="宋体"/>
          <w:szCs w:val="21"/>
        </w:rPr>
        <w:t>5.我方同意按照贵方要求提供与投标有关的一切数据或者资料。</w:t>
      </w:r>
    </w:p>
    <w:p w14:paraId="7DA49462">
      <w:pPr>
        <w:snapToGrid w:val="0"/>
        <w:spacing w:line="360" w:lineRule="auto"/>
        <w:ind w:firstLine="420" w:firstLineChars="200"/>
        <w:rPr>
          <w:rFonts w:ascii="宋体" w:hAnsi="宋体"/>
          <w:szCs w:val="21"/>
        </w:rPr>
      </w:pPr>
      <w:r>
        <w:rPr>
          <w:rFonts w:hint="eastAsia" w:ascii="宋体" w:hAnsi="宋体"/>
          <w:szCs w:val="21"/>
        </w:rPr>
        <w:t>6.我方向贵方提交的所有投标文件、资料都是准确的和真实的。</w:t>
      </w:r>
    </w:p>
    <w:p w14:paraId="091D8E3C">
      <w:pPr>
        <w:snapToGrid w:val="0"/>
        <w:spacing w:line="360" w:lineRule="auto"/>
        <w:ind w:firstLine="420" w:firstLineChars="200"/>
        <w:rPr>
          <w:rFonts w:ascii="宋体" w:hAnsi="宋体"/>
          <w:szCs w:val="21"/>
        </w:rPr>
      </w:pPr>
      <w:r>
        <w:rPr>
          <w:rFonts w:hint="eastAsia" w:ascii="宋体" w:hAnsi="宋体"/>
          <w:szCs w:val="21"/>
        </w:rPr>
        <w:t>7.以上事项如有虚假或者隐瞒，我方愿意承担一切后果，并不再寻求任何旨在减轻或者免除法律责任的辩解。</w:t>
      </w:r>
    </w:p>
    <w:p w14:paraId="7BD52808">
      <w:pPr>
        <w:spacing w:line="360" w:lineRule="auto"/>
        <w:ind w:firstLine="420" w:firstLineChars="200"/>
        <w:rPr>
          <w:rFonts w:ascii="宋体" w:hAnsi="宋体"/>
          <w:szCs w:val="21"/>
        </w:rPr>
      </w:pPr>
      <w:r>
        <w:rPr>
          <w:rFonts w:hint="eastAsia" w:ascii="宋体" w:hAnsi="宋体"/>
          <w:szCs w:val="21"/>
        </w:rPr>
        <w:t>8.根据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我方就对本次投标文件进行注明如下：（两项内容中必须选择一项）</w:t>
      </w:r>
    </w:p>
    <w:p w14:paraId="50C431F6">
      <w:pPr>
        <w:spacing w:line="360" w:lineRule="auto"/>
        <w:ind w:firstLine="420" w:firstLineChars="200"/>
        <w:rPr>
          <w:rFonts w:ascii="宋体" w:hAnsi="宋体"/>
          <w:szCs w:val="21"/>
        </w:rPr>
      </w:pPr>
      <w:r>
        <w:rPr>
          <w:rFonts w:hint="eastAsia" w:ascii="宋体" w:hAnsi="宋体"/>
          <w:szCs w:val="21"/>
        </w:rPr>
        <w:t>□我方本次投标文件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4A9DB8FE">
      <w:pPr>
        <w:snapToGrid w:val="0"/>
        <w:spacing w:line="360" w:lineRule="auto"/>
        <w:ind w:firstLine="420" w:firstLineChars="200"/>
        <w:rPr>
          <w:rFonts w:ascii="宋体" w:hAnsi="宋体"/>
          <w:szCs w:val="21"/>
        </w:rPr>
      </w:pPr>
      <w:r>
        <w:rPr>
          <w:rFonts w:hint="eastAsia" w:ascii="宋体" w:hAnsi="宋体"/>
          <w:szCs w:val="21"/>
        </w:rPr>
        <w:t>□我方本次投标文件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19A1B242">
      <w:pPr>
        <w:snapToGrid w:val="0"/>
        <w:spacing w:line="360" w:lineRule="auto"/>
        <w:ind w:firstLine="420" w:firstLineChars="200"/>
        <w:rPr>
          <w:rFonts w:ascii="宋体" w:hAnsi="宋体"/>
          <w:szCs w:val="21"/>
        </w:rPr>
      </w:pPr>
      <w:r>
        <w:rPr>
          <w:rFonts w:hint="eastAsia" w:ascii="宋体" w:hAnsi="宋体"/>
          <w:szCs w:val="21"/>
        </w:rPr>
        <w:t>9.与本投标有关的一切正式往来信函请寄：</w:t>
      </w:r>
    </w:p>
    <w:p w14:paraId="09C22E91">
      <w:pPr>
        <w:snapToGrid w:val="0"/>
        <w:spacing w:line="360" w:lineRule="auto"/>
        <w:rPr>
          <w:rFonts w:ascii="宋体" w:hAnsi="宋体"/>
          <w:szCs w:val="21"/>
          <w:u w:val="single"/>
        </w:rPr>
      </w:pPr>
      <w:r>
        <w:rPr>
          <w:rFonts w:hint="eastAsia" w:ascii="宋体" w:hAnsi="宋体"/>
          <w:szCs w:val="21"/>
        </w:rPr>
        <w:t>地址：邮编：</w:t>
      </w:r>
    </w:p>
    <w:p w14:paraId="6D2B76B0">
      <w:pPr>
        <w:snapToGrid w:val="0"/>
        <w:spacing w:line="360" w:lineRule="auto"/>
        <w:rPr>
          <w:rFonts w:ascii="宋体" w:hAnsi="宋体"/>
          <w:szCs w:val="21"/>
        </w:rPr>
      </w:pPr>
      <w:r>
        <w:rPr>
          <w:rFonts w:hint="eastAsia" w:ascii="宋体" w:hAnsi="宋体"/>
          <w:szCs w:val="21"/>
        </w:rPr>
        <w:t>电话：传真：</w:t>
      </w:r>
    </w:p>
    <w:p w14:paraId="231F552A">
      <w:pPr>
        <w:snapToGrid w:val="0"/>
        <w:spacing w:line="360" w:lineRule="auto"/>
        <w:rPr>
          <w:rFonts w:ascii="宋体" w:hAnsi="宋体"/>
          <w:szCs w:val="21"/>
        </w:rPr>
      </w:pPr>
      <w:r>
        <w:rPr>
          <w:rFonts w:hint="eastAsia" w:ascii="宋体" w:hAnsi="宋体"/>
          <w:szCs w:val="21"/>
        </w:rPr>
        <w:t>投标人名称:</w:t>
      </w:r>
    </w:p>
    <w:p w14:paraId="44409BD0">
      <w:pPr>
        <w:snapToGrid w:val="0"/>
        <w:spacing w:line="360" w:lineRule="auto"/>
        <w:jc w:val="left"/>
        <w:rPr>
          <w:rFonts w:ascii="宋体" w:hAnsi="宋体"/>
          <w:szCs w:val="21"/>
        </w:rPr>
      </w:pPr>
      <w:r>
        <w:rPr>
          <w:rFonts w:hint="eastAsia" w:ascii="宋体" w:hAnsi="宋体"/>
          <w:szCs w:val="21"/>
        </w:rPr>
        <w:t>开户银行：   银行帐号：</w:t>
      </w:r>
    </w:p>
    <w:p w14:paraId="24696321">
      <w:pPr>
        <w:snapToGrid w:val="0"/>
        <w:spacing w:before="50" w:after="50" w:line="300" w:lineRule="auto"/>
        <w:ind w:left="-6" w:leftChars="-15" w:right="-817" w:rightChars="-389" w:hanging="25" w:hangingChars="12"/>
        <w:jc w:val="left"/>
        <w:rPr>
          <w:rFonts w:ascii="宋体" w:hAnsi="宋体"/>
          <w:b/>
          <w:bCs/>
          <w:szCs w:val="21"/>
        </w:rPr>
      </w:pPr>
    </w:p>
    <w:p w14:paraId="0B339A80">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066EE749">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40179BF4">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日期：    年   月   日</w:t>
      </w:r>
    </w:p>
    <w:p w14:paraId="2FDBC8B2">
      <w:pPr>
        <w:snapToGrid w:val="0"/>
        <w:spacing w:beforeLines="50" w:after="50"/>
        <w:jc w:val="left"/>
        <w:rPr>
          <w:rFonts w:ascii="宋体" w:hAnsi="宋体"/>
          <w:b/>
          <w:sz w:val="24"/>
          <w:szCs w:val="20"/>
        </w:rPr>
      </w:pPr>
      <w:r>
        <w:rPr>
          <w:rFonts w:hAnsi="宋体"/>
          <w:u w:val="single"/>
        </w:rPr>
        <w:br w:type="page"/>
      </w:r>
      <w:r>
        <w:rPr>
          <w:rFonts w:hint="eastAsia" w:ascii="宋体" w:hAnsi="宋体"/>
          <w:b/>
          <w:sz w:val="24"/>
        </w:rPr>
        <w:t>2.开标一览表（货物类格式）</w:t>
      </w:r>
    </w:p>
    <w:p w14:paraId="37FB95C4">
      <w:pPr>
        <w:snapToGrid w:val="0"/>
        <w:spacing w:before="50" w:after="50"/>
        <w:jc w:val="center"/>
        <w:rPr>
          <w:rFonts w:ascii="宋体" w:hAnsi="宋体"/>
          <w:b/>
          <w:sz w:val="30"/>
        </w:rPr>
      </w:pPr>
      <w:r>
        <w:rPr>
          <w:rFonts w:hint="eastAsia" w:ascii="宋体" w:hAnsi="宋体"/>
          <w:b/>
          <w:sz w:val="30"/>
        </w:rPr>
        <w:t>开标一览表</w:t>
      </w:r>
    </w:p>
    <w:p w14:paraId="142C90FD">
      <w:pPr>
        <w:snapToGrid w:val="0"/>
        <w:spacing w:before="50" w:after="50"/>
        <w:jc w:val="center"/>
        <w:rPr>
          <w:rFonts w:ascii="宋体" w:hAnsi="宋体"/>
          <w:b/>
          <w:sz w:val="30"/>
          <w:szCs w:val="20"/>
        </w:rPr>
      </w:pPr>
    </w:p>
    <w:p w14:paraId="25C09D08">
      <w:pPr>
        <w:snapToGrid w:val="0"/>
        <w:spacing w:before="50" w:after="50" w:line="360" w:lineRule="auto"/>
        <w:rPr>
          <w:rFonts w:ascii="宋体" w:hAnsi="宋体"/>
          <w:szCs w:val="21"/>
          <w:u w:val="single"/>
        </w:rPr>
      </w:pPr>
      <w:r>
        <w:rPr>
          <w:rFonts w:hint="eastAsia" w:ascii="宋体" w:hAnsi="宋体"/>
          <w:szCs w:val="21"/>
        </w:rPr>
        <w:t>项目名称：项目编号：         分标：</w:t>
      </w:r>
    </w:p>
    <w:p w14:paraId="17267F74">
      <w:pPr>
        <w:snapToGrid w:val="0"/>
        <w:spacing w:before="50" w:after="50" w:line="360" w:lineRule="auto"/>
        <w:rPr>
          <w:rFonts w:ascii="宋体" w:hAnsi="宋体"/>
          <w:szCs w:val="21"/>
        </w:rPr>
      </w:pPr>
      <w:r>
        <w:rPr>
          <w:rFonts w:hint="eastAsia" w:ascii="宋体" w:hAnsi="宋体"/>
          <w:szCs w:val="21"/>
        </w:rPr>
        <w:t>投标人名称：                       单位：元</w:t>
      </w:r>
    </w:p>
    <w:tbl>
      <w:tblPr>
        <w:tblStyle w:val="30"/>
        <w:tblW w:w="505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2"/>
        <w:gridCol w:w="1025"/>
        <w:gridCol w:w="608"/>
        <w:gridCol w:w="897"/>
        <w:gridCol w:w="907"/>
        <w:gridCol w:w="907"/>
        <w:gridCol w:w="907"/>
        <w:gridCol w:w="1126"/>
        <w:gridCol w:w="1548"/>
        <w:gridCol w:w="897"/>
      </w:tblGrid>
      <w:tr w14:paraId="37193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360" w:type="pct"/>
          </w:tcPr>
          <w:p w14:paraId="7523C006">
            <w:pPr>
              <w:spacing w:line="476" w:lineRule="auto"/>
              <w:rPr>
                <w:rFonts w:ascii="Arial"/>
                <w:lang w:eastAsia="en-US"/>
              </w:rPr>
            </w:pPr>
          </w:p>
          <w:p w14:paraId="136644D7">
            <w:pPr>
              <w:pStyle w:val="31"/>
              <w:spacing w:before="78" w:line="221" w:lineRule="auto"/>
              <w:ind w:left="116"/>
              <w:rPr>
                <w:sz w:val="24"/>
                <w:szCs w:val="24"/>
              </w:rPr>
            </w:pPr>
            <w:r>
              <w:rPr>
                <w:b/>
                <w:bCs/>
                <w:spacing w:val="-7"/>
                <w:sz w:val="24"/>
                <w:szCs w:val="24"/>
              </w:rPr>
              <w:t>序号</w:t>
            </w:r>
          </w:p>
        </w:tc>
        <w:tc>
          <w:tcPr>
            <w:tcW w:w="533" w:type="pct"/>
          </w:tcPr>
          <w:p w14:paraId="332608A9">
            <w:pPr>
              <w:spacing w:line="246" w:lineRule="auto"/>
              <w:rPr>
                <w:rFonts w:ascii="Arial"/>
                <w:lang w:eastAsia="en-US"/>
              </w:rPr>
            </w:pPr>
          </w:p>
          <w:p w14:paraId="3F24A3DA">
            <w:pPr>
              <w:pStyle w:val="31"/>
              <w:spacing w:before="78" w:line="361" w:lineRule="auto"/>
              <w:ind w:left="402" w:right="158" w:hanging="233"/>
              <w:rPr>
                <w:sz w:val="24"/>
                <w:szCs w:val="24"/>
              </w:rPr>
            </w:pPr>
            <w:r>
              <w:rPr>
                <w:b/>
                <w:bCs/>
                <w:spacing w:val="-8"/>
                <w:sz w:val="24"/>
                <w:szCs w:val="24"/>
              </w:rPr>
              <w:t>货物名</w:t>
            </w:r>
            <w:r>
              <w:rPr>
                <w:b/>
                <w:bCs/>
                <w:spacing w:val="-3"/>
                <w:sz w:val="24"/>
                <w:szCs w:val="24"/>
              </w:rPr>
              <w:t>称</w:t>
            </w:r>
          </w:p>
        </w:tc>
        <w:tc>
          <w:tcPr>
            <w:tcW w:w="316" w:type="pct"/>
            <w:textDirection w:val="tbRlV"/>
          </w:tcPr>
          <w:p w14:paraId="7AB50059">
            <w:pPr>
              <w:pStyle w:val="31"/>
              <w:spacing w:before="186" w:line="207" w:lineRule="auto"/>
              <w:ind w:left="324"/>
              <w:rPr>
                <w:sz w:val="24"/>
                <w:szCs w:val="24"/>
              </w:rPr>
            </w:pPr>
            <w:r>
              <w:rPr>
                <w:b/>
                <w:bCs/>
                <w:spacing w:val="-3"/>
                <w:sz w:val="24"/>
                <w:szCs w:val="24"/>
              </w:rPr>
              <w:t>品牌</w:t>
            </w:r>
          </w:p>
        </w:tc>
        <w:tc>
          <w:tcPr>
            <w:tcW w:w="466" w:type="pct"/>
          </w:tcPr>
          <w:p w14:paraId="337549C2">
            <w:pPr>
              <w:spacing w:line="245" w:lineRule="auto"/>
              <w:rPr>
                <w:rFonts w:ascii="Arial"/>
                <w:lang w:eastAsia="en-US"/>
              </w:rPr>
            </w:pPr>
          </w:p>
          <w:p w14:paraId="0E17A85E">
            <w:pPr>
              <w:pStyle w:val="31"/>
              <w:spacing w:before="78" w:line="361" w:lineRule="auto"/>
              <w:ind w:left="226" w:right="116" w:hanging="112"/>
              <w:rPr>
                <w:sz w:val="24"/>
                <w:szCs w:val="24"/>
              </w:rPr>
            </w:pPr>
            <w:r>
              <w:rPr>
                <w:b/>
                <w:bCs/>
                <w:spacing w:val="-19"/>
                <w:sz w:val="24"/>
                <w:szCs w:val="24"/>
              </w:rPr>
              <w:t>规格、</w:t>
            </w:r>
            <w:r>
              <w:rPr>
                <w:b/>
                <w:bCs/>
                <w:spacing w:val="-11"/>
                <w:sz w:val="24"/>
                <w:szCs w:val="24"/>
              </w:rPr>
              <w:t>型号</w:t>
            </w:r>
          </w:p>
        </w:tc>
        <w:tc>
          <w:tcPr>
            <w:tcW w:w="471" w:type="pct"/>
          </w:tcPr>
          <w:p w14:paraId="6FA177AB">
            <w:pPr>
              <w:spacing w:line="244" w:lineRule="auto"/>
              <w:rPr>
                <w:rFonts w:ascii="Arial"/>
                <w:lang w:eastAsia="en-US"/>
              </w:rPr>
            </w:pPr>
          </w:p>
          <w:p w14:paraId="504304A6">
            <w:pPr>
              <w:pStyle w:val="31"/>
              <w:spacing w:before="78" w:line="361" w:lineRule="auto"/>
              <w:ind w:left="346" w:right="219" w:hanging="123"/>
              <w:rPr>
                <w:sz w:val="24"/>
                <w:szCs w:val="24"/>
              </w:rPr>
            </w:pPr>
            <w:r>
              <w:rPr>
                <w:b/>
                <w:bCs/>
                <w:spacing w:val="-8"/>
                <w:sz w:val="24"/>
                <w:szCs w:val="24"/>
              </w:rPr>
              <w:t>制造</w:t>
            </w:r>
            <w:r>
              <w:rPr>
                <w:b/>
                <w:bCs/>
                <w:spacing w:val="-3"/>
                <w:sz w:val="24"/>
                <w:szCs w:val="24"/>
              </w:rPr>
              <w:t>商</w:t>
            </w:r>
          </w:p>
        </w:tc>
        <w:tc>
          <w:tcPr>
            <w:tcW w:w="471" w:type="pct"/>
          </w:tcPr>
          <w:p w14:paraId="4482B624">
            <w:pPr>
              <w:spacing w:line="245" w:lineRule="auto"/>
              <w:rPr>
                <w:rFonts w:ascii="Arial"/>
                <w:lang w:eastAsia="en-US"/>
              </w:rPr>
            </w:pPr>
          </w:p>
          <w:p w14:paraId="4E071462">
            <w:pPr>
              <w:pStyle w:val="31"/>
              <w:spacing w:before="78" w:line="365" w:lineRule="auto"/>
              <w:ind w:left="343" w:right="217" w:hanging="114"/>
              <w:rPr>
                <w:sz w:val="24"/>
                <w:szCs w:val="24"/>
              </w:rPr>
            </w:pPr>
            <w:r>
              <w:rPr>
                <w:b/>
                <w:bCs/>
                <w:spacing w:val="-11"/>
                <w:sz w:val="24"/>
                <w:szCs w:val="24"/>
              </w:rPr>
              <w:t>原产</w:t>
            </w:r>
            <w:r>
              <w:rPr>
                <w:b/>
                <w:bCs/>
                <w:spacing w:val="-3"/>
                <w:sz w:val="24"/>
                <w:szCs w:val="24"/>
              </w:rPr>
              <w:t>地</w:t>
            </w:r>
          </w:p>
        </w:tc>
        <w:tc>
          <w:tcPr>
            <w:tcW w:w="471" w:type="pct"/>
          </w:tcPr>
          <w:p w14:paraId="1B2CDC50">
            <w:pPr>
              <w:pStyle w:val="31"/>
              <w:spacing w:before="90" w:line="219" w:lineRule="auto"/>
              <w:ind w:left="225"/>
              <w:rPr>
                <w:sz w:val="24"/>
                <w:szCs w:val="24"/>
              </w:rPr>
            </w:pPr>
            <w:r>
              <w:rPr>
                <w:b/>
                <w:bCs/>
                <w:spacing w:val="-9"/>
                <w:sz w:val="24"/>
                <w:szCs w:val="24"/>
              </w:rPr>
              <w:t>数量</w:t>
            </w:r>
          </w:p>
          <w:p w14:paraId="28921422">
            <w:pPr>
              <w:pStyle w:val="31"/>
              <w:spacing w:before="182" w:line="220" w:lineRule="auto"/>
              <w:ind w:left="222"/>
              <w:rPr>
                <w:sz w:val="24"/>
                <w:szCs w:val="24"/>
              </w:rPr>
            </w:pPr>
            <w:r>
              <w:rPr>
                <w:b/>
                <w:bCs/>
                <w:spacing w:val="-7"/>
                <w:sz w:val="24"/>
                <w:szCs w:val="24"/>
              </w:rPr>
              <w:t>及单</w:t>
            </w:r>
          </w:p>
          <w:p w14:paraId="56D1A716">
            <w:pPr>
              <w:pStyle w:val="31"/>
              <w:spacing w:before="179" w:line="217" w:lineRule="auto"/>
              <w:ind w:left="223"/>
              <w:rPr>
                <w:sz w:val="24"/>
                <w:szCs w:val="24"/>
              </w:rPr>
            </w:pPr>
            <w:r>
              <w:rPr>
                <w:b/>
                <w:bCs/>
                <w:spacing w:val="-8"/>
                <w:sz w:val="24"/>
                <w:szCs w:val="24"/>
              </w:rPr>
              <w:t>位①</w:t>
            </w:r>
          </w:p>
        </w:tc>
        <w:tc>
          <w:tcPr>
            <w:tcW w:w="585" w:type="pct"/>
          </w:tcPr>
          <w:p w14:paraId="740011BB">
            <w:pPr>
              <w:pStyle w:val="31"/>
              <w:spacing w:before="298" w:line="398" w:lineRule="auto"/>
              <w:ind w:left="455" w:right="328" w:hanging="118"/>
              <w:rPr>
                <w:sz w:val="24"/>
                <w:szCs w:val="24"/>
              </w:rPr>
            </w:pPr>
            <w:r>
              <w:rPr>
                <w:b/>
                <w:bCs/>
                <w:spacing w:val="-9"/>
                <w:sz w:val="24"/>
                <w:szCs w:val="24"/>
              </w:rPr>
              <w:t>单价</w:t>
            </w:r>
            <w:r>
              <w:rPr>
                <w:b/>
                <w:bCs/>
                <w:spacing w:val="-3"/>
                <w:sz w:val="24"/>
                <w:szCs w:val="24"/>
              </w:rPr>
              <w:t>②</w:t>
            </w:r>
          </w:p>
        </w:tc>
        <w:tc>
          <w:tcPr>
            <w:tcW w:w="804" w:type="pct"/>
          </w:tcPr>
          <w:p w14:paraId="261A9164">
            <w:pPr>
              <w:pStyle w:val="31"/>
              <w:spacing w:before="298" w:line="218" w:lineRule="auto"/>
              <w:ind w:left="312"/>
              <w:rPr>
                <w:sz w:val="24"/>
                <w:szCs w:val="24"/>
              </w:rPr>
            </w:pPr>
            <w:r>
              <w:rPr>
                <w:b/>
                <w:bCs/>
                <w:spacing w:val="-5"/>
                <w:sz w:val="24"/>
                <w:szCs w:val="24"/>
              </w:rPr>
              <w:t>投标报价</w:t>
            </w:r>
          </w:p>
          <w:p w14:paraId="06DE749F">
            <w:pPr>
              <w:pStyle w:val="31"/>
              <w:spacing w:before="232" w:line="217" w:lineRule="auto"/>
              <w:ind w:left="247"/>
              <w:rPr>
                <w:sz w:val="24"/>
                <w:szCs w:val="24"/>
              </w:rPr>
            </w:pPr>
            <w:r>
              <w:rPr>
                <w:b/>
                <w:bCs/>
                <w:spacing w:val="-4"/>
                <w:sz w:val="24"/>
                <w:szCs w:val="24"/>
              </w:rPr>
              <w:t>③=①×②</w:t>
            </w:r>
          </w:p>
        </w:tc>
        <w:tc>
          <w:tcPr>
            <w:tcW w:w="459" w:type="pct"/>
          </w:tcPr>
          <w:p w14:paraId="61761FE2">
            <w:pPr>
              <w:spacing w:line="476" w:lineRule="auto"/>
              <w:rPr>
                <w:rFonts w:ascii="Arial"/>
                <w:lang w:eastAsia="en-US"/>
              </w:rPr>
            </w:pPr>
          </w:p>
          <w:p w14:paraId="56EEE4C1">
            <w:pPr>
              <w:pStyle w:val="31"/>
              <w:spacing w:before="78" w:line="221" w:lineRule="auto"/>
              <w:ind w:left="214"/>
              <w:rPr>
                <w:sz w:val="24"/>
                <w:szCs w:val="24"/>
              </w:rPr>
            </w:pPr>
            <w:r>
              <w:rPr>
                <w:b/>
                <w:bCs/>
                <w:spacing w:val="-9"/>
                <w:sz w:val="24"/>
                <w:szCs w:val="24"/>
              </w:rPr>
              <w:t>备注</w:t>
            </w:r>
          </w:p>
        </w:tc>
      </w:tr>
      <w:tr w14:paraId="35AD7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60" w:type="pct"/>
          </w:tcPr>
          <w:p w14:paraId="0DCD01A4">
            <w:pPr>
              <w:pStyle w:val="31"/>
              <w:spacing w:before="87" w:line="241" w:lineRule="auto"/>
              <w:ind w:left="315"/>
              <w:rPr>
                <w:sz w:val="24"/>
                <w:szCs w:val="24"/>
              </w:rPr>
            </w:pPr>
            <w:r>
              <w:rPr>
                <w:b/>
                <w:bCs/>
                <w:spacing w:val="-3"/>
                <w:sz w:val="24"/>
                <w:szCs w:val="24"/>
              </w:rPr>
              <w:t>1</w:t>
            </w:r>
          </w:p>
        </w:tc>
        <w:tc>
          <w:tcPr>
            <w:tcW w:w="533" w:type="pct"/>
          </w:tcPr>
          <w:p w14:paraId="112EDE95">
            <w:pPr>
              <w:rPr>
                <w:rFonts w:ascii="Arial"/>
                <w:lang w:eastAsia="en-US"/>
              </w:rPr>
            </w:pPr>
          </w:p>
        </w:tc>
        <w:tc>
          <w:tcPr>
            <w:tcW w:w="316" w:type="pct"/>
          </w:tcPr>
          <w:p w14:paraId="3D11D3E0">
            <w:pPr>
              <w:rPr>
                <w:rFonts w:ascii="Arial"/>
                <w:lang w:eastAsia="en-US"/>
              </w:rPr>
            </w:pPr>
          </w:p>
        </w:tc>
        <w:tc>
          <w:tcPr>
            <w:tcW w:w="466" w:type="pct"/>
          </w:tcPr>
          <w:p w14:paraId="58E16B64">
            <w:pPr>
              <w:rPr>
                <w:rFonts w:ascii="Arial"/>
                <w:lang w:eastAsia="en-US"/>
              </w:rPr>
            </w:pPr>
          </w:p>
        </w:tc>
        <w:tc>
          <w:tcPr>
            <w:tcW w:w="471" w:type="pct"/>
          </w:tcPr>
          <w:p w14:paraId="476C023E">
            <w:pPr>
              <w:rPr>
                <w:rFonts w:ascii="Arial"/>
                <w:lang w:eastAsia="en-US"/>
              </w:rPr>
            </w:pPr>
          </w:p>
        </w:tc>
        <w:tc>
          <w:tcPr>
            <w:tcW w:w="471" w:type="pct"/>
          </w:tcPr>
          <w:p w14:paraId="214C3704">
            <w:pPr>
              <w:rPr>
                <w:rFonts w:ascii="Arial"/>
                <w:lang w:eastAsia="en-US"/>
              </w:rPr>
            </w:pPr>
          </w:p>
        </w:tc>
        <w:tc>
          <w:tcPr>
            <w:tcW w:w="471" w:type="pct"/>
          </w:tcPr>
          <w:p w14:paraId="45F959AF">
            <w:pPr>
              <w:rPr>
                <w:rFonts w:ascii="Arial"/>
                <w:lang w:eastAsia="en-US"/>
              </w:rPr>
            </w:pPr>
          </w:p>
        </w:tc>
        <w:tc>
          <w:tcPr>
            <w:tcW w:w="585" w:type="pct"/>
          </w:tcPr>
          <w:p w14:paraId="565F4C11">
            <w:pPr>
              <w:rPr>
                <w:rFonts w:ascii="Arial"/>
                <w:lang w:eastAsia="en-US"/>
              </w:rPr>
            </w:pPr>
          </w:p>
        </w:tc>
        <w:tc>
          <w:tcPr>
            <w:tcW w:w="804" w:type="pct"/>
          </w:tcPr>
          <w:p w14:paraId="5C55A034">
            <w:pPr>
              <w:rPr>
                <w:rFonts w:ascii="Arial"/>
                <w:lang w:eastAsia="en-US"/>
              </w:rPr>
            </w:pPr>
          </w:p>
        </w:tc>
        <w:tc>
          <w:tcPr>
            <w:tcW w:w="459" w:type="pct"/>
          </w:tcPr>
          <w:p w14:paraId="45BF6133">
            <w:pPr>
              <w:rPr>
                <w:rFonts w:ascii="Arial"/>
                <w:lang w:eastAsia="en-US"/>
              </w:rPr>
            </w:pPr>
          </w:p>
        </w:tc>
      </w:tr>
      <w:tr w14:paraId="164FF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60" w:type="pct"/>
          </w:tcPr>
          <w:p w14:paraId="1A654FDF">
            <w:pPr>
              <w:pStyle w:val="31"/>
              <w:spacing w:before="87" w:line="241" w:lineRule="auto"/>
              <w:ind w:left="300"/>
              <w:rPr>
                <w:sz w:val="24"/>
                <w:szCs w:val="24"/>
              </w:rPr>
            </w:pPr>
            <w:r>
              <w:rPr>
                <w:b/>
                <w:bCs/>
                <w:spacing w:val="-3"/>
                <w:sz w:val="24"/>
                <w:szCs w:val="24"/>
              </w:rPr>
              <w:t>2</w:t>
            </w:r>
          </w:p>
        </w:tc>
        <w:tc>
          <w:tcPr>
            <w:tcW w:w="533" w:type="pct"/>
          </w:tcPr>
          <w:p w14:paraId="248425C0">
            <w:pPr>
              <w:rPr>
                <w:rFonts w:ascii="Arial"/>
                <w:lang w:eastAsia="en-US"/>
              </w:rPr>
            </w:pPr>
          </w:p>
        </w:tc>
        <w:tc>
          <w:tcPr>
            <w:tcW w:w="316" w:type="pct"/>
          </w:tcPr>
          <w:p w14:paraId="0796B10C">
            <w:pPr>
              <w:rPr>
                <w:rFonts w:ascii="Arial"/>
                <w:lang w:eastAsia="en-US"/>
              </w:rPr>
            </w:pPr>
          </w:p>
        </w:tc>
        <w:tc>
          <w:tcPr>
            <w:tcW w:w="466" w:type="pct"/>
          </w:tcPr>
          <w:p w14:paraId="525B9241">
            <w:pPr>
              <w:rPr>
                <w:rFonts w:ascii="Arial"/>
                <w:lang w:eastAsia="en-US"/>
              </w:rPr>
            </w:pPr>
          </w:p>
        </w:tc>
        <w:tc>
          <w:tcPr>
            <w:tcW w:w="471" w:type="pct"/>
          </w:tcPr>
          <w:p w14:paraId="529DF298">
            <w:pPr>
              <w:rPr>
                <w:rFonts w:ascii="Arial"/>
                <w:lang w:eastAsia="en-US"/>
              </w:rPr>
            </w:pPr>
          </w:p>
        </w:tc>
        <w:tc>
          <w:tcPr>
            <w:tcW w:w="471" w:type="pct"/>
          </w:tcPr>
          <w:p w14:paraId="2B2CCFF9">
            <w:pPr>
              <w:rPr>
                <w:rFonts w:ascii="Arial"/>
                <w:lang w:eastAsia="en-US"/>
              </w:rPr>
            </w:pPr>
          </w:p>
        </w:tc>
        <w:tc>
          <w:tcPr>
            <w:tcW w:w="471" w:type="pct"/>
          </w:tcPr>
          <w:p w14:paraId="65E301E8">
            <w:pPr>
              <w:rPr>
                <w:rFonts w:ascii="Arial"/>
                <w:lang w:eastAsia="en-US"/>
              </w:rPr>
            </w:pPr>
          </w:p>
        </w:tc>
        <w:tc>
          <w:tcPr>
            <w:tcW w:w="585" w:type="pct"/>
          </w:tcPr>
          <w:p w14:paraId="681FAA09">
            <w:pPr>
              <w:rPr>
                <w:rFonts w:ascii="Arial"/>
                <w:lang w:eastAsia="en-US"/>
              </w:rPr>
            </w:pPr>
          </w:p>
        </w:tc>
        <w:tc>
          <w:tcPr>
            <w:tcW w:w="804" w:type="pct"/>
          </w:tcPr>
          <w:p w14:paraId="066B4E8E">
            <w:pPr>
              <w:rPr>
                <w:rFonts w:ascii="Arial"/>
                <w:lang w:eastAsia="en-US"/>
              </w:rPr>
            </w:pPr>
          </w:p>
        </w:tc>
        <w:tc>
          <w:tcPr>
            <w:tcW w:w="459" w:type="pct"/>
          </w:tcPr>
          <w:p w14:paraId="1C369005">
            <w:pPr>
              <w:rPr>
                <w:rFonts w:ascii="Arial"/>
                <w:lang w:eastAsia="en-US"/>
              </w:rPr>
            </w:pPr>
          </w:p>
        </w:tc>
      </w:tr>
      <w:tr w14:paraId="66130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60" w:type="pct"/>
          </w:tcPr>
          <w:p w14:paraId="49599250">
            <w:pPr>
              <w:pStyle w:val="31"/>
              <w:spacing w:before="87" w:line="378" w:lineRule="exact"/>
              <w:ind w:left="132"/>
              <w:rPr>
                <w:sz w:val="24"/>
                <w:szCs w:val="24"/>
              </w:rPr>
            </w:pPr>
            <w:r>
              <w:rPr>
                <w:b/>
                <w:bCs/>
                <w:spacing w:val="-15"/>
                <w:position w:val="3"/>
                <w:sz w:val="24"/>
                <w:szCs w:val="24"/>
              </w:rPr>
              <w:t>……</w:t>
            </w:r>
          </w:p>
        </w:tc>
        <w:tc>
          <w:tcPr>
            <w:tcW w:w="533" w:type="pct"/>
          </w:tcPr>
          <w:p w14:paraId="04685C27">
            <w:pPr>
              <w:pStyle w:val="31"/>
              <w:spacing w:before="87" w:line="378" w:lineRule="exact"/>
              <w:ind w:left="299"/>
              <w:rPr>
                <w:sz w:val="24"/>
                <w:szCs w:val="24"/>
              </w:rPr>
            </w:pPr>
            <w:r>
              <w:rPr>
                <w:b/>
                <w:bCs/>
                <w:spacing w:val="-15"/>
                <w:position w:val="3"/>
                <w:sz w:val="24"/>
                <w:szCs w:val="24"/>
              </w:rPr>
              <w:t>……</w:t>
            </w:r>
          </w:p>
        </w:tc>
        <w:tc>
          <w:tcPr>
            <w:tcW w:w="316" w:type="pct"/>
          </w:tcPr>
          <w:p w14:paraId="1AF9D804">
            <w:pPr>
              <w:rPr>
                <w:rFonts w:ascii="Arial"/>
                <w:lang w:eastAsia="en-US"/>
              </w:rPr>
            </w:pPr>
          </w:p>
        </w:tc>
        <w:tc>
          <w:tcPr>
            <w:tcW w:w="466" w:type="pct"/>
          </w:tcPr>
          <w:p w14:paraId="7028C8CB">
            <w:pPr>
              <w:rPr>
                <w:rFonts w:ascii="Arial"/>
                <w:lang w:eastAsia="en-US"/>
              </w:rPr>
            </w:pPr>
          </w:p>
        </w:tc>
        <w:tc>
          <w:tcPr>
            <w:tcW w:w="471" w:type="pct"/>
          </w:tcPr>
          <w:p w14:paraId="166423B2">
            <w:pPr>
              <w:rPr>
                <w:rFonts w:ascii="Arial"/>
                <w:lang w:eastAsia="en-US"/>
              </w:rPr>
            </w:pPr>
          </w:p>
        </w:tc>
        <w:tc>
          <w:tcPr>
            <w:tcW w:w="471" w:type="pct"/>
          </w:tcPr>
          <w:p w14:paraId="24DA86A1">
            <w:pPr>
              <w:rPr>
                <w:rFonts w:ascii="Arial"/>
                <w:lang w:eastAsia="en-US"/>
              </w:rPr>
            </w:pPr>
          </w:p>
        </w:tc>
        <w:tc>
          <w:tcPr>
            <w:tcW w:w="471" w:type="pct"/>
          </w:tcPr>
          <w:p w14:paraId="3B9923DE">
            <w:pPr>
              <w:rPr>
                <w:rFonts w:ascii="Arial"/>
                <w:lang w:eastAsia="en-US"/>
              </w:rPr>
            </w:pPr>
          </w:p>
        </w:tc>
        <w:tc>
          <w:tcPr>
            <w:tcW w:w="585" w:type="pct"/>
          </w:tcPr>
          <w:p w14:paraId="2B9A9D95">
            <w:pPr>
              <w:rPr>
                <w:rFonts w:ascii="Arial"/>
                <w:lang w:eastAsia="en-US"/>
              </w:rPr>
            </w:pPr>
          </w:p>
        </w:tc>
        <w:tc>
          <w:tcPr>
            <w:tcW w:w="804" w:type="pct"/>
          </w:tcPr>
          <w:p w14:paraId="211C4959">
            <w:pPr>
              <w:rPr>
                <w:rFonts w:ascii="Arial"/>
                <w:lang w:eastAsia="en-US"/>
              </w:rPr>
            </w:pPr>
          </w:p>
        </w:tc>
        <w:tc>
          <w:tcPr>
            <w:tcW w:w="459" w:type="pct"/>
          </w:tcPr>
          <w:p w14:paraId="1672F753">
            <w:pPr>
              <w:rPr>
                <w:rFonts w:ascii="Arial"/>
                <w:lang w:eastAsia="en-US"/>
              </w:rPr>
            </w:pPr>
          </w:p>
        </w:tc>
      </w:tr>
      <w:tr w14:paraId="0A0A1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943" w:type="pct"/>
            <w:gridSpan w:val="10"/>
          </w:tcPr>
          <w:p w14:paraId="69995689">
            <w:pPr>
              <w:pStyle w:val="31"/>
              <w:spacing w:before="90" w:line="219" w:lineRule="auto"/>
              <w:ind w:left="118"/>
              <w:rPr>
                <w:sz w:val="24"/>
                <w:szCs w:val="24"/>
                <w:lang w:eastAsia="zh-CN"/>
              </w:rPr>
            </w:pPr>
            <w:r>
              <w:rPr>
                <w:spacing w:val="-2"/>
                <w:sz w:val="24"/>
                <w:szCs w:val="24"/>
                <w:lang w:eastAsia="zh-CN"/>
              </w:rPr>
              <w:t>合计金额大写：人民币</w:t>
            </w:r>
            <w:r>
              <w:rPr>
                <w:spacing w:val="-3"/>
                <w:sz w:val="24"/>
                <w:szCs w:val="24"/>
                <w:lang w:eastAsia="zh-CN"/>
              </w:rPr>
              <w:t>(￥)</w:t>
            </w:r>
          </w:p>
        </w:tc>
      </w:tr>
    </w:tbl>
    <w:p w14:paraId="6C5D808A">
      <w:pPr>
        <w:snapToGrid w:val="0"/>
        <w:spacing w:before="50" w:after="50" w:line="360" w:lineRule="auto"/>
        <w:jc w:val="left"/>
        <w:rPr>
          <w:rFonts w:ascii="宋体" w:hAnsi="宋体"/>
          <w:szCs w:val="21"/>
        </w:rPr>
      </w:pPr>
    </w:p>
    <w:p w14:paraId="5E19B9E1">
      <w:pPr>
        <w:snapToGrid w:val="0"/>
        <w:spacing w:before="50" w:after="50" w:line="360" w:lineRule="auto"/>
        <w:jc w:val="left"/>
        <w:rPr>
          <w:rFonts w:ascii="宋体" w:hAnsi="宋体"/>
          <w:szCs w:val="21"/>
        </w:rPr>
      </w:pPr>
      <w:r>
        <w:rPr>
          <w:rFonts w:hint="eastAsia" w:ascii="宋体" w:hAnsi="宋体"/>
          <w:szCs w:val="21"/>
        </w:rPr>
        <w:t xml:space="preserve">注: </w:t>
      </w:r>
    </w:p>
    <w:p w14:paraId="157BFC2B">
      <w:pPr>
        <w:spacing w:before="178" w:line="290" w:lineRule="auto"/>
        <w:ind w:left="118" w:right="156" w:firstLine="494"/>
        <w:rPr>
          <w:rFonts w:ascii="宋体" w:hAnsi="宋体" w:cs="宋体"/>
          <w:sz w:val="24"/>
        </w:rPr>
      </w:pPr>
      <w:r>
        <w:rPr>
          <w:rFonts w:ascii="宋体" w:hAnsi="宋体" w:cs="宋体"/>
          <w:spacing w:val="-1"/>
          <w:sz w:val="24"/>
        </w:rPr>
        <w:t>1.投标人的开标一览表必须加盖投标人电子签章并由法定代表人或者委托代理人签字</w:t>
      </w:r>
      <w:r>
        <w:rPr>
          <w:rFonts w:ascii="宋体" w:hAnsi="宋体" w:cs="宋体"/>
          <w:spacing w:val="-2"/>
          <w:sz w:val="24"/>
        </w:rPr>
        <w:t>或者电子签名，</w:t>
      </w:r>
      <w:r>
        <w:rPr>
          <w:rFonts w:ascii="宋体" w:hAnsi="宋体" w:cs="宋体"/>
          <w:b/>
          <w:bCs/>
          <w:spacing w:val="-2"/>
          <w:sz w:val="24"/>
        </w:rPr>
        <w:t>否则其投标作无效标处理</w:t>
      </w:r>
      <w:r>
        <w:rPr>
          <w:rFonts w:ascii="宋体" w:hAnsi="宋体" w:cs="宋体"/>
          <w:spacing w:val="-2"/>
          <w:sz w:val="24"/>
        </w:rPr>
        <w:t>。</w:t>
      </w:r>
    </w:p>
    <w:p w14:paraId="6A5ED175">
      <w:pPr>
        <w:spacing w:before="180" w:line="288" w:lineRule="auto"/>
        <w:ind w:left="126" w:right="156" w:firstLine="471"/>
        <w:rPr>
          <w:rFonts w:ascii="宋体" w:hAnsi="宋体" w:cs="宋体"/>
          <w:sz w:val="24"/>
        </w:rPr>
      </w:pPr>
      <w:r>
        <w:rPr>
          <w:rFonts w:ascii="宋体" w:hAnsi="宋体" w:cs="宋体"/>
          <w:sz w:val="24"/>
        </w:rPr>
        <w:t>2.报价一经涂改，应在涂改处加盖投标人公章或者由</w:t>
      </w:r>
      <w:r>
        <w:rPr>
          <w:rFonts w:ascii="宋体" w:hAnsi="宋体" w:cs="宋体"/>
          <w:spacing w:val="-1"/>
          <w:sz w:val="24"/>
        </w:rPr>
        <w:t>法定代表人或者委托代理人签字</w:t>
      </w:r>
      <w:r>
        <w:rPr>
          <w:rFonts w:ascii="宋体" w:hAnsi="宋体" w:cs="宋体"/>
          <w:spacing w:val="-2"/>
          <w:sz w:val="24"/>
        </w:rPr>
        <w:t>（或者电子签名）或者盖章</w:t>
      </w:r>
      <w:r>
        <w:rPr>
          <w:rFonts w:ascii="宋体" w:hAnsi="宋体" w:cs="宋体"/>
          <w:b/>
          <w:bCs/>
          <w:spacing w:val="-2"/>
          <w:sz w:val="24"/>
        </w:rPr>
        <w:t>，否则其投标作无效标处理。</w:t>
      </w:r>
    </w:p>
    <w:p w14:paraId="04665D61">
      <w:pPr>
        <w:spacing w:before="184" w:line="289" w:lineRule="auto"/>
        <w:ind w:left="117" w:right="156" w:firstLine="482"/>
        <w:rPr>
          <w:rFonts w:ascii="宋体" w:hAnsi="宋体" w:cs="宋体"/>
          <w:sz w:val="24"/>
        </w:rPr>
      </w:pPr>
      <w:r>
        <w:rPr>
          <w:rFonts w:ascii="宋体" w:hAnsi="宋体" w:cs="宋体"/>
          <w:sz w:val="24"/>
        </w:rPr>
        <w:t>3.招标文件中列明采购专用耗材的，应按招标文</w:t>
      </w:r>
      <w:r>
        <w:rPr>
          <w:rFonts w:ascii="宋体" w:hAnsi="宋体" w:cs="宋体"/>
          <w:spacing w:val="-1"/>
          <w:sz w:val="24"/>
        </w:rPr>
        <w:t>件规定的耗材量或者按耗材的常规试</w:t>
      </w:r>
      <w:r>
        <w:rPr>
          <w:rFonts w:ascii="宋体" w:hAnsi="宋体" w:cs="宋体"/>
          <w:spacing w:val="-2"/>
          <w:sz w:val="24"/>
        </w:rPr>
        <w:t>用量提供报价。</w:t>
      </w:r>
    </w:p>
    <w:p w14:paraId="2840C3D8">
      <w:pPr>
        <w:spacing w:before="182" w:line="219" w:lineRule="auto"/>
        <w:ind w:left="594"/>
        <w:rPr>
          <w:rFonts w:ascii="宋体" w:hAnsi="宋体" w:cs="宋体"/>
          <w:sz w:val="24"/>
        </w:rPr>
      </w:pPr>
      <w:r>
        <w:rPr>
          <w:rFonts w:ascii="宋体" w:hAnsi="宋体" w:cs="宋体"/>
          <w:spacing w:val="-1"/>
          <w:sz w:val="24"/>
        </w:rPr>
        <w:t>4.如有多分标，按分标分别提供开标一览表，</w:t>
      </w:r>
      <w:r>
        <w:rPr>
          <w:rFonts w:ascii="宋体" w:hAnsi="宋体" w:cs="宋体"/>
          <w:b/>
          <w:bCs/>
          <w:spacing w:val="-1"/>
          <w:sz w:val="24"/>
        </w:rPr>
        <w:t>否则投标无效。</w:t>
      </w:r>
    </w:p>
    <w:p w14:paraId="3B761D36">
      <w:pPr>
        <w:spacing w:line="463" w:lineRule="auto"/>
        <w:rPr>
          <w:rFonts w:ascii="Arial"/>
        </w:rPr>
      </w:pPr>
    </w:p>
    <w:p w14:paraId="29937F66">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67491E02">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66590181">
      <w:pPr>
        <w:snapToGrid w:val="0"/>
        <w:spacing w:before="50" w:after="50" w:line="480" w:lineRule="auto"/>
        <w:ind w:right="-817" w:rightChars="-389"/>
        <w:rPr>
          <w:rFonts w:ascii="宋体" w:hAnsi="宋体"/>
          <w:b/>
          <w:bCs/>
          <w:szCs w:val="21"/>
        </w:rPr>
      </w:pPr>
      <w:r>
        <w:rPr>
          <w:rFonts w:hint="eastAsia" w:ascii="宋体" w:hAnsi="宋体"/>
          <w:b/>
          <w:bCs/>
          <w:szCs w:val="21"/>
        </w:rPr>
        <w:t>日期：    年   月   日</w:t>
      </w:r>
    </w:p>
    <w:p w14:paraId="7DC9CF6C">
      <w:pPr>
        <w:pStyle w:val="32"/>
        <w:jc w:val="both"/>
        <w:rPr>
          <w:color w:val="auto"/>
          <w:sz w:val="30"/>
        </w:rPr>
      </w:pPr>
    </w:p>
    <w:p w14:paraId="69BAB0B1">
      <w:pPr>
        <w:snapToGrid w:val="0"/>
        <w:spacing w:beforeLines="50" w:after="50" w:line="360" w:lineRule="auto"/>
        <w:jc w:val="center"/>
        <w:outlineLvl w:val="1"/>
        <w:rPr>
          <w:rFonts w:hint="eastAsia"/>
          <w:b/>
          <w:sz w:val="28"/>
          <w:szCs w:val="28"/>
        </w:rPr>
        <w:sectPr>
          <w:footerReference r:id="rId15" w:type="first"/>
          <w:footerReference r:id="rId14" w:type="default"/>
          <w:pgSz w:w="11906" w:h="16838"/>
          <w:pgMar w:top="1134" w:right="1247" w:bottom="1560" w:left="1247" w:header="851" w:footer="992" w:gutter="0"/>
          <w:pgNumType w:fmt="decimal"/>
          <w:cols w:space="720" w:num="1"/>
          <w:titlePg/>
          <w:docGrid w:linePitch="312" w:charSpace="0"/>
        </w:sectPr>
      </w:pPr>
      <w:bookmarkStart w:id="155" w:name="_Toc20754"/>
      <w:bookmarkStart w:id="156" w:name="_Toc19686837"/>
    </w:p>
    <w:p w14:paraId="077B008A">
      <w:pPr>
        <w:snapToGrid w:val="0"/>
        <w:spacing w:beforeLines="50" w:after="50" w:line="360" w:lineRule="auto"/>
        <w:jc w:val="center"/>
        <w:outlineLvl w:val="1"/>
        <w:rPr>
          <w:rFonts w:ascii="宋体" w:hAnsi="宋体"/>
          <w:b/>
          <w:bCs/>
          <w:sz w:val="28"/>
          <w:szCs w:val="28"/>
        </w:rPr>
      </w:pPr>
      <w:r>
        <w:rPr>
          <w:rFonts w:hint="eastAsia"/>
          <w:b/>
          <w:sz w:val="28"/>
          <w:szCs w:val="28"/>
        </w:rPr>
        <w:t>第三节</w:t>
      </w:r>
      <w:r>
        <w:rPr>
          <w:rFonts w:hint="eastAsia" w:ascii="宋体" w:hAnsi="宋体"/>
          <w:b/>
          <w:bCs/>
          <w:sz w:val="28"/>
          <w:szCs w:val="28"/>
        </w:rPr>
        <w:t>资格证明文件格式</w:t>
      </w:r>
      <w:bookmarkEnd w:id="153"/>
      <w:bookmarkEnd w:id="154"/>
      <w:bookmarkEnd w:id="155"/>
      <w:bookmarkEnd w:id="156"/>
    </w:p>
    <w:p w14:paraId="6C060BE2">
      <w:pPr>
        <w:snapToGrid w:val="0"/>
        <w:spacing w:beforeLines="50" w:after="50" w:line="360" w:lineRule="auto"/>
        <w:jc w:val="left"/>
        <w:rPr>
          <w:rFonts w:ascii="宋体" w:hAnsi="宋体"/>
          <w:b/>
          <w:sz w:val="24"/>
        </w:rPr>
      </w:pPr>
    </w:p>
    <w:p w14:paraId="2EFB079D">
      <w:pPr>
        <w:snapToGrid w:val="0"/>
        <w:spacing w:beforeLines="50" w:after="50" w:line="360" w:lineRule="auto"/>
        <w:jc w:val="left"/>
        <w:rPr>
          <w:rFonts w:ascii="宋体" w:hAnsi="宋体"/>
          <w:b/>
          <w:sz w:val="24"/>
        </w:rPr>
      </w:pPr>
    </w:p>
    <w:p w14:paraId="6BA91BD7">
      <w:pPr>
        <w:snapToGrid w:val="0"/>
        <w:spacing w:beforeLines="50" w:after="50"/>
        <w:rPr>
          <w:rFonts w:ascii="宋体" w:hAnsi="宋体"/>
          <w:bCs/>
          <w:sz w:val="32"/>
          <w:szCs w:val="20"/>
        </w:rPr>
      </w:pPr>
      <w:r>
        <w:rPr>
          <w:rFonts w:hint="eastAsia" w:ascii="宋体" w:hAnsi="宋体" w:cs="宋体"/>
          <w:bCs/>
        </w:rPr>
        <w:t>电子投标文件</w:t>
      </w:r>
    </w:p>
    <w:p w14:paraId="0CD18940">
      <w:pPr>
        <w:snapToGrid w:val="0"/>
        <w:spacing w:beforeLines="50" w:after="50"/>
        <w:rPr>
          <w:rFonts w:ascii="宋体" w:hAnsi="宋体"/>
          <w:sz w:val="24"/>
          <w:szCs w:val="20"/>
        </w:rPr>
      </w:pPr>
    </w:p>
    <w:p w14:paraId="071ED6AA">
      <w:pPr>
        <w:snapToGrid w:val="0"/>
        <w:spacing w:beforeLines="50" w:after="50"/>
        <w:jc w:val="center"/>
        <w:rPr>
          <w:rFonts w:ascii="宋体" w:hAnsi="宋体"/>
          <w:b/>
          <w:sz w:val="24"/>
          <w:szCs w:val="20"/>
        </w:rPr>
      </w:pPr>
      <w:r>
        <w:rPr>
          <w:rFonts w:hint="eastAsia" w:ascii="宋体" w:hAnsi="宋体"/>
          <w:b/>
          <w:sz w:val="32"/>
          <w:szCs w:val="32"/>
        </w:rPr>
        <w:t>资格证明文件</w:t>
      </w:r>
    </w:p>
    <w:p w14:paraId="6FD78263">
      <w:pPr>
        <w:snapToGrid w:val="0"/>
        <w:spacing w:beforeLines="50" w:after="50"/>
        <w:rPr>
          <w:rFonts w:ascii="宋体" w:hAnsi="宋体"/>
          <w:bCs/>
          <w:sz w:val="24"/>
          <w:szCs w:val="20"/>
        </w:rPr>
      </w:pPr>
    </w:p>
    <w:p w14:paraId="220D5B27">
      <w:pPr>
        <w:snapToGrid w:val="0"/>
        <w:spacing w:beforeLines="50" w:after="50"/>
        <w:rPr>
          <w:rFonts w:ascii="宋体" w:hAnsi="宋体"/>
          <w:bCs/>
          <w:sz w:val="24"/>
          <w:szCs w:val="20"/>
        </w:rPr>
      </w:pPr>
    </w:p>
    <w:p w14:paraId="6FD27536">
      <w:pPr>
        <w:snapToGrid w:val="0"/>
        <w:spacing w:beforeLines="50" w:after="50"/>
        <w:rPr>
          <w:rFonts w:ascii="宋体" w:hAnsi="宋体"/>
          <w:bCs/>
          <w:sz w:val="24"/>
          <w:szCs w:val="20"/>
        </w:rPr>
      </w:pPr>
    </w:p>
    <w:p w14:paraId="34338D4A">
      <w:pPr>
        <w:snapToGrid w:val="0"/>
        <w:spacing w:beforeLines="50" w:after="50"/>
        <w:rPr>
          <w:rFonts w:ascii="宋体" w:hAnsi="宋体"/>
          <w:bCs/>
          <w:sz w:val="24"/>
          <w:szCs w:val="20"/>
        </w:rPr>
      </w:pPr>
    </w:p>
    <w:p w14:paraId="58AB7F17">
      <w:pPr>
        <w:snapToGrid w:val="0"/>
        <w:spacing w:beforeLines="50" w:after="50"/>
        <w:rPr>
          <w:rFonts w:ascii="宋体" w:hAnsi="宋体"/>
          <w:bCs/>
          <w:sz w:val="24"/>
          <w:szCs w:val="20"/>
        </w:rPr>
      </w:pPr>
    </w:p>
    <w:p w14:paraId="45D24D01">
      <w:pPr>
        <w:snapToGrid w:val="0"/>
        <w:spacing w:beforeLines="50" w:after="50"/>
        <w:rPr>
          <w:rFonts w:ascii="宋体" w:hAnsi="宋体"/>
          <w:bCs/>
          <w:sz w:val="24"/>
          <w:szCs w:val="20"/>
        </w:rPr>
      </w:pPr>
    </w:p>
    <w:p w14:paraId="5C35088F">
      <w:pPr>
        <w:snapToGrid w:val="0"/>
        <w:spacing w:beforeLines="50" w:after="50"/>
        <w:rPr>
          <w:rFonts w:ascii="宋体" w:hAnsi="宋体"/>
          <w:bCs/>
          <w:sz w:val="24"/>
          <w:szCs w:val="20"/>
        </w:rPr>
      </w:pPr>
    </w:p>
    <w:p w14:paraId="0B6EFB00">
      <w:pPr>
        <w:snapToGrid w:val="0"/>
        <w:spacing w:beforeLines="50" w:after="50"/>
        <w:ind w:firstLine="540" w:firstLineChars="225"/>
        <w:rPr>
          <w:rFonts w:ascii="宋体" w:hAnsi="宋体"/>
          <w:bCs/>
          <w:sz w:val="24"/>
        </w:rPr>
      </w:pPr>
      <w:r>
        <w:rPr>
          <w:rFonts w:hint="eastAsia" w:ascii="宋体" w:hAnsi="宋体"/>
          <w:bCs/>
          <w:sz w:val="24"/>
        </w:rPr>
        <w:t>项目名称：</w:t>
      </w:r>
    </w:p>
    <w:p w14:paraId="428539A9">
      <w:pPr>
        <w:snapToGrid w:val="0"/>
        <w:spacing w:beforeLines="50" w:after="50"/>
        <w:ind w:firstLine="540" w:firstLineChars="225"/>
        <w:rPr>
          <w:rFonts w:ascii="宋体" w:hAnsi="宋体"/>
          <w:bCs/>
          <w:sz w:val="24"/>
          <w:szCs w:val="20"/>
        </w:rPr>
      </w:pPr>
    </w:p>
    <w:p w14:paraId="78E48CC1">
      <w:pPr>
        <w:snapToGrid w:val="0"/>
        <w:spacing w:beforeLines="50" w:after="50"/>
        <w:ind w:firstLine="540" w:firstLineChars="225"/>
        <w:rPr>
          <w:rFonts w:ascii="宋体" w:hAnsi="宋体"/>
          <w:bCs/>
          <w:sz w:val="24"/>
        </w:rPr>
      </w:pPr>
      <w:r>
        <w:rPr>
          <w:rFonts w:hint="eastAsia" w:ascii="宋体" w:hAnsi="宋体"/>
          <w:bCs/>
          <w:sz w:val="24"/>
        </w:rPr>
        <w:t>项目编号：</w:t>
      </w:r>
    </w:p>
    <w:p w14:paraId="2AC13B28">
      <w:pPr>
        <w:snapToGrid w:val="0"/>
        <w:spacing w:beforeLines="50" w:after="50"/>
        <w:ind w:firstLine="540" w:firstLineChars="225"/>
        <w:rPr>
          <w:rFonts w:ascii="宋体" w:hAnsi="宋体"/>
          <w:bCs/>
          <w:sz w:val="24"/>
          <w:szCs w:val="20"/>
        </w:rPr>
      </w:pPr>
    </w:p>
    <w:p w14:paraId="36387142">
      <w:pPr>
        <w:snapToGrid w:val="0"/>
        <w:spacing w:beforeLines="50" w:after="50"/>
        <w:ind w:firstLine="540" w:firstLineChars="225"/>
        <w:rPr>
          <w:rFonts w:ascii="宋体" w:hAnsi="宋体"/>
          <w:bCs/>
          <w:sz w:val="24"/>
        </w:rPr>
      </w:pPr>
      <w:r>
        <w:rPr>
          <w:rFonts w:hint="eastAsia" w:ascii="宋体" w:hAnsi="宋体"/>
          <w:bCs/>
          <w:sz w:val="24"/>
        </w:rPr>
        <w:t>所投分标：</w:t>
      </w:r>
    </w:p>
    <w:p w14:paraId="5FDCD33D">
      <w:pPr>
        <w:pStyle w:val="7"/>
        <w:snapToGrid w:val="0"/>
        <w:spacing w:before="50" w:after="50"/>
        <w:ind w:firstLine="540" w:firstLineChars="225"/>
        <w:rPr>
          <w:rFonts w:ascii="宋体" w:hAnsi="宋体"/>
          <w:bCs/>
          <w:sz w:val="24"/>
          <w:szCs w:val="24"/>
        </w:rPr>
      </w:pPr>
    </w:p>
    <w:p w14:paraId="79F82BFA">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2E143E67">
      <w:pPr>
        <w:pStyle w:val="7"/>
        <w:snapToGrid w:val="0"/>
        <w:spacing w:before="50" w:after="50"/>
        <w:ind w:firstLine="540" w:firstLineChars="225"/>
        <w:rPr>
          <w:rFonts w:ascii="宋体" w:hAnsi="宋体"/>
          <w:bCs/>
          <w:sz w:val="24"/>
          <w:szCs w:val="24"/>
        </w:rPr>
      </w:pPr>
    </w:p>
    <w:p w14:paraId="4F1ECF8B">
      <w:pPr>
        <w:pStyle w:val="7"/>
        <w:snapToGrid w:val="0"/>
        <w:spacing w:before="50" w:after="50"/>
        <w:ind w:firstLine="960" w:firstLineChars="400"/>
        <w:rPr>
          <w:rFonts w:ascii="宋体" w:hAnsi="宋体"/>
          <w:bCs/>
          <w:sz w:val="24"/>
          <w:szCs w:val="24"/>
        </w:rPr>
      </w:pPr>
    </w:p>
    <w:p w14:paraId="1823D6E0">
      <w:pPr>
        <w:snapToGrid w:val="0"/>
        <w:spacing w:beforeLines="50" w:after="50"/>
        <w:ind w:firstLine="645"/>
        <w:jc w:val="center"/>
        <w:rPr>
          <w:rFonts w:ascii="宋体" w:hAnsi="宋体"/>
          <w:sz w:val="24"/>
        </w:rPr>
      </w:pPr>
      <w:r>
        <w:rPr>
          <w:rFonts w:hint="eastAsia" w:ascii="宋体" w:hAnsi="宋体"/>
          <w:sz w:val="24"/>
        </w:rPr>
        <w:t>年  月  日</w:t>
      </w:r>
    </w:p>
    <w:p w14:paraId="5A5322BA">
      <w:pPr>
        <w:snapToGrid w:val="0"/>
        <w:spacing w:beforeLines="50" w:after="50"/>
        <w:rPr>
          <w:rFonts w:ascii="宋体" w:hAnsi="宋体"/>
          <w:sz w:val="24"/>
          <w:szCs w:val="20"/>
        </w:rPr>
      </w:pPr>
    </w:p>
    <w:p w14:paraId="50642043">
      <w:pPr>
        <w:snapToGrid w:val="0"/>
        <w:spacing w:beforeLines="50" w:after="50"/>
        <w:rPr>
          <w:rFonts w:ascii="宋体" w:hAnsi="宋体"/>
          <w:sz w:val="24"/>
          <w:szCs w:val="20"/>
        </w:rPr>
      </w:pPr>
    </w:p>
    <w:p w14:paraId="29F5F26D">
      <w:pPr>
        <w:snapToGrid w:val="0"/>
        <w:spacing w:beforeLines="50" w:after="50" w:line="360" w:lineRule="auto"/>
        <w:jc w:val="center"/>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0C4D33F6">
      <w:pPr>
        <w:snapToGrid w:val="0"/>
        <w:spacing w:line="360" w:lineRule="auto"/>
        <w:ind w:firstLine="420" w:firstLineChars="200"/>
        <w:jc w:val="center"/>
        <w:rPr>
          <w:rFonts w:ascii="宋体" w:hAnsi="宋体"/>
          <w:szCs w:val="21"/>
        </w:rPr>
      </w:pPr>
      <w:r>
        <w:rPr>
          <w:rFonts w:hint="eastAsia" w:ascii="宋体" w:hAnsi="宋体"/>
          <w:szCs w:val="21"/>
        </w:rPr>
        <w:t>根据招标文件规定及投标人提供的材料自行编写目录。</w:t>
      </w:r>
    </w:p>
    <w:p w14:paraId="52BAC10A">
      <w:pPr>
        <w:snapToGrid w:val="0"/>
        <w:spacing w:before="50" w:afterLines="50"/>
        <w:jc w:val="left"/>
        <w:rPr>
          <w:rFonts w:ascii="宋体" w:hAnsi="宋体"/>
          <w:sz w:val="24"/>
        </w:rPr>
      </w:pPr>
    </w:p>
    <w:p w14:paraId="5AD2E653">
      <w:pPr>
        <w:snapToGrid w:val="0"/>
        <w:spacing w:before="50" w:afterLines="50"/>
        <w:jc w:val="left"/>
        <w:rPr>
          <w:rFonts w:ascii="宋体" w:hAnsi="宋体"/>
          <w:sz w:val="24"/>
        </w:rPr>
      </w:pPr>
    </w:p>
    <w:p w14:paraId="600FF847">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5.投标人直接控股、管理关系信息表</w:t>
      </w:r>
    </w:p>
    <w:p w14:paraId="297D4B89">
      <w:pPr>
        <w:snapToGrid w:val="0"/>
        <w:spacing w:before="50" w:afterLines="50" w:line="360" w:lineRule="auto"/>
        <w:jc w:val="center"/>
        <w:rPr>
          <w:rFonts w:ascii="宋体" w:hAnsi="宋体"/>
          <w:b/>
          <w:sz w:val="28"/>
          <w:szCs w:val="28"/>
        </w:rPr>
      </w:pPr>
    </w:p>
    <w:p w14:paraId="40F0CC77">
      <w:pPr>
        <w:snapToGrid w:val="0"/>
        <w:spacing w:before="50" w:afterLines="50" w:line="300" w:lineRule="auto"/>
        <w:jc w:val="center"/>
        <w:rPr>
          <w:rFonts w:ascii="宋体" w:hAnsi="宋体"/>
          <w:b/>
          <w:sz w:val="28"/>
          <w:szCs w:val="28"/>
        </w:rPr>
      </w:pPr>
      <w:r>
        <w:rPr>
          <w:rFonts w:hint="eastAsia" w:ascii="宋体" w:hAnsi="宋体"/>
          <w:b/>
          <w:sz w:val="28"/>
          <w:szCs w:val="28"/>
        </w:rPr>
        <w:t>投标人直接控股股东信息表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6B870B8">
        <w:tblPrEx>
          <w:tblCellMar>
            <w:top w:w="0" w:type="dxa"/>
            <w:left w:w="0" w:type="dxa"/>
            <w:bottom w:w="0" w:type="dxa"/>
            <w:right w:w="0" w:type="dxa"/>
          </w:tblCellMar>
        </w:tblPrEx>
        <w:trPr>
          <w:trHeight w:val="397" w:hRule="exact"/>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405899">
            <w:pPr>
              <w:spacing w:line="300"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C02EB3">
            <w:pPr>
              <w:spacing w:line="300" w:lineRule="auto"/>
              <w:jc w:val="center"/>
              <w:rPr>
                <w:rFonts w:ascii="宋体" w:hAnsi="宋体" w:cs="宋体"/>
                <w:b/>
                <w:bCs/>
                <w:kern w:val="0"/>
                <w:sz w:val="22"/>
                <w:szCs w:val="22"/>
              </w:rPr>
            </w:pPr>
            <w:r>
              <w:rPr>
                <w:rFonts w:hint="eastAsia" w:ascii="宋体" w:hAnsi="宋体" w:cs="宋体"/>
                <w:b/>
                <w:bCs/>
                <w:kern w:val="0"/>
                <w:sz w:val="22"/>
                <w:szCs w:val="22"/>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C83810">
            <w:pPr>
              <w:spacing w:line="300" w:lineRule="auto"/>
              <w:jc w:val="center"/>
              <w:rPr>
                <w:rFonts w:ascii="宋体" w:hAnsi="宋体" w:cs="宋体"/>
                <w:b/>
                <w:bCs/>
                <w:kern w:val="0"/>
                <w:sz w:val="22"/>
                <w:szCs w:val="22"/>
              </w:rPr>
            </w:pPr>
            <w:r>
              <w:rPr>
                <w:rFonts w:hint="eastAsia" w:ascii="宋体" w:hAnsi="宋体" w:cs="宋体"/>
                <w:b/>
                <w:bCs/>
                <w:kern w:val="0"/>
                <w:sz w:val="22"/>
                <w:szCs w:val="22"/>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477916">
            <w:pPr>
              <w:spacing w:line="300" w:lineRule="auto"/>
              <w:jc w:val="center"/>
              <w:rPr>
                <w:rFonts w:ascii="宋体" w:hAnsi="宋体" w:cs="宋体"/>
                <w:b/>
                <w:bCs/>
                <w:kern w:val="0"/>
                <w:sz w:val="22"/>
                <w:szCs w:val="22"/>
              </w:rPr>
            </w:pPr>
            <w:r>
              <w:rPr>
                <w:rFonts w:hint="eastAsia" w:ascii="宋体" w:hAnsi="宋体" w:cs="宋体"/>
                <w:b/>
                <w:bCs/>
                <w:kern w:val="0"/>
                <w:sz w:val="22"/>
                <w:szCs w:val="22"/>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5A7403">
            <w:pPr>
              <w:spacing w:line="300" w:lineRule="auto"/>
              <w:jc w:val="center"/>
              <w:rPr>
                <w:rFonts w:ascii="宋体" w:hAnsi="宋体" w:cs="宋体"/>
                <w:b/>
                <w:bCs/>
                <w:kern w:val="0"/>
                <w:sz w:val="22"/>
                <w:szCs w:val="22"/>
              </w:rPr>
            </w:pPr>
            <w:r>
              <w:rPr>
                <w:rFonts w:hint="eastAsia" w:ascii="宋体" w:hAnsi="宋体" w:cs="宋体"/>
                <w:b/>
                <w:bCs/>
                <w:kern w:val="0"/>
                <w:sz w:val="22"/>
                <w:szCs w:val="22"/>
              </w:rPr>
              <w:t>备注</w:t>
            </w:r>
          </w:p>
        </w:tc>
      </w:tr>
      <w:tr w14:paraId="2A203966">
        <w:tblPrEx>
          <w:shd w:val="clear" w:color="auto" w:fill="FBFBFB"/>
          <w:tblCellMar>
            <w:top w:w="0" w:type="dxa"/>
            <w:left w:w="0" w:type="dxa"/>
            <w:bottom w:w="0" w:type="dxa"/>
            <w:right w:w="0" w:type="dxa"/>
          </w:tblCellMar>
        </w:tblPrEx>
        <w:trPr>
          <w:trHeight w:val="397" w:hRule="exact"/>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B2B69F">
            <w:pPr>
              <w:spacing w:line="300" w:lineRule="auto"/>
              <w:jc w:val="center"/>
              <w:rPr>
                <w:rFonts w:ascii="宋体" w:hAnsi="宋体" w:cs="宋体"/>
                <w:kern w:val="0"/>
                <w:sz w:val="22"/>
                <w:szCs w:val="22"/>
              </w:rPr>
            </w:pPr>
            <w:r>
              <w:rPr>
                <w:rFonts w:hint="eastAsia" w:ascii="宋体" w:hAnsi="宋体" w:cs="宋体"/>
                <w:kern w:val="0"/>
                <w:sz w:val="22"/>
                <w:szCs w:val="22"/>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E856DF">
            <w:pPr>
              <w:spacing w:line="300" w:lineRule="auto"/>
              <w:jc w:val="center"/>
              <w:rPr>
                <w:rFonts w:ascii="宋体" w:hAnsi="宋体" w:cs="宋体"/>
                <w:kern w:val="0"/>
                <w:sz w:val="22"/>
                <w:szCs w:val="22"/>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6E77C8">
            <w:pPr>
              <w:spacing w:line="300" w:lineRule="auto"/>
              <w:jc w:val="center"/>
              <w:rPr>
                <w:rFonts w:ascii="宋体" w:hAnsi="宋体" w:cs="宋体"/>
                <w:kern w:val="0"/>
                <w:sz w:val="22"/>
                <w:szCs w:val="22"/>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C7BBE4">
            <w:pPr>
              <w:spacing w:line="300" w:lineRule="auto"/>
              <w:jc w:val="center"/>
              <w:rPr>
                <w:rFonts w:ascii="宋体" w:hAnsi="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4C7718">
            <w:pPr>
              <w:spacing w:line="300" w:lineRule="auto"/>
              <w:jc w:val="center"/>
              <w:rPr>
                <w:rFonts w:ascii="宋体" w:hAnsi="宋体" w:cs="宋体"/>
                <w:kern w:val="0"/>
                <w:sz w:val="22"/>
                <w:szCs w:val="22"/>
              </w:rPr>
            </w:pPr>
          </w:p>
        </w:tc>
      </w:tr>
      <w:tr w14:paraId="102A80BC">
        <w:tblPrEx>
          <w:shd w:val="clear" w:color="auto" w:fill="FBFBFB"/>
          <w:tblCellMar>
            <w:top w:w="0" w:type="dxa"/>
            <w:left w:w="0" w:type="dxa"/>
            <w:bottom w:w="0" w:type="dxa"/>
            <w:right w:w="0" w:type="dxa"/>
          </w:tblCellMar>
        </w:tblPrEx>
        <w:trPr>
          <w:trHeight w:val="397" w:hRule="exact"/>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F56725">
            <w:pPr>
              <w:spacing w:line="300" w:lineRule="auto"/>
              <w:jc w:val="center"/>
              <w:rPr>
                <w:rFonts w:ascii="宋体" w:hAnsi="宋体" w:cs="宋体"/>
                <w:kern w:val="0"/>
                <w:sz w:val="22"/>
                <w:szCs w:val="22"/>
              </w:rPr>
            </w:pPr>
            <w:r>
              <w:rPr>
                <w:rFonts w:hint="eastAsia" w:ascii="宋体" w:hAnsi="宋体" w:cs="宋体"/>
                <w:kern w:val="0"/>
                <w:sz w:val="22"/>
                <w:szCs w:val="22"/>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0740EE">
            <w:pPr>
              <w:spacing w:line="300" w:lineRule="auto"/>
              <w:jc w:val="center"/>
              <w:rPr>
                <w:rFonts w:ascii="宋体" w:hAnsi="宋体" w:cs="宋体"/>
                <w:kern w:val="0"/>
                <w:sz w:val="22"/>
                <w:szCs w:val="22"/>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F868C">
            <w:pPr>
              <w:spacing w:line="300" w:lineRule="auto"/>
              <w:jc w:val="center"/>
              <w:rPr>
                <w:rFonts w:ascii="宋体" w:hAnsi="宋体" w:cs="宋体"/>
                <w:kern w:val="0"/>
                <w:sz w:val="22"/>
                <w:szCs w:val="22"/>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E1E29">
            <w:pPr>
              <w:spacing w:line="300" w:lineRule="auto"/>
              <w:jc w:val="center"/>
              <w:rPr>
                <w:rFonts w:ascii="宋体" w:hAnsi="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412845">
            <w:pPr>
              <w:spacing w:line="300" w:lineRule="auto"/>
              <w:jc w:val="center"/>
              <w:rPr>
                <w:rFonts w:ascii="宋体" w:hAnsi="宋体" w:cs="宋体"/>
                <w:kern w:val="0"/>
                <w:sz w:val="22"/>
                <w:szCs w:val="22"/>
              </w:rPr>
            </w:pPr>
          </w:p>
        </w:tc>
      </w:tr>
      <w:tr w14:paraId="4066D804">
        <w:tblPrEx>
          <w:shd w:val="clear" w:color="auto" w:fill="FBFBFB"/>
          <w:tblCellMar>
            <w:top w:w="0" w:type="dxa"/>
            <w:left w:w="0" w:type="dxa"/>
            <w:bottom w:w="0" w:type="dxa"/>
            <w:right w:w="0" w:type="dxa"/>
          </w:tblCellMar>
        </w:tblPrEx>
        <w:trPr>
          <w:trHeight w:val="397" w:hRule="exact"/>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66475E">
            <w:pPr>
              <w:spacing w:line="300" w:lineRule="auto"/>
              <w:jc w:val="center"/>
              <w:rPr>
                <w:rFonts w:ascii="宋体" w:hAnsi="宋体" w:cs="宋体"/>
                <w:kern w:val="0"/>
                <w:sz w:val="22"/>
                <w:szCs w:val="22"/>
              </w:rPr>
            </w:pPr>
            <w:r>
              <w:rPr>
                <w:rFonts w:hint="eastAsia" w:ascii="宋体" w:hAnsi="宋体" w:cs="宋体"/>
                <w:kern w:val="0"/>
                <w:sz w:val="22"/>
                <w:szCs w:val="22"/>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35D266">
            <w:pPr>
              <w:spacing w:line="300" w:lineRule="auto"/>
              <w:jc w:val="center"/>
              <w:rPr>
                <w:rFonts w:ascii="宋体" w:hAnsi="宋体" w:cs="宋体"/>
                <w:kern w:val="0"/>
                <w:sz w:val="22"/>
                <w:szCs w:val="22"/>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FA69A8">
            <w:pPr>
              <w:spacing w:line="300" w:lineRule="auto"/>
              <w:jc w:val="center"/>
              <w:rPr>
                <w:rFonts w:ascii="宋体" w:hAnsi="宋体" w:cs="宋体"/>
                <w:kern w:val="0"/>
                <w:sz w:val="22"/>
                <w:szCs w:val="22"/>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DF3A89">
            <w:pPr>
              <w:spacing w:line="300" w:lineRule="auto"/>
              <w:jc w:val="center"/>
              <w:rPr>
                <w:rFonts w:ascii="宋体" w:hAnsi="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5A3314">
            <w:pPr>
              <w:spacing w:line="300" w:lineRule="auto"/>
              <w:jc w:val="center"/>
              <w:rPr>
                <w:rFonts w:ascii="宋体" w:hAnsi="宋体" w:cs="宋体"/>
                <w:kern w:val="0"/>
                <w:sz w:val="22"/>
                <w:szCs w:val="22"/>
              </w:rPr>
            </w:pPr>
          </w:p>
        </w:tc>
      </w:tr>
    </w:tbl>
    <w:p w14:paraId="2E26CF2C">
      <w:pPr>
        <w:snapToGrid w:val="0"/>
        <w:spacing w:line="300" w:lineRule="auto"/>
        <w:jc w:val="left"/>
        <w:rPr>
          <w:rFonts w:ascii="宋体" w:hAnsi="宋体"/>
          <w:sz w:val="22"/>
          <w:szCs w:val="22"/>
        </w:rPr>
      </w:pPr>
      <w:r>
        <w:rPr>
          <w:rFonts w:hint="eastAsia" w:ascii="宋体" w:hAnsi="宋体"/>
          <w:sz w:val="22"/>
          <w:szCs w:val="22"/>
        </w:rPr>
        <w:t>注：</w:t>
      </w:r>
    </w:p>
    <w:p w14:paraId="6081AAF4">
      <w:pPr>
        <w:snapToGrid w:val="0"/>
        <w:spacing w:line="300" w:lineRule="auto"/>
        <w:jc w:val="left"/>
        <w:rPr>
          <w:rFonts w:ascii="宋体" w:hAnsi="宋体"/>
          <w:sz w:val="22"/>
          <w:szCs w:val="22"/>
        </w:rPr>
      </w:pPr>
      <w:r>
        <w:rPr>
          <w:rFonts w:hint="eastAsia" w:ascii="宋体" w:hAnsi="宋体"/>
          <w:sz w:val="22"/>
          <w:szCs w:val="22"/>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FD46CA">
      <w:pPr>
        <w:snapToGrid w:val="0"/>
        <w:spacing w:line="300" w:lineRule="auto"/>
        <w:jc w:val="left"/>
        <w:rPr>
          <w:rFonts w:ascii="宋体" w:hAnsi="宋体"/>
          <w:sz w:val="22"/>
          <w:szCs w:val="22"/>
        </w:rPr>
      </w:pPr>
      <w:r>
        <w:rPr>
          <w:rFonts w:hint="eastAsia" w:ascii="宋体" w:hAnsi="宋体"/>
          <w:sz w:val="22"/>
          <w:szCs w:val="22"/>
        </w:rPr>
        <w:t>2.本表所指的控股关系仅限于直接控股关系，不包括间接的控股关系。公司实际控制人与公司之间的关系不属于本表所指的直接控股关系。</w:t>
      </w:r>
    </w:p>
    <w:p w14:paraId="22BC503D">
      <w:pPr>
        <w:snapToGrid w:val="0"/>
        <w:spacing w:line="300" w:lineRule="auto"/>
        <w:jc w:val="left"/>
        <w:rPr>
          <w:rFonts w:ascii="宋体" w:hAnsi="宋体"/>
          <w:sz w:val="22"/>
          <w:szCs w:val="22"/>
        </w:rPr>
      </w:pPr>
      <w:r>
        <w:rPr>
          <w:rFonts w:hint="eastAsia" w:ascii="宋体" w:hAnsi="宋体"/>
          <w:sz w:val="22"/>
          <w:szCs w:val="22"/>
        </w:rPr>
        <w:t>3.供应商不存在直接控股股东的，则填“无”。</w:t>
      </w:r>
    </w:p>
    <w:p w14:paraId="768708DF">
      <w:pPr>
        <w:snapToGrid w:val="0"/>
        <w:spacing w:line="300" w:lineRule="auto"/>
        <w:jc w:val="left"/>
        <w:rPr>
          <w:rFonts w:ascii="宋体" w:hAnsi="宋体"/>
          <w:sz w:val="22"/>
          <w:szCs w:val="22"/>
        </w:rPr>
      </w:pPr>
    </w:p>
    <w:p w14:paraId="120F7731">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6C2B0E15">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0BC973C8">
      <w:pPr>
        <w:snapToGrid w:val="0"/>
        <w:spacing w:before="50" w:after="50" w:line="300" w:lineRule="auto"/>
        <w:ind w:left="-6" w:leftChars="-15" w:right="-817" w:rightChars="-389" w:hanging="25" w:hangingChars="12"/>
        <w:jc w:val="left"/>
        <w:rPr>
          <w:rFonts w:ascii="宋体" w:hAnsi="宋体"/>
          <w:b/>
          <w:sz w:val="28"/>
          <w:szCs w:val="28"/>
        </w:rPr>
      </w:pPr>
      <w:r>
        <w:rPr>
          <w:rFonts w:hint="eastAsia" w:ascii="宋体" w:hAnsi="宋体"/>
          <w:b/>
          <w:bCs/>
          <w:szCs w:val="21"/>
        </w:rPr>
        <w:t>日期：    年   月   日</w:t>
      </w:r>
    </w:p>
    <w:p w14:paraId="7BBEDC84">
      <w:pPr>
        <w:snapToGrid w:val="0"/>
        <w:spacing w:line="360" w:lineRule="auto"/>
        <w:jc w:val="center"/>
        <w:rPr>
          <w:rFonts w:ascii="宋体" w:hAnsi="宋体"/>
          <w:b/>
          <w:sz w:val="32"/>
          <w:szCs w:val="32"/>
        </w:rPr>
      </w:pPr>
    </w:p>
    <w:p w14:paraId="4B013046">
      <w:pPr>
        <w:snapToGrid w:val="0"/>
        <w:spacing w:line="360" w:lineRule="auto"/>
        <w:jc w:val="center"/>
        <w:rPr>
          <w:rFonts w:ascii="宋体" w:hAnsi="宋体"/>
          <w:sz w:val="32"/>
          <w:szCs w:val="32"/>
        </w:rPr>
      </w:pPr>
      <w:r>
        <w:rPr>
          <w:rFonts w:hint="eastAsia" w:ascii="宋体" w:hAnsi="宋体"/>
          <w:b/>
          <w:sz w:val="32"/>
          <w:szCs w:val="32"/>
        </w:rPr>
        <w:br w:type="page"/>
      </w:r>
      <w:r>
        <w:rPr>
          <w:rFonts w:hint="eastAsia" w:ascii="宋体" w:hAnsi="宋体"/>
          <w:b/>
          <w:sz w:val="32"/>
          <w:szCs w:val="32"/>
        </w:rPr>
        <w:t>投标人直接管理关系信息表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85CECDB">
        <w:tblPrEx>
          <w:shd w:val="clear" w:color="auto" w:fill="FBFBFB"/>
          <w:tblCellMar>
            <w:top w:w="0" w:type="dxa"/>
            <w:left w:w="0" w:type="dxa"/>
            <w:bottom w:w="0" w:type="dxa"/>
            <w:right w:w="0" w:type="dxa"/>
          </w:tblCellMar>
        </w:tblPrEx>
        <w:trPr>
          <w:trHeight w:val="397" w:hRule="exact"/>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EEED7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C3D8EB">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954AA7">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0D1ABF">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D4366EB">
        <w:tblPrEx>
          <w:shd w:val="clear" w:color="auto" w:fill="FBFBFB"/>
          <w:tblCellMar>
            <w:top w:w="0" w:type="dxa"/>
            <w:left w:w="0" w:type="dxa"/>
            <w:bottom w:w="0" w:type="dxa"/>
            <w:right w:w="0" w:type="dxa"/>
          </w:tblCellMar>
        </w:tblPrEx>
        <w:trPr>
          <w:trHeight w:val="397" w:hRule="exact"/>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F1EFFF">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4256E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876710">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9098DB">
            <w:pPr>
              <w:spacing w:line="360" w:lineRule="auto"/>
              <w:jc w:val="center"/>
              <w:rPr>
                <w:rFonts w:ascii="宋体" w:hAnsi="宋体" w:cs="宋体"/>
                <w:kern w:val="0"/>
                <w:sz w:val="24"/>
              </w:rPr>
            </w:pPr>
          </w:p>
        </w:tc>
      </w:tr>
      <w:tr w14:paraId="1C0DA4DA">
        <w:tblPrEx>
          <w:shd w:val="clear" w:color="auto" w:fill="FBFBFB"/>
          <w:tblCellMar>
            <w:top w:w="0" w:type="dxa"/>
            <w:left w:w="0" w:type="dxa"/>
            <w:bottom w:w="0" w:type="dxa"/>
            <w:right w:w="0" w:type="dxa"/>
          </w:tblCellMar>
        </w:tblPrEx>
        <w:trPr>
          <w:trHeight w:val="397" w:hRule="exact"/>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74E103">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18E38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880D5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577E29">
            <w:pPr>
              <w:spacing w:line="360" w:lineRule="auto"/>
              <w:jc w:val="center"/>
              <w:rPr>
                <w:rFonts w:ascii="宋体" w:hAnsi="宋体" w:cs="宋体"/>
                <w:kern w:val="0"/>
                <w:sz w:val="24"/>
              </w:rPr>
            </w:pPr>
          </w:p>
        </w:tc>
      </w:tr>
      <w:tr w14:paraId="064ACDC7">
        <w:tblPrEx>
          <w:shd w:val="clear" w:color="auto" w:fill="FBFBFB"/>
          <w:tblCellMar>
            <w:top w:w="0" w:type="dxa"/>
            <w:left w:w="0" w:type="dxa"/>
            <w:bottom w:w="0" w:type="dxa"/>
            <w:right w:w="0" w:type="dxa"/>
          </w:tblCellMar>
        </w:tblPrEx>
        <w:trPr>
          <w:trHeight w:val="397" w:hRule="exact"/>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E33226">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7A534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4A5A4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E6B037">
            <w:pPr>
              <w:spacing w:line="360" w:lineRule="auto"/>
              <w:jc w:val="center"/>
              <w:rPr>
                <w:rFonts w:ascii="宋体" w:hAnsi="宋体" w:cs="宋体"/>
                <w:kern w:val="0"/>
                <w:sz w:val="24"/>
              </w:rPr>
            </w:pPr>
          </w:p>
        </w:tc>
      </w:tr>
    </w:tbl>
    <w:p w14:paraId="2D289416">
      <w:pPr>
        <w:snapToGrid w:val="0"/>
        <w:spacing w:line="300" w:lineRule="auto"/>
        <w:jc w:val="left"/>
        <w:rPr>
          <w:rFonts w:ascii="宋体" w:hAnsi="宋体"/>
          <w:sz w:val="24"/>
        </w:rPr>
      </w:pPr>
      <w:r>
        <w:rPr>
          <w:rFonts w:hint="eastAsia" w:ascii="宋体" w:hAnsi="宋体"/>
          <w:sz w:val="24"/>
        </w:rPr>
        <w:t>注：</w:t>
      </w:r>
    </w:p>
    <w:p w14:paraId="144015AE">
      <w:pPr>
        <w:snapToGrid w:val="0"/>
        <w:spacing w:line="30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4180F5B3">
      <w:pPr>
        <w:snapToGrid w:val="0"/>
        <w:spacing w:line="30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281A5C50">
      <w:pPr>
        <w:snapToGrid w:val="0"/>
        <w:spacing w:line="300" w:lineRule="auto"/>
        <w:ind w:firstLine="480" w:firstLineChars="200"/>
        <w:jc w:val="left"/>
        <w:rPr>
          <w:rFonts w:ascii="宋体" w:hAnsi="宋体"/>
          <w:sz w:val="24"/>
        </w:rPr>
      </w:pPr>
      <w:r>
        <w:rPr>
          <w:rFonts w:hint="eastAsia" w:ascii="宋体" w:hAnsi="宋体"/>
          <w:sz w:val="24"/>
        </w:rPr>
        <w:t>3.供应商不存在直接管理关系的，则填“无”。</w:t>
      </w:r>
    </w:p>
    <w:p w14:paraId="4144C584">
      <w:pPr>
        <w:snapToGrid w:val="0"/>
        <w:spacing w:before="50" w:after="50" w:line="300" w:lineRule="auto"/>
        <w:ind w:left="-6" w:leftChars="-15" w:right="-817" w:rightChars="-389" w:hanging="25" w:hangingChars="12"/>
        <w:jc w:val="left"/>
        <w:rPr>
          <w:rFonts w:ascii="宋体" w:hAnsi="宋体"/>
          <w:b/>
          <w:bCs/>
          <w:szCs w:val="21"/>
        </w:rPr>
      </w:pPr>
    </w:p>
    <w:p w14:paraId="2BA8EC51">
      <w:pPr>
        <w:snapToGrid w:val="0"/>
        <w:spacing w:before="50" w:after="50" w:line="300" w:lineRule="auto"/>
        <w:ind w:left="-6" w:leftChars="-15" w:right="-817" w:rightChars="-389" w:hanging="25" w:hangingChars="12"/>
        <w:jc w:val="left"/>
        <w:rPr>
          <w:rFonts w:ascii="宋体" w:hAnsi="宋体"/>
          <w:b/>
          <w:bCs/>
          <w:szCs w:val="21"/>
        </w:rPr>
      </w:pPr>
    </w:p>
    <w:p w14:paraId="10D5E518">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02D1B025">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24DE3AB9">
      <w:pPr>
        <w:snapToGrid w:val="0"/>
        <w:spacing w:before="50" w:after="50" w:line="300" w:lineRule="auto"/>
        <w:ind w:left="-6" w:leftChars="-15" w:right="-817" w:rightChars="-389" w:hanging="25" w:hangingChars="12"/>
        <w:rPr>
          <w:rFonts w:ascii="宋体" w:hAnsi="宋体"/>
          <w:b/>
          <w:sz w:val="24"/>
          <w:szCs w:val="20"/>
        </w:rPr>
      </w:pPr>
      <w:r>
        <w:rPr>
          <w:rFonts w:hint="eastAsia" w:ascii="宋体" w:hAnsi="宋体"/>
          <w:b/>
          <w:bCs/>
          <w:szCs w:val="21"/>
        </w:rPr>
        <w:t>日期：    年   月   日</w:t>
      </w:r>
    </w:p>
    <w:p w14:paraId="0C4549E0">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6.投标声明</w:t>
      </w:r>
    </w:p>
    <w:p w14:paraId="0A1AF13C">
      <w:pPr>
        <w:snapToGrid w:val="0"/>
        <w:spacing w:before="50" w:afterLines="50"/>
        <w:jc w:val="left"/>
        <w:rPr>
          <w:rFonts w:ascii="宋体" w:hAnsi="宋体"/>
        </w:rPr>
      </w:pPr>
    </w:p>
    <w:p w14:paraId="1CAC86C5">
      <w:pPr>
        <w:snapToGrid w:val="0"/>
        <w:spacing w:before="50" w:afterLines="50"/>
        <w:jc w:val="center"/>
        <w:rPr>
          <w:rFonts w:ascii="宋体" w:hAnsi="宋体"/>
          <w:b/>
          <w:sz w:val="24"/>
        </w:rPr>
      </w:pPr>
      <w:r>
        <w:rPr>
          <w:rFonts w:hint="eastAsia" w:ascii="宋体" w:hAnsi="宋体"/>
          <w:b/>
          <w:sz w:val="24"/>
        </w:rPr>
        <w:t>投标声明</w:t>
      </w:r>
    </w:p>
    <w:p w14:paraId="5DA1C913">
      <w:pPr>
        <w:snapToGrid w:val="0"/>
        <w:spacing w:before="50" w:afterLines="50" w:line="360" w:lineRule="auto"/>
        <w:jc w:val="left"/>
        <w:rPr>
          <w:szCs w:val="21"/>
        </w:rPr>
      </w:pPr>
      <w:r>
        <w:rPr>
          <w:rFonts w:hint="eastAsia"/>
          <w:szCs w:val="21"/>
        </w:rPr>
        <w:t>（采购人名称）：</w:t>
      </w:r>
    </w:p>
    <w:p w14:paraId="6D8C31BE">
      <w:pPr>
        <w:snapToGrid w:val="0"/>
        <w:spacing w:before="50" w:afterLines="50" w:line="360" w:lineRule="auto"/>
        <w:ind w:firstLine="405"/>
        <w:jc w:val="left"/>
        <w:rPr>
          <w:rFonts w:ascii="宋体" w:hAnsi="宋体"/>
          <w:szCs w:val="21"/>
        </w:rPr>
      </w:pPr>
      <w:r>
        <w:rPr>
          <w:rFonts w:hint="eastAsia" w:ascii="宋体" w:hAnsi="宋体"/>
          <w:szCs w:val="21"/>
        </w:rPr>
        <w:t>我方参加贵单位组织项目（项目编号：）的政府采购活动。我方在此郑重声明：</w:t>
      </w:r>
    </w:p>
    <w:p w14:paraId="1000DCCB">
      <w:pPr>
        <w:snapToGrid w:val="0"/>
        <w:spacing w:before="50" w:afterLines="50" w:line="324" w:lineRule="auto"/>
        <w:ind w:firstLine="420" w:firstLineChars="200"/>
        <w:jc w:val="left"/>
        <w:rPr>
          <w:rFonts w:ascii="宋体" w:hAnsi="宋体"/>
          <w:szCs w:val="21"/>
        </w:rPr>
      </w:pPr>
      <w:r>
        <w:rPr>
          <w:rFonts w:hint="eastAsia" w:ascii="宋体" w:hAnsi="宋体"/>
          <w:szCs w:val="21"/>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0C917F2">
      <w:pPr>
        <w:snapToGrid w:val="0"/>
        <w:spacing w:before="50" w:afterLines="50" w:line="324" w:lineRule="auto"/>
        <w:ind w:firstLine="420" w:firstLineChars="200"/>
        <w:jc w:val="left"/>
        <w:rPr>
          <w:rFonts w:ascii="宋体" w:hAnsi="宋体"/>
          <w:szCs w:val="21"/>
        </w:rPr>
      </w:pPr>
      <w:r>
        <w:rPr>
          <w:rFonts w:hint="eastAsia" w:ascii="宋体" w:hAnsi="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B373D56">
      <w:pPr>
        <w:snapToGrid w:val="0"/>
        <w:spacing w:before="50" w:afterLines="50" w:line="324" w:lineRule="auto"/>
        <w:ind w:firstLine="420" w:firstLineChars="200"/>
        <w:jc w:val="left"/>
        <w:rPr>
          <w:rFonts w:ascii="宋体" w:hAnsi="宋体"/>
          <w:szCs w:val="21"/>
        </w:rPr>
      </w:pPr>
      <w:r>
        <w:rPr>
          <w:rFonts w:hint="eastAsia" w:ascii="宋体" w:hAnsi="宋体"/>
          <w:szCs w:val="21"/>
        </w:rPr>
        <w:t>3.我方承诺符合《中华人民共和国政府采购法》第二十二条规定：</w:t>
      </w:r>
    </w:p>
    <w:p w14:paraId="0828893E">
      <w:pPr>
        <w:snapToGrid w:val="0"/>
        <w:spacing w:before="50" w:afterLines="50" w:line="324" w:lineRule="auto"/>
        <w:ind w:firstLine="420" w:firstLineChars="200"/>
        <w:jc w:val="left"/>
        <w:rPr>
          <w:rFonts w:ascii="宋体" w:hAnsi="宋体"/>
          <w:szCs w:val="21"/>
        </w:rPr>
      </w:pPr>
      <w:r>
        <w:rPr>
          <w:rFonts w:hint="eastAsia" w:ascii="宋体" w:hAnsi="宋体"/>
          <w:szCs w:val="21"/>
        </w:rPr>
        <w:t>（一）具有独立承担民事责任的能力；</w:t>
      </w:r>
    </w:p>
    <w:p w14:paraId="0B3F3186">
      <w:pPr>
        <w:snapToGrid w:val="0"/>
        <w:spacing w:before="50" w:afterLines="50" w:line="324" w:lineRule="auto"/>
        <w:ind w:firstLine="420" w:firstLineChars="200"/>
        <w:jc w:val="left"/>
        <w:rPr>
          <w:rFonts w:ascii="宋体" w:hAnsi="宋体"/>
          <w:szCs w:val="21"/>
        </w:rPr>
      </w:pPr>
      <w:r>
        <w:rPr>
          <w:rFonts w:hint="eastAsia" w:ascii="宋体" w:hAnsi="宋体"/>
          <w:szCs w:val="21"/>
        </w:rPr>
        <w:t>（二）具有良好的商业信誉和健全的财务会计制度；</w:t>
      </w:r>
    </w:p>
    <w:p w14:paraId="3BDD1E3F">
      <w:pPr>
        <w:snapToGrid w:val="0"/>
        <w:spacing w:before="50" w:afterLines="50" w:line="324" w:lineRule="auto"/>
        <w:ind w:firstLine="420" w:firstLineChars="200"/>
        <w:jc w:val="left"/>
        <w:rPr>
          <w:rFonts w:ascii="宋体" w:hAnsi="宋体"/>
          <w:szCs w:val="21"/>
        </w:rPr>
      </w:pPr>
      <w:r>
        <w:rPr>
          <w:rFonts w:hint="eastAsia" w:ascii="宋体" w:hAnsi="宋体"/>
          <w:szCs w:val="21"/>
        </w:rPr>
        <w:t>（三）具有履行合同所必需的设备和专业技术能力；</w:t>
      </w:r>
    </w:p>
    <w:p w14:paraId="2194E521">
      <w:pPr>
        <w:snapToGrid w:val="0"/>
        <w:spacing w:before="50" w:afterLines="50" w:line="324" w:lineRule="auto"/>
        <w:ind w:firstLine="420" w:firstLineChars="200"/>
        <w:jc w:val="left"/>
        <w:rPr>
          <w:rFonts w:ascii="宋体" w:hAnsi="宋体"/>
          <w:szCs w:val="21"/>
        </w:rPr>
      </w:pPr>
      <w:r>
        <w:rPr>
          <w:rFonts w:hint="eastAsia" w:ascii="宋体" w:hAnsi="宋体"/>
          <w:szCs w:val="21"/>
        </w:rPr>
        <w:t>（四）有依法缴纳税收和社会保障资金的良好记录；</w:t>
      </w:r>
    </w:p>
    <w:p w14:paraId="3FA3B49D">
      <w:pPr>
        <w:snapToGrid w:val="0"/>
        <w:spacing w:before="50" w:afterLines="50" w:line="324" w:lineRule="auto"/>
        <w:ind w:firstLine="420" w:firstLineChars="200"/>
        <w:jc w:val="left"/>
        <w:rPr>
          <w:rFonts w:ascii="宋体" w:hAnsi="宋体"/>
          <w:szCs w:val="21"/>
        </w:rPr>
      </w:pPr>
      <w:r>
        <w:rPr>
          <w:rFonts w:hint="eastAsia" w:ascii="宋体" w:hAnsi="宋体"/>
          <w:szCs w:val="21"/>
        </w:rPr>
        <w:t>（五）参加政府采购活动前三年内，在经营活动中没有重大违法记录；</w:t>
      </w:r>
    </w:p>
    <w:p w14:paraId="635D27F9">
      <w:pPr>
        <w:snapToGrid w:val="0"/>
        <w:spacing w:before="50" w:afterLines="50" w:line="324" w:lineRule="auto"/>
        <w:ind w:firstLine="420" w:firstLineChars="200"/>
        <w:jc w:val="left"/>
        <w:rPr>
          <w:rFonts w:ascii="宋体" w:hAnsi="宋体"/>
          <w:szCs w:val="21"/>
        </w:rPr>
      </w:pPr>
      <w:r>
        <w:rPr>
          <w:rFonts w:hint="eastAsia" w:ascii="宋体" w:hAnsi="宋体"/>
          <w:szCs w:val="21"/>
        </w:rPr>
        <w:t>（六）法律、行政法规规定的其他条件。</w:t>
      </w:r>
    </w:p>
    <w:p w14:paraId="3F66A0A1">
      <w:pPr>
        <w:snapToGrid w:val="0"/>
        <w:spacing w:before="50" w:afterLines="50" w:line="324" w:lineRule="auto"/>
        <w:ind w:firstLine="420" w:firstLineChars="200"/>
        <w:jc w:val="left"/>
        <w:rPr>
          <w:rFonts w:ascii="宋体" w:hAnsi="宋体"/>
          <w:szCs w:val="21"/>
        </w:rPr>
      </w:pPr>
      <w:r>
        <w:rPr>
          <w:rFonts w:hint="eastAsia" w:ascii="宋体" w:hAnsi="宋体"/>
          <w:szCs w:val="21"/>
        </w:rPr>
        <w:t>4.以上事项如有虚假或者隐瞒，我方愿意承担一切后果，并不再寻求任何旨在减轻或者免除法律责任的辩解。</w:t>
      </w:r>
    </w:p>
    <w:p w14:paraId="435E97C3">
      <w:pPr>
        <w:snapToGrid w:val="0"/>
        <w:spacing w:before="50" w:afterLines="50" w:line="324" w:lineRule="auto"/>
        <w:jc w:val="left"/>
        <w:rPr>
          <w:rFonts w:ascii="宋体" w:hAnsi="宋体"/>
          <w:szCs w:val="21"/>
        </w:rPr>
      </w:pPr>
      <w:r>
        <w:rPr>
          <w:rFonts w:hint="eastAsia" w:ascii="宋体" w:hAnsi="宋体"/>
          <w:szCs w:val="21"/>
        </w:rPr>
        <w:t xml:space="preserve">    特此承诺。</w:t>
      </w:r>
    </w:p>
    <w:p w14:paraId="340660F4">
      <w:pPr>
        <w:snapToGrid w:val="0"/>
        <w:spacing w:before="50" w:afterLines="50" w:line="360" w:lineRule="auto"/>
        <w:jc w:val="left"/>
        <w:rPr>
          <w:rFonts w:ascii="宋体" w:hAnsi="宋体"/>
          <w:b/>
          <w:szCs w:val="21"/>
        </w:rPr>
      </w:pPr>
      <w:r>
        <w:rPr>
          <w:rFonts w:hint="eastAsia" w:ascii="宋体" w:hAnsi="宋体"/>
          <w:b/>
          <w:szCs w:val="21"/>
        </w:rPr>
        <w:t>注：如为联合体投标，盖章处须加盖联合体各方公章并由联合体各方法定代表人分别</w:t>
      </w:r>
    </w:p>
    <w:p w14:paraId="13854867">
      <w:pPr>
        <w:snapToGrid w:val="0"/>
        <w:spacing w:before="50" w:afterLines="50" w:line="360" w:lineRule="auto"/>
        <w:jc w:val="left"/>
        <w:rPr>
          <w:rFonts w:ascii="宋体" w:hAnsi="宋体"/>
          <w:b/>
          <w:szCs w:val="21"/>
        </w:rPr>
      </w:pPr>
      <w:r>
        <w:rPr>
          <w:rFonts w:hint="eastAsia" w:ascii="宋体" w:hAnsi="宋体"/>
          <w:b/>
          <w:szCs w:val="21"/>
        </w:rPr>
        <w:t>签署，否则投标无效。</w:t>
      </w:r>
    </w:p>
    <w:p w14:paraId="44C312CE">
      <w:pPr>
        <w:snapToGrid w:val="0"/>
        <w:spacing w:before="50" w:after="50" w:line="300" w:lineRule="auto"/>
        <w:ind w:left="-6" w:leftChars="-15" w:right="-817" w:rightChars="-389" w:hanging="25" w:hangingChars="12"/>
        <w:jc w:val="left"/>
        <w:rPr>
          <w:rFonts w:ascii="宋体" w:hAnsi="宋体"/>
          <w:b/>
          <w:bCs/>
          <w:szCs w:val="21"/>
        </w:rPr>
      </w:pPr>
    </w:p>
    <w:p w14:paraId="679A5DF2">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03FE3332">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53F99876">
      <w:pPr>
        <w:snapToGrid w:val="0"/>
        <w:spacing w:before="50" w:after="50" w:line="300" w:lineRule="auto"/>
        <w:ind w:left="-6" w:leftChars="-15" w:right="-817" w:rightChars="-389" w:hanging="25" w:hangingChars="12"/>
        <w:jc w:val="left"/>
        <w:rPr>
          <w:rFonts w:ascii="宋体" w:hAnsi="宋体"/>
          <w:sz w:val="20"/>
          <w:szCs w:val="22"/>
        </w:rPr>
      </w:pPr>
      <w:r>
        <w:rPr>
          <w:rFonts w:hint="eastAsia" w:ascii="宋体" w:hAnsi="宋体"/>
          <w:b/>
          <w:bCs/>
          <w:szCs w:val="21"/>
        </w:rPr>
        <w:t>日期：    年   月   日</w:t>
      </w:r>
    </w:p>
    <w:p w14:paraId="4BBDE208">
      <w:pPr>
        <w:snapToGrid w:val="0"/>
        <w:spacing w:before="50" w:afterLines="50"/>
        <w:jc w:val="left"/>
        <w:rPr>
          <w:rFonts w:ascii="宋体" w:hAnsi="宋体"/>
          <w:sz w:val="22"/>
          <w:szCs w:val="22"/>
        </w:rPr>
      </w:pPr>
    </w:p>
    <w:p w14:paraId="7993A8AB">
      <w:pPr>
        <w:snapToGrid w:val="0"/>
        <w:spacing w:beforeLines="50" w:after="50" w:line="360" w:lineRule="auto"/>
        <w:jc w:val="center"/>
        <w:outlineLvl w:val="1"/>
        <w:rPr>
          <w:rFonts w:ascii="宋体" w:hAnsi="宋体"/>
          <w:b/>
          <w:bCs/>
          <w:sz w:val="28"/>
          <w:szCs w:val="28"/>
        </w:rPr>
      </w:pPr>
      <w:r>
        <w:rPr>
          <w:rFonts w:ascii="宋体" w:hAnsi="宋体"/>
          <w:sz w:val="22"/>
          <w:szCs w:val="22"/>
        </w:rPr>
        <w:br w:type="page"/>
      </w:r>
      <w:bookmarkStart w:id="157" w:name="_Toc5155"/>
      <w:bookmarkStart w:id="158" w:name="_Toc19686838"/>
      <w:r>
        <w:rPr>
          <w:rFonts w:hint="eastAsia" w:ascii="宋体" w:hAnsi="宋体"/>
          <w:b/>
          <w:bCs/>
          <w:sz w:val="28"/>
          <w:szCs w:val="28"/>
        </w:rPr>
        <w:t>第四节 商务技术文件格式</w:t>
      </w:r>
      <w:bookmarkEnd w:id="157"/>
      <w:bookmarkEnd w:id="158"/>
    </w:p>
    <w:p w14:paraId="0119C737">
      <w:pPr>
        <w:snapToGrid w:val="0"/>
        <w:spacing w:beforeLines="50" w:after="50"/>
        <w:rPr>
          <w:rFonts w:ascii="宋体" w:hAnsi="宋体"/>
          <w:sz w:val="24"/>
        </w:rPr>
      </w:pPr>
    </w:p>
    <w:p w14:paraId="655997EF">
      <w:pPr>
        <w:pStyle w:val="12"/>
        <w:rPr>
          <w:rFonts w:ascii="宋体" w:hAnsi="宋体"/>
        </w:rPr>
      </w:pPr>
    </w:p>
    <w:p w14:paraId="0C6EB5EF">
      <w:pPr>
        <w:rPr>
          <w:rFonts w:ascii="宋体" w:hAnsi="宋体"/>
          <w:sz w:val="24"/>
        </w:rPr>
      </w:pPr>
    </w:p>
    <w:p w14:paraId="5F29812F">
      <w:pPr>
        <w:pStyle w:val="12"/>
        <w:rPr>
          <w:rFonts w:ascii="宋体" w:hAnsi="宋体"/>
        </w:rPr>
      </w:pPr>
    </w:p>
    <w:p w14:paraId="40F98191"/>
    <w:p w14:paraId="330DF449">
      <w:pPr>
        <w:snapToGrid w:val="0"/>
        <w:spacing w:beforeLines="50" w:after="50"/>
        <w:rPr>
          <w:rFonts w:ascii="宋体" w:hAnsi="宋体"/>
          <w:bCs/>
          <w:sz w:val="32"/>
          <w:szCs w:val="20"/>
        </w:rPr>
      </w:pPr>
      <w:r>
        <w:rPr>
          <w:rFonts w:hint="eastAsia" w:ascii="宋体" w:hAnsi="宋体" w:cs="宋体"/>
          <w:bCs/>
        </w:rPr>
        <w:t>电子投标文件</w:t>
      </w:r>
    </w:p>
    <w:p w14:paraId="38EC0AFA">
      <w:pPr>
        <w:snapToGrid w:val="0"/>
        <w:spacing w:beforeLines="50" w:after="50"/>
        <w:rPr>
          <w:rFonts w:ascii="宋体" w:hAnsi="宋体"/>
          <w:sz w:val="24"/>
          <w:szCs w:val="20"/>
        </w:rPr>
      </w:pPr>
    </w:p>
    <w:p w14:paraId="0B2B1820">
      <w:pPr>
        <w:pStyle w:val="12"/>
        <w:rPr>
          <w:rFonts w:ascii="宋体" w:hAnsi="宋体"/>
          <w:szCs w:val="20"/>
        </w:rPr>
      </w:pPr>
    </w:p>
    <w:p w14:paraId="62D50B06"/>
    <w:p w14:paraId="45B5809E">
      <w:pPr>
        <w:snapToGrid w:val="0"/>
        <w:spacing w:beforeLines="50" w:after="50"/>
        <w:jc w:val="center"/>
        <w:rPr>
          <w:rFonts w:ascii="宋体" w:hAnsi="宋体"/>
          <w:b/>
          <w:sz w:val="24"/>
          <w:szCs w:val="20"/>
        </w:rPr>
      </w:pPr>
      <w:r>
        <w:rPr>
          <w:rFonts w:hint="eastAsia" w:ascii="宋体" w:hAnsi="宋体"/>
          <w:b/>
          <w:sz w:val="32"/>
          <w:szCs w:val="32"/>
        </w:rPr>
        <w:t>商务技术文件</w:t>
      </w:r>
    </w:p>
    <w:p w14:paraId="5AAEEF03">
      <w:pPr>
        <w:snapToGrid w:val="0"/>
        <w:spacing w:beforeLines="50" w:after="50"/>
        <w:rPr>
          <w:rFonts w:ascii="宋体" w:hAnsi="宋体"/>
          <w:bCs/>
          <w:sz w:val="24"/>
          <w:szCs w:val="20"/>
        </w:rPr>
      </w:pPr>
    </w:p>
    <w:p w14:paraId="46B8F163">
      <w:pPr>
        <w:snapToGrid w:val="0"/>
        <w:spacing w:beforeLines="50" w:after="50"/>
        <w:ind w:firstLine="540" w:firstLineChars="225"/>
        <w:rPr>
          <w:rFonts w:ascii="宋体" w:hAnsi="宋体"/>
          <w:bCs/>
          <w:sz w:val="24"/>
        </w:rPr>
      </w:pPr>
      <w:r>
        <w:rPr>
          <w:rFonts w:hint="eastAsia" w:ascii="宋体" w:hAnsi="宋体"/>
          <w:bCs/>
          <w:sz w:val="24"/>
        </w:rPr>
        <w:t>项目名称：</w:t>
      </w:r>
    </w:p>
    <w:p w14:paraId="62EC485A">
      <w:pPr>
        <w:snapToGrid w:val="0"/>
        <w:spacing w:beforeLines="50" w:after="50"/>
        <w:ind w:firstLine="540" w:firstLineChars="225"/>
        <w:rPr>
          <w:rFonts w:ascii="宋体" w:hAnsi="宋体"/>
          <w:bCs/>
          <w:sz w:val="24"/>
          <w:szCs w:val="20"/>
        </w:rPr>
      </w:pPr>
    </w:p>
    <w:p w14:paraId="45A995B0">
      <w:pPr>
        <w:snapToGrid w:val="0"/>
        <w:spacing w:beforeLines="50" w:after="50"/>
        <w:ind w:firstLine="540" w:firstLineChars="225"/>
        <w:rPr>
          <w:rFonts w:ascii="宋体" w:hAnsi="宋体"/>
          <w:bCs/>
          <w:sz w:val="24"/>
        </w:rPr>
      </w:pPr>
      <w:r>
        <w:rPr>
          <w:rFonts w:hint="eastAsia" w:ascii="宋体" w:hAnsi="宋体"/>
          <w:bCs/>
          <w:sz w:val="24"/>
        </w:rPr>
        <w:t>项目编号：</w:t>
      </w:r>
    </w:p>
    <w:p w14:paraId="19938CF0">
      <w:pPr>
        <w:snapToGrid w:val="0"/>
        <w:spacing w:beforeLines="50" w:after="50"/>
        <w:ind w:firstLine="540" w:firstLineChars="225"/>
        <w:rPr>
          <w:rFonts w:ascii="宋体" w:hAnsi="宋体"/>
          <w:bCs/>
          <w:sz w:val="24"/>
          <w:szCs w:val="20"/>
        </w:rPr>
      </w:pPr>
    </w:p>
    <w:p w14:paraId="4D773F03">
      <w:pPr>
        <w:snapToGrid w:val="0"/>
        <w:spacing w:beforeLines="50" w:after="50"/>
        <w:ind w:firstLine="540" w:firstLineChars="225"/>
        <w:rPr>
          <w:rFonts w:ascii="宋体" w:hAnsi="宋体"/>
          <w:bCs/>
          <w:sz w:val="24"/>
        </w:rPr>
      </w:pPr>
      <w:r>
        <w:rPr>
          <w:rFonts w:hint="eastAsia" w:ascii="宋体" w:hAnsi="宋体"/>
          <w:bCs/>
          <w:sz w:val="24"/>
        </w:rPr>
        <w:t>所投分标：</w:t>
      </w:r>
    </w:p>
    <w:p w14:paraId="4E0501E8">
      <w:pPr>
        <w:snapToGrid w:val="0"/>
        <w:spacing w:beforeLines="50" w:after="50"/>
        <w:ind w:firstLine="540" w:firstLineChars="225"/>
        <w:rPr>
          <w:rFonts w:ascii="宋体" w:hAnsi="宋体"/>
          <w:bCs/>
          <w:sz w:val="24"/>
          <w:szCs w:val="20"/>
        </w:rPr>
      </w:pPr>
    </w:p>
    <w:p w14:paraId="1C7F105C">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391BD823">
      <w:pPr>
        <w:pStyle w:val="7"/>
        <w:snapToGrid w:val="0"/>
        <w:spacing w:before="50" w:after="50"/>
        <w:ind w:firstLine="540" w:firstLineChars="225"/>
        <w:rPr>
          <w:rFonts w:ascii="宋体" w:hAnsi="宋体"/>
          <w:bCs/>
          <w:sz w:val="24"/>
          <w:szCs w:val="24"/>
        </w:rPr>
      </w:pPr>
    </w:p>
    <w:p w14:paraId="114B2BEE">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5B4ED03C">
      <w:pPr>
        <w:pStyle w:val="7"/>
        <w:snapToGrid w:val="0"/>
        <w:spacing w:before="50" w:after="50"/>
        <w:ind w:firstLine="960" w:firstLineChars="400"/>
        <w:rPr>
          <w:rFonts w:ascii="宋体" w:hAnsi="宋体"/>
          <w:bCs/>
          <w:sz w:val="24"/>
          <w:szCs w:val="24"/>
        </w:rPr>
      </w:pPr>
    </w:p>
    <w:p w14:paraId="6B176E5A">
      <w:pPr>
        <w:snapToGrid w:val="0"/>
        <w:spacing w:beforeLines="50" w:after="50"/>
        <w:ind w:firstLine="645"/>
        <w:rPr>
          <w:rFonts w:ascii="宋体" w:hAnsi="宋体"/>
          <w:sz w:val="24"/>
        </w:rPr>
      </w:pPr>
      <w:r>
        <w:rPr>
          <w:rFonts w:hint="eastAsia" w:ascii="宋体" w:hAnsi="宋体"/>
          <w:sz w:val="24"/>
        </w:rPr>
        <w:t xml:space="preserve">                        年  月  日</w:t>
      </w:r>
    </w:p>
    <w:p w14:paraId="3804DB81">
      <w:pPr>
        <w:snapToGrid w:val="0"/>
        <w:spacing w:beforeLines="50" w:after="50"/>
        <w:rPr>
          <w:rFonts w:ascii="宋体" w:hAnsi="宋体"/>
          <w:sz w:val="24"/>
          <w:szCs w:val="20"/>
        </w:rPr>
      </w:pPr>
    </w:p>
    <w:p w14:paraId="3D45D2E0">
      <w:pPr>
        <w:snapToGrid w:val="0"/>
        <w:spacing w:line="360" w:lineRule="auto"/>
        <w:jc w:val="center"/>
        <w:rPr>
          <w:rFonts w:ascii="宋体" w:hAnsi="宋体"/>
          <w:b/>
          <w:bCs/>
          <w:sz w:val="28"/>
          <w:szCs w:val="28"/>
        </w:rPr>
      </w:pPr>
      <w:r>
        <w:rPr>
          <w:rFonts w:ascii="宋体" w:hAnsi="宋体"/>
          <w:sz w:val="24"/>
          <w:szCs w:val="20"/>
        </w:rPr>
        <w:br w:type="page"/>
      </w:r>
      <w:r>
        <w:rPr>
          <w:rFonts w:hint="eastAsia" w:ascii="宋体" w:hAnsi="宋体"/>
          <w:b/>
          <w:bCs/>
          <w:sz w:val="28"/>
          <w:szCs w:val="28"/>
        </w:rPr>
        <w:t>商务技术文件目录</w:t>
      </w:r>
    </w:p>
    <w:p w14:paraId="60A686F8">
      <w:pPr>
        <w:snapToGrid w:val="0"/>
        <w:spacing w:before="50" w:afterLines="50" w:line="360" w:lineRule="auto"/>
        <w:jc w:val="center"/>
        <w:rPr>
          <w:rFonts w:ascii="微软雅黑" w:hAnsi="微软雅黑" w:eastAsia="微软雅黑"/>
          <w:b/>
          <w:bCs/>
          <w:sz w:val="24"/>
        </w:rPr>
      </w:pPr>
      <w:r>
        <w:rPr>
          <w:rFonts w:hint="eastAsia" w:ascii="宋体" w:hAnsi="宋体"/>
          <w:szCs w:val="21"/>
        </w:rPr>
        <w:t>根据招标文件规定及投标人提供的材料自行编写目录。</w:t>
      </w:r>
    </w:p>
    <w:p w14:paraId="571205A6">
      <w:pPr>
        <w:snapToGrid w:val="0"/>
        <w:spacing w:before="50" w:afterLines="50"/>
        <w:jc w:val="center"/>
        <w:rPr>
          <w:rFonts w:ascii="宋体" w:hAnsi="宋体"/>
        </w:rPr>
      </w:pPr>
    </w:p>
    <w:p w14:paraId="71043C2C">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1.投标人参加本项目无围标串标行为的承诺</w:t>
      </w:r>
    </w:p>
    <w:p w14:paraId="599A5141">
      <w:pPr>
        <w:snapToGrid w:val="0"/>
        <w:spacing w:beforeLines="50" w:after="50"/>
        <w:ind w:left="420"/>
        <w:jc w:val="left"/>
        <w:rPr>
          <w:rFonts w:ascii="宋体" w:hAnsi="宋体"/>
          <w:b/>
          <w:sz w:val="24"/>
        </w:rPr>
      </w:pPr>
    </w:p>
    <w:p w14:paraId="5A42EB9E">
      <w:pPr>
        <w:snapToGrid w:val="0"/>
        <w:spacing w:beforeLines="50" w:after="50"/>
        <w:ind w:left="420"/>
        <w:jc w:val="center"/>
        <w:rPr>
          <w:rFonts w:ascii="宋体" w:hAnsi="宋体"/>
          <w:b/>
          <w:sz w:val="24"/>
        </w:rPr>
      </w:pPr>
      <w:r>
        <w:rPr>
          <w:rFonts w:hint="eastAsia" w:ascii="宋体" w:hAnsi="宋体"/>
          <w:b/>
          <w:sz w:val="24"/>
        </w:rPr>
        <w:t>投标人参加本项目无围标串标行为的承诺函</w:t>
      </w:r>
    </w:p>
    <w:p w14:paraId="3664C2E4">
      <w:pPr>
        <w:snapToGrid w:val="0"/>
        <w:spacing w:beforeLines="50" w:after="50" w:line="360" w:lineRule="auto"/>
        <w:jc w:val="left"/>
        <w:rPr>
          <w:rFonts w:ascii="宋体" w:hAnsi="宋体"/>
          <w:b/>
          <w:szCs w:val="21"/>
        </w:rPr>
      </w:pPr>
      <w:r>
        <w:rPr>
          <w:rFonts w:hint="eastAsia" w:ascii="宋体" w:hAnsi="宋体"/>
          <w:b/>
          <w:szCs w:val="21"/>
        </w:rPr>
        <w:t>一、我方承诺无下列相互串通投标的情形：</w:t>
      </w:r>
    </w:p>
    <w:p w14:paraId="2F576AEC">
      <w:pPr>
        <w:snapToGrid w:val="0"/>
        <w:spacing w:beforeLines="50" w:after="50" w:line="360" w:lineRule="auto"/>
        <w:ind w:firstLine="411" w:firstLineChars="196"/>
        <w:jc w:val="left"/>
        <w:rPr>
          <w:rFonts w:ascii="宋体" w:hAnsi="宋体"/>
          <w:szCs w:val="21"/>
        </w:rPr>
      </w:pPr>
      <w:r>
        <w:rPr>
          <w:rFonts w:hint="eastAsia" w:ascii="宋体" w:hAnsi="宋体"/>
          <w:szCs w:val="21"/>
        </w:rPr>
        <w:t>1.不同投标人的投标文件由同一单位或者个人编制；或者不同投标人报名的IP地址一致的；</w:t>
      </w:r>
    </w:p>
    <w:p w14:paraId="09B31CF3">
      <w:pPr>
        <w:snapToGrid w:val="0"/>
        <w:spacing w:beforeLines="50" w:after="50" w:line="360" w:lineRule="auto"/>
        <w:ind w:firstLine="411" w:firstLineChars="196"/>
        <w:jc w:val="left"/>
        <w:rPr>
          <w:rFonts w:ascii="宋体" w:hAnsi="宋体"/>
          <w:szCs w:val="21"/>
        </w:rPr>
      </w:pPr>
      <w:r>
        <w:rPr>
          <w:rFonts w:hint="eastAsia" w:ascii="宋体" w:hAnsi="宋体"/>
          <w:szCs w:val="21"/>
        </w:rPr>
        <w:t>2.不同投标人委托同一单位或者个人办理投标事宜；</w:t>
      </w:r>
    </w:p>
    <w:p w14:paraId="0ADF3447">
      <w:pPr>
        <w:snapToGrid w:val="0"/>
        <w:spacing w:beforeLines="50" w:after="50" w:line="360" w:lineRule="auto"/>
        <w:ind w:firstLine="411" w:firstLineChars="196"/>
        <w:jc w:val="left"/>
        <w:rPr>
          <w:rFonts w:ascii="宋体" w:hAnsi="宋体"/>
          <w:szCs w:val="21"/>
        </w:rPr>
      </w:pPr>
      <w:r>
        <w:rPr>
          <w:rFonts w:hint="eastAsia" w:ascii="宋体" w:hAnsi="宋体"/>
          <w:szCs w:val="21"/>
        </w:rPr>
        <w:t>3.不同的投标人的投标文件载明的项目管理员为同一个人；</w:t>
      </w:r>
    </w:p>
    <w:p w14:paraId="43FB50D3">
      <w:pPr>
        <w:snapToGrid w:val="0"/>
        <w:spacing w:beforeLines="50" w:after="50" w:line="360" w:lineRule="auto"/>
        <w:ind w:firstLine="411" w:firstLineChars="196"/>
        <w:jc w:val="left"/>
        <w:rPr>
          <w:rFonts w:ascii="宋体" w:hAnsi="宋体"/>
          <w:szCs w:val="21"/>
        </w:rPr>
      </w:pPr>
      <w:r>
        <w:rPr>
          <w:rFonts w:hint="eastAsia" w:ascii="宋体" w:hAnsi="宋体"/>
          <w:szCs w:val="21"/>
        </w:rPr>
        <w:t>4.不同投标人的投标文件异常一致或者投标报价呈规律性差异；</w:t>
      </w:r>
    </w:p>
    <w:p w14:paraId="596BAB3D">
      <w:pPr>
        <w:snapToGrid w:val="0"/>
        <w:spacing w:beforeLines="50" w:after="50" w:line="360" w:lineRule="auto"/>
        <w:ind w:firstLine="411" w:firstLineChars="196"/>
        <w:jc w:val="left"/>
        <w:rPr>
          <w:rFonts w:ascii="宋体" w:hAnsi="宋体"/>
          <w:szCs w:val="21"/>
        </w:rPr>
      </w:pPr>
      <w:r>
        <w:rPr>
          <w:rFonts w:hint="eastAsia" w:ascii="宋体" w:hAnsi="宋体"/>
          <w:szCs w:val="21"/>
        </w:rPr>
        <w:t>5.不同投标人的投标文件相互混装；</w:t>
      </w:r>
    </w:p>
    <w:p w14:paraId="7C90E333">
      <w:pPr>
        <w:snapToGrid w:val="0"/>
        <w:spacing w:beforeLines="50" w:after="50" w:line="360" w:lineRule="auto"/>
        <w:ind w:firstLine="411" w:firstLineChars="196"/>
        <w:jc w:val="left"/>
        <w:rPr>
          <w:rFonts w:ascii="宋体" w:hAnsi="宋体"/>
          <w:szCs w:val="21"/>
        </w:rPr>
      </w:pPr>
      <w:r>
        <w:rPr>
          <w:rFonts w:hint="eastAsia" w:ascii="宋体" w:hAnsi="宋体"/>
          <w:szCs w:val="21"/>
        </w:rPr>
        <w:t>6.不同投标人的投标保证金从同一单位或者个人账户转出。</w:t>
      </w:r>
    </w:p>
    <w:p w14:paraId="0F2DEC83">
      <w:pPr>
        <w:snapToGrid w:val="0"/>
        <w:spacing w:beforeLines="50" w:after="50" w:line="360" w:lineRule="auto"/>
        <w:jc w:val="left"/>
        <w:rPr>
          <w:rFonts w:ascii="宋体" w:hAnsi="宋体"/>
          <w:szCs w:val="21"/>
        </w:rPr>
      </w:pPr>
      <w:r>
        <w:rPr>
          <w:rFonts w:hint="eastAsia" w:ascii="宋体" w:hAnsi="宋体"/>
          <w:b/>
          <w:szCs w:val="21"/>
        </w:rPr>
        <w:t>二、我方承诺无下列恶意串通的情形：</w:t>
      </w:r>
    </w:p>
    <w:p w14:paraId="2CB64F2F">
      <w:pPr>
        <w:snapToGrid w:val="0"/>
        <w:spacing w:beforeLines="50" w:after="50" w:line="360" w:lineRule="auto"/>
        <w:ind w:firstLine="411" w:firstLineChars="196"/>
        <w:jc w:val="left"/>
        <w:rPr>
          <w:rFonts w:ascii="宋体" w:hAnsi="宋体"/>
          <w:szCs w:val="21"/>
        </w:rPr>
      </w:pPr>
      <w:r>
        <w:rPr>
          <w:rFonts w:hint="eastAsia" w:ascii="宋体" w:hAnsi="宋体"/>
          <w:szCs w:val="21"/>
        </w:rPr>
        <w:t>1.投标人直接或者间接从采购人或者采购代理机构处获得其他投标人的相关信息并修改其投标文件或者响应文件；</w:t>
      </w:r>
    </w:p>
    <w:p w14:paraId="4DB66122">
      <w:pPr>
        <w:snapToGrid w:val="0"/>
        <w:spacing w:beforeLines="50" w:after="50" w:line="360" w:lineRule="auto"/>
        <w:ind w:firstLine="411" w:firstLineChars="196"/>
        <w:jc w:val="left"/>
        <w:rPr>
          <w:rFonts w:ascii="宋体" w:hAnsi="宋体"/>
          <w:szCs w:val="21"/>
        </w:rPr>
      </w:pPr>
      <w:r>
        <w:rPr>
          <w:rFonts w:hint="eastAsia" w:ascii="宋体" w:hAnsi="宋体"/>
          <w:szCs w:val="21"/>
        </w:rPr>
        <w:t>2.投标人按照采购人或者采购代理机构的授意撤换、修改投标文件或者响应文件；</w:t>
      </w:r>
    </w:p>
    <w:p w14:paraId="0231CBB8">
      <w:pPr>
        <w:snapToGrid w:val="0"/>
        <w:spacing w:beforeLines="50" w:after="50" w:line="360" w:lineRule="auto"/>
        <w:ind w:firstLine="411" w:firstLineChars="196"/>
        <w:jc w:val="left"/>
        <w:rPr>
          <w:rFonts w:ascii="宋体" w:hAnsi="宋体"/>
          <w:szCs w:val="21"/>
        </w:rPr>
      </w:pPr>
      <w:r>
        <w:rPr>
          <w:rFonts w:hint="eastAsia" w:ascii="宋体" w:hAnsi="宋体"/>
          <w:szCs w:val="21"/>
        </w:rPr>
        <w:t>3.投标人之间协商报价、技术方案等投标文件或者响应文件的实质性内容；</w:t>
      </w:r>
    </w:p>
    <w:p w14:paraId="1675ECB0">
      <w:pPr>
        <w:snapToGrid w:val="0"/>
        <w:spacing w:beforeLines="50" w:after="50" w:line="360" w:lineRule="auto"/>
        <w:ind w:firstLine="411" w:firstLineChars="196"/>
        <w:jc w:val="left"/>
        <w:rPr>
          <w:rFonts w:ascii="宋体" w:hAnsi="宋体"/>
          <w:szCs w:val="21"/>
        </w:rPr>
      </w:pPr>
      <w:r>
        <w:rPr>
          <w:rFonts w:hint="eastAsia" w:ascii="宋体" w:hAnsi="宋体"/>
          <w:szCs w:val="21"/>
        </w:rPr>
        <w:t>4.属于同一集团、协会、商会等组织成员的投标人按照该组织要求协同参加政府采购活动；</w:t>
      </w:r>
    </w:p>
    <w:p w14:paraId="5784CDD9">
      <w:pPr>
        <w:snapToGrid w:val="0"/>
        <w:spacing w:beforeLines="50" w:after="50" w:line="360" w:lineRule="auto"/>
        <w:ind w:firstLine="411" w:firstLineChars="196"/>
        <w:jc w:val="left"/>
        <w:rPr>
          <w:rFonts w:ascii="宋体" w:hAnsi="宋体"/>
          <w:szCs w:val="21"/>
        </w:rPr>
      </w:pPr>
      <w:r>
        <w:rPr>
          <w:rFonts w:hint="eastAsia" w:ascii="宋体" w:hAnsi="宋体"/>
          <w:szCs w:val="21"/>
        </w:rPr>
        <w:t>5.投标人之间事先约定一致抬高或者压低投标报价，或者在招标项目中事先约定轮流以高价位或者低价位中标，或者事先约定由某一特定投标人中标，然后再参加投标；</w:t>
      </w:r>
    </w:p>
    <w:p w14:paraId="7C0B5D35">
      <w:pPr>
        <w:snapToGrid w:val="0"/>
        <w:spacing w:beforeLines="50" w:after="50" w:line="360" w:lineRule="auto"/>
        <w:ind w:firstLine="411" w:firstLineChars="196"/>
        <w:jc w:val="left"/>
        <w:rPr>
          <w:rFonts w:ascii="宋体" w:hAnsi="宋体"/>
          <w:szCs w:val="21"/>
        </w:rPr>
      </w:pPr>
      <w:r>
        <w:rPr>
          <w:rFonts w:hint="eastAsia" w:ascii="宋体" w:hAnsi="宋体"/>
          <w:szCs w:val="21"/>
        </w:rPr>
        <w:t>6.投标人之间商定部分投标人放弃参加政府采购活动或者放弃中标；</w:t>
      </w:r>
    </w:p>
    <w:p w14:paraId="47AEE148">
      <w:pPr>
        <w:snapToGrid w:val="0"/>
        <w:spacing w:beforeLines="50" w:after="50" w:line="360" w:lineRule="auto"/>
        <w:ind w:firstLine="411" w:firstLineChars="196"/>
        <w:jc w:val="left"/>
        <w:rPr>
          <w:rFonts w:ascii="宋体" w:hAnsi="宋体"/>
          <w:szCs w:val="21"/>
        </w:rPr>
      </w:pPr>
      <w:r>
        <w:rPr>
          <w:rFonts w:hint="eastAsia" w:ascii="宋体" w:hAnsi="宋体"/>
          <w:szCs w:val="21"/>
        </w:rPr>
        <w:t>7.投标人与采购人或者采购代理机构之间、投标人相互之间，为谋求特定投标人中标或者排斥其他投标人的其他串通行为。</w:t>
      </w:r>
    </w:p>
    <w:p w14:paraId="536D0BEF">
      <w:pPr>
        <w:snapToGrid w:val="0"/>
        <w:spacing w:beforeLines="50" w:after="50" w:line="360" w:lineRule="auto"/>
        <w:ind w:firstLine="211" w:firstLineChars="100"/>
        <w:jc w:val="left"/>
        <w:rPr>
          <w:rFonts w:ascii="宋体" w:hAnsi="宋体"/>
          <w:b/>
          <w:szCs w:val="21"/>
        </w:rPr>
      </w:pPr>
    </w:p>
    <w:p w14:paraId="40986594">
      <w:pPr>
        <w:snapToGrid w:val="0"/>
        <w:spacing w:beforeLines="50" w:after="50" w:line="360" w:lineRule="auto"/>
        <w:ind w:firstLine="211" w:firstLineChars="100"/>
        <w:jc w:val="left"/>
        <w:rPr>
          <w:rFonts w:ascii="宋体" w:hAnsi="宋体"/>
          <w:b/>
          <w:szCs w:val="21"/>
        </w:rPr>
      </w:pPr>
      <w:r>
        <w:rPr>
          <w:rFonts w:hint="eastAsia" w:ascii="宋体" w:hAnsi="宋体"/>
          <w:b/>
          <w:szCs w:val="21"/>
        </w:rPr>
        <w:t>以上情形一经核查属实，我方愿意承担一切后果，并不再寻求任何旨在减轻或者免除法律责任的辩解。</w:t>
      </w:r>
    </w:p>
    <w:p w14:paraId="6B74FCB9">
      <w:pPr>
        <w:snapToGrid w:val="0"/>
        <w:spacing w:before="50" w:after="50" w:line="300" w:lineRule="auto"/>
        <w:ind w:left="-6" w:leftChars="-15" w:right="-817" w:rightChars="-389" w:hanging="25" w:hangingChars="12"/>
        <w:jc w:val="left"/>
        <w:rPr>
          <w:rFonts w:ascii="宋体" w:hAnsi="宋体"/>
          <w:b/>
          <w:bCs/>
          <w:szCs w:val="21"/>
        </w:rPr>
      </w:pPr>
    </w:p>
    <w:p w14:paraId="0E32BFAD">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171E1B2A">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666D0D58">
      <w:pPr>
        <w:snapToGrid w:val="0"/>
        <w:spacing w:before="50" w:after="50" w:line="360" w:lineRule="auto"/>
        <w:ind w:left="-6" w:leftChars="-15" w:right="-817" w:rightChars="-389" w:hanging="25" w:hangingChars="12"/>
        <w:jc w:val="left"/>
        <w:rPr>
          <w:rFonts w:ascii="宋体" w:hAnsi="宋体"/>
          <w:sz w:val="20"/>
          <w:szCs w:val="22"/>
        </w:rPr>
      </w:pPr>
      <w:r>
        <w:rPr>
          <w:rFonts w:hint="eastAsia" w:ascii="宋体" w:hAnsi="宋体"/>
          <w:b/>
          <w:bCs/>
          <w:szCs w:val="21"/>
        </w:rPr>
        <w:t>日期：    年   月   日</w:t>
      </w:r>
    </w:p>
    <w:p w14:paraId="426D00EB">
      <w:pPr>
        <w:pStyle w:val="15"/>
        <w:snapToGrid w:val="0"/>
        <w:spacing w:before="295" w:after="295" w:line="360" w:lineRule="auto"/>
        <w:rPr>
          <w:rFonts w:hAnsi="宋体"/>
          <w:sz w:val="21"/>
          <w:szCs w:val="18"/>
        </w:rPr>
      </w:pPr>
    </w:p>
    <w:p w14:paraId="73F35649">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2.法定代表人身份证明</w:t>
      </w:r>
    </w:p>
    <w:p w14:paraId="3F2A2D62">
      <w:pPr>
        <w:spacing w:beforeLines="100" w:afterLines="50"/>
        <w:ind w:left="540"/>
        <w:jc w:val="center"/>
        <w:rPr>
          <w:rFonts w:ascii="宋体" w:hAnsi="Courier New"/>
          <w:b/>
          <w:sz w:val="32"/>
          <w:szCs w:val="32"/>
        </w:rPr>
      </w:pPr>
    </w:p>
    <w:p w14:paraId="5F6CD01B">
      <w:pPr>
        <w:spacing w:beforeLines="100" w:afterLines="50"/>
        <w:ind w:left="540"/>
        <w:jc w:val="center"/>
        <w:rPr>
          <w:rFonts w:ascii="黑体" w:hAnsi="宋体" w:eastAsia="黑体"/>
          <w:sz w:val="24"/>
        </w:rPr>
      </w:pPr>
      <w:r>
        <w:rPr>
          <w:rFonts w:hint="eastAsia" w:ascii="宋体" w:hAnsi="Courier New"/>
          <w:b/>
          <w:sz w:val="24"/>
        </w:rPr>
        <w:t>法定代表人身份证明</w:t>
      </w:r>
    </w:p>
    <w:p w14:paraId="7B8A15F1">
      <w:pPr>
        <w:spacing w:line="500" w:lineRule="exact"/>
        <w:ind w:left="540"/>
        <w:rPr>
          <w:rFonts w:ascii="宋体" w:hAnsi="宋体"/>
          <w:szCs w:val="21"/>
        </w:rPr>
      </w:pPr>
      <w:r>
        <w:rPr>
          <w:rFonts w:hint="eastAsia" w:ascii="宋体" w:hAnsi="宋体"/>
          <w:szCs w:val="21"/>
        </w:rPr>
        <w:t>投 标 人：</w:t>
      </w:r>
    </w:p>
    <w:p w14:paraId="08955980">
      <w:pPr>
        <w:spacing w:line="500" w:lineRule="exact"/>
        <w:ind w:left="540"/>
        <w:rPr>
          <w:rFonts w:ascii="宋体" w:hAnsi="宋体"/>
          <w:szCs w:val="21"/>
        </w:rPr>
      </w:pPr>
      <w:r>
        <w:rPr>
          <w:rFonts w:hint="eastAsia" w:ascii="宋体" w:hAnsi="宋体"/>
          <w:szCs w:val="21"/>
        </w:rPr>
        <w:t>地    址：</w:t>
      </w:r>
    </w:p>
    <w:p w14:paraId="0DB3E67A">
      <w:pPr>
        <w:spacing w:line="500" w:lineRule="exact"/>
        <w:ind w:left="540"/>
        <w:rPr>
          <w:rFonts w:ascii="宋体" w:hAnsi="宋体"/>
          <w:szCs w:val="21"/>
        </w:rPr>
      </w:pPr>
      <w:r>
        <w:rPr>
          <w:rFonts w:hint="eastAsia" w:ascii="宋体" w:hAnsi="宋体"/>
          <w:szCs w:val="21"/>
        </w:rPr>
        <w:t>姓    名：性      别：</w:t>
      </w:r>
    </w:p>
    <w:p w14:paraId="07F675D1">
      <w:pPr>
        <w:spacing w:line="500" w:lineRule="exact"/>
        <w:ind w:left="540"/>
        <w:rPr>
          <w:rFonts w:ascii="宋体" w:hAnsi="宋体"/>
          <w:szCs w:val="21"/>
          <w:u w:val="single"/>
        </w:rPr>
      </w:pPr>
      <w:r>
        <w:rPr>
          <w:rFonts w:hint="eastAsia" w:ascii="宋体" w:hAnsi="宋体"/>
          <w:szCs w:val="21"/>
        </w:rPr>
        <w:t>年    龄：职      务：</w:t>
      </w:r>
    </w:p>
    <w:p w14:paraId="5ACE28CB">
      <w:pPr>
        <w:spacing w:line="500" w:lineRule="exact"/>
        <w:ind w:left="540"/>
        <w:rPr>
          <w:rFonts w:ascii="宋体" w:hAnsi="宋体"/>
          <w:szCs w:val="21"/>
        </w:rPr>
      </w:pPr>
      <w:r>
        <w:rPr>
          <w:rFonts w:hint="eastAsia" w:ascii="宋体" w:hAnsi="宋体"/>
          <w:szCs w:val="21"/>
        </w:rPr>
        <w:t>身份证</w:t>
      </w:r>
      <w:r>
        <w:rPr>
          <w:rFonts w:hint="eastAsia"/>
          <w:szCs w:val="21"/>
        </w:rPr>
        <w:t>号码：</w:t>
      </w:r>
    </w:p>
    <w:p w14:paraId="29F6D355">
      <w:pPr>
        <w:spacing w:line="500" w:lineRule="exact"/>
        <w:ind w:left="540"/>
        <w:rPr>
          <w:rFonts w:ascii="宋体" w:hAnsi="宋体"/>
          <w:szCs w:val="21"/>
        </w:rPr>
      </w:pP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的法定代表人。</w:t>
      </w:r>
    </w:p>
    <w:p w14:paraId="71083134">
      <w:pPr>
        <w:spacing w:line="500" w:lineRule="exact"/>
        <w:ind w:left="540"/>
        <w:rPr>
          <w:rFonts w:ascii="宋体" w:hAnsi="宋体"/>
          <w:szCs w:val="21"/>
        </w:rPr>
      </w:pPr>
      <w:r>
        <w:rPr>
          <w:rFonts w:hint="eastAsia" w:ascii="宋体" w:hAnsi="宋体"/>
          <w:szCs w:val="21"/>
        </w:rPr>
        <w:t>特此证明。</w:t>
      </w:r>
    </w:p>
    <w:p w14:paraId="19476370">
      <w:pPr>
        <w:spacing w:line="500" w:lineRule="exact"/>
        <w:ind w:left="540"/>
        <w:rPr>
          <w:rFonts w:ascii="宋体" w:hAnsi="宋体"/>
          <w:szCs w:val="21"/>
        </w:rPr>
      </w:pPr>
    </w:p>
    <w:p w14:paraId="3F3A723D">
      <w:pPr>
        <w:spacing w:line="500" w:lineRule="exact"/>
        <w:ind w:left="540"/>
        <w:rPr>
          <w:rFonts w:ascii="宋体" w:hAnsi="宋体"/>
          <w:szCs w:val="21"/>
        </w:rPr>
      </w:pPr>
      <w:r>
        <w:rPr>
          <w:rFonts w:hint="eastAsia" w:ascii="宋体" w:hAnsi="宋体"/>
          <w:szCs w:val="21"/>
        </w:rPr>
        <w:t>附件：法定代表人有效身份证正反面复印件</w:t>
      </w:r>
    </w:p>
    <w:p w14:paraId="7FE55DE0">
      <w:pPr>
        <w:spacing w:line="500" w:lineRule="exact"/>
        <w:ind w:left="540"/>
        <w:rPr>
          <w:rFonts w:ascii="宋体" w:hAnsi="宋体"/>
          <w:szCs w:val="21"/>
        </w:rPr>
      </w:pPr>
    </w:p>
    <w:p w14:paraId="711794B4">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2490F9A6">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0FE78C3D">
      <w:pPr>
        <w:snapToGrid w:val="0"/>
        <w:spacing w:before="50" w:after="50" w:line="360" w:lineRule="auto"/>
        <w:ind w:right="-817" w:rightChars="-389"/>
        <w:jc w:val="left"/>
        <w:rPr>
          <w:rFonts w:ascii="宋体" w:hAnsi="宋体"/>
          <w:sz w:val="20"/>
          <w:szCs w:val="22"/>
        </w:rPr>
      </w:pPr>
      <w:r>
        <w:rPr>
          <w:rFonts w:hint="eastAsia" w:ascii="宋体" w:hAnsi="宋体"/>
          <w:b/>
          <w:bCs/>
          <w:szCs w:val="21"/>
        </w:rPr>
        <w:t>日期：    年   月   日</w:t>
      </w:r>
    </w:p>
    <w:p w14:paraId="16611E6F">
      <w:pPr>
        <w:snapToGrid w:val="0"/>
        <w:spacing w:beforeLines="50" w:after="50"/>
        <w:jc w:val="center"/>
        <w:rPr>
          <w:rFonts w:ascii="宋体" w:hAnsi="宋体"/>
          <w:b/>
          <w:szCs w:val="21"/>
        </w:rPr>
      </w:pPr>
    </w:p>
    <w:p w14:paraId="206AFF0C">
      <w:pPr>
        <w:snapToGrid w:val="0"/>
        <w:spacing w:beforeLines="50" w:after="50"/>
        <w:ind w:firstLine="630" w:firstLineChars="300"/>
        <w:jc w:val="left"/>
        <w:rPr>
          <w:rFonts w:ascii="宋体" w:hAnsi="宋体"/>
          <w:b/>
          <w:szCs w:val="16"/>
        </w:rPr>
      </w:pPr>
      <w:r>
        <w:rPr>
          <w:rFonts w:hint="eastAsia" w:ascii="宋体" w:hAnsi="宋体"/>
          <w:szCs w:val="21"/>
        </w:rPr>
        <w:t>注：自然人投标的无需提供</w:t>
      </w:r>
    </w:p>
    <w:p w14:paraId="53387DE9">
      <w:pPr>
        <w:snapToGrid w:val="0"/>
        <w:spacing w:beforeLines="50" w:after="50"/>
        <w:jc w:val="left"/>
        <w:rPr>
          <w:rFonts w:ascii="宋体" w:hAnsi="宋体"/>
          <w:b/>
          <w:sz w:val="24"/>
          <w:szCs w:val="20"/>
        </w:rPr>
      </w:pPr>
      <w:r>
        <w:rPr>
          <w:rFonts w:ascii="宋体" w:hAnsi="宋体"/>
          <w:b/>
          <w:szCs w:val="21"/>
        </w:rPr>
        <w:br w:type="page"/>
      </w:r>
      <w:r>
        <w:rPr>
          <w:rFonts w:hint="eastAsia" w:ascii="宋体" w:hAnsi="宋体"/>
          <w:b/>
          <w:szCs w:val="21"/>
        </w:rPr>
        <w:t>3.</w:t>
      </w:r>
      <w:r>
        <w:rPr>
          <w:rFonts w:hint="eastAsia" w:ascii="宋体" w:hAnsi="宋体"/>
          <w:b/>
          <w:sz w:val="24"/>
        </w:rPr>
        <w:t>法定代表人授权委托书</w:t>
      </w:r>
    </w:p>
    <w:p w14:paraId="396AF883">
      <w:pPr>
        <w:snapToGrid w:val="0"/>
        <w:spacing w:beforeLines="50" w:after="50"/>
        <w:jc w:val="center"/>
        <w:rPr>
          <w:rFonts w:ascii="宋体" w:hAnsi="宋体"/>
          <w:b/>
          <w:sz w:val="44"/>
          <w:szCs w:val="44"/>
        </w:rPr>
      </w:pPr>
    </w:p>
    <w:p w14:paraId="494E3E1B">
      <w:pPr>
        <w:snapToGrid w:val="0"/>
        <w:spacing w:beforeLines="50" w:after="50"/>
        <w:jc w:val="center"/>
        <w:rPr>
          <w:rFonts w:ascii="宋体" w:hAnsi="宋体"/>
          <w:b/>
          <w:sz w:val="24"/>
        </w:rPr>
      </w:pPr>
      <w:r>
        <w:rPr>
          <w:rFonts w:hint="eastAsia" w:ascii="宋体" w:hAnsi="宋体"/>
          <w:b/>
          <w:sz w:val="24"/>
        </w:rPr>
        <w:t>法定代表人授权委托书</w:t>
      </w:r>
    </w:p>
    <w:p w14:paraId="6C66957D">
      <w:pPr>
        <w:snapToGrid w:val="0"/>
        <w:spacing w:beforeLines="50" w:after="50"/>
        <w:jc w:val="center"/>
        <w:rPr>
          <w:rFonts w:ascii="宋体" w:hAnsi="宋体"/>
          <w:b/>
          <w:sz w:val="24"/>
        </w:rPr>
      </w:pPr>
      <w:r>
        <w:rPr>
          <w:rFonts w:hint="eastAsia" w:ascii="宋体" w:hAnsi="宋体"/>
          <w:b/>
          <w:sz w:val="24"/>
        </w:rPr>
        <w:t>（非联合体投标格式）</w:t>
      </w:r>
    </w:p>
    <w:p w14:paraId="602F2C35">
      <w:pPr>
        <w:snapToGrid w:val="0"/>
        <w:spacing w:beforeLines="50" w:after="50"/>
        <w:jc w:val="center"/>
        <w:rPr>
          <w:rFonts w:ascii="宋体" w:hAnsi="宋体"/>
          <w:b/>
          <w:szCs w:val="21"/>
        </w:rPr>
      </w:pPr>
      <w:r>
        <w:rPr>
          <w:rFonts w:hint="eastAsia" w:ascii="宋体" w:hAnsi="宋体"/>
          <w:b/>
          <w:sz w:val="24"/>
        </w:rPr>
        <w:t>（如有委托时）</w:t>
      </w:r>
    </w:p>
    <w:p w14:paraId="3794E343">
      <w:pPr>
        <w:snapToGrid w:val="0"/>
        <w:spacing w:beforeLines="50" w:after="50"/>
        <w:jc w:val="center"/>
        <w:rPr>
          <w:rFonts w:ascii="宋体" w:hAnsi="宋体"/>
          <w:b/>
          <w:szCs w:val="21"/>
        </w:rPr>
      </w:pPr>
    </w:p>
    <w:p w14:paraId="460409C3">
      <w:pPr>
        <w:snapToGrid w:val="0"/>
        <w:spacing w:beforeLines="50" w:after="50"/>
        <w:rPr>
          <w:rFonts w:ascii="宋体" w:hAnsi="宋体"/>
          <w:b/>
          <w:bCs/>
          <w:szCs w:val="21"/>
        </w:rPr>
      </w:pPr>
      <w:r>
        <w:rPr>
          <w:rFonts w:hint="eastAsia" w:ascii="宋体" w:hAnsi="宋体"/>
          <w:bCs/>
          <w:szCs w:val="21"/>
        </w:rPr>
        <w:t>致：</w:t>
      </w:r>
      <w:r>
        <w:rPr>
          <w:rFonts w:hint="eastAsia" w:ascii="宋体" w:hAnsi="宋体"/>
          <w:szCs w:val="21"/>
          <w:u w:val="single"/>
        </w:rPr>
        <w:t>采购人名称</w:t>
      </w:r>
      <w:r>
        <w:rPr>
          <w:rFonts w:hint="eastAsia" w:ascii="宋体" w:hAnsi="宋体"/>
          <w:szCs w:val="21"/>
        </w:rPr>
        <w:t>：</w:t>
      </w:r>
    </w:p>
    <w:p w14:paraId="36F30A3A">
      <w:pPr>
        <w:snapToGrid w:val="0"/>
        <w:spacing w:beforeLines="50" w:after="50" w:line="360" w:lineRule="auto"/>
        <w:ind w:firstLine="495" w:firstLineChars="236"/>
        <w:rPr>
          <w:rFonts w:ascii="宋体" w:hAnsi="宋体"/>
          <w:szCs w:val="21"/>
        </w:rPr>
      </w:pPr>
      <w:r>
        <w:rPr>
          <w:rFonts w:hint="eastAsia" w:ascii="宋体" w:hAnsi="宋体"/>
          <w:szCs w:val="21"/>
        </w:rPr>
        <w:t>我（姓名）系（投标人名称）的法定代表人，现授权委托</w:t>
      </w:r>
      <w:r>
        <w:rPr>
          <w:rFonts w:hint="eastAsia" w:ascii="宋体" w:hAnsi="宋体"/>
          <w:szCs w:val="21"/>
          <w:u w:val="single"/>
        </w:rPr>
        <w:t xml:space="preserve">              （姓名）</w:t>
      </w:r>
      <w:r>
        <w:rPr>
          <w:rFonts w:hint="eastAsia" w:ascii="宋体" w:hAnsi="宋体"/>
          <w:szCs w:val="21"/>
        </w:rPr>
        <w:t>以我方的名义参加项目的投标活动，并代表我方全权办理针对上述项目的所有采购程序和环节的具体事务和签署相关文件。</w:t>
      </w:r>
    </w:p>
    <w:p w14:paraId="67A48FD6">
      <w:pPr>
        <w:snapToGrid w:val="0"/>
        <w:spacing w:beforeLines="50" w:after="50"/>
        <w:rPr>
          <w:rFonts w:ascii="宋体" w:hAnsi="宋体"/>
          <w:szCs w:val="21"/>
        </w:rPr>
      </w:pPr>
      <w:r>
        <w:rPr>
          <w:rFonts w:hint="eastAsia" w:ascii="宋体" w:hAnsi="宋体"/>
          <w:szCs w:val="21"/>
        </w:rPr>
        <w:t xml:space="preserve">    我方对委托代理人的签字事项负全部责任。</w:t>
      </w:r>
    </w:p>
    <w:p w14:paraId="2E292FBF">
      <w:pPr>
        <w:snapToGrid w:val="0"/>
        <w:spacing w:beforeLines="50" w:after="50" w:line="360" w:lineRule="auto"/>
        <w:ind w:firstLine="480"/>
        <w:rPr>
          <w:rFonts w:ascii="宋体" w:hAnsi="宋体"/>
          <w:szCs w:val="21"/>
        </w:rPr>
      </w:pPr>
      <w:r>
        <w:rPr>
          <w:rFonts w:hint="eastAsia" w:ascii="宋体" w:hAnsi="宋体"/>
          <w:szCs w:val="21"/>
          <w:u w:val="single"/>
        </w:rPr>
        <w:t>本授权书自签署之日起生效，在撤销授权的书面通知以前，本授权书一直有效。委托代理人在授权书有效期内签署的所有文件不因授权的撤销而失效。</w:t>
      </w:r>
    </w:p>
    <w:p w14:paraId="0129B7D9">
      <w:pPr>
        <w:snapToGrid w:val="0"/>
        <w:spacing w:beforeLines="50" w:after="50"/>
        <w:ind w:firstLine="480"/>
        <w:rPr>
          <w:rFonts w:ascii="宋体" w:hAnsi="宋体"/>
          <w:szCs w:val="21"/>
        </w:rPr>
      </w:pPr>
      <w:r>
        <w:rPr>
          <w:rFonts w:hint="eastAsia" w:ascii="宋体" w:hAnsi="宋体"/>
          <w:szCs w:val="21"/>
        </w:rPr>
        <w:t>委托代理人无转委托权，特此委托。</w:t>
      </w:r>
    </w:p>
    <w:p w14:paraId="43DA0B15">
      <w:pPr>
        <w:snapToGrid w:val="0"/>
        <w:spacing w:beforeLines="50" w:after="50"/>
        <w:ind w:firstLine="480"/>
        <w:rPr>
          <w:rFonts w:ascii="宋体" w:hAnsi="宋体"/>
          <w:szCs w:val="21"/>
        </w:rPr>
      </w:pPr>
      <w:r>
        <w:rPr>
          <w:rFonts w:hint="eastAsia" w:ascii="宋体" w:hAnsi="宋体"/>
          <w:szCs w:val="21"/>
        </w:rPr>
        <w:t>附：法定代表人身份证明及委托代理人有效身份证正反面复印件</w:t>
      </w:r>
    </w:p>
    <w:p w14:paraId="588D0E0D">
      <w:pPr>
        <w:snapToGrid w:val="0"/>
        <w:spacing w:beforeLines="50" w:after="50"/>
        <w:rPr>
          <w:rFonts w:ascii="宋体" w:hAnsi="宋体"/>
          <w:szCs w:val="21"/>
        </w:rPr>
      </w:pPr>
    </w:p>
    <w:p w14:paraId="3072D089">
      <w:pPr>
        <w:snapToGrid w:val="0"/>
        <w:spacing w:beforeLines="50" w:after="50"/>
        <w:rPr>
          <w:rFonts w:ascii="宋体" w:hAnsi="宋体"/>
          <w:szCs w:val="21"/>
          <w:u w:val="single"/>
        </w:rPr>
      </w:pPr>
      <w:r>
        <w:rPr>
          <w:rFonts w:hint="eastAsia" w:ascii="宋体" w:hAnsi="宋体"/>
          <w:szCs w:val="21"/>
        </w:rPr>
        <w:t>委托代理人签字：            法定代表人签字：</w:t>
      </w:r>
    </w:p>
    <w:p w14:paraId="50232C89">
      <w:pPr>
        <w:snapToGrid w:val="0"/>
        <w:spacing w:beforeLines="50" w:after="50"/>
        <w:rPr>
          <w:rFonts w:ascii="宋体" w:hAnsi="宋体"/>
          <w:szCs w:val="21"/>
        </w:rPr>
      </w:pPr>
      <w:r>
        <w:rPr>
          <w:rFonts w:hint="eastAsia" w:ascii="宋体" w:hAnsi="宋体"/>
          <w:szCs w:val="21"/>
        </w:rPr>
        <w:t>所在部门职务：                      职务：</w:t>
      </w:r>
    </w:p>
    <w:p w14:paraId="393B30CC">
      <w:pPr>
        <w:snapToGrid w:val="0"/>
        <w:spacing w:beforeLines="50" w:after="50"/>
        <w:rPr>
          <w:rFonts w:ascii="宋体" w:hAnsi="宋体"/>
          <w:szCs w:val="21"/>
        </w:rPr>
      </w:pPr>
      <w:r>
        <w:rPr>
          <w:rFonts w:hint="eastAsia" w:ascii="宋体" w:hAnsi="宋体"/>
          <w:szCs w:val="21"/>
        </w:rPr>
        <w:t>委托代理人身份证号码：</w:t>
      </w:r>
    </w:p>
    <w:p w14:paraId="611FAAD7">
      <w:pPr>
        <w:snapToGrid w:val="0"/>
        <w:spacing w:before="50" w:after="50" w:line="360" w:lineRule="auto"/>
        <w:ind w:left="-6" w:leftChars="-15" w:right="-817" w:rightChars="-389" w:hanging="25" w:hangingChars="12"/>
        <w:jc w:val="left"/>
        <w:rPr>
          <w:rFonts w:ascii="宋体" w:hAnsi="宋体"/>
          <w:b/>
          <w:bCs/>
          <w:szCs w:val="21"/>
          <w:u w:val="single"/>
        </w:rPr>
      </w:pPr>
    </w:p>
    <w:p w14:paraId="1F3083A7">
      <w:pPr>
        <w:snapToGrid w:val="0"/>
        <w:spacing w:before="50" w:after="50" w:line="480" w:lineRule="auto"/>
        <w:ind w:left="-6" w:leftChars="-15" w:right="-817" w:rightChars="-389" w:hanging="25" w:hangingChars="12"/>
        <w:jc w:val="left"/>
        <w:rPr>
          <w:rFonts w:ascii="宋体" w:hAnsi="宋体"/>
          <w:b/>
          <w:bCs/>
          <w:szCs w:val="21"/>
        </w:rPr>
      </w:pPr>
      <w:r>
        <w:rPr>
          <w:rFonts w:hint="eastAsia" w:ascii="宋体" w:hAnsi="宋体"/>
          <w:b/>
          <w:bCs/>
          <w:szCs w:val="21"/>
        </w:rPr>
        <w:t>投标人(公章或电子签章)：</w:t>
      </w:r>
    </w:p>
    <w:p w14:paraId="481E7B7E">
      <w:pPr>
        <w:snapToGrid w:val="0"/>
        <w:spacing w:before="50" w:after="50" w:line="480" w:lineRule="auto"/>
        <w:ind w:left="-6" w:leftChars="-15" w:right="-817" w:rightChars="-389" w:hanging="25" w:hangingChars="12"/>
        <w:jc w:val="left"/>
        <w:rPr>
          <w:rFonts w:ascii="宋体" w:hAnsi="宋体"/>
          <w:sz w:val="20"/>
          <w:szCs w:val="22"/>
        </w:rPr>
      </w:pPr>
      <w:r>
        <w:rPr>
          <w:rFonts w:hint="eastAsia" w:ascii="宋体" w:hAnsi="宋体"/>
          <w:b/>
          <w:bCs/>
          <w:szCs w:val="21"/>
        </w:rPr>
        <w:t>日期：    年   月   日</w:t>
      </w:r>
    </w:p>
    <w:p w14:paraId="50796367">
      <w:pPr>
        <w:snapToGrid w:val="0"/>
        <w:spacing w:beforeLines="50" w:after="50"/>
        <w:jc w:val="center"/>
        <w:rPr>
          <w:rFonts w:ascii="宋体" w:hAnsi="宋体"/>
          <w:szCs w:val="21"/>
        </w:rPr>
      </w:pPr>
    </w:p>
    <w:p w14:paraId="413A3CE9">
      <w:pPr>
        <w:snapToGrid w:val="0"/>
        <w:spacing w:beforeLines="50" w:after="50"/>
        <w:jc w:val="center"/>
        <w:rPr>
          <w:rFonts w:ascii="宋体" w:hAnsi="宋体"/>
          <w:szCs w:val="21"/>
        </w:rPr>
      </w:pPr>
    </w:p>
    <w:p w14:paraId="7EF82AF2">
      <w:pPr>
        <w:snapToGrid w:val="0"/>
        <w:spacing w:beforeLines="50" w:after="50"/>
        <w:jc w:val="center"/>
        <w:rPr>
          <w:rFonts w:ascii="宋体" w:hAnsi="宋体"/>
          <w:szCs w:val="21"/>
        </w:rPr>
      </w:pPr>
    </w:p>
    <w:p w14:paraId="2479D40D">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注：1.法定代表人必须在授权委托书上签字或者盖章或者电子签名，委托代理人必须在授权委托书上签字或者电子签名，</w:t>
      </w:r>
      <w:r>
        <w:rPr>
          <w:rFonts w:hint="eastAsia" w:ascii="仿宋_GB2312" w:hAnsi="仿宋_GB2312" w:eastAsia="仿宋_GB2312" w:cs="仿宋_GB2312"/>
          <w:b/>
          <w:bCs/>
          <w:szCs w:val="21"/>
        </w:rPr>
        <w:t>否则按无效投标处理</w:t>
      </w:r>
      <w:r>
        <w:rPr>
          <w:rFonts w:hint="eastAsia" w:ascii="仿宋_GB2312" w:hAnsi="仿宋_GB2312" w:eastAsia="仿宋_GB2312" w:cs="仿宋_GB2312"/>
          <w:szCs w:val="21"/>
        </w:rPr>
        <w:t>；</w:t>
      </w:r>
    </w:p>
    <w:p w14:paraId="189ECD16">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2.以联合体形式投标的，本授权委托书应由联合体牵头人的法定代表人按上述规定签署。</w:t>
      </w:r>
    </w:p>
    <w:p w14:paraId="421FEFF0">
      <w:pPr>
        <w:snapToGrid w:val="0"/>
        <w:spacing w:before="50" w:afterLines="50" w:line="360" w:lineRule="auto"/>
        <w:ind w:firstLine="420" w:firstLineChars="200"/>
        <w:jc w:val="left"/>
        <w:rPr>
          <w:rFonts w:ascii="宋体" w:hAnsi="宋体"/>
          <w:szCs w:val="21"/>
        </w:rPr>
      </w:pPr>
      <w:r>
        <w:rPr>
          <w:rFonts w:hint="eastAsia" w:ascii="仿宋_GB2312" w:hAnsi="仿宋_GB2312" w:eastAsia="仿宋_GB2312" w:cs="仿宋_GB2312"/>
          <w:szCs w:val="21"/>
        </w:rPr>
        <w:t>3</w:t>
      </w:r>
      <w:r>
        <w:rPr>
          <w:rFonts w:ascii="仿宋_GB2312" w:hAnsi="仿宋_GB2312" w:eastAsia="仿宋_GB2312" w:cs="仿宋_GB2312"/>
          <w:szCs w:val="21"/>
        </w:rPr>
        <w:t>.</w:t>
      </w:r>
      <w:r>
        <w:rPr>
          <w:rFonts w:hint="eastAsia" w:ascii="仿宋_GB2312" w:hAnsi="仿宋_GB2312" w:eastAsia="仿宋_GB2312" w:cs="仿宋_GB2312"/>
          <w:szCs w:val="21"/>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1A376EE">
      <w:pPr>
        <w:snapToGrid w:val="0"/>
        <w:spacing w:beforeLines="50" w:after="50" w:line="360" w:lineRule="auto"/>
        <w:ind w:firstLine="495" w:firstLineChars="236"/>
        <w:jc w:val="center"/>
        <w:rPr>
          <w:rFonts w:ascii="宋体" w:hAnsi="宋体"/>
          <w:b/>
          <w:bCs/>
          <w:sz w:val="24"/>
        </w:rPr>
      </w:pPr>
      <w:r>
        <w:rPr>
          <w:rFonts w:ascii="宋体" w:hAnsi="宋体"/>
          <w:szCs w:val="21"/>
        </w:rPr>
        <w:br w:type="page"/>
      </w:r>
      <w:r>
        <w:rPr>
          <w:rFonts w:hint="eastAsia" w:ascii="宋体" w:hAnsi="宋体"/>
          <w:b/>
          <w:bCs/>
          <w:sz w:val="24"/>
        </w:rPr>
        <w:t>法定代表人授权委托书</w:t>
      </w:r>
    </w:p>
    <w:p w14:paraId="69B1BB80">
      <w:pPr>
        <w:snapToGrid w:val="0"/>
        <w:spacing w:beforeLines="50" w:after="50"/>
        <w:ind w:firstLine="569" w:firstLineChars="236"/>
        <w:jc w:val="center"/>
        <w:rPr>
          <w:rFonts w:ascii="宋体" w:hAnsi="宋体"/>
          <w:b/>
          <w:bCs/>
          <w:sz w:val="24"/>
        </w:rPr>
      </w:pPr>
      <w:r>
        <w:rPr>
          <w:rFonts w:hint="eastAsia" w:ascii="宋体" w:hAnsi="宋体"/>
          <w:b/>
          <w:bCs/>
          <w:sz w:val="24"/>
        </w:rPr>
        <w:t>（联合体投标格式）</w:t>
      </w:r>
    </w:p>
    <w:p w14:paraId="196DF197">
      <w:pPr>
        <w:snapToGrid w:val="0"/>
        <w:spacing w:beforeLines="50" w:after="50"/>
        <w:ind w:firstLine="569" w:firstLineChars="236"/>
        <w:jc w:val="center"/>
        <w:rPr>
          <w:rFonts w:ascii="宋体" w:hAnsi="宋体"/>
          <w:szCs w:val="21"/>
        </w:rPr>
      </w:pPr>
      <w:r>
        <w:rPr>
          <w:rFonts w:hint="eastAsia" w:ascii="宋体" w:hAnsi="宋体"/>
          <w:b/>
          <w:bCs/>
          <w:sz w:val="24"/>
        </w:rPr>
        <w:t>（如有委托时）</w:t>
      </w:r>
    </w:p>
    <w:p w14:paraId="512F6362">
      <w:pPr>
        <w:snapToGrid w:val="0"/>
        <w:spacing w:beforeLines="50" w:after="50"/>
        <w:jc w:val="left"/>
        <w:rPr>
          <w:rFonts w:ascii="宋体" w:hAnsi="宋体"/>
          <w:szCs w:val="21"/>
        </w:rPr>
      </w:pPr>
      <w:r>
        <w:rPr>
          <w:rFonts w:hint="eastAsia" w:ascii="宋体" w:hAnsi="宋体"/>
          <w:bCs/>
          <w:szCs w:val="21"/>
        </w:rPr>
        <w:t>致：</w:t>
      </w:r>
      <w:r>
        <w:rPr>
          <w:rFonts w:hint="eastAsia" w:ascii="宋体" w:hAnsi="宋体"/>
          <w:szCs w:val="21"/>
          <w:u w:val="single"/>
        </w:rPr>
        <w:t>采购人名称</w:t>
      </w:r>
      <w:r>
        <w:rPr>
          <w:rFonts w:hint="eastAsia" w:ascii="宋体" w:hAnsi="宋体"/>
          <w:szCs w:val="21"/>
        </w:rPr>
        <w:t>：</w:t>
      </w:r>
    </w:p>
    <w:p w14:paraId="60A13A1F">
      <w:pPr>
        <w:snapToGrid w:val="0"/>
        <w:spacing w:beforeLines="50" w:after="50" w:line="360" w:lineRule="auto"/>
        <w:ind w:firstLine="495" w:firstLineChars="236"/>
        <w:rPr>
          <w:rFonts w:ascii="宋体" w:hAnsi="宋体"/>
          <w:szCs w:val="21"/>
        </w:rPr>
      </w:pPr>
      <w:r>
        <w:rPr>
          <w:rFonts w:hint="eastAsia" w:ascii="宋体" w:hAnsi="宋体"/>
          <w:szCs w:val="21"/>
        </w:rPr>
        <w:t xml:space="preserve">根据 </w:t>
      </w:r>
      <w:r>
        <w:rPr>
          <w:rFonts w:hint="eastAsia" w:ascii="宋体" w:hAnsi="宋体"/>
          <w:szCs w:val="21"/>
          <w:u w:val="single"/>
        </w:rPr>
        <w:t xml:space="preserve"> （牵头人名称）</w:t>
      </w:r>
      <w:r>
        <w:rPr>
          <w:rFonts w:hint="eastAsia" w:ascii="宋体" w:hAnsi="宋体"/>
          <w:szCs w:val="21"/>
        </w:rPr>
        <w:t>与</w:t>
      </w:r>
      <w:r>
        <w:rPr>
          <w:rFonts w:hint="eastAsia" w:ascii="宋体" w:hAnsi="宋体"/>
          <w:szCs w:val="21"/>
          <w:u w:val="single"/>
        </w:rPr>
        <w:t>（联合体其他成员名称）</w:t>
      </w:r>
      <w:r>
        <w:rPr>
          <w:rFonts w:hint="eastAsia" w:ascii="宋体" w:hAnsi="宋体"/>
          <w:szCs w:val="21"/>
        </w:rPr>
        <w:t>签订的《联合体投标协议书》的内容，</w:t>
      </w:r>
      <w:r>
        <w:rPr>
          <w:rFonts w:hint="eastAsia" w:ascii="宋体" w:hAnsi="宋体"/>
          <w:szCs w:val="21"/>
          <w:u w:val="single"/>
        </w:rPr>
        <w:t>（牵头人名称）</w:t>
      </w:r>
      <w:r>
        <w:rPr>
          <w:rFonts w:hint="eastAsia" w:ascii="宋体" w:hAnsi="宋体"/>
          <w:szCs w:val="21"/>
        </w:rPr>
        <w:t>的法定代表人</w:t>
      </w:r>
      <w:r>
        <w:rPr>
          <w:rFonts w:hint="eastAsia" w:ascii="宋体" w:hAnsi="宋体"/>
          <w:szCs w:val="21"/>
          <w:u w:val="single"/>
        </w:rPr>
        <w:t>（姓名）</w:t>
      </w:r>
      <w:r>
        <w:rPr>
          <w:rFonts w:hint="eastAsia" w:ascii="宋体" w:hAnsi="宋体"/>
          <w:szCs w:val="21"/>
        </w:rPr>
        <w:t>现授权委托</w:t>
      </w:r>
      <w:r>
        <w:rPr>
          <w:rFonts w:hint="eastAsia" w:ascii="宋体" w:hAnsi="宋体"/>
          <w:szCs w:val="21"/>
          <w:u w:val="single"/>
        </w:rPr>
        <w:t xml:space="preserve">              （姓名）</w:t>
      </w:r>
      <w:r>
        <w:rPr>
          <w:rFonts w:hint="eastAsia" w:ascii="宋体" w:hAnsi="宋体"/>
          <w:szCs w:val="21"/>
        </w:rPr>
        <w:t>以我方的名义参加项目的投标活动，并代表我方全权办理针对上述项目的所有采购程序和环节的具体事务和签署相关文件。</w:t>
      </w:r>
    </w:p>
    <w:p w14:paraId="0FA5D6CE">
      <w:pPr>
        <w:snapToGrid w:val="0"/>
        <w:spacing w:beforeLines="50" w:after="50" w:line="360" w:lineRule="auto"/>
        <w:ind w:firstLine="495" w:firstLineChars="236"/>
        <w:rPr>
          <w:rFonts w:ascii="宋体" w:hAnsi="宋体"/>
          <w:szCs w:val="21"/>
        </w:rPr>
      </w:pPr>
      <w:r>
        <w:rPr>
          <w:rFonts w:hint="eastAsia" w:ascii="宋体" w:hAnsi="宋体"/>
          <w:szCs w:val="21"/>
        </w:rPr>
        <w:t>我方对委托代理人的签字事项负全部责任。</w:t>
      </w:r>
    </w:p>
    <w:p w14:paraId="313F38CE">
      <w:pPr>
        <w:snapToGrid w:val="0"/>
        <w:spacing w:beforeLines="50" w:after="50" w:line="360" w:lineRule="auto"/>
        <w:ind w:firstLine="495" w:firstLineChars="236"/>
        <w:rPr>
          <w:rFonts w:ascii="宋体" w:hAnsi="宋体"/>
          <w:szCs w:val="21"/>
        </w:rPr>
      </w:pPr>
      <w:r>
        <w:rPr>
          <w:rFonts w:hint="eastAsia" w:ascii="宋体" w:hAnsi="宋体"/>
          <w:szCs w:val="21"/>
        </w:rPr>
        <w:t>本授权书自签署之日起生效，在撤销授权的书面通知以前，本授权书一直有效。委托代理人在授权书有效期内签署的所有文件不因授权的撤销而失效。</w:t>
      </w:r>
    </w:p>
    <w:p w14:paraId="160454F8">
      <w:pPr>
        <w:snapToGrid w:val="0"/>
        <w:spacing w:beforeLines="50" w:after="50" w:line="360" w:lineRule="auto"/>
        <w:ind w:firstLine="495" w:firstLineChars="236"/>
        <w:rPr>
          <w:rFonts w:ascii="宋体" w:hAnsi="宋体"/>
          <w:szCs w:val="21"/>
        </w:rPr>
      </w:pPr>
      <w:r>
        <w:rPr>
          <w:rFonts w:hint="eastAsia" w:ascii="宋体" w:hAnsi="宋体"/>
          <w:szCs w:val="21"/>
        </w:rPr>
        <w:t>委托代理人无转委托权，特此委托。</w:t>
      </w:r>
    </w:p>
    <w:p w14:paraId="6D6558E8">
      <w:pPr>
        <w:snapToGrid w:val="0"/>
        <w:spacing w:beforeLines="50" w:after="50" w:line="360" w:lineRule="auto"/>
        <w:ind w:firstLine="495" w:firstLineChars="236"/>
        <w:rPr>
          <w:rFonts w:ascii="宋体" w:hAnsi="宋体"/>
          <w:szCs w:val="21"/>
        </w:rPr>
      </w:pPr>
      <w:r>
        <w:rPr>
          <w:rFonts w:hint="eastAsia" w:ascii="宋体" w:hAnsi="宋体"/>
          <w:szCs w:val="21"/>
        </w:rPr>
        <w:t>附：牵头人法定代表人身份证明及委托代理人有效身份证正反面复印件</w:t>
      </w:r>
    </w:p>
    <w:p w14:paraId="4DD6831A">
      <w:pPr>
        <w:snapToGrid w:val="0"/>
        <w:spacing w:beforeLines="50" w:after="50"/>
        <w:ind w:firstLine="495" w:firstLineChars="236"/>
        <w:rPr>
          <w:rFonts w:ascii="宋体" w:hAnsi="宋体"/>
          <w:szCs w:val="21"/>
        </w:rPr>
      </w:pPr>
    </w:p>
    <w:p w14:paraId="3304AE19">
      <w:pPr>
        <w:snapToGrid w:val="0"/>
        <w:spacing w:beforeLines="50" w:after="50"/>
        <w:ind w:firstLine="495" w:firstLineChars="236"/>
        <w:rPr>
          <w:rFonts w:ascii="宋体" w:hAnsi="宋体"/>
          <w:szCs w:val="21"/>
        </w:rPr>
      </w:pPr>
      <w:r>
        <w:rPr>
          <w:rFonts w:hint="eastAsia" w:ascii="宋体" w:hAnsi="宋体"/>
          <w:szCs w:val="21"/>
        </w:rPr>
        <w:t>牵头人法定代表人（签字）：</w:t>
      </w:r>
    </w:p>
    <w:p w14:paraId="3918E071">
      <w:pPr>
        <w:snapToGrid w:val="0"/>
        <w:spacing w:beforeLines="50" w:after="50"/>
        <w:ind w:firstLine="495" w:firstLineChars="236"/>
        <w:rPr>
          <w:rFonts w:ascii="宋体" w:hAnsi="宋体"/>
          <w:szCs w:val="21"/>
        </w:rPr>
      </w:pPr>
      <w:r>
        <w:rPr>
          <w:rFonts w:hint="eastAsia" w:ascii="宋体" w:hAnsi="宋体"/>
          <w:szCs w:val="21"/>
        </w:rPr>
        <w:t>牵头人（盖公章）：</w:t>
      </w:r>
    </w:p>
    <w:p w14:paraId="4D898C01">
      <w:pPr>
        <w:snapToGrid w:val="0"/>
        <w:spacing w:beforeLines="50" w:after="50"/>
        <w:ind w:firstLine="495" w:firstLineChars="236"/>
        <w:rPr>
          <w:rFonts w:ascii="宋体" w:hAnsi="宋体"/>
          <w:szCs w:val="21"/>
        </w:rPr>
      </w:pPr>
      <w:r>
        <w:rPr>
          <w:rFonts w:hint="eastAsia" w:ascii="宋体" w:hAnsi="宋体"/>
          <w:szCs w:val="21"/>
        </w:rPr>
        <w:t>日期：    年   月   日</w:t>
      </w:r>
    </w:p>
    <w:p w14:paraId="3735F840">
      <w:pPr>
        <w:snapToGrid w:val="0"/>
        <w:spacing w:beforeLines="50" w:after="50"/>
        <w:ind w:firstLine="495" w:firstLineChars="236"/>
        <w:rPr>
          <w:rFonts w:ascii="宋体" w:hAnsi="宋体"/>
          <w:szCs w:val="21"/>
        </w:rPr>
      </w:pPr>
    </w:p>
    <w:p w14:paraId="7F1A0124">
      <w:pPr>
        <w:snapToGrid w:val="0"/>
        <w:spacing w:beforeLines="50" w:after="50"/>
        <w:ind w:firstLine="495" w:firstLineChars="236"/>
        <w:rPr>
          <w:rFonts w:ascii="宋体" w:hAnsi="宋体"/>
          <w:szCs w:val="21"/>
        </w:rPr>
      </w:pPr>
      <w:r>
        <w:rPr>
          <w:rFonts w:hint="eastAsia" w:ascii="宋体" w:hAnsi="宋体"/>
          <w:szCs w:val="21"/>
        </w:rPr>
        <w:t>被授权人（签字）：</w:t>
      </w:r>
    </w:p>
    <w:p w14:paraId="13C67B30">
      <w:pPr>
        <w:snapToGrid w:val="0"/>
        <w:spacing w:beforeLines="50" w:after="50"/>
        <w:ind w:firstLine="495" w:firstLineChars="236"/>
        <w:rPr>
          <w:rFonts w:ascii="仿宋_GB2312" w:hAnsi="仿宋_GB2312" w:eastAsia="仿宋_GB2312" w:cs="仿宋_GB2312"/>
          <w:sz w:val="24"/>
        </w:rPr>
      </w:pPr>
      <w:r>
        <w:rPr>
          <w:rFonts w:hint="eastAsia" w:ascii="宋体" w:hAnsi="宋体"/>
          <w:szCs w:val="21"/>
        </w:rPr>
        <w:t>日期：    年   月   日</w:t>
      </w:r>
    </w:p>
    <w:p w14:paraId="45125498">
      <w:pPr>
        <w:spacing w:line="360" w:lineRule="auto"/>
        <w:rPr>
          <w:rFonts w:ascii="仿宋_GB2312" w:hAnsi="仿宋_GB2312" w:eastAsia="仿宋_GB2312" w:cs="仿宋_GB2312"/>
          <w:szCs w:val="21"/>
        </w:rPr>
      </w:pPr>
    </w:p>
    <w:p w14:paraId="7C6C3A91">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注：1.法定代表人必须在授权委托书上签字或者盖章或者电子签名，委托代理人必须在授权委托书上签字或者电子签名，</w:t>
      </w:r>
      <w:r>
        <w:rPr>
          <w:rFonts w:hint="eastAsia" w:ascii="仿宋_GB2312" w:hAnsi="仿宋_GB2312" w:eastAsia="仿宋_GB2312" w:cs="仿宋_GB2312"/>
          <w:b/>
          <w:bCs/>
          <w:szCs w:val="21"/>
        </w:rPr>
        <w:t>否则按无效投标处理</w:t>
      </w:r>
      <w:r>
        <w:rPr>
          <w:rFonts w:hint="eastAsia" w:ascii="仿宋_GB2312" w:hAnsi="仿宋_GB2312" w:eastAsia="仿宋_GB2312" w:cs="仿宋_GB2312"/>
          <w:szCs w:val="21"/>
        </w:rPr>
        <w:t>；</w:t>
      </w:r>
    </w:p>
    <w:p w14:paraId="3CA07D02">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2.以联合体形式投标的，本授权委托书应由联合体牵头人的法定代表人按上述规定签署。</w:t>
      </w:r>
    </w:p>
    <w:p w14:paraId="4FA8C40C">
      <w:pPr>
        <w:snapToGrid w:val="0"/>
        <w:spacing w:before="50" w:afterLines="50" w:line="360" w:lineRule="auto"/>
        <w:ind w:firstLine="420" w:firstLineChars="200"/>
        <w:jc w:val="left"/>
        <w:rPr>
          <w:rFonts w:ascii="宋体" w:hAnsi="宋体"/>
          <w:szCs w:val="21"/>
        </w:rPr>
        <w:sectPr>
          <w:footerReference r:id="rId17" w:type="first"/>
          <w:footerReference r:id="rId16" w:type="default"/>
          <w:pgSz w:w="11906" w:h="16838"/>
          <w:pgMar w:top="1134" w:right="1247" w:bottom="1560" w:left="1247" w:header="851" w:footer="992" w:gutter="0"/>
          <w:pgNumType w:fmt="decimal"/>
          <w:cols w:space="720" w:num="1"/>
          <w:titlePg/>
          <w:docGrid w:linePitch="312" w:charSpace="0"/>
        </w:sectPr>
      </w:pPr>
      <w:r>
        <w:rPr>
          <w:rFonts w:hint="eastAsia" w:ascii="仿宋_GB2312" w:hAnsi="仿宋_GB2312" w:eastAsia="仿宋_GB2312" w:cs="仿宋_GB2312"/>
          <w:szCs w:val="21"/>
        </w:rPr>
        <w:t>3</w:t>
      </w:r>
      <w:r>
        <w:rPr>
          <w:rFonts w:ascii="仿宋_GB2312" w:hAnsi="仿宋_GB2312" w:eastAsia="仿宋_GB2312" w:cs="仿宋_GB2312"/>
          <w:szCs w:val="21"/>
        </w:rPr>
        <w:t>.</w:t>
      </w:r>
      <w:r>
        <w:rPr>
          <w:rFonts w:hint="eastAsia" w:ascii="仿宋_GB2312" w:hAnsi="仿宋_GB2312" w:eastAsia="仿宋_GB2312" w:cs="仿宋_GB2312"/>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w:t>
      </w:r>
    </w:p>
    <w:p w14:paraId="00C57722">
      <w:pPr>
        <w:rPr>
          <w:rFonts w:ascii="宋体" w:hAnsi="宋体"/>
          <w:b/>
          <w:sz w:val="24"/>
          <w:szCs w:val="20"/>
        </w:rPr>
      </w:pPr>
      <w:r>
        <w:rPr>
          <w:rFonts w:hint="eastAsia" w:ascii="宋体" w:hAnsi="宋体"/>
          <w:b/>
          <w:sz w:val="24"/>
        </w:rPr>
        <w:t>4.商务条款偏离表(注：按项目需求表具体项目修改)</w:t>
      </w:r>
    </w:p>
    <w:p w14:paraId="6FA6E298">
      <w:pPr>
        <w:snapToGrid w:val="0"/>
        <w:spacing w:before="50"/>
        <w:jc w:val="left"/>
        <w:rPr>
          <w:rFonts w:ascii="宋体" w:hAnsi="宋体"/>
          <w:sz w:val="24"/>
        </w:rPr>
      </w:pPr>
    </w:p>
    <w:p w14:paraId="5982890D">
      <w:pPr>
        <w:pStyle w:val="15"/>
        <w:rPr>
          <w:rFonts w:hAnsi="宋体"/>
          <w:sz w:val="21"/>
        </w:rPr>
      </w:pPr>
      <w:r>
        <w:rPr>
          <w:rFonts w:hint="eastAsia" w:hAnsi="宋体"/>
          <w:sz w:val="21"/>
        </w:rPr>
        <w:t>所投分标：分标</w:t>
      </w:r>
    </w:p>
    <w:p w14:paraId="65501A62">
      <w:pPr>
        <w:snapToGrid w:val="0"/>
        <w:spacing w:before="50"/>
        <w:jc w:val="left"/>
        <w:rPr>
          <w:rFonts w:ascii="宋体" w:hAnsi="宋体"/>
          <w:szCs w:val="21"/>
          <w:u w:val="single"/>
        </w:rPr>
      </w:pPr>
    </w:p>
    <w:tbl>
      <w:tblPr>
        <w:tblStyle w:val="2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61DC6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29A14E6D">
            <w:pPr>
              <w:snapToGrid w:val="0"/>
              <w:spacing w:beforeLines="50"/>
              <w:jc w:val="center"/>
              <w:rPr>
                <w:rFonts w:ascii="宋体" w:hAnsi="宋体"/>
                <w:b/>
                <w:bCs/>
                <w:szCs w:val="21"/>
              </w:rPr>
            </w:pPr>
            <w:r>
              <w:rPr>
                <w:rFonts w:hint="eastAsia" w:ascii="宋体" w:hAnsi="宋体"/>
                <w:b/>
                <w:bCs/>
                <w:szCs w:val="21"/>
              </w:rPr>
              <w:t>项目</w:t>
            </w:r>
          </w:p>
        </w:tc>
        <w:tc>
          <w:tcPr>
            <w:tcW w:w="3336" w:type="dxa"/>
            <w:tcBorders>
              <w:top w:val="single" w:color="auto" w:sz="4" w:space="0"/>
              <w:left w:val="single" w:color="auto" w:sz="4" w:space="0"/>
              <w:bottom w:val="single" w:color="auto" w:sz="4" w:space="0"/>
              <w:right w:val="single" w:color="auto" w:sz="4" w:space="0"/>
            </w:tcBorders>
          </w:tcPr>
          <w:p w14:paraId="3506B9C2">
            <w:pPr>
              <w:snapToGrid w:val="0"/>
              <w:spacing w:beforeLines="50"/>
              <w:jc w:val="center"/>
              <w:rPr>
                <w:rFonts w:ascii="宋体" w:hAnsi="宋体"/>
                <w:b/>
                <w:bCs/>
                <w:szCs w:val="21"/>
              </w:rPr>
            </w:pPr>
            <w:r>
              <w:rPr>
                <w:rFonts w:hint="eastAsia" w:ascii="宋体" w:hAnsi="宋体"/>
                <w:b/>
                <w:bCs/>
                <w:szCs w:val="21"/>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14:paraId="03268B4C">
            <w:pPr>
              <w:snapToGrid w:val="0"/>
              <w:spacing w:beforeLines="50"/>
              <w:jc w:val="center"/>
              <w:rPr>
                <w:rFonts w:ascii="宋体" w:hAnsi="宋体"/>
                <w:b/>
                <w:bCs/>
                <w:szCs w:val="21"/>
              </w:rPr>
            </w:pPr>
            <w:r>
              <w:rPr>
                <w:rFonts w:hint="eastAsia" w:ascii="宋体" w:hAnsi="宋体"/>
                <w:b/>
                <w:bCs/>
                <w:szCs w:val="21"/>
              </w:rPr>
              <w:t>投标人的承诺</w:t>
            </w:r>
          </w:p>
        </w:tc>
        <w:tc>
          <w:tcPr>
            <w:tcW w:w="2035" w:type="dxa"/>
            <w:tcBorders>
              <w:top w:val="single" w:color="auto" w:sz="4" w:space="0"/>
              <w:left w:val="single" w:color="auto" w:sz="4" w:space="0"/>
              <w:bottom w:val="single" w:color="auto" w:sz="4" w:space="0"/>
              <w:right w:val="single" w:color="auto" w:sz="4" w:space="0"/>
            </w:tcBorders>
          </w:tcPr>
          <w:p w14:paraId="7FF655A5">
            <w:pPr>
              <w:snapToGrid w:val="0"/>
              <w:spacing w:beforeLines="50"/>
              <w:jc w:val="center"/>
              <w:rPr>
                <w:rFonts w:ascii="宋体" w:hAnsi="宋体"/>
                <w:b/>
                <w:bCs/>
                <w:szCs w:val="21"/>
              </w:rPr>
            </w:pPr>
            <w:r>
              <w:rPr>
                <w:rFonts w:hint="eastAsia" w:ascii="宋体" w:hAnsi="宋体"/>
                <w:b/>
                <w:bCs/>
                <w:szCs w:val="21"/>
              </w:rPr>
              <w:t>偏离说明</w:t>
            </w:r>
          </w:p>
        </w:tc>
      </w:tr>
      <w:tr w14:paraId="46FD6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05F87FA">
            <w:pPr>
              <w:pStyle w:val="31"/>
              <w:spacing w:before="172" w:line="156" w:lineRule="exact"/>
              <w:ind w:left="118"/>
              <w:jc w:val="center"/>
              <w:rPr>
                <w:szCs w:val="21"/>
              </w:rPr>
            </w:pPr>
            <w:r>
              <w:rPr>
                <w:position w:val="-4"/>
              </w:rPr>
              <w:t>一</w:t>
            </w:r>
          </w:p>
        </w:tc>
        <w:tc>
          <w:tcPr>
            <w:tcW w:w="3336" w:type="dxa"/>
            <w:tcBorders>
              <w:top w:val="single" w:color="auto" w:sz="4" w:space="0"/>
              <w:left w:val="single" w:color="auto" w:sz="4" w:space="0"/>
              <w:bottom w:val="single" w:color="auto" w:sz="4" w:space="0"/>
              <w:right w:val="single" w:color="auto" w:sz="4" w:space="0"/>
            </w:tcBorders>
            <w:vAlign w:val="center"/>
          </w:tcPr>
          <w:p w14:paraId="1D8EE9A5">
            <w:pPr>
              <w:pStyle w:val="31"/>
              <w:spacing w:before="94" w:line="270" w:lineRule="exact"/>
              <w:ind w:left="126"/>
              <w:jc w:val="left"/>
            </w:pPr>
            <w:r>
              <w:rPr>
                <w:spacing w:val="-8"/>
                <w:position w:val="1"/>
              </w:rPr>
              <w:t>1……</w:t>
            </w:r>
          </w:p>
          <w:p w14:paraId="701F55E3">
            <w:pPr>
              <w:pStyle w:val="31"/>
              <w:spacing w:before="68" w:line="270" w:lineRule="exact"/>
              <w:ind w:left="113"/>
              <w:jc w:val="left"/>
            </w:pPr>
            <w:r>
              <w:rPr>
                <w:spacing w:val="-4"/>
                <w:position w:val="1"/>
              </w:rPr>
              <w:t>2……</w:t>
            </w:r>
          </w:p>
          <w:p w14:paraId="27042DED">
            <w:pPr>
              <w:pStyle w:val="31"/>
              <w:spacing w:before="70" w:line="269" w:lineRule="exact"/>
              <w:ind w:left="115"/>
              <w:jc w:val="left"/>
            </w:pPr>
            <w:r>
              <w:rPr>
                <w:spacing w:val="-4"/>
                <w:position w:val="1"/>
              </w:rPr>
              <w:t>3……</w:t>
            </w:r>
          </w:p>
          <w:p w14:paraId="5D2EA9B2">
            <w:pPr>
              <w:spacing w:before="159" w:line="35" w:lineRule="exact"/>
              <w:ind w:firstLine="124"/>
              <w:jc w:val="left"/>
              <w:rPr>
                <w:rFonts w:ascii="宋体" w:hAnsi="宋体"/>
                <w:szCs w:val="21"/>
              </w:rPr>
            </w:pPr>
            <w:r>
              <w:drawing>
                <wp:inline distT="0" distB="0" distL="114300" distR="114300">
                  <wp:extent cx="227330" cy="21590"/>
                  <wp:effectExtent l="0" t="0" r="1270" b="381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22"/>
                          <a:stretch>
                            <a:fillRect/>
                          </a:stretch>
                        </pic:blipFill>
                        <pic:spPr>
                          <a:xfrm>
                            <a:off x="0" y="0"/>
                            <a:ext cx="227330" cy="21590"/>
                          </a:xfrm>
                          <a:prstGeom prst="rect">
                            <a:avLst/>
                          </a:prstGeom>
                          <a:noFill/>
                          <a:ln>
                            <a:noFill/>
                          </a:ln>
                        </pic:spPr>
                      </pic:pic>
                    </a:graphicData>
                  </a:graphic>
                </wp:inline>
              </w:drawing>
            </w:r>
          </w:p>
        </w:tc>
        <w:tc>
          <w:tcPr>
            <w:tcW w:w="1760" w:type="dxa"/>
            <w:tcBorders>
              <w:top w:val="single" w:color="auto" w:sz="4" w:space="0"/>
              <w:left w:val="single" w:color="auto" w:sz="4" w:space="0"/>
              <w:bottom w:val="single" w:color="auto" w:sz="4" w:space="0"/>
              <w:right w:val="single" w:color="auto" w:sz="4" w:space="0"/>
            </w:tcBorders>
            <w:vAlign w:val="center"/>
          </w:tcPr>
          <w:p w14:paraId="1BCB75E1">
            <w:pPr>
              <w:pStyle w:val="31"/>
              <w:spacing w:before="94" w:line="270" w:lineRule="exact"/>
              <w:ind w:left="129"/>
              <w:jc w:val="left"/>
            </w:pPr>
            <w:r>
              <w:rPr>
                <w:spacing w:val="-8"/>
                <w:position w:val="1"/>
              </w:rPr>
              <w:t>1……</w:t>
            </w:r>
          </w:p>
          <w:p w14:paraId="4A08A917">
            <w:pPr>
              <w:pStyle w:val="31"/>
              <w:spacing w:before="68" w:line="270" w:lineRule="exact"/>
              <w:ind w:left="116"/>
              <w:jc w:val="left"/>
            </w:pPr>
            <w:r>
              <w:rPr>
                <w:spacing w:val="-4"/>
                <w:position w:val="1"/>
              </w:rPr>
              <w:t>2……</w:t>
            </w:r>
          </w:p>
          <w:p w14:paraId="193BC1D9">
            <w:pPr>
              <w:pStyle w:val="31"/>
              <w:spacing w:before="70" w:line="269" w:lineRule="exact"/>
              <w:ind w:left="117"/>
              <w:jc w:val="left"/>
            </w:pPr>
            <w:r>
              <w:rPr>
                <w:spacing w:val="-4"/>
                <w:position w:val="1"/>
              </w:rPr>
              <w:t>3……</w:t>
            </w:r>
          </w:p>
          <w:p w14:paraId="01E3EDB5">
            <w:pPr>
              <w:spacing w:before="159" w:line="35" w:lineRule="exact"/>
              <w:ind w:firstLine="126"/>
              <w:jc w:val="left"/>
              <w:rPr>
                <w:rFonts w:ascii="宋体" w:hAnsi="宋体"/>
                <w:szCs w:val="21"/>
              </w:rPr>
            </w:pPr>
            <w:r>
              <w:drawing>
                <wp:inline distT="0" distB="0" distL="114300" distR="114300">
                  <wp:extent cx="251460" cy="21590"/>
                  <wp:effectExtent l="0" t="0" r="2540" b="3810"/>
                  <wp:docPr id="11" name="图片 2"/>
                  <wp:cNvGraphicFramePr/>
                  <a:graphic xmlns:a="http://schemas.openxmlformats.org/drawingml/2006/main">
                    <a:graphicData uri="http://schemas.openxmlformats.org/drawingml/2006/picture">
                      <pic:pic xmlns:pic="http://schemas.openxmlformats.org/drawingml/2006/picture">
                        <pic:nvPicPr>
                          <pic:cNvPr id="11" name="图片 2"/>
                          <pic:cNvPicPr/>
                        </pic:nvPicPr>
                        <pic:blipFill>
                          <a:blip r:embed="rId23"/>
                          <a:stretch>
                            <a:fillRect/>
                          </a:stretch>
                        </pic:blipFill>
                        <pic:spPr>
                          <a:xfrm>
                            <a:off x="0" y="0"/>
                            <a:ext cx="251460" cy="21590"/>
                          </a:xfrm>
                          <a:prstGeom prst="rect">
                            <a:avLst/>
                          </a:prstGeom>
                          <a:noFill/>
                          <a:ln>
                            <a:noFill/>
                          </a:ln>
                        </pic:spPr>
                      </pic:pic>
                    </a:graphicData>
                  </a:graphic>
                </wp:inline>
              </w:drawing>
            </w:r>
          </w:p>
        </w:tc>
        <w:tc>
          <w:tcPr>
            <w:tcW w:w="2035" w:type="dxa"/>
            <w:tcBorders>
              <w:top w:val="single" w:color="auto" w:sz="4" w:space="0"/>
              <w:left w:val="single" w:color="auto" w:sz="4" w:space="0"/>
              <w:bottom w:val="single" w:color="auto" w:sz="4" w:space="0"/>
              <w:right w:val="single" w:color="auto" w:sz="4" w:space="0"/>
            </w:tcBorders>
            <w:vAlign w:val="center"/>
          </w:tcPr>
          <w:p w14:paraId="2942466F">
            <w:pPr>
              <w:pStyle w:val="31"/>
              <w:spacing w:before="60" w:line="228" w:lineRule="auto"/>
              <w:ind w:left="121"/>
              <w:jc w:val="center"/>
              <w:rPr>
                <w:szCs w:val="21"/>
                <w:lang w:eastAsia="zh-CN"/>
              </w:rPr>
            </w:pPr>
            <w:r>
              <w:rPr>
                <w:spacing w:val="8"/>
                <w:lang w:eastAsia="zh-CN"/>
              </w:rPr>
              <w:t>正偏离（负</w:t>
            </w:r>
            <w:r>
              <w:rPr>
                <w:spacing w:val="9"/>
                <w:lang w:eastAsia="zh-CN"/>
              </w:rPr>
              <w:t>偏离或无偏</w:t>
            </w:r>
            <w:r>
              <w:rPr>
                <w:spacing w:val="-2"/>
                <w:lang w:eastAsia="zh-CN"/>
              </w:rPr>
              <w:t>离）</w:t>
            </w:r>
          </w:p>
        </w:tc>
      </w:tr>
      <w:tr w14:paraId="505FD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10" w:type="dxa"/>
            <w:tcBorders>
              <w:top w:val="single" w:color="auto" w:sz="4" w:space="0"/>
              <w:left w:val="single" w:color="auto" w:sz="4" w:space="0"/>
              <w:bottom w:val="single" w:color="auto" w:sz="4" w:space="0"/>
              <w:right w:val="single" w:color="auto" w:sz="4" w:space="0"/>
            </w:tcBorders>
            <w:vAlign w:val="center"/>
          </w:tcPr>
          <w:p w14:paraId="7E9C37B9">
            <w:pPr>
              <w:pStyle w:val="31"/>
              <w:spacing w:before="135" w:line="183" w:lineRule="auto"/>
              <w:ind w:left="118"/>
              <w:jc w:val="center"/>
              <w:rPr>
                <w:szCs w:val="21"/>
              </w:rPr>
            </w:pPr>
            <w:r>
              <w:t>二</w:t>
            </w:r>
          </w:p>
        </w:tc>
        <w:tc>
          <w:tcPr>
            <w:tcW w:w="3336" w:type="dxa"/>
            <w:tcBorders>
              <w:top w:val="single" w:color="auto" w:sz="4" w:space="0"/>
              <w:left w:val="single" w:color="auto" w:sz="4" w:space="0"/>
              <w:bottom w:val="single" w:color="auto" w:sz="4" w:space="0"/>
              <w:right w:val="single" w:color="auto" w:sz="4" w:space="0"/>
            </w:tcBorders>
            <w:vAlign w:val="center"/>
          </w:tcPr>
          <w:p w14:paraId="5545B9BA">
            <w:pPr>
              <w:pStyle w:val="31"/>
              <w:spacing w:before="96" w:line="270" w:lineRule="exact"/>
              <w:ind w:left="126"/>
              <w:jc w:val="left"/>
            </w:pPr>
            <w:r>
              <w:rPr>
                <w:spacing w:val="-8"/>
                <w:position w:val="1"/>
              </w:rPr>
              <w:t>1……</w:t>
            </w:r>
          </w:p>
          <w:p w14:paraId="51070236">
            <w:pPr>
              <w:pStyle w:val="31"/>
              <w:spacing w:before="68" w:line="270" w:lineRule="exact"/>
              <w:ind w:left="113"/>
              <w:jc w:val="left"/>
            </w:pPr>
            <w:r>
              <w:rPr>
                <w:spacing w:val="-4"/>
                <w:position w:val="1"/>
              </w:rPr>
              <w:t>2……</w:t>
            </w:r>
          </w:p>
          <w:p w14:paraId="7C939528">
            <w:pPr>
              <w:pStyle w:val="31"/>
              <w:spacing w:before="70" w:line="269" w:lineRule="exact"/>
              <w:ind w:left="115"/>
              <w:jc w:val="left"/>
            </w:pPr>
            <w:r>
              <w:rPr>
                <w:spacing w:val="-4"/>
                <w:position w:val="1"/>
              </w:rPr>
              <w:t>3……</w:t>
            </w:r>
          </w:p>
          <w:p w14:paraId="02D34961">
            <w:pPr>
              <w:spacing w:before="148" w:line="38" w:lineRule="exact"/>
              <w:ind w:firstLine="124"/>
              <w:jc w:val="left"/>
              <w:rPr>
                <w:rFonts w:ascii="宋体" w:hAnsi="宋体"/>
                <w:szCs w:val="21"/>
                <w:u w:val="single"/>
              </w:rPr>
            </w:pPr>
            <w:r>
              <w:drawing>
                <wp:inline distT="0" distB="0" distL="114300" distR="114300">
                  <wp:extent cx="227330" cy="23495"/>
                  <wp:effectExtent l="0" t="0" r="1270" b="1905"/>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24"/>
                          <a:stretch>
                            <a:fillRect/>
                          </a:stretch>
                        </pic:blipFill>
                        <pic:spPr>
                          <a:xfrm>
                            <a:off x="0" y="0"/>
                            <a:ext cx="227330" cy="23495"/>
                          </a:xfrm>
                          <a:prstGeom prst="rect">
                            <a:avLst/>
                          </a:prstGeom>
                          <a:noFill/>
                          <a:ln>
                            <a:noFill/>
                          </a:ln>
                        </pic:spPr>
                      </pic:pic>
                    </a:graphicData>
                  </a:graphic>
                </wp:inline>
              </w:drawing>
            </w:r>
          </w:p>
        </w:tc>
        <w:tc>
          <w:tcPr>
            <w:tcW w:w="1760" w:type="dxa"/>
            <w:tcBorders>
              <w:top w:val="single" w:color="auto" w:sz="4" w:space="0"/>
              <w:left w:val="single" w:color="auto" w:sz="4" w:space="0"/>
              <w:bottom w:val="single" w:color="auto" w:sz="4" w:space="0"/>
              <w:right w:val="single" w:color="auto" w:sz="4" w:space="0"/>
            </w:tcBorders>
            <w:vAlign w:val="center"/>
          </w:tcPr>
          <w:p w14:paraId="5D992F63">
            <w:pPr>
              <w:pStyle w:val="31"/>
              <w:spacing w:before="96" w:line="270" w:lineRule="exact"/>
              <w:ind w:left="129"/>
              <w:jc w:val="left"/>
            </w:pPr>
            <w:r>
              <w:rPr>
                <w:spacing w:val="-8"/>
                <w:position w:val="1"/>
              </w:rPr>
              <w:t>1……</w:t>
            </w:r>
          </w:p>
          <w:p w14:paraId="0614D0E0">
            <w:pPr>
              <w:pStyle w:val="31"/>
              <w:spacing w:before="68" w:line="270" w:lineRule="exact"/>
              <w:ind w:left="116"/>
              <w:jc w:val="left"/>
            </w:pPr>
            <w:r>
              <w:rPr>
                <w:spacing w:val="-4"/>
                <w:position w:val="1"/>
              </w:rPr>
              <w:t>2……</w:t>
            </w:r>
          </w:p>
          <w:p w14:paraId="1A4FD588">
            <w:pPr>
              <w:pStyle w:val="31"/>
              <w:spacing w:before="70" w:line="269" w:lineRule="exact"/>
              <w:ind w:left="117"/>
              <w:jc w:val="left"/>
            </w:pPr>
            <w:r>
              <w:rPr>
                <w:spacing w:val="-4"/>
                <w:position w:val="1"/>
              </w:rPr>
              <w:t>3……</w:t>
            </w:r>
          </w:p>
          <w:p w14:paraId="5D71A769">
            <w:pPr>
              <w:spacing w:before="148" w:line="38" w:lineRule="exact"/>
              <w:ind w:firstLine="126"/>
              <w:jc w:val="left"/>
              <w:rPr>
                <w:rFonts w:ascii="宋体" w:hAnsi="宋体"/>
                <w:szCs w:val="21"/>
              </w:rPr>
            </w:pPr>
            <w:r>
              <w:drawing>
                <wp:inline distT="0" distB="0" distL="114300" distR="114300">
                  <wp:extent cx="251460" cy="23495"/>
                  <wp:effectExtent l="0" t="0" r="2540" b="1905"/>
                  <wp:docPr id="8" name="图片 4"/>
                  <wp:cNvGraphicFramePr/>
                  <a:graphic xmlns:a="http://schemas.openxmlformats.org/drawingml/2006/main">
                    <a:graphicData uri="http://schemas.openxmlformats.org/drawingml/2006/picture">
                      <pic:pic xmlns:pic="http://schemas.openxmlformats.org/drawingml/2006/picture">
                        <pic:nvPicPr>
                          <pic:cNvPr id="8" name="图片 4"/>
                          <pic:cNvPicPr/>
                        </pic:nvPicPr>
                        <pic:blipFill>
                          <a:blip r:embed="rId25"/>
                          <a:stretch>
                            <a:fillRect/>
                          </a:stretch>
                        </pic:blipFill>
                        <pic:spPr>
                          <a:xfrm>
                            <a:off x="0" y="0"/>
                            <a:ext cx="251460" cy="23495"/>
                          </a:xfrm>
                          <a:prstGeom prst="rect">
                            <a:avLst/>
                          </a:prstGeom>
                          <a:noFill/>
                          <a:ln>
                            <a:noFill/>
                          </a:ln>
                        </pic:spPr>
                      </pic:pic>
                    </a:graphicData>
                  </a:graphic>
                </wp:inline>
              </w:drawing>
            </w:r>
          </w:p>
        </w:tc>
        <w:tc>
          <w:tcPr>
            <w:tcW w:w="2035" w:type="dxa"/>
            <w:tcBorders>
              <w:top w:val="single" w:color="auto" w:sz="4" w:space="0"/>
              <w:left w:val="single" w:color="auto" w:sz="4" w:space="0"/>
              <w:bottom w:val="single" w:color="auto" w:sz="4" w:space="0"/>
              <w:right w:val="single" w:color="auto" w:sz="4" w:space="0"/>
            </w:tcBorders>
            <w:vAlign w:val="center"/>
          </w:tcPr>
          <w:p w14:paraId="0174DD37">
            <w:pPr>
              <w:pStyle w:val="31"/>
              <w:spacing w:before="60" w:line="228" w:lineRule="auto"/>
              <w:ind w:left="121"/>
              <w:jc w:val="center"/>
              <w:rPr>
                <w:szCs w:val="21"/>
                <w:lang w:eastAsia="zh-CN"/>
              </w:rPr>
            </w:pPr>
            <w:r>
              <w:rPr>
                <w:spacing w:val="8"/>
                <w:lang w:eastAsia="zh-CN"/>
              </w:rPr>
              <w:t>正偏离（负</w:t>
            </w:r>
            <w:r>
              <w:rPr>
                <w:spacing w:val="9"/>
                <w:lang w:eastAsia="zh-CN"/>
              </w:rPr>
              <w:t>偏离或无偏</w:t>
            </w:r>
            <w:r>
              <w:rPr>
                <w:spacing w:val="-2"/>
                <w:lang w:eastAsia="zh-CN"/>
              </w:rPr>
              <w:t>离）</w:t>
            </w:r>
          </w:p>
        </w:tc>
      </w:tr>
      <w:tr w14:paraId="13D30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10" w:type="dxa"/>
            <w:tcBorders>
              <w:top w:val="single" w:color="auto" w:sz="4" w:space="0"/>
              <w:left w:val="single" w:color="auto" w:sz="4" w:space="0"/>
              <w:bottom w:val="single" w:color="auto" w:sz="4" w:space="0"/>
              <w:right w:val="single" w:color="auto" w:sz="4" w:space="0"/>
            </w:tcBorders>
            <w:vAlign w:val="center"/>
          </w:tcPr>
          <w:p w14:paraId="56B0EADF">
            <w:pPr>
              <w:pStyle w:val="31"/>
              <w:spacing w:before="249" w:line="84" w:lineRule="exact"/>
              <w:ind w:left="120"/>
              <w:jc w:val="center"/>
              <w:rPr>
                <w:szCs w:val="21"/>
              </w:rPr>
            </w:pPr>
            <w:r>
              <w:rPr>
                <w:spacing w:val="3"/>
                <w:position w:val="1"/>
              </w:rPr>
              <w:t>...</w:t>
            </w:r>
          </w:p>
        </w:tc>
        <w:tc>
          <w:tcPr>
            <w:tcW w:w="3336" w:type="dxa"/>
            <w:tcBorders>
              <w:top w:val="single" w:color="auto" w:sz="4" w:space="0"/>
              <w:left w:val="single" w:color="auto" w:sz="4" w:space="0"/>
              <w:bottom w:val="single" w:color="auto" w:sz="4" w:space="0"/>
              <w:right w:val="single" w:color="auto" w:sz="4" w:space="0"/>
            </w:tcBorders>
            <w:vAlign w:val="center"/>
          </w:tcPr>
          <w:p w14:paraId="58A0F156">
            <w:pPr>
              <w:pStyle w:val="31"/>
              <w:spacing w:before="95" w:line="270" w:lineRule="exact"/>
              <w:ind w:left="126"/>
              <w:jc w:val="left"/>
            </w:pPr>
            <w:r>
              <w:rPr>
                <w:spacing w:val="-8"/>
                <w:position w:val="1"/>
              </w:rPr>
              <w:t>1……</w:t>
            </w:r>
          </w:p>
          <w:p w14:paraId="55E47779">
            <w:pPr>
              <w:pStyle w:val="31"/>
              <w:spacing w:before="70" w:line="270" w:lineRule="exact"/>
              <w:ind w:left="113"/>
              <w:jc w:val="left"/>
            </w:pPr>
            <w:r>
              <w:rPr>
                <w:spacing w:val="-4"/>
                <w:position w:val="1"/>
              </w:rPr>
              <w:t>2……</w:t>
            </w:r>
          </w:p>
          <w:p w14:paraId="3B04AAB4">
            <w:pPr>
              <w:pStyle w:val="31"/>
              <w:spacing w:before="70" w:line="269" w:lineRule="exact"/>
              <w:ind w:left="115"/>
              <w:jc w:val="left"/>
            </w:pPr>
            <w:r>
              <w:rPr>
                <w:spacing w:val="-4"/>
                <w:position w:val="1"/>
              </w:rPr>
              <w:t>3……</w:t>
            </w:r>
          </w:p>
          <w:p w14:paraId="5299790F">
            <w:pPr>
              <w:spacing w:before="156" w:line="35" w:lineRule="exact"/>
              <w:ind w:firstLine="124"/>
              <w:jc w:val="left"/>
              <w:rPr>
                <w:rFonts w:ascii="宋体" w:hAnsi="宋体"/>
                <w:szCs w:val="21"/>
              </w:rPr>
            </w:pPr>
            <w:r>
              <w:drawing>
                <wp:inline distT="0" distB="0" distL="114300" distR="114300">
                  <wp:extent cx="227330" cy="21590"/>
                  <wp:effectExtent l="0" t="0" r="1270" b="3810"/>
                  <wp:docPr id="9" name="图片 5"/>
                  <wp:cNvGraphicFramePr/>
                  <a:graphic xmlns:a="http://schemas.openxmlformats.org/drawingml/2006/main">
                    <a:graphicData uri="http://schemas.openxmlformats.org/drawingml/2006/picture">
                      <pic:pic xmlns:pic="http://schemas.openxmlformats.org/drawingml/2006/picture">
                        <pic:nvPicPr>
                          <pic:cNvPr id="9" name="图片 5"/>
                          <pic:cNvPicPr/>
                        </pic:nvPicPr>
                        <pic:blipFill>
                          <a:blip r:embed="rId24"/>
                          <a:stretch>
                            <a:fillRect/>
                          </a:stretch>
                        </pic:blipFill>
                        <pic:spPr>
                          <a:xfrm>
                            <a:off x="0" y="0"/>
                            <a:ext cx="227330" cy="21590"/>
                          </a:xfrm>
                          <a:prstGeom prst="rect">
                            <a:avLst/>
                          </a:prstGeom>
                          <a:noFill/>
                          <a:ln>
                            <a:noFill/>
                          </a:ln>
                        </pic:spPr>
                      </pic:pic>
                    </a:graphicData>
                  </a:graphic>
                </wp:inline>
              </w:drawing>
            </w:r>
          </w:p>
        </w:tc>
        <w:tc>
          <w:tcPr>
            <w:tcW w:w="1760" w:type="dxa"/>
            <w:tcBorders>
              <w:top w:val="single" w:color="auto" w:sz="4" w:space="0"/>
              <w:left w:val="single" w:color="auto" w:sz="4" w:space="0"/>
              <w:bottom w:val="single" w:color="auto" w:sz="4" w:space="0"/>
              <w:right w:val="single" w:color="auto" w:sz="4" w:space="0"/>
            </w:tcBorders>
            <w:vAlign w:val="center"/>
          </w:tcPr>
          <w:p w14:paraId="65A84ECF">
            <w:pPr>
              <w:pStyle w:val="31"/>
              <w:spacing w:before="95" w:line="270" w:lineRule="exact"/>
              <w:ind w:left="129"/>
              <w:jc w:val="left"/>
            </w:pPr>
            <w:r>
              <w:rPr>
                <w:spacing w:val="-8"/>
                <w:position w:val="1"/>
              </w:rPr>
              <w:t>1……</w:t>
            </w:r>
          </w:p>
          <w:p w14:paraId="1C832403">
            <w:pPr>
              <w:pStyle w:val="31"/>
              <w:spacing w:before="70" w:line="270" w:lineRule="exact"/>
              <w:ind w:left="116"/>
              <w:jc w:val="left"/>
            </w:pPr>
            <w:r>
              <w:rPr>
                <w:spacing w:val="-4"/>
                <w:position w:val="1"/>
              </w:rPr>
              <w:t>2……</w:t>
            </w:r>
          </w:p>
          <w:p w14:paraId="70948336">
            <w:pPr>
              <w:pStyle w:val="31"/>
              <w:spacing w:before="70" w:line="269" w:lineRule="exact"/>
              <w:ind w:left="117"/>
              <w:jc w:val="left"/>
            </w:pPr>
            <w:r>
              <w:rPr>
                <w:spacing w:val="-4"/>
                <w:position w:val="1"/>
              </w:rPr>
              <w:t>3……</w:t>
            </w:r>
          </w:p>
          <w:p w14:paraId="586ABAAA">
            <w:pPr>
              <w:spacing w:before="156" w:line="35" w:lineRule="exact"/>
              <w:ind w:firstLine="126"/>
              <w:jc w:val="left"/>
              <w:rPr>
                <w:rFonts w:ascii="宋体" w:hAnsi="宋体"/>
                <w:szCs w:val="21"/>
              </w:rPr>
            </w:pPr>
            <w:r>
              <w:drawing>
                <wp:inline distT="0" distB="0" distL="114300" distR="114300">
                  <wp:extent cx="251460" cy="21590"/>
                  <wp:effectExtent l="0" t="0" r="2540" b="3810"/>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25"/>
                          <a:stretch>
                            <a:fillRect/>
                          </a:stretch>
                        </pic:blipFill>
                        <pic:spPr>
                          <a:xfrm>
                            <a:off x="0" y="0"/>
                            <a:ext cx="251460" cy="21590"/>
                          </a:xfrm>
                          <a:prstGeom prst="rect">
                            <a:avLst/>
                          </a:prstGeom>
                          <a:noFill/>
                          <a:ln>
                            <a:noFill/>
                          </a:ln>
                        </pic:spPr>
                      </pic:pic>
                    </a:graphicData>
                  </a:graphic>
                </wp:inline>
              </w:drawing>
            </w:r>
          </w:p>
        </w:tc>
        <w:tc>
          <w:tcPr>
            <w:tcW w:w="2035" w:type="dxa"/>
            <w:tcBorders>
              <w:top w:val="single" w:color="auto" w:sz="4" w:space="0"/>
              <w:left w:val="single" w:color="auto" w:sz="4" w:space="0"/>
              <w:bottom w:val="single" w:color="auto" w:sz="4" w:space="0"/>
              <w:right w:val="single" w:color="auto" w:sz="4" w:space="0"/>
            </w:tcBorders>
            <w:vAlign w:val="center"/>
          </w:tcPr>
          <w:p w14:paraId="4719624A">
            <w:pPr>
              <w:pStyle w:val="31"/>
              <w:spacing w:before="60" w:line="228" w:lineRule="auto"/>
              <w:ind w:left="121"/>
              <w:jc w:val="center"/>
              <w:rPr>
                <w:szCs w:val="21"/>
                <w:lang w:eastAsia="zh-CN"/>
              </w:rPr>
            </w:pPr>
            <w:r>
              <w:rPr>
                <w:spacing w:val="8"/>
                <w:lang w:eastAsia="zh-CN"/>
              </w:rPr>
              <w:t>正偏离（负</w:t>
            </w:r>
            <w:r>
              <w:rPr>
                <w:spacing w:val="9"/>
                <w:lang w:eastAsia="zh-CN"/>
              </w:rPr>
              <w:t>偏离或无偏</w:t>
            </w:r>
            <w:r>
              <w:rPr>
                <w:spacing w:val="-2"/>
                <w:lang w:eastAsia="zh-CN"/>
              </w:rPr>
              <w:t>离）</w:t>
            </w:r>
          </w:p>
        </w:tc>
      </w:tr>
      <w:tr w14:paraId="73FE7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4C51231C">
            <w:pPr>
              <w:snapToGrid w:val="0"/>
              <w:spacing w:beforeLines="50"/>
              <w:jc w:val="center"/>
              <w:rPr>
                <w:rFonts w:ascii="宋体" w:hAnsi="宋体"/>
                <w:szCs w:val="21"/>
              </w:rPr>
            </w:pPr>
            <w:r>
              <w:rPr>
                <w:rFonts w:hint="eastAsia" w:ascii="宋体" w:hAnsi="宋体"/>
                <w:szCs w:val="21"/>
              </w:rPr>
              <w:t>…</w:t>
            </w:r>
          </w:p>
        </w:tc>
        <w:tc>
          <w:tcPr>
            <w:tcW w:w="3336" w:type="dxa"/>
            <w:tcBorders>
              <w:top w:val="single" w:color="auto" w:sz="4" w:space="0"/>
              <w:left w:val="single" w:color="auto" w:sz="4" w:space="0"/>
              <w:bottom w:val="single" w:color="auto" w:sz="4" w:space="0"/>
              <w:right w:val="single" w:color="auto" w:sz="4" w:space="0"/>
            </w:tcBorders>
          </w:tcPr>
          <w:p w14:paraId="30707DFE">
            <w:pPr>
              <w:snapToGrid w:val="0"/>
              <w:spacing w:beforeLines="50"/>
              <w:jc w:val="center"/>
              <w:rPr>
                <w:rFonts w:ascii="宋体" w:hAnsi="宋体"/>
                <w:szCs w:val="21"/>
              </w:rPr>
            </w:pPr>
          </w:p>
        </w:tc>
        <w:tc>
          <w:tcPr>
            <w:tcW w:w="1760" w:type="dxa"/>
            <w:tcBorders>
              <w:top w:val="single" w:color="auto" w:sz="4" w:space="0"/>
              <w:left w:val="single" w:color="auto" w:sz="4" w:space="0"/>
              <w:bottom w:val="single" w:color="auto" w:sz="4" w:space="0"/>
              <w:right w:val="single" w:color="auto" w:sz="4" w:space="0"/>
            </w:tcBorders>
          </w:tcPr>
          <w:p w14:paraId="38FFF6D7">
            <w:pPr>
              <w:snapToGrid w:val="0"/>
              <w:spacing w:beforeLines="50"/>
              <w:jc w:val="center"/>
              <w:rPr>
                <w:rFonts w:ascii="宋体" w:hAnsi="宋体"/>
                <w:szCs w:val="21"/>
              </w:rPr>
            </w:pPr>
          </w:p>
        </w:tc>
        <w:tc>
          <w:tcPr>
            <w:tcW w:w="2035" w:type="dxa"/>
            <w:tcBorders>
              <w:top w:val="single" w:color="auto" w:sz="4" w:space="0"/>
              <w:left w:val="single" w:color="auto" w:sz="4" w:space="0"/>
              <w:bottom w:val="single" w:color="auto" w:sz="4" w:space="0"/>
              <w:right w:val="single" w:color="auto" w:sz="4" w:space="0"/>
            </w:tcBorders>
          </w:tcPr>
          <w:p w14:paraId="4A8B29C8">
            <w:pPr>
              <w:snapToGrid w:val="0"/>
              <w:spacing w:beforeLines="50"/>
              <w:jc w:val="center"/>
              <w:rPr>
                <w:rFonts w:ascii="宋体" w:hAnsi="宋体"/>
                <w:szCs w:val="21"/>
              </w:rPr>
            </w:pPr>
          </w:p>
        </w:tc>
      </w:tr>
    </w:tbl>
    <w:p w14:paraId="67B99295">
      <w:pPr>
        <w:pStyle w:val="11"/>
        <w:rPr>
          <w:rFonts w:ascii="宋体" w:hAnsi="宋体"/>
          <w:sz w:val="21"/>
          <w:szCs w:val="21"/>
        </w:rPr>
      </w:pPr>
      <w:r>
        <w:rPr>
          <w:rFonts w:hint="eastAsia" w:ascii="宋体" w:hAnsi="宋体"/>
          <w:sz w:val="21"/>
          <w:szCs w:val="21"/>
        </w:rPr>
        <w:t>注：</w:t>
      </w:r>
    </w:p>
    <w:p w14:paraId="199A6B6E">
      <w:pPr>
        <w:pStyle w:val="14"/>
        <w:spacing w:line="520" w:lineRule="exact"/>
        <w:ind w:firstLine="0" w:firstLineChars="0"/>
        <w:rPr>
          <w:rFonts w:hAnsi="仿宋_GB2312" w:cs="仿宋_GB2312"/>
          <w:sz w:val="24"/>
          <w:szCs w:val="24"/>
        </w:rPr>
      </w:pPr>
      <w:r>
        <w:rPr>
          <w:rFonts w:hint="eastAsia" w:ascii="宋体" w:hAnsi="宋体" w:eastAsia="宋体"/>
          <w:sz w:val="21"/>
          <w:szCs w:val="21"/>
        </w:rPr>
        <w:t>1. 说明：应对照招标文件“第二章 采购需求”中的商务要求逐条实质性响应，并作出偏离说明。</w:t>
      </w:r>
    </w:p>
    <w:p w14:paraId="37BA8D9B">
      <w:pPr>
        <w:pStyle w:val="11"/>
        <w:rPr>
          <w:rFonts w:ascii="宋体" w:hAnsi="宋体"/>
          <w:b w:val="0"/>
          <w:bCs w:val="0"/>
          <w:sz w:val="21"/>
          <w:szCs w:val="21"/>
        </w:rPr>
      </w:pPr>
      <w:r>
        <w:rPr>
          <w:rFonts w:ascii="宋体" w:hAnsi="宋体"/>
          <w:b w:val="0"/>
          <w:bCs w:val="0"/>
          <w:sz w:val="21"/>
          <w:szCs w:val="21"/>
        </w:rPr>
        <w:t>2.</w:t>
      </w:r>
      <w:r>
        <w:rPr>
          <w:rFonts w:hint="eastAsia" w:ascii="宋体" w:hAnsi="宋体"/>
          <w:b w:val="0"/>
          <w:bCs w:val="0"/>
          <w:sz w:val="21"/>
          <w:szCs w:val="21"/>
        </w:rPr>
        <w:t>投标人应根据自身的承诺，对照招标文件要求在“偏离说明”中注明“</w:t>
      </w:r>
      <w:r>
        <w:rPr>
          <w:rFonts w:hint="eastAsia" w:ascii="宋体" w:hAnsi="宋体"/>
          <w:sz w:val="21"/>
          <w:szCs w:val="21"/>
        </w:rPr>
        <w:t>正偏离</w:t>
      </w:r>
      <w:r>
        <w:rPr>
          <w:rFonts w:hint="eastAsia" w:ascii="宋体" w:hAnsi="宋体"/>
          <w:b w:val="0"/>
          <w:bCs w:val="0"/>
          <w:sz w:val="21"/>
          <w:szCs w:val="21"/>
        </w:rPr>
        <w:t>”、“</w:t>
      </w:r>
      <w:r>
        <w:rPr>
          <w:rFonts w:hint="eastAsia" w:ascii="宋体" w:hAnsi="宋体"/>
          <w:sz w:val="21"/>
          <w:szCs w:val="21"/>
        </w:rPr>
        <w:t>负偏离</w:t>
      </w:r>
      <w:r>
        <w:rPr>
          <w:rFonts w:hint="eastAsia" w:ascii="宋体" w:hAnsi="宋体"/>
          <w:b w:val="0"/>
          <w:bCs w:val="0"/>
          <w:sz w:val="21"/>
          <w:szCs w:val="21"/>
        </w:rPr>
        <w:t>”或者“</w:t>
      </w:r>
      <w:r>
        <w:rPr>
          <w:rFonts w:hint="eastAsia" w:ascii="宋体" w:hAnsi="宋体"/>
          <w:sz w:val="21"/>
          <w:szCs w:val="21"/>
        </w:rPr>
        <w:t>无偏离</w:t>
      </w:r>
      <w:r>
        <w:rPr>
          <w:rFonts w:hint="eastAsia" w:ascii="宋体" w:hAnsi="宋体"/>
          <w:b w:val="0"/>
          <w:bCs w:val="0"/>
          <w:sz w:val="21"/>
          <w:szCs w:val="21"/>
        </w:rPr>
        <w:t>”。既不属于“</w:t>
      </w:r>
      <w:r>
        <w:rPr>
          <w:rFonts w:hint="eastAsia" w:ascii="宋体" w:hAnsi="宋体"/>
          <w:sz w:val="21"/>
          <w:szCs w:val="21"/>
        </w:rPr>
        <w:t>正偏离</w:t>
      </w:r>
      <w:r>
        <w:rPr>
          <w:rFonts w:hint="eastAsia" w:ascii="宋体" w:hAnsi="宋体"/>
          <w:b w:val="0"/>
          <w:bCs w:val="0"/>
          <w:sz w:val="21"/>
          <w:szCs w:val="21"/>
        </w:rPr>
        <w:t>”也不属于“</w:t>
      </w:r>
      <w:r>
        <w:rPr>
          <w:rFonts w:hint="eastAsia" w:ascii="宋体" w:hAnsi="宋体"/>
          <w:sz w:val="21"/>
          <w:szCs w:val="21"/>
        </w:rPr>
        <w:t>负偏离</w:t>
      </w:r>
      <w:r>
        <w:rPr>
          <w:rFonts w:hint="eastAsia" w:ascii="宋体" w:hAnsi="宋体"/>
          <w:b w:val="0"/>
          <w:bCs w:val="0"/>
          <w:sz w:val="21"/>
          <w:szCs w:val="21"/>
        </w:rPr>
        <w:t>”即为“</w:t>
      </w:r>
      <w:r>
        <w:rPr>
          <w:rFonts w:hint="eastAsia" w:ascii="宋体" w:hAnsi="宋体"/>
          <w:sz w:val="21"/>
          <w:szCs w:val="21"/>
        </w:rPr>
        <w:t>无偏离</w:t>
      </w:r>
      <w:r>
        <w:rPr>
          <w:rFonts w:hint="eastAsia" w:ascii="宋体" w:hAnsi="宋体"/>
          <w:b w:val="0"/>
          <w:bCs w:val="0"/>
          <w:sz w:val="21"/>
          <w:szCs w:val="21"/>
        </w:rPr>
        <w:t>”。</w:t>
      </w:r>
    </w:p>
    <w:p w14:paraId="27F567EC">
      <w:pPr>
        <w:snapToGrid w:val="0"/>
        <w:spacing w:before="50" w:after="50"/>
        <w:rPr>
          <w:rFonts w:ascii="宋体" w:hAnsi="宋体"/>
          <w:szCs w:val="21"/>
        </w:rPr>
      </w:pPr>
    </w:p>
    <w:p w14:paraId="2E8884EC">
      <w:pPr>
        <w:snapToGrid w:val="0"/>
        <w:spacing w:before="50" w:after="50" w:line="300" w:lineRule="auto"/>
        <w:ind w:left="-6" w:leftChars="-15" w:right="-817" w:rightChars="-389" w:hanging="25" w:hangingChars="12"/>
        <w:jc w:val="left"/>
        <w:rPr>
          <w:rFonts w:ascii="宋体" w:hAnsi="宋体"/>
          <w:b/>
          <w:bCs/>
          <w:szCs w:val="21"/>
        </w:rPr>
      </w:pPr>
    </w:p>
    <w:p w14:paraId="07708CA5">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6423616F">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3186101F">
      <w:pPr>
        <w:snapToGrid w:val="0"/>
        <w:spacing w:before="50" w:after="50" w:line="480" w:lineRule="auto"/>
        <w:ind w:left="-6" w:leftChars="-15" w:right="-817" w:rightChars="-389" w:hanging="25" w:hangingChars="12"/>
        <w:jc w:val="left"/>
        <w:rPr>
          <w:rFonts w:ascii="宋体" w:hAnsi="宋体"/>
          <w:sz w:val="20"/>
          <w:szCs w:val="22"/>
        </w:rPr>
      </w:pPr>
      <w:r>
        <w:rPr>
          <w:rFonts w:hint="eastAsia" w:ascii="宋体" w:hAnsi="宋体"/>
          <w:b/>
          <w:bCs/>
          <w:szCs w:val="21"/>
        </w:rPr>
        <w:t>日期：    年   月   日</w:t>
      </w:r>
    </w:p>
    <w:p w14:paraId="759DA47B">
      <w:pPr>
        <w:snapToGrid w:val="0"/>
        <w:spacing w:beforeLines="50" w:line="480" w:lineRule="auto"/>
        <w:rPr>
          <w:rFonts w:ascii="宋体" w:hAnsi="宋体"/>
          <w:szCs w:val="16"/>
        </w:rPr>
      </w:pPr>
    </w:p>
    <w:p w14:paraId="6C399B68">
      <w:pPr>
        <w:snapToGrid w:val="0"/>
        <w:spacing w:beforeLines="50" w:after="50"/>
        <w:jc w:val="left"/>
        <w:rPr>
          <w:rFonts w:ascii="宋体" w:hAnsi="宋体"/>
          <w:szCs w:val="16"/>
        </w:rPr>
        <w:sectPr>
          <w:footerReference r:id="rId20" w:type="first"/>
          <w:footerReference r:id="rId18" w:type="default"/>
          <w:footerReference r:id="rId19" w:type="even"/>
          <w:pgSz w:w="11906" w:h="16838"/>
          <w:pgMar w:top="1440" w:right="1797" w:bottom="1440" w:left="1797" w:header="851" w:footer="992" w:gutter="0"/>
          <w:pgNumType w:fmt="decimal"/>
          <w:cols w:space="720" w:num="1"/>
          <w:docGrid w:linePitch="312" w:charSpace="0"/>
        </w:sectPr>
      </w:pPr>
    </w:p>
    <w:p w14:paraId="179EDD52">
      <w:pPr>
        <w:snapToGrid w:val="0"/>
        <w:spacing w:beforeLines="50" w:after="50"/>
        <w:ind w:left="142"/>
        <w:jc w:val="left"/>
        <w:rPr>
          <w:rFonts w:ascii="宋体" w:hAnsi="宋体"/>
          <w:b/>
          <w:sz w:val="24"/>
        </w:rPr>
      </w:pPr>
      <w:r>
        <w:rPr>
          <w:rFonts w:hint="eastAsia" w:ascii="宋体" w:hAnsi="宋体"/>
          <w:b/>
          <w:sz w:val="24"/>
        </w:rPr>
        <w:t>6.设备性能配置清单</w:t>
      </w:r>
    </w:p>
    <w:p w14:paraId="03BD1AC8">
      <w:pPr>
        <w:snapToGrid w:val="0"/>
        <w:spacing w:beforeLines="50" w:after="50"/>
        <w:ind w:left="142"/>
        <w:jc w:val="left"/>
        <w:rPr>
          <w:rFonts w:ascii="宋体" w:hAnsi="宋体"/>
          <w:b/>
          <w:sz w:val="24"/>
        </w:rPr>
      </w:pPr>
    </w:p>
    <w:p w14:paraId="586821CE">
      <w:pPr>
        <w:snapToGrid w:val="0"/>
        <w:spacing w:beforeLines="50" w:after="50"/>
        <w:ind w:left="142"/>
        <w:jc w:val="center"/>
        <w:rPr>
          <w:rFonts w:ascii="宋体" w:hAnsi="宋体"/>
          <w:b/>
          <w:sz w:val="28"/>
          <w:szCs w:val="28"/>
        </w:rPr>
      </w:pPr>
      <w:r>
        <w:rPr>
          <w:rFonts w:hint="eastAsia" w:ascii="宋体" w:hAnsi="宋体"/>
          <w:b/>
          <w:sz w:val="28"/>
          <w:szCs w:val="28"/>
        </w:rPr>
        <w:t>设备性能配置清单</w:t>
      </w:r>
    </w:p>
    <w:p w14:paraId="4197BF5E">
      <w:pPr>
        <w:pStyle w:val="15"/>
        <w:rPr>
          <w:sz w:val="21"/>
        </w:rPr>
      </w:pPr>
      <w:r>
        <w:rPr>
          <w:rFonts w:hint="eastAsia"/>
          <w:sz w:val="21"/>
        </w:rPr>
        <w:t>所投分标：分标</w:t>
      </w:r>
    </w:p>
    <w:p w14:paraId="225800CA">
      <w:pPr>
        <w:pStyle w:val="8"/>
      </w:pPr>
    </w:p>
    <w:tbl>
      <w:tblPr>
        <w:tblStyle w:val="25"/>
        <w:tblW w:w="946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137"/>
        <w:gridCol w:w="822"/>
        <w:gridCol w:w="1085"/>
        <w:gridCol w:w="1063"/>
        <w:gridCol w:w="1283"/>
        <w:gridCol w:w="717"/>
        <w:gridCol w:w="937"/>
        <w:gridCol w:w="996"/>
        <w:gridCol w:w="723"/>
      </w:tblGrid>
      <w:tr w14:paraId="11A2F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706" w:type="dxa"/>
            <w:tcBorders>
              <w:top w:val="single" w:color="auto" w:sz="4" w:space="0"/>
              <w:left w:val="single" w:color="auto" w:sz="4" w:space="0"/>
              <w:bottom w:val="single" w:color="auto" w:sz="4" w:space="0"/>
              <w:right w:val="single" w:color="auto" w:sz="4" w:space="0"/>
            </w:tcBorders>
            <w:vAlign w:val="center"/>
          </w:tcPr>
          <w:p w14:paraId="6CFDDE5F">
            <w:pPr>
              <w:snapToGrid w:val="0"/>
              <w:spacing w:line="400" w:lineRule="exact"/>
              <w:jc w:val="center"/>
              <w:rPr>
                <w:rFonts w:ascii="宋体" w:hAnsi="宋体" w:cs="宋体"/>
                <w:szCs w:val="21"/>
              </w:rPr>
            </w:pPr>
            <w:r>
              <w:rPr>
                <w:rFonts w:hint="eastAsia" w:ascii="宋体" w:hAnsi="宋体" w:cs="宋体"/>
                <w:szCs w:val="21"/>
              </w:rPr>
              <w:t>序号</w:t>
            </w:r>
          </w:p>
        </w:tc>
        <w:tc>
          <w:tcPr>
            <w:tcW w:w="1137" w:type="dxa"/>
            <w:tcBorders>
              <w:top w:val="single" w:color="auto" w:sz="4" w:space="0"/>
              <w:left w:val="single" w:color="auto" w:sz="4" w:space="0"/>
              <w:bottom w:val="single" w:color="auto" w:sz="4" w:space="0"/>
              <w:right w:val="single" w:color="auto" w:sz="4" w:space="0"/>
            </w:tcBorders>
            <w:vAlign w:val="center"/>
          </w:tcPr>
          <w:p w14:paraId="0D4F198D">
            <w:pPr>
              <w:snapToGrid w:val="0"/>
              <w:spacing w:line="400" w:lineRule="exact"/>
              <w:jc w:val="center"/>
              <w:rPr>
                <w:rFonts w:ascii="宋体" w:hAnsi="宋体" w:cs="宋体"/>
                <w:szCs w:val="21"/>
              </w:rPr>
            </w:pPr>
            <w:r>
              <w:rPr>
                <w:rFonts w:hint="eastAsia" w:ascii="宋体" w:hAnsi="宋体" w:cs="宋体"/>
                <w:szCs w:val="21"/>
              </w:rPr>
              <w:t>部件编号</w:t>
            </w:r>
          </w:p>
        </w:tc>
        <w:tc>
          <w:tcPr>
            <w:tcW w:w="822" w:type="dxa"/>
            <w:tcBorders>
              <w:top w:val="single" w:color="auto" w:sz="4" w:space="0"/>
              <w:left w:val="single" w:color="auto" w:sz="4" w:space="0"/>
              <w:bottom w:val="single" w:color="auto" w:sz="4" w:space="0"/>
              <w:right w:val="single" w:color="auto" w:sz="4" w:space="0"/>
            </w:tcBorders>
            <w:vAlign w:val="center"/>
          </w:tcPr>
          <w:p w14:paraId="1C12945D">
            <w:pPr>
              <w:snapToGrid w:val="0"/>
              <w:spacing w:line="400" w:lineRule="exact"/>
              <w:jc w:val="center"/>
              <w:rPr>
                <w:rFonts w:ascii="宋体" w:hAnsi="宋体" w:cs="宋体"/>
                <w:szCs w:val="21"/>
              </w:rPr>
            </w:pPr>
            <w:r>
              <w:rPr>
                <w:rFonts w:hint="eastAsia" w:ascii="宋体" w:hAnsi="宋体"/>
                <w:szCs w:val="21"/>
              </w:rPr>
              <w:t>货</w:t>
            </w:r>
            <w:r>
              <w:rPr>
                <w:rFonts w:hint="eastAsia" w:ascii="宋体" w:hAnsi="宋体" w:cs="宋体"/>
                <w:szCs w:val="21"/>
              </w:rPr>
              <w:t>物名称</w:t>
            </w:r>
          </w:p>
        </w:tc>
        <w:tc>
          <w:tcPr>
            <w:tcW w:w="1085" w:type="dxa"/>
            <w:tcBorders>
              <w:top w:val="single" w:color="auto" w:sz="4" w:space="0"/>
              <w:left w:val="single" w:color="auto" w:sz="4" w:space="0"/>
              <w:bottom w:val="single" w:color="auto" w:sz="4" w:space="0"/>
              <w:right w:val="single" w:color="auto" w:sz="4" w:space="0"/>
            </w:tcBorders>
            <w:vAlign w:val="center"/>
          </w:tcPr>
          <w:p w14:paraId="633ADD0F">
            <w:pPr>
              <w:snapToGrid w:val="0"/>
              <w:spacing w:line="400" w:lineRule="exact"/>
              <w:jc w:val="center"/>
              <w:rPr>
                <w:rFonts w:ascii="宋体" w:hAnsi="宋体" w:cs="宋体"/>
                <w:szCs w:val="21"/>
              </w:rPr>
            </w:pPr>
            <w:r>
              <w:rPr>
                <w:rFonts w:hint="eastAsia" w:ascii="宋体" w:hAnsi="宋体" w:cs="宋体"/>
                <w:szCs w:val="21"/>
              </w:rPr>
              <w:t>注册证号</w:t>
            </w:r>
          </w:p>
        </w:tc>
        <w:tc>
          <w:tcPr>
            <w:tcW w:w="1063" w:type="dxa"/>
            <w:tcBorders>
              <w:top w:val="single" w:color="auto" w:sz="4" w:space="0"/>
              <w:left w:val="single" w:color="auto" w:sz="4" w:space="0"/>
              <w:bottom w:val="single" w:color="auto" w:sz="4" w:space="0"/>
              <w:right w:val="single" w:color="auto" w:sz="4" w:space="0"/>
            </w:tcBorders>
            <w:vAlign w:val="center"/>
          </w:tcPr>
          <w:p w14:paraId="173635DC">
            <w:pPr>
              <w:snapToGrid w:val="0"/>
              <w:spacing w:line="400" w:lineRule="exact"/>
              <w:jc w:val="center"/>
              <w:rPr>
                <w:rFonts w:ascii="宋体" w:hAnsi="宋体" w:cs="宋体"/>
                <w:szCs w:val="21"/>
              </w:rPr>
            </w:pPr>
            <w:r>
              <w:rPr>
                <w:rFonts w:hint="eastAsia" w:ascii="宋体" w:hAnsi="宋体" w:cs="宋体"/>
                <w:szCs w:val="21"/>
              </w:rPr>
              <w:t>规格型号</w:t>
            </w:r>
          </w:p>
        </w:tc>
        <w:tc>
          <w:tcPr>
            <w:tcW w:w="1283" w:type="dxa"/>
            <w:tcBorders>
              <w:top w:val="single" w:color="auto" w:sz="4" w:space="0"/>
              <w:left w:val="single" w:color="auto" w:sz="4" w:space="0"/>
              <w:bottom w:val="single" w:color="auto" w:sz="4" w:space="0"/>
              <w:right w:val="single" w:color="auto" w:sz="4" w:space="0"/>
            </w:tcBorders>
            <w:vAlign w:val="center"/>
          </w:tcPr>
          <w:p w14:paraId="78A25889">
            <w:pPr>
              <w:snapToGrid w:val="0"/>
              <w:spacing w:line="400" w:lineRule="exact"/>
              <w:jc w:val="center"/>
              <w:rPr>
                <w:rFonts w:ascii="宋体" w:hAnsi="宋体" w:cs="宋体"/>
                <w:szCs w:val="21"/>
              </w:rPr>
            </w:pPr>
            <w:r>
              <w:rPr>
                <w:rFonts w:hint="eastAsia" w:ascii="宋体" w:hAnsi="宋体" w:cs="宋体"/>
                <w:szCs w:val="21"/>
              </w:rPr>
              <w:t>生产厂家</w:t>
            </w:r>
          </w:p>
          <w:p w14:paraId="1AF58980">
            <w:pPr>
              <w:snapToGrid w:val="0"/>
              <w:spacing w:line="400" w:lineRule="exact"/>
              <w:jc w:val="center"/>
              <w:rPr>
                <w:rFonts w:ascii="宋体" w:hAnsi="宋体" w:cs="宋体"/>
                <w:szCs w:val="21"/>
              </w:rPr>
            </w:pPr>
            <w:r>
              <w:rPr>
                <w:rFonts w:hint="eastAsia" w:ascii="宋体" w:hAnsi="宋体" w:cs="宋体"/>
                <w:szCs w:val="21"/>
              </w:rPr>
              <w:t>及品牌</w:t>
            </w:r>
          </w:p>
        </w:tc>
        <w:tc>
          <w:tcPr>
            <w:tcW w:w="717" w:type="dxa"/>
            <w:tcBorders>
              <w:top w:val="single" w:color="auto" w:sz="4" w:space="0"/>
              <w:left w:val="single" w:color="auto" w:sz="4" w:space="0"/>
              <w:bottom w:val="single" w:color="auto" w:sz="4" w:space="0"/>
              <w:right w:val="single" w:color="auto" w:sz="4" w:space="0"/>
            </w:tcBorders>
            <w:vAlign w:val="center"/>
          </w:tcPr>
          <w:p w14:paraId="5C1348A5">
            <w:pPr>
              <w:snapToGrid w:val="0"/>
              <w:spacing w:line="400" w:lineRule="exact"/>
              <w:jc w:val="center"/>
              <w:rPr>
                <w:rFonts w:ascii="宋体" w:hAnsi="宋体" w:cs="宋体"/>
                <w:szCs w:val="21"/>
              </w:rPr>
            </w:pPr>
            <w:r>
              <w:rPr>
                <w:rFonts w:hint="eastAsia" w:ascii="宋体" w:hAnsi="宋体" w:cs="宋体"/>
                <w:szCs w:val="21"/>
              </w:rPr>
              <w:t>单位</w:t>
            </w:r>
          </w:p>
        </w:tc>
        <w:tc>
          <w:tcPr>
            <w:tcW w:w="937" w:type="dxa"/>
            <w:tcBorders>
              <w:top w:val="single" w:color="auto" w:sz="4" w:space="0"/>
              <w:left w:val="single" w:color="auto" w:sz="4" w:space="0"/>
              <w:bottom w:val="single" w:color="auto" w:sz="4" w:space="0"/>
              <w:right w:val="single" w:color="auto" w:sz="4" w:space="0"/>
            </w:tcBorders>
            <w:vAlign w:val="center"/>
          </w:tcPr>
          <w:p w14:paraId="6D97DD5D">
            <w:pPr>
              <w:snapToGrid w:val="0"/>
              <w:spacing w:line="400" w:lineRule="exact"/>
              <w:jc w:val="center"/>
              <w:rPr>
                <w:rFonts w:ascii="宋体" w:hAnsi="宋体" w:cs="宋体"/>
                <w:szCs w:val="21"/>
              </w:rPr>
            </w:pPr>
            <w:r>
              <w:rPr>
                <w:rFonts w:hint="eastAsia" w:ascii="宋体" w:hAnsi="宋体" w:cs="宋体"/>
                <w:szCs w:val="21"/>
              </w:rPr>
              <w:t>数量</w:t>
            </w:r>
          </w:p>
        </w:tc>
        <w:tc>
          <w:tcPr>
            <w:tcW w:w="996" w:type="dxa"/>
            <w:tcBorders>
              <w:top w:val="single" w:color="auto" w:sz="4" w:space="0"/>
              <w:left w:val="single" w:color="auto" w:sz="4" w:space="0"/>
              <w:bottom w:val="single" w:color="auto" w:sz="4" w:space="0"/>
              <w:right w:val="single" w:color="auto" w:sz="4" w:space="0"/>
            </w:tcBorders>
            <w:vAlign w:val="center"/>
          </w:tcPr>
          <w:p w14:paraId="2713B500">
            <w:pPr>
              <w:snapToGrid w:val="0"/>
              <w:spacing w:line="400" w:lineRule="exact"/>
              <w:jc w:val="center"/>
              <w:rPr>
                <w:rFonts w:ascii="宋体" w:hAnsi="宋体" w:cs="宋体"/>
                <w:szCs w:val="21"/>
              </w:rPr>
            </w:pPr>
            <w:r>
              <w:rPr>
                <w:rFonts w:hint="eastAsia" w:ascii="宋体" w:hAnsi="宋体" w:cs="宋体"/>
                <w:szCs w:val="21"/>
              </w:rPr>
              <w:t>总价（元）</w:t>
            </w:r>
          </w:p>
        </w:tc>
        <w:tc>
          <w:tcPr>
            <w:tcW w:w="723" w:type="dxa"/>
            <w:tcBorders>
              <w:top w:val="single" w:color="auto" w:sz="4" w:space="0"/>
              <w:left w:val="single" w:color="auto" w:sz="4" w:space="0"/>
              <w:bottom w:val="single" w:color="auto" w:sz="4" w:space="0"/>
              <w:right w:val="single" w:color="auto" w:sz="4" w:space="0"/>
            </w:tcBorders>
            <w:vAlign w:val="center"/>
          </w:tcPr>
          <w:p w14:paraId="5D8D9997">
            <w:pPr>
              <w:snapToGrid w:val="0"/>
              <w:spacing w:line="400" w:lineRule="exact"/>
              <w:jc w:val="center"/>
              <w:rPr>
                <w:rFonts w:ascii="宋体" w:hAnsi="宋体" w:cs="宋体"/>
                <w:szCs w:val="21"/>
              </w:rPr>
            </w:pPr>
            <w:r>
              <w:rPr>
                <w:rFonts w:hint="eastAsia" w:ascii="宋体" w:hAnsi="宋体" w:cs="宋体"/>
                <w:szCs w:val="21"/>
              </w:rPr>
              <w:t>备注</w:t>
            </w:r>
          </w:p>
        </w:tc>
      </w:tr>
      <w:tr w14:paraId="65E7D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706" w:type="dxa"/>
            <w:tcBorders>
              <w:top w:val="single" w:color="auto" w:sz="4" w:space="0"/>
              <w:left w:val="single" w:color="auto" w:sz="4" w:space="0"/>
              <w:bottom w:val="single" w:color="auto" w:sz="4" w:space="0"/>
              <w:right w:val="single" w:color="auto" w:sz="4" w:space="0"/>
            </w:tcBorders>
            <w:vAlign w:val="center"/>
          </w:tcPr>
          <w:p w14:paraId="26A0029B">
            <w:pPr>
              <w:snapToGrid w:val="0"/>
              <w:spacing w:line="400" w:lineRule="exact"/>
              <w:jc w:val="center"/>
              <w:rPr>
                <w:rFonts w:ascii="宋体" w:hAnsi="宋体" w:cs="宋体"/>
                <w:b/>
                <w:bCs/>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492CCCCB">
            <w:pPr>
              <w:snapToGrid w:val="0"/>
              <w:spacing w:line="400" w:lineRule="exact"/>
              <w:jc w:val="center"/>
              <w:rPr>
                <w:rFonts w:ascii="宋体" w:hAnsi="宋体" w:cs="宋体"/>
                <w:b/>
                <w:bCs/>
                <w:szCs w:val="21"/>
              </w:rPr>
            </w:pPr>
          </w:p>
        </w:tc>
        <w:tc>
          <w:tcPr>
            <w:tcW w:w="822" w:type="dxa"/>
            <w:tcBorders>
              <w:top w:val="single" w:color="auto" w:sz="4" w:space="0"/>
              <w:left w:val="single" w:color="auto" w:sz="4" w:space="0"/>
              <w:bottom w:val="single" w:color="auto" w:sz="4" w:space="0"/>
              <w:right w:val="single" w:color="auto" w:sz="4" w:space="0"/>
            </w:tcBorders>
            <w:vAlign w:val="center"/>
          </w:tcPr>
          <w:p w14:paraId="7D1A2011">
            <w:pPr>
              <w:snapToGrid w:val="0"/>
              <w:spacing w:line="400" w:lineRule="exact"/>
              <w:jc w:val="center"/>
              <w:rPr>
                <w:rFonts w:ascii="宋体" w:hAnsi="宋体" w:cs="宋体"/>
                <w:b/>
                <w:bCs/>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30FE9D9">
            <w:pPr>
              <w:snapToGrid w:val="0"/>
              <w:spacing w:line="400" w:lineRule="exact"/>
              <w:jc w:val="center"/>
              <w:rPr>
                <w:rFonts w:ascii="宋体" w:hAnsi="宋体" w:cs="宋体"/>
                <w:b/>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7582D64">
            <w:pPr>
              <w:snapToGrid w:val="0"/>
              <w:spacing w:line="400" w:lineRule="exact"/>
              <w:jc w:val="center"/>
              <w:rPr>
                <w:rFonts w:ascii="宋体" w:hAnsi="宋体" w:cs="宋体"/>
                <w:b/>
                <w:bCs/>
                <w:szCs w:val="21"/>
              </w:rPr>
            </w:pPr>
          </w:p>
        </w:tc>
        <w:tc>
          <w:tcPr>
            <w:tcW w:w="1283" w:type="dxa"/>
            <w:tcBorders>
              <w:top w:val="single" w:color="auto" w:sz="4" w:space="0"/>
              <w:left w:val="single" w:color="auto" w:sz="4" w:space="0"/>
              <w:bottom w:val="single" w:color="auto" w:sz="4" w:space="0"/>
              <w:right w:val="single" w:color="auto" w:sz="4" w:space="0"/>
            </w:tcBorders>
            <w:vAlign w:val="center"/>
          </w:tcPr>
          <w:p w14:paraId="7A699965">
            <w:pPr>
              <w:snapToGrid w:val="0"/>
              <w:spacing w:line="400" w:lineRule="exact"/>
              <w:jc w:val="center"/>
              <w:rPr>
                <w:rFonts w:ascii="宋体" w:hAnsi="宋体" w:cs="宋体"/>
                <w:b/>
                <w:bCs/>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3F20B088">
            <w:pPr>
              <w:snapToGrid w:val="0"/>
              <w:spacing w:line="400" w:lineRule="exact"/>
              <w:jc w:val="center"/>
              <w:rPr>
                <w:rFonts w:ascii="宋体" w:hAnsi="宋体" w:cs="宋体"/>
                <w:b/>
                <w:bCs/>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3E1305FA">
            <w:pPr>
              <w:snapToGrid w:val="0"/>
              <w:spacing w:line="400" w:lineRule="exact"/>
              <w:jc w:val="center"/>
              <w:rPr>
                <w:rFonts w:ascii="宋体" w:hAnsi="宋体" w:cs="宋体"/>
                <w:b/>
                <w:bCs/>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1484A5E9">
            <w:pPr>
              <w:snapToGrid w:val="0"/>
              <w:spacing w:line="400" w:lineRule="exact"/>
              <w:jc w:val="center"/>
              <w:rPr>
                <w:rFonts w:ascii="宋体" w:hAnsi="宋体" w:cs="宋体"/>
                <w:b/>
                <w:bCs/>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782BB717">
            <w:pPr>
              <w:snapToGrid w:val="0"/>
              <w:spacing w:line="400" w:lineRule="exact"/>
              <w:jc w:val="center"/>
              <w:rPr>
                <w:rFonts w:ascii="宋体" w:hAnsi="宋体" w:cs="宋体"/>
                <w:b/>
                <w:bCs/>
                <w:szCs w:val="21"/>
              </w:rPr>
            </w:pPr>
          </w:p>
        </w:tc>
      </w:tr>
      <w:tr w14:paraId="523F7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706" w:type="dxa"/>
            <w:tcBorders>
              <w:top w:val="single" w:color="auto" w:sz="4" w:space="0"/>
              <w:left w:val="single" w:color="auto" w:sz="4" w:space="0"/>
              <w:bottom w:val="single" w:color="auto" w:sz="4" w:space="0"/>
              <w:right w:val="single" w:color="auto" w:sz="4" w:space="0"/>
            </w:tcBorders>
            <w:vAlign w:val="center"/>
          </w:tcPr>
          <w:p w14:paraId="154AE823">
            <w:pPr>
              <w:snapToGrid w:val="0"/>
              <w:spacing w:line="400" w:lineRule="exact"/>
              <w:jc w:val="center"/>
              <w:rPr>
                <w:rFonts w:ascii="宋体" w:hAnsi="宋体" w:cs="宋体"/>
                <w:b/>
                <w:bCs/>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4812B59C">
            <w:pPr>
              <w:snapToGrid w:val="0"/>
              <w:spacing w:line="400" w:lineRule="exact"/>
              <w:jc w:val="center"/>
              <w:rPr>
                <w:rFonts w:ascii="宋体" w:hAnsi="宋体" w:cs="宋体"/>
                <w:b/>
                <w:bCs/>
                <w:szCs w:val="21"/>
              </w:rPr>
            </w:pPr>
          </w:p>
        </w:tc>
        <w:tc>
          <w:tcPr>
            <w:tcW w:w="822" w:type="dxa"/>
            <w:tcBorders>
              <w:top w:val="single" w:color="auto" w:sz="4" w:space="0"/>
              <w:left w:val="single" w:color="auto" w:sz="4" w:space="0"/>
              <w:bottom w:val="single" w:color="auto" w:sz="4" w:space="0"/>
              <w:right w:val="single" w:color="auto" w:sz="4" w:space="0"/>
            </w:tcBorders>
            <w:vAlign w:val="center"/>
          </w:tcPr>
          <w:p w14:paraId="754578F1">
            <w:pPr>
              <w:snapToGrid w:val="0"/>
              <w:spacing w:line="400" w:lineRule="exact"/>
              <w:jc w:val="center"/>
              <w:rPr>
                <w:rFonts w:ascii="宋体" w:hAnsi="宋体" w:cs="宋体"/>
                <w:b/>
                <w:bCs/>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976007C">
            <w:pPr>
              <w:snapToGrid w:val="0"/>
              <w:spacing w:line="400" w:lineRule="exact"/>
              <w:jc w:val="center"/>
              <w:rPr>
                <w:rFonts w:ascii="宋体" w:hAnsi="宋体" w:cs="宋体"/>
                <w:b/>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6822211">
            <w:pPr>
              <w:snapToGrid w:val="0"/>
              <w:spacing w:line="400" w:lineRule="exact"/>
              <w:jc w:val="center"/>
              <w:rPr>
                <w:rFonts w:ascii="宋体" w:hAnsi="宋体" w:cs="宋体"/>
                <w:b/>
                <w:bCs/>
                <w:szCs w:val="21"/>
              </w:rPr>
            </w:pPr>
          </w:p>
        </w:tc>
        <w:tc>
          <w:tcPr>
            <w:tcW w:w="1283" w:type="dxa"/>
            <w:tcBorders>
              <w:top w:val="single" w:color="auto" w:sz="4" w:space="0"/>
              <w:left w:val="single" w:color="auto" w:sz="4" w:space="0"/>
              <w:bottom w:val="single" w:color="auto" w:sz="4" w:space="0"/>
              <w:right w:val="single" w:color="auto" w:sz="4" w:space="0"/>
            </w:tcBorders>
            <w:vAlign w:val="center"/>
          </w:tcPr>
          <w:p w14:paraId="4FBE93B8">
            <w:pPr>
              <w:snapToGrid w:val="0"/>
              <w:spacing w:line="400" w:lineRule="exact"/>
              <w:jc w:val="center"/>
              <w:rPr>
                <w:rFonts w:ascii="宋体" w:hAnsi="宋体" w:cs="宋体"/>
                <w:b/>
                <w:bCs/>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4F707952">
            <w:pPr>
              <w:snapToGrid w:val="0"/>
              <w:spacing w:line="400" w:lineRule="exact"/>
              <w:jc w:val="center"/>
              <w:rPr>
                <w:rFonts w:ascii="宋体" w:hAnsi="宋体" w:cs="宋体"/>
                <w:b/>
                <w:bCs/>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502E2BA8">
            <w:pPr>
              <w:snapToGrid w:val="0"/>
              <w:spacing w:line="400" w:lineRule="exact"/>
              <w:jc w:val="center"/>
              <w:rPr>
                <w:rFonts w:ascii="宋体" w:hAnsi="宋体" w:cs="宋体"/>
                <w:b/>
                <w:bCs/>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40575604">
            <w:pPr>
              <w:snapToGrid w:val="0"/>
              <w:spacing w:line="400" w:lineRule="exact"/>
              <w:jc w:val="center"/>
              <w:rPr>
                <w:rFonts w:ascii="宋体" w:hAnsi="宋体" w:cs="宋体"/>
                <w:b/>
                <w:bCs/>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73F6191A">
            <w:pPr>
              <w:snapToGrid w:val="0"/>
              <w:spacing w:line="400" w:lineRule="exact"/>
              <w:jc w:val="center"/>
              <w:rPr>
                <w:rFonts w:ascii="宋体" w:hAnsi="宋体" w:cs="宋体"/>
                <w:b/>
                <w:bCs/>
                <w:szCs w:val="21"/>
              </w:rPr>
            </w:pPr>
          </w:p>
        </w:tc>
      </w:tr>
    </w:tbl>
    <w:p w14:paraId="244C562F">
      <w:pPr>
        <w:snapToGrid w:val="0"/>
        <w:spacing w:before="50" w:after="50" w:line="360" w:lineRule="auto"/>
        <w:rPr>
          <w:rFonts w:ascii="宋体" w:hAnsi="宋体"/>
          <w:szCs w:val="21"/>
        </w:rPr>
      </w:pPr>
    </w:p>
    <w:p w14:paraId="28A91DE6">
      <w:pPr>
        <w:snapToGrid w:val="0"/>
        <w:spacing w:before="50" w:after="50" w:line="360" w:lineRule="auto"/>
        <w:rPr>
          <w:rFonts w:ascii="宋体" w:hAnsi="宋体"/>
          <w:szCs w:val="21"/>
        </w:rPr>
      </w:pPr>
      <w:r>
        <w:rPr>
          <w:rFonts w:hint="eastAsia" w:ascii="宋体" w:hAnsi="宋体"/>
          <w:szCs w:val="21"/>
        </w:rPr>
        <w:t>备注：</w:t>
      </w:r>
    </w:p>
    <w:p w14:paraId="0C68034F">
      <w:pPr>
        <w:snapToGrid w:val="0"/>
        <w:spacing w:before="50" w:after="50" w:line="360" w:lineRule="auto"/>
        <w:rPr>
          <w:rFonts w:ascii="宋体" w:hAnsi="宋体"/>
          <w:szCs w:val="21"/>
        </w:rPr>
      </w:pPr>
      <w:r>
        <w:rPr>
          <w:rFonts w:hint="eastAsia" w:ascii="宋体" w:hAnsi="宋体"/>
          <w:szCs w:val="21"/>
        </w:rPr>
        <w:t>以上性能配置清单中“部件编号、名称、注册证号、规格型号、生产厂家及品牌、单位、数量、总价（元）”必须如实填写完整，品牌、规格型号没有则填无，填写有缺漏</w:t>
      </w:r>
      <w:r>
        <w:rPr>
          <w:rFonts w:hint="eastAsia" w:ascii="宋体" w:hAnsi="宋体"/>
          <w:bCs/>
          <w:szCs w:val="21"/>
        </w:rPr>
        <w:t>的，</w:t>
      </w:r>
      <w:r>
        <w:rPr>
          <w:rFonts w:hint="eastAsia" w:ascii="宋体" w:hAnsi="宋体"/>
          <w:b/>
          <w:szCs w:val="21"/>
        </w:rPr>
        <w:t>作无效投标处理。</w:t>
      </w:r>
      <w:r>
        <w:rPr>
          <w:rFonts w:hint="eastAsia" w:ascii="宋体" w:hAnsi="宋体"/>
          <w:szCs w:val="21"/>
        </w:rPr>
        <w:t>货物名称、数量、单位、品牌必须与“开标一览表”一致，</w:t>
      </w:r>
      <w:r>
        <w:rPr>
          <w:rFonts w:hint="eastAsia" w:ascii="宋体" w:hAnsi="宋体"/>
          <w:b/>
          <w:szCs w:val="21"/>
        </w:rPr>
        <w:t>否则作无效投标处理。</w:t>
      </w:r>
    </w:p>
    <w:p w14:paraId="4DB71B7B">
      <w:pPr>
        <w:snapToGrid w:val="0"/>
        <w:spacing w:before="50" w:after="50" w:line="480" w:lineRule="auto"/>
        <w:ind w:left="-6" w:leftChars="-15" w:right="-817" w:rightChars="-389" w:hanging="25" w:hangingChars="12"/>
        <w:jc w:val="left"/>
        <w:rPr>
          <w:rFonts w:ascii="宋体" w:hAnsi="宋体"/>
          <w:b/>
          <w:bCs/>
          <w:szCs w:val="21"/>
        </w:rPr>
      </w:pPr>
    </w:p>
    <w:p w14:paraId="1577823C">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68B9D8B4">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1D6EA99E">
      <w:pPr>
        <w:snapToGrid w:val="0"/>
        <w:spacing w:before="50" w:after="50" w:line="480" w:lineRule="auto"/>
        <w:ind w:left="-6" w:leftChars="-15" w:right="-817" w:rightChars="-389" w:hanging="25" w:hangingChars="12"/>
        <w:jc w:val="left"/>
        <w:rPr>
          <w:rFonts w:ascii="宋体" w:hAnsi="宋体"/>
          <w:sz w:val="20"/>
          <w:szCs w:val="22"/>
        </w:rPr>
      </w:pPr>
      <w:r>
        <w:rPr>
          <w:rFonts w:hint="eastAsia" w:ascii="宋体" w:hAnsi="宋体"/>
          <w:b/>
          <w:bCs/>
          <w:szCs w:val="21"/>
        </w:rPr>
        <w:t>日期：    年   月   日</w:t>
      </w:r>
    </w:p>
    <w:p w14:paraId="6E6BFD04">
      <w:pPr>
        <w:snapToGrid w:val="0"/>
        <w:spacing w:beforeLines="50" w:line="480" w:lineRule="auto"/>
        <w:rPr>
          <w:rFonts w:ascii="宋体" w:hAnsi="宋体"/>
          <w:szCs w:val="16"/>
        </w:rPr>
      </w:pPr>
    </w:p>
    <w:p w14:paraId="390AB35E">
      <w:pPr>
        <w:snapToGrid w:val="0"/>
        <w:spacing w:before="50" w:afterLines="50"/>
        <w:jc w:val="left"/>
        <w:rPr>
          <w:rFonts w:ascii="宋体" w:hAnsi="宋体"/>
          <w:sz w:val="24"/>
          <w:szCs w:val="20"/>
        </w:rPr>
      </w:pPr>
    </w:p>
    <w:p w14:paraId="40000BB0">
      <w:pPr>
        <w:snapToGrid w:val="0"/>
        <w:spacing w:before="50" w:afterLines="50"/>
        <w:jc w:val="left"/>
        <w:rPr>
          <w:rFonts w:ascii="宋体" w:hAnsi="宋体"/>
          <w:sz w:val="24"/>
          <w:szCs w:val="20"/>
        </w:rPr>
      </w:pPr>
    </w:p>
    <w:p w14:paraId="0FCD8C01">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7.技术偏离表格式</w:t>
      </w:r>
    </w:p>
    <w:p w14:paraId="05A0690C">
      <w:pPr>
        <w:snapToGrid w:val="0"/>
        <w:spacing w:beforeLines="50" w:after="50"/>
        <w:ind w:left="142"/>
        <w:jc w:val="left"/>
        <w:rPr>
          <w:rFonts w:ascii="宋体" w:hAnsi="宋体"/>
          <w:b/>
          <w:szCs w:val="21"/>
        </w:rPr>
      </w:pPr>
    </w:p>
    <w:p w14:paraId="31FEACBA">
      <w:pPr>
        <w:snapToGrid w:val="0"/>
        <w:spacing w:beforeLines="50" w:after="50"/>
        <w:ind w:left="142"/>
        <w:jc w:val="center"/>
        <w:rPr>
          <w:rFonts w:ascii="宋体" w:hAnsi="宋体"/>
          <w:b/>
          <w:sz w:val="24"/>
        </w:rPr>
      </w:pPr>
      <w:r>
        <w:rPr>
          <w:rFonts w:hint="eastAsia" w:ascii="宋体" w:hAnsi="宋体"/>
          <w:b/>
          <w:sz w:val="24"/>
        </w:rPr>
        <w:t>技术偏离表</w:t>
      </w:r>
    </w:p>
    <w:p w14:paraId="101B431F">
      <w:pPr>
        <w:pStyle w:val="15"/>
        <w:rPr>
          <w:rFonts w:hAnsi="宋体"/>
          <w:sz w:val="21"/>
        </w:rPr>
      </w:pPr>
      <w:r>
        <w:rPr>
          <w:rFonts w:hint="eastAsia" w:hAnsi="宋体"/>
          <w:sz w:val="21"/>
        </w:rPr>
        <w:t>所投分标：分标</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921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2025AC9">
            <w:pPr>
              <w:pStyle w:val="15"/>
              <w:spacing w:line="400" w:lineRule="exact"/>
              <w:jc w:val="center"/>
              <w:rPr>
                <w:rFonts w:hAnsi="宋体" w:cs="Courier New"/>
                <w:b/>
                <w:bCs/>
                <w:kern w:val="2"/>
                <w:sz w:val="21"/>
              </w:rPr>
            </w:pPr>
            <w:r>
              <w:rPr>
                <w:rFonts w:hint="eastAsia" w:hAnsi="宋体" w:cs="Courier New"/>
                <w:b/>
                <w:bCs/>
                <w:kern w:val="2"/>
                <w:sz w:val="21"/>
              </w:rPr>
              <w:t>项号</w:t>
            </w:r>
          </w:p>
        </w:tc>
        <w:tc>
          <w:tcPr>
            <w:tcW w:w="2143" w:type="dxa"/>
            <w:vAlign w:val="center"/>
          </w:tcPr>
          <w:p w14:paraId="2DA5BAD8">
            <w:pPr>
              <w:pStyle w:val="15"/>
              <w:spacing w:line="400" w:lineRule="exact"/>
              <w:jc w:val="center"/>
              <w:rPr>
                <w:rFonts w:hAnsi="宋体" w:cs="Courier New"/>
                <w:b/>
                <w:bCs/>
                <w:kern w:val="2"/>
                <w:sz w:val="21"/>
              </w:rPr>
            </w:pPr>
            <w:r>
              <w:rPr>
                <w:rFonts w:hint="eastAsia" w:hAnsi="宋体" w:cs="Courier New"/>
                <w:b/>
                <w:bCs/>
                <w:kern w:val="2"/>
                <w:sz w:val="21"/>
              </w:rPr>
              <w:t>标的的名称</w:t>
            </w:r>
          </w:p>
        </w:tc>
        <w:tc>
          <w:tcPr>
            <w:tcW w:w="1834" w:type="dxa"/>
            <w:vAlign w:val="center"/>
          </w:tcPr>
          <w:p w14:paraId="1D6D6A2B">
            <w:pPr>
              <w:pStyle w:val="15"/>
              <w:spacing w:line="400" w:lineRule="exact"/>
              <w:jc w:val="center"/>
              <w:rPr>
                <w:rFonts w:hAnsi="宋体" w:cs="Courier New"/>
                <w:b/>
                <w:bCs/>
                <w:kern w:val="2"/>
                <w:sz w:val="21"/>
              </w:rPr>
            </w:pPr>
            <w:r>
              <w:rPr>
                <w:rFonts w:hint="eastAsia" w:hAnsi="宋体" w:cs="Courier New"/>
                <w:b/>
                <w:bCs/>
                <w:kern w:val="2"/>
                <w:sz w:val="21"/>
              </w:rPr>
              <w:t>招标要求</w:t>
            </w:r>
          </w:p>
        </w:tc>
        <w:tc>
          <w:tcPr>
            <w:tcW w:w="2181" w:type="dxa"/>
            <w:vAlign w:val="center"/>
          </w:tcPr>
          <w:p w14:paraId="32C395AF">
            <w:pPr>
              <w:pStyle w:val="15"/>
              <w:spacing w:line="400" w:lineRule="exact"/>
              <w:jc w:val="center"/>
              <w:rPr>
                <w:rFonts w:hAnsi="宋体" w:cs="Courier New"/>
                <w:b/>
                <w:bCs/>
                <w:kern w:val="2"/>
                <w:sz w:val="21"/>
              </w:rPr>
            </w:pPr>
            <w:r>
              <w:rPr>
                <w:rFonts w:hint="eastAsia" w:hAnsi="宋体" w:cs="Courier New"/>
                <w:b/>
                <w:bCs/>
                <w:kern w:val="2"/>
                <w:sz w:val="21"/>
              </w:rPr>
              <w:t>投标响应</w:t>
            </w:r>
          </w:p>
        </w:tc>
        <w:tc>
          <w:tcPr>
            <w:tcW w:w="1934" w:type="dxa"/>
            <w:vAlign w:val="center"/>
          </w:tcPr>
          <w:p w14:paraId="16743ADA">
            <w:pPr>
              <w:pStyle w:val="15"/>
              <w:spacing w:line="400" w:lineRule="exact"/>
              <w:jc w:val="center"/>
              <w:rPr>
                <w:rFonts w:hAnsi="宋体" w:cs="Courier New"/>
                <w:b/>
                <w:bCs/>
                <w:kern w:val="2"/>
                <w:sz w:val="21"/>
              </w:rPr>
            </w:pPr>
            <w:r>
              <w:rPr>
                <w:rFonts w:hint="eastAsia" w:hAnsi="宋体" w:cs="Courier New"/>
                <w:b/>
                <w:bCs/>
                <w:kern w:val="2"/>
                <w:sz w:val="21"/>
              </w:rPr>
              <w:t>偏离说明</w:t>
            </w:r>
          </w:p>
        </w:tc>
      </w:tr>
      <w:tr w14:paraId="7256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CAB285E">
            <w:pPr>
              <w:pStyle w:val="15"/>
              <w:spacing w:line="600" w:lineRule="exact"/>
              <w:jc w:val="center"/>
              <w:rPr>
                <w:rFonts w:hAnsi="宋体" w:cs="Courier New"/>
                <w:kern w:val="2"/>
                <w:sz w:val="21"/>
              </w:rPr>
            </w:pPr>
          </w:p>
        </w:tc>
        <w:tc>
          <w:tcPr>
            <w:tcW w:w="2143" w:type="dxa"/>
            <w:vAlign w:val="center"/>
          </w:tcPr>
          <w:p w14:paraId="722C124E">
            <w:pPr>
              <w:pStyle w:val="15"/>
              <w:spacing w:line="600" w:lineRule="exact"/>
              <w:jc w:val="center"/>
              <w:rPr>
                <w:rFonts w:hAnsi="宋体" w:cs="Courier New"/>
                <w:kern w:val="2"/>
                <w:sz w:val="21"/>
              </w:rPr>
            </w:pPr>
          </w:p>
        </w:tc>
        <w:tc>
          <w:tcPr>
            <w:tcW w:w="1834" w:type="dxa"/>
            <w:vAlign w:val="center"/>
          </w:tcPr>
          <w:p w14:paraId="0860D994">
            <w:pPr>
              <w:pStyle w:val="15"/>
              <w:spacing w:line="600" w:lineRule="exact"/>
              <w:jc w:val="center"/>
              <w:rPr>
                <w:rFonts w:hAnsi="宋体" w:cs="Courier New"/>
                <w:kern w:val="2"/>
                <w:sz w:val="21"/>
              </w:rPr>
            </w:pPr>
          </w:p>
        </w:tc>
        <w:tc>
          <w:tcPr>
            <w:tcW w:w="2181" w:type="dxa"/>
            <w:vAlign w:val="center"/>
          </w:tcPr>
          <w:p w14:paraId="0DBA3CA9">
            <w:pPr>
              <w:pStyle w:val="15"/>
              <w:spacing w:line="600" w:lineRule="exact"/>
              <w:jc w:val="center"/>
              <w:rPr>
                <w:rFonts w:hAnsi="宋体" w:cs="Courier New"/>
                <w:kern w:val="2"/>
                <w:sz w:val="21"/>
              </w:rPr>
            </w:pPr>
          </w:p>
        </w:tc>
        <w:tc>
          <w:tcPr>
            <w:tcW w:w="1934" w:type="dxa"/>
            <w:vAlign w:val="center"/>
          </w:tcPr>
          <w:p w14:paraId="7C605E18">
            <w:pPr>
              <w:pStyle w:val="15"/>
              <w:spacing w:line="600" w:lineRule="exact"/>
              <w:jc w:val="center"/>
              <w:rPr>
                <w:rFonts w:hAnsi="宋体" w:cs="Courier New"/>
                <w:kern w:val="2"/>
                <w:sz w:val="21"/>
              </w:rPr>
            </w:pPr>
          </w:p>
        </w:tc>
      </w:tr>
      <w:tr w14:paraId="663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331152C">
            <w:pPr>
              <w:pStyle w:val="15"/>
              <w:spacing w:line="600" w:lineRule="exact"/>
              <w:rPr>
                <w:rFonts w:hAnsi="宋体" w:cs="Courier New"/>
                <w:kern w:val="2"/>
                <w:sz w:val="21"/>
              </w:rPr>
            </w:pPr>
          </w:p>
        </w:tc>
        <w:tc>
          <w:tcPr>
            <w:tcW w:w="2143" w:type="dxa"/>
          </w:tcPr>
          <w:p w14:paraId="3DF90F05">
            <w:pPr>
              <w:pStyle w:val="15"/>
              <w:spacing w:line="600" w:lineRule="exact"/>
              <w:rPr>
                <w:rFonts w:hAnsi="宋体" w:cs="Courier New"/>
                <w:kern w:val="2"/>
                <w:sz w:val="21"/>
              </w:rPr>
            </w:pPr>
          </w:p>
        </w:tc>
        <w:tc>
          <w:tcPr>
            <w:tcW w:w="1834" w:type="dxa"/>
          </w:tcPr>
          <w:p w14:paraId="4D18658E">
            <w:pPr>
              <w:pStyle w:val="15"/>
              <w:spacing w:line="600" w:lineRule="exact"/>
              <w:rPr>
                <w:rFonts w:hAnsi="宋体" w:cs="Courier New"/>
                <w:kern w:val="2"/>
                <w:sz w:val="21"/>
              </w:rPr>
            </w:pPr>
          </w:p>
        </w:tc>
        <w:tc>
          <w:tcPr>
            <w:tcW w:w="2181" w:type="dxa"/>
          </w:tcPr>
          <w:p w14:paraId="550C2363">
            <w:pPr>
              <w:pStyle w:val="15"/>
              <w:spacing w:line="600" w:lineRule="exact"/>
              <w:rPr>
                <w:rFonts w:hAnsi="宋体" w:cs="Courier New"/>
                <w:kern w:val="2"/>
                <w:sz w:val="21"/>
              </w:rPr>
            </w:pPr>
          </w:p>
        </w:tc>
        <w:tc>
          <w:tcPr>
            <w:tcW w:w="1934" w:type="dxa"/>
          </w:tcPr>
          <w:p w14:paraId="2E06B344">
            <w:pPr>
              <w:pStyle w:val="15"/>
              <w:spacing w:line="600" w:lineRule="exact"/>
              <w:rPr>
                <w:rFonts w:hAnsi="宋体" w:cs="Courier New"/>
                <w:kern w:val="2"/>
                <w:sz w:val="21"/>
              </w:rPr>
            </w:pPr>
          </w:p>
        </w:tc>
      </w:tr>
      <w:tr w14:paraId="6B61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411910C">
            <w:pPr>
              <w:pStyle w:val="15"/>
              <w:spacing w:line="600" w:lineRule="exact"/>
              <w:rPr>
                <w:rFonts w:hAnsi="宋体" w:cs="Courier New"/>
                <w:kern w:val="2"/>
                <w:sz w:val="21"/>
              </w:rPr>
            </w:pPr>
          </w:p>
        </w:tc>
        <w:tc>
          <w:tcPr>
            <w:tcW w:w="2143" w:type="dxa"/>
          </w:tcPr>
          <w:p w14:paraId="44502332">
            <w:pPr>
              <w:pStyle w:val="15"/>
              <w:spacing w:line="600" w:lineRule="exact"/>
              <w:rPr>
                <w:rFonts w:hAnsi="宋体" w:cs="Courier New"/>
                <w:kern w:val="2"/>
                <w:sz w:val="21"/>
              </w:rPr>
            </w:pPr>
          </w:p>
        </w:tc>
        <w:tc>
          <w:tcPr>
            <w:tcW w:w="1834" w:type="dxa"/>
          </w:tcPr>
          <w:p w14:paraId="7B8A5AB5">
            <w:pPr>
              <w:pStyle w:val="15"/>
              <w:spacing w:line="600" w:lineRule="exact"/>
              <w:rPr>
                <w:rFonts w:hAnsi="宋体" w:cs="Courier New"/>
                <w:kern w:val="2"/>
                <w:sz w:val="21"/>
              </w:rPr>
            </w:pPr>
          </w:p>
        </w:tc>
        <w:tc>
          <w:tcPr>
            <w:tcW w:w="2181" w:type="dxa"/>
          </w:tcPr>
          <w:p w14:paraId="17DEEC9D">
            <w:pPr>
              <w:pStyle w:val="15"/>
              <w:spacing w:line="600" w:lineRule="exact"/>
              <w:rPr>
                <w:rFonts w:hAnsi="宋体" w:cs="Courier New"/>
                <w:kern w:val="2"/>
                <w:sz w:val="21"/>
              </w:rPr>
            </w:pPr>
          </w:p>
        </w:tc>
        <w:tc>
          <w:tcPr>
            <w:tcW w:w="1934" w:type="dxa"/>
          </w:tcPr>
          <w:p w14:paraId="57A7235D">
            <w:pPr>
              <w:pStyle w:val="15"/>
              <w:spacing w:line="600" w:lineRule="exact"/>
              <w:rPr>
                <w:rFonts w:hAnsi="宋体" w:cs="Courier New"/>
                <w:kern w:val="2"/>
                <w:sz w:val="21"/>
              </w:rPr>
            </w:pPr>
          </w:p>
        </w:tc>
      </w:tr>
      <w:tr w14:paraId="220F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2716F1F">
            <w:pPr>
              <w:pStyle w:val="15"/>
              <w:spacing w:line="600" w:lineRule="exact"/>
              <w:rPr>
                <w:rFonts w:hAnsi="宋体" w:cs="Courier New"/>
                <w:kern w:val="2"/>
                <w:sz w:val="21"/>
              </w:rPr>
            </w:pPr>
          </w:p>
        </w:tc>
        <w:tc>
          <w:tcPr>
            <w:tcW w:w="2143" w:type="dxa"/>
          </w:tcPr>
          <w:p w14:paraId="540178E6">
            <w:pPr>
              <w:pStyle w:val="15"/>
              <w:spacing w:line="600" w:lineRule="exact"/>
              <w:rPr>
                <w:rFonts w:hAnsi="宋体" w:cs="Courier New"/>
                <w:kern w:val="2"/>
                <w:sz w:val="21"/>
              </w:rPr>
            </w:pPr>
          </w:p>
        </w:tc>
        <w:tc>
          <w:tcPr>
            <w:tcW w:w="1834" w:type="dxa"/>
          </w:tcPr>
          <w:p w14:paraId="1B62333A">
            <w:pPr>
              <w:pStyle w:val="15"/>
              <w:spacing w:line="600" w:lineRule="exact"/>
              <w:rPr>
                <w:rFonts w:hAnsi="宋体" w:cs="Courier New"/>
                <w:kern w:val="2"/>
                <w:sz w:val="21"/>
              </w:rPr>
            </w:pPr>
          </w:p>
        </w:tc>
        <w:tc>
          <w:tcPr>
            <w:tcW w:w="2181" w:type="dxa"/>
          </w:tcPr>
          <w:p w14:paraId="14DC2F12">
            <w:pPr>
              <w:pStyle w:val="15"/>
              <w:spacing w:line="600" w:lineRule="exact"/>
              <w:rPr>
                <w:rFonts w:hAnsi="宋体" w:cs="Courier New"/>
                <w:kern w:val="2"/>
                <w:sz w:val="21"/>
              </w:rPr>
            </w:pPr>
          </w:p>
        </w:tc>
        <w:tc>
          <w:tcPr>
            <w:tcW w:w="1934" w:type="dxa"/>
          </w:tcPr>
          <w:p w14:paraId="02F6BFEC">
            <w:pPr>
              <w:pStyle w:val="15"/>
              <w:spacing w:line="600" w:lineRule="exact"/>
              <w:rPr>
                <w:rFonts w:hAnsi="宋体" w:cs="Courier New"/>
                <w:kern w:val="2"/>
                <w:sz w:val="21"/>
              </w:rPr>
            </w:pPr>
          </w:p>
        </w:tc>
      </w:tr>
      <w:tr w14:paraId="367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DD5F90F">
            <w:pPr>
              <w:pStyle w:val="15"/>
              <w:spacing w:line="600" w:lineRule="exact"/>
              <w:rPr>
                <w:rFonts w:hAnsi="宋体" w:cs="Courier New"/>
                <w:kern w:val="2"/>
                <w:sz w:val="21"/>
              </w:rPr>
            </w:pPr>
          </w:p>
        </w:tc>
        <w:tc>
          <w:tcPr>
            <w:tcW w:w="2143" w:type="dxa"/>
          </w:tcPr>
          <w:p w14:paraId="6BD15881">
            <w:pPr>
              <w:pStyle w:val="15"/>
              <w:spacing w:line="600" w:lineRule="exact"/>
              <w:rPr>
                <w:rFonts w:hAnsi="宋体" w:cs="Courier New"/>
                <w:kern w:val="2"/>
                <w:sz w:val="21"/>
              </w:rPr>
            </w:pPr>
          </w:p>
        </w:tc>
        <w:tc>
          <w:tcPr>
            <w:tcW w:w="1834" w:type="dxa"/>
          </w:tcPr>
          <w:p w14:paraId="66722E75">
            <w:pPr>
              <w:pStyle w:val="15"/>
              <w:spacing w:line="600" w:lineRule="exact"/>
              <w:rPr>
                <w:rFonts w:hAnsi="宋体" w:cs="Courier New"/>
                <w:kern w:val="2"/>
                <w:sz w:val="21"/>
              </w:rPr>
            </w:pPr>
          </w:p>
        </w:tc>
        <w:tc>
          <w:tcPr>
            <w:tcW w:w="2181" w:type="dxa"/>
          </w:tcPr>
          <w:p w14:paraId="020CFD18">
            <w:pPr>
              <w:pStyle w:val="15"/>
              <w:spacing w:line="600" w:lineRule="exact"/>
              <w:rPr>
                <w:rFonts w:hAnsi="宋体" w:cs="Courier New"/>
                <w:kern w:val="2"/>
                <w:sz w:val="21"/>
              </w:rPr>
            </w:pPr>
          </w:p>
        </w:tc>
        <w:tc>
          <w:tcPr>
            <w:tcW w:w="1934" w:type="dxa"/>
          </w:tcPr>
          <w:p w14:paraId="6541802B">
            <w:pPr>
              <w:pStyle w:val="15"/>
              <w:spacing w:line="600" w:lineRule="exact"/>
              <w:rPr>
                <w:rFonts w:hAnsi="宋体" w:cs="Courier New"/>
                <w:kern w:val="2"/>
                <w:sz w:val="21"/>
              </w:rPr>
            </w:pPr>
          </w:p>
        </w:tc>
      </w:tr>
      <w:tr w14:paraId="0E90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FA3F7AF">
            <w:pPr>
              <w:pStyle w:val="15"/>
              <w:spacing w:line="600" w:lineRule="exact"/>
              <w:rPr>
                <w:rFonts w:hAnsi="宋体" w:cs="Courier New"/>
                <w:kern w:val="2"/>
                <w:sz w:val="21"/>
              </w:rPr>
            </w:pPr>
          </w:p>
        </w:tc>
        <w:tc>
          <w:tcPr>
            <w:tcW w:w="2143" w:type="dxa"/>
          </w:tcPr>
          <w:p w14:paraId="0A17CDF6">
            <w:pPr>
              <w:pStyle w:val="15"/>
              <w:spacing w:line="600" w:lineRule="exact"/>
              <w:rPr>
                <w:rFonts w:hAnsi="宋体" w:cs="Courier New"/>
                <w:kern w:val="2"/>
                <w:sz w:val="21"/>
              </w:rPr>
            </w:pPr>
          </w:p>
        </w:tc>
        <w:tc>
          <w:tcPr>
            <w:tcW w:w="1834" w:type="dxa"/>
          </w:tcPr>
          <w:p w14:paraId="5505AA66">
            <w:pPr>
              <w:pStyle w:val="15"/>
              <w:spacing w:line="600" w:lineRule="exact"/>
              <w:rPr>
                <w:rFonts w:hAnsi="宋体" w:cs="Courier New"/>
                <w:kern w:val="2"/>
                <w:sz w:val="21"/>
              </w:rPr>
            </w:pPr>
          </w:p>
        </w:tc>
        <w:tc>
          <w:tcPr>
            <w:tcW w:w="2181" w:type="dxa"/>
          </w:tcPr>
          <w:p w14:paraId="599D2FB6">
            <w:pPr>
              <w:pStyle w:val="15"/>
              <w:spacing w:line="600" w:lineRule="exact"/>
              <w:rPr>
                <w:rFonts w:hAnsi="宋体" w:cs="Courier New"/>
                <w:kern w:val="2"/>
                <w:sz w:val="21"/>
              </w:rPr>
            </w:pPr>
          </w:p>
        </w:tc>
        <w:tc>
          <w:tcPr>
            <w:tcW w:w="1934" w:type="dxa"/>
          </w:tcPr>
          <w:p w14:paraId="5FE55245">
            <w:pPr>
              <w:pStyle w:val="15"/>
              <w:spacing w:line="600" w:lineRule="exact"/>
              <w:rPr>
                <w:rFonts w:hAnsi="宋体" w:cs="Courier New"/>
                <w:kern w:val="2"/>
                <w:sz w:val="21"/>
              </w:rPr>
            </w:pPr>
          </w:p>
        </w:tc>
      </w:tr>
      <w:tr w14:paraId="0936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AF5C2F5">
            <w:pPr>
              <w:pStyle w:val="15"/>
              <w:spacing w:line="600" w:lineRule="exact"/>
              <w:rPr>
                <w:rFonts w:hAnsi="宋体" w:cs="Courier New"/>
                <w:kern w:val="2"/>
                <w:sz w:val="21"/>
              </w:rPr>
            </w:pPr>
          </w:p>
        </w:tc>
        <w:tc>
          <w:tcPr>
            <w:tcW w:w="2143" w:type="dxa"/>
          </w:tcPr>
          <w:p w14:paraId="2C7B7A1B">
            <w:pPr>
              <w:pStyle w:val="15"/>
              <w:spacing w:line="600" w:lineRule="exact"/>
              <w:rPr>
                <w:rFonts w:hAnsi="宋体" w:cs="Courier New"/>
                <w:kern w:val="2"/>
                <w:sz w:val="21"/>
              </w:rPr>
            </w:pPr>
          </w:p>
        </w:tc>
        <w:tc>
          <w:tcPr>
            <w:tcW w:w="1834" w:type="dxa"/>
          </w:tcPr>
          <w:p w14:paraId="0195620F">
            <w:pPr>
              <w:pStyle w:val="15"/>
              <w:spacing w:line="600" w:lineRule="exact"/>
              <w:rPr>
                <w:rFonts w:hAnsi="宋体" w:cs="Courier New"/>
                <w:kern w:val="2"/>
                <w:sz w:val="21"/>
              </w:rPr>
            </w:pPr>
          </w:p>
        </w:tc>
        <w:tc>
          <w:tcPr>
            <w:tcW w:w="2181" w:type="dxa"/>
          </w:tcPr>
          <w:p w14:paraId="2E6843B8">
            <w:pPr>
              <w:pStyle w:val="15"/>
              <w:spacing w:line="600" w:lineRule="exact"/>
              <w:rPr>
                <w:rFonts w:hAnsi="宋体" w:cs="Courier New"/>
                <w:kern w:val="2"/>
                <w:sz w:val="21"/>
              </w:rPr>
            </w:pPr>
          </w:p>
        </w:tc>
        <w:tc>
          <w:tcPr>
            <w:tcW w:w="1934" w:type="dxa"/>
          </w:tcPr>
          <w:p w14:paraId="646C7CE0">
            <w:pPr>
              <w:pStyle w:val="15"/>
              <w:spacing w:line="600" w:lineRule="exact"/>
              <w:rPr>
                <w:rFonts w:hAnsi="宋体" w:cs="Courier New"/>
                <w:kern w:val="2"/>
                <w:sz w:val="21"/>
              </w:rPr>
            </w:pPr>
          </w:p>
        </w:tc>
      </w:tr>
    </w:tbl>
    <w:p w14:paraId="58685CE8">
      <w:pPr>
        <w:pStyle w:val="11"/>
        <w:rPr>
          <w:rFonts w:ascii="宋体" w:hAnsi="宋体"/>
          <w:sz w:val="21"/>
          <w:szCs w:val="21"/>
        </w:rPr>
      </w:pPr>
      <w:r>
        <w:rPr>
          <w:rFonts w:hint="eastAsia" w:ascii="宋体" w:hAnsi="宋体"/>
          <w:sz w:val="21"/>
          <w:szCs w:val="21"/>
        </w:rPr>
        <w:t>注：</w:t>
      </w:r>
    </w:p>
    <w:p w14:paraId="36E4D7A3">
      <w:pPr>
        <w:pStyle w:val="14"/>
        <w:spacing w:line="520" w:lineRule="exact"/>
        <w:ind w:firstLine="0" w:firstLineChars="0"/>
        <w:rPr>
          <w:rFonts w:hAnsi="仿宋_GB2312" w:cs="仿宋_GB2312"/>
          <w:sz w:val="24"/>
          <w:szCs w:val="24"/>
        </w:rPr>
      </w:pPr>
      <w:r>
        <w:rPr>
          <w:rFonts w:hint="eastAsia" w:ascii="宋体" w:hAnsi="宋体" w:eastAsia="宋体"/>
          <w:sz w:val="21"/>
          <w:szCs w:val="21"/>
        </w:rPr>
        <w:t>1. 说明：应对照招标文件“第二章 采购需求”中的技术参数及性能（配置）要求逐条实质性响应，并作出偏离说明。</w:t>
      </w:r>
    </w:p>
    <w:p w14:paraId="0C03EDD8">
      <w:pPr>
        <w:pStyle w:val="11"/>
        <w:rPr>
          <w:rFonts w:ascii="宋体" w:hAnsi="宋体"/>
          <w:sz w:val="21"/>
          <w:szCs w:val="21"/>
        </w:rPr>
      </w:pPr>
      <w:r>
        <w:rPr>
          <w:rFonts w:ascii="宋体" w:hAnsi="宋体"/>
          <w:b w:val="0"/>
          <w:bCs w:val="0"/>
          <w:sz w:val="21"/>
          <w:szCs w:val="21"/>
        </w:rPr>
        <w:t>2.</w:t>
      </w:r>
      <w:r>
        <w:rPr>
          <w:rFonts w:hint="eastAsia" w:ascii="宋体" w:hAnsi="宋体"/>
          <w:b w:val="0"/>
          <w:bCs w:val="0"/>
          <w:sz w:val="21"/>
          <w:szCs w:val="21"/>
        </w:rPr>
        <w:t>投标人应根据投标设备的性能指标，对照招标文件要求，在“偏离说明”中注明“</w:t>
      </w:r>
      <w:r>
        <w:rPr>
          <w:rFonts w:hint="eastAsia" w:ascii="宋体" w:hAnsi="宋体"/>
          <w:sz w:val="21"/>
          <w:szCs w:val="21"/>
        </w:rPr>
        <w:t>正偏离</w:t>
      </w:r>
      <w:r>
        <w:rPr>
          <w:rFonts w:hint="eastAsia" w:ascii="宋体" w:hAnsi="宋体"/>
          <w:b w:val="0"/>
          <w:bCs w:val="0"/>
          <w:sz w:val="21"/>
          <w:szCs w:val="21"/>
        </w:rPr>
        <w:t>”、“</w:t>
      </w:r>
      <w:r>
        <w:rPr>
          <w:rFonts w:hint="eastAsia" w:ascii="宋体" w:hAnsi="宋体"/>
          <w:sz w:val="21"/>
          <w:szCs w:val="21"/>
        </w:rPr>
        <w:t>负偏离</w:t>
      </w:r>
      <w:r>
        <w:rPr>
          <w:rFonts w:hint="eastAsia" w:ascii="宋体" w:hAnsi="宋体"/>
          <w:b w:val="0"/>
          <w:bCs w:val="0"/>
          <w:sz w:val="21"/>
          <w:szCs w:val="21"/>
        </w:rPr>
        <w:t>”或者“</w:t>
      </w:r>
      <w:r>
        <w:rPr>
          <w:rFonts w:hint="eastAsia" w:ascii="宋体" w:hAnsi="宋体"/>
          <w:sz w:val="21"/>
          <w:szCs w:val="21"/>
        </w:rPr>
        <w:t>无偏离</w:t>
      </w:r>
      <w:r>
        <w:rPr>
          <w:rFonts w:hint="eastAsia" w:ascii="宋体" w:hAnsi="宋体"/>
          <w:b w:val="0"/>
          <w:bCs w:val="0"/>
          <w:sz w:val="21"/>
          <w:szCs w:val="21"/>
        </w:rPr>
        <w:t>”。既不属于“</w:t>
      </w:r>
      <w:r>
        <w:rPr>
          <w:rFonts w:hint="eastAsia" w:ascii="宋体" w:hAnsi="宋体"/>
          <w:sz w:val="21"/>
          <w:szCs w:val="21"/>
        </w:rPr>
        <w:t>正偏离</w:t>
      </w:r>
      <w:r>
        <w:rPr>
          <w:rFonts w:hint="eastAsia" w:ascii="宋体" w:hAnsi="宋体"/>
          <w:b w:val="0"/>
          <w:bCs w:val="0"/>
          <w:sz w:val="21"/>
          <w:szCs w:val="21"/>
        </w:rPr>
        <w:t>”也不属于“</w:t>
      </w:r>
      <w:r>
        <w:rPr>
          <w:rFonts w:hint="eastAsia" w:ascii="宋体" w:hAnsi="宋体"/>
          <w:sz w:val="21"/>
          <w:szCs w:val="21"/>
        </w:rPr>
        <w:t>负偏离</w:t>
      </w:r>
      <w:r>
        <w:rPr>
          <w:rFonts w:hint="eastAsia" w:ascii="宋体" w:hAnsi="宋体"/>
          <w:b w:val="0"/>
          <w:bCs w:val="0"/>
          <w:sz w:val="21"/>
          <w:szCs w:val="21"/>
        </w:rPr>
        <w:t>”即为“</w:t>
      </w:r>
      <w:r>
        <w:rPr>
          <w:rFonts w:hint="eastAsia" w:ascii="宋体" w:hAnsi="宋体"/>
          <w:sz w:val="21"/>
          <w:szCs w:val="21"/>
        </w:rPr>
        <w:t>无偏离</w:t>
      </w:r>
      <w:r>
        <w:rPr>
          <w:rFonts w:hint="eastAsia" w:ascii="宋体" w:hAnsi="宋体"/>
          <w:b w:val="0"/>
          <w:bCs w:val="0"/>
          <w:sz w:val="21"/>
          <w:szCs w:val="21"/>
        </w:rPr>
        <w:t>”。</w:t>
      </w:r>
    </w:p>
    <w:p w14:paraId="3AA56C00">
      <w:pPr>
        <w:pStyle w:val="11"/>
        <w:rPr>
          <w:rFonts w:ascii="宋体" w:hAnsi="宋体"/>
          <w:spacing w:val="20"/>
        </w:rPr>
      </w:pPr>
    </w:p>
    <w:p w14:paraId="4928136C">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6FEA0823">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2B67BBF8">
      <w:pPr>
        <w:snapToGrid w:val="0"/>
        <w:spacing w:before="50" w:after="50" w:line="480" w:lineRule="auto"/>
        <w:ind w:left="-6" w:leftChars="-15" w:right="-817" w:rightChars="-389" w:hanging="25" w:hangingChars="12"/>
        <w:jc w:val="left"/>
        <w:rPr>
          <w:rFonts w:ascii="宋体" w:hAnsi="宋体"/>
          <w:b/>
          <w:bCs/>
          <w:szCs w:val="21"/>
        </w:rPr>
      </w:pPr>
      <w:r>
        <w:rPr>
          <w:rFonts w:hint="eastAsia" w:ascii="宋体" w:hAnsi="宋体"/>
          <w:b/>
          <w:bCs/>
          <w:szCs w:val="21"/>
        </w:rPr>
        <w:t>日期：    年   月   日</w:t>
      </w:r>
    </w:p>
    <w:p w14:paraId="3738A681">
      <w:pPr>
        <w:snapToGrid w:val="0"/>
        <w:spacing w:beforeLines="50" w:after="50"/>
        <w:jc w:val="left"/>
        <w:rPr>
          <w:rFonts w:ascii="宋体" w:hAnsi="宋体"/>
          <w:b/>
          <w:sz w:val="24"/>
        </w:rPr>
      </w:pPr>
      <w:r>
        <w:rPr>
          <w:rFonts w:hint="eastAsia" w:ascii="宋体" w:hAnsi="宋体"/>
          <w:b/>
          <w:bCs/>
          <w:szCs w:val="21"/>
        </w:rPr>
        <w:br w:type="page"/>
      </w:r>
      <w:r>
        <w:rPr>
          <w:rFonts w:hint="eastAsia" w:ascii="宋体" w:hAnsi="宋体"/>
          <w:b/>
          <w:sz w:val="24"/>
        </w:rPr>
        <w:t>9.类似的业绩证明文件</w:t>
      </w:r>
    </w:p>
    <w:p w14:paraId="234463E5">
      <w:pPr>
        <w:pStyle w:val="20"/>
        <w:snapToGrid w:val="0"/>
        <w:ind w:left="480" w:hanging="480"/>
        <w:rPr>
          <w:rFonts w:ascii="宋体" w:hAnsi="宋体"/>
          <w:sz w:val="24"/>
        </w:rPr>
      </w:pPr>
    </w:p>
    <w:p w14:paraId="7EA5B50F">
      <w:pPr>
        <w:pStyle w:val="20"/>
        <w:snapToGrid w:val="0"/>
        <w:ind w:left="480" w:hanging="480"/>
        <w:rPr>
          <w:rFonts w:ascii="宋体" w:hAnsi="宋体"/>
          <w:sz w:val="24"/>
        </w:rPr>
      </w:pPr>
      <w:r>
        <w:rPr>
          <w:rFonts w:hint="eastAsia" w:ascii="宋体" w:hAnsi="宋体"/>
          <w:sz w:val="24"/>
        </w:rPr>
        <w:t>投标人同类项目情况一览表格式：</w:t>
      </w:r>
    </w:p>
    <w:p w14:paraId="1ACE3C66">
      <w:pPr>
        <w:pStyle w:val="20"/>
        <w:snapToGrid w:val="0"/>
        <w:ind w:left="480" w:hanging="480"/>
        <w:rPr>
          <w:rFonts w:ascii="宋体" w:hAnsi="宋体"/>
          <w:sz w:val="24"/>
        </w:rPr>
      </w:pPr>
    </w:p>
    <w:p w14:paraId="2EF4BDE6">
      <w:pPr>
        <w:pStyle w:val="20"/>
        <w:snapToGrid w:val="0"/>
        <w:ind w:left="482" w:hanging="482"/>
        <w:jc w:val="center"/>
        <w:rPr>
          <w:rFonts w:ascii="宋体" w:hAnsi="宋体"/>
          <w:sz w:val="24"/>
        </w:rPr>
      </w:pPr>
      <w:r>
        <w:rPr>
          <w:rFonts w:hint="eastAsia" w:ascii="宋体" w:hAnsi="宋体"/>
          <w:b/>
          <w:sz w:val="24"/>
        </w:rPr>
        <w:t>投标人业绩情况一览表</w:t>
      </w:r>
    </w:p>
    <w:tbl>
      <w:tblPr>
        <w:tblStyle w:val="25"/>
        <w:tblW w:w="91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4"/>
        <w:gridCol w:w="1905"/>
        <w:gridCol w:w="1905"/>
        <w:gridCol w:w="3074"/>
      </w:tblGrid>
      <w:tr w14:paraId="47296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2294" w:type="dxa"/>
            <w:vMerge w:val="restart"/>
            <w:tcBorders>
              <w:top w:val="single" w:color="auto" w:sz="4" w:space="0"/>
              <w:left w:val="single" w:color="auto" w:sz="4" w:space="0"/>
              <w:bottom w:val="single" w:color="auto" w:sz="4" w:space="0"/>
              <w:right w:val="single" w:color="auto" w:sz="4" w:space="0"/>
            </w:tcBorders>
            <w:vAlign w:val="center"/>
          </w:tcPr>
          <w:p w14:paraId="7FD395FA">
            <w:pPr>
              <w:pStyle w:val="15"/>
              <w:spacing w:line="400" w:lineRule="exact"/>
              <w:contextualSpacing/>
              <w:jc w:val="center"/>
              <w:rPr>
                <w:rFonts w:hAnsi="宋体" w:cs="Courier New"/>
                <w:b/>
                <w:bCs/>
                <w:kern w:val="2"/>
                <w:sz w:val="21"/>
              </w:rPr>
            </w:pPr>
            <w:r>
              <w:rPr>
                <w:rFonts w:hint="eastAsia" w:hAnsi="宋体" w:cs="Courier New"/>
                <w:b/>
                <w:bCs/>
                <w:kern w:val="2"/>
                <w:sz w:val="21"/>
              </w:rPr>
              <w:t>采购人名称</w:t>
            </w:r>
          </w:p>
        </w:tc>
        <w:tc>
          <w:tcPr>
            <w:tcW w:w="1905" w:type="dxa"/>
            <w:vMerge w:val="restart"/>
            <w:tcBorders>
              <w:top w:val="single" w:color="auto" w:sz="4" w:space="0"/>
              <w:left w:val="single" w:color="auto" w:sz="4" w:space="0"/>
              <w:bottom w:val="single" w:color="auto" w:sz="4" w:space="0"/>
              <w:right w:val="single" w:color="auto" w:sz="4" w:space="0"/>
            </w:tcBorders>
            <w:vAlign w:val="center"/>
          </w:tcPr>
          <w:p w14:paraId="3A28ADD6">
            <w:pPr>
              <w:pStyle w:val="15"/>
              <w:spacing w:line="400" w:lineRule="exact"/>
              <w:contextualSpacing/>
              <w:jc w:val="center"/>
              <w:rPr>
                <w:rFonts w:hAnsi="宋体" w:cs="Courier New"/>
                <w:b/>
                <w:bCs/>
                <w:kern w:val="2"/>
                <w:sz w:val="21"/>
              </w:rPr>
            </w:pPr>
            <w:r>
              <w:rPr>
                <w:rFonts w:hint="eastAsia" w:hAnsi="宋体" w:cs="Courier New"/>
                <w:b/>
                <w:bCs/>
                <w:kern w:val="2"/>
                <w:sz w:val="21"/>
              </w:rPr>
              <w:t>项目名称</w:t>
            </w:r>
          </w:p>
        </w:tc>
        <w:tc>
          <w:tcPr>
            <w:tcW w:w="1905" w:type="dxa"/>
            <w:vMerge w:val="restart"/>
            <w:tcBorders>
              <w:top w:val="single" w:color="auto" w:sz="4" w:space="0"/>
              <w:left w:val="single" w:color="auto" w:sz="4" w:space="0"/>
              <w:bottom w:val="single" w:color="auto" w:sz="4" w:space="0"/>
              <w:right w:val="single" w:color="auto" w:sz="4" w:space="0"/>
            </w:tcBorders>
            <w:vAlign w:val="center"/>
          </w:tcPr>
          <w:p w14:paraId="31C6F0C0">
            <w:pPr>
              <w:pStyle w:val="15"/>
              <w:spacing w:line="400" w:lineRule="exact"/>
              <w:contextualSpacing/>
              <w:jc w:val="center"/>
              <w:rPr>
                <w:rFonts w:hAnsi="宋体" w:cs="Courier New"/>
                <w:b/>
                <w:bCs/>
                <w:kern w:val="2"/>
                <w:sz w:val="21"/>
              </w:rPr>
            </w:pPr>
            <w:r>
              <w:rPr>
                <w:rFonts w:hint="eastAsia" w:hAnsi="宋体" w:cs="Courier New"/>
                <w:b/>
                <w:bCs/>
                <w:kern w:val="2"/>
                <w:sz w:val="21"/>
              </w:rPr>
              <w:t>合同金额</w:t>
            </w:r>
          </w:p>
          <w:p w14:paraId="33FFFB26">
            <w:pPr>
              <w:pStyle w:val="15"/>
              <w:spacing w:line="400" w:lineRule="exact"/>
              <w:contextualSpacing/>
              <w:jc w:val="center"/>
              <w:rPr>
                <w:rFonts w:hAnsi="宋体" w:cs="Courier New"/>
                <w:b/>
                <w:bCs/>
                <w:kern w:val="2"/>
                <w:sz w:val="21"/>
              </w:rPr>
            </w:pPr>
            <w:r>
              <w:rPr>
                <w:rFonts w:hint="eastAsia" w:hAnsi="宋体" w:cs="Courier New"/>
                <w:b/>
                <w:bCs/>
                <w:kern w:val="2"/>
                <w:sz w:val="21"/>
              </w:rPr>
              <w:t>（万元）</w:t>
            </w:r>
          </w:p>
        </w:tc>
        <w:tc>
          <w:tcPr>
            <w:tcW w:w="3074" w:type="dxa"/>
            <w:vMerge w:val="restart"/>
            <w:tcBorders>
              <w:top w:val="single" w:color="auto" w:sz="4" w:space="0"/>
              <w:left w:val="single" w:color="auto" w:sz="4" w:space="0"/>
              <w:bottom w:val="single" w:color="auto" w:sz="4" w:space="0"/>
              <w:right w:val="single" w:color="auto" w:sz="4" w:space="0"/>
            </w:tcBorders>
            <w:vAlign w:val="center"/>
          </w:tcPr>
          <w:p w14:paraId="7A06F382">
            <w:pPr>
              <w:pStyle w:val="15"/>
              <w:spacing w:line="400" w:lineRule="exact"/>
              <w:contextualSpacing/>
              <w:jc w:val="center"/>
              <w:rPr>
                <w:rFonts w:hAnsi="宋体" w:cs="Courier New"/>
                <w:b/>
                <w:bCs/>
                <w:kern w:val="2"/>
                <w:sz w:val="21"/>
              </w:rPr>
            </w:pPr>
            <w:r>
              <w:rPr>
                <w:rFonts w:hint="eastAsia" w:hAnsi="宋体" w:cs="Courier New"/>
                <w:b/>
                <w:bCs/>
                <w:kern w:val="2"/>
                <w:sz w:val="21"/>
              </w:rPr>
              <w:t>采购人联系人及</w:t>
            </w:r>
          </w:p>
          <w:p w14:paraId="5DD570F7">
            <w:pPr>
              <w:pStyle w:val="15"/>
              <w:spacing w:line="400" w:lineRule="exact"/>
              <w:contextualSpacing/>
              <w:jc w:val="center"/>
              <w:rPr>
                <w:rFonts w:hAnsi="宋体" w:cs="Courier New"/>
                <w:b/>
                <w:bCs/>
                <w:kern w:val="2"/>
                <w:sz w:val="21"/>
              </w:rPr>
            </w:pPr>
            <w:r>
              <w:rPr>
                <w:rFonts w:hint="eastAsia" w:hAnsi="宋体" w:cs="Courier New"/>
                <w:b/>
                <w:bCs/>
                <w:kern w:val="2"/>
                <w:sz w:val="21"/>
              </w:rPr>
              <w:t>联系电话</w:t>
            </w:r>
          </w:p>
        </w:tc>
      </w:tr>
      <w:tr w14:paraId="53193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294" w:type="dxa"/>
            <w:vMerge w:val="continue"/>
            <w:tcBorders>
              <w:top w:val="single" w:color="auto" w:sz="4" w:space="0"/>
              <w:left w:val="single" w:color="auto" w:sz="4" w:space="0"/>
              <w:bottom w:val="single" w:color="auto" w:sz="4" w:space="0"/>
              <w:right w:val="single" w:color="auto" w:sz="4" w:space="0"/>
            </w:tcBorders>
            <w:vAlign w:val="center"/>
          </w:tcPr>
          <w:p w14:paraId="5F96520E">
            <w:pPr>
              <w:jc w:val="left"/>
              <w:rPr>
                <w:rFonts w:ascii="宋体" w:hAnsi="宋体"/>
                <w:sz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1F340973">
            <w:pPr>
              <w:jc w:val="left"/>
              <w:rPr>
                <w:rFonts w:ascii="宋体" w:hAnsi="宋体"/>
                <w:sz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73983972">
            <w:pPr>
              <w:jc w:val="left"/>
              <w:rPr>
                <w:rFonts w:ascii="宋体" w:hAnsi="宋体"/>
                <w:sz w:val="24"/>
              </w:rPr>
            </w:pPr>
          </w:p>
        </w:tc>
        <w:tc>
          <w:tcPr>
            <w:tcW w:w="3074" w:type="dxa"/>
            <w:vMerge w:val="continue"/>
            <w:tcBorders>
              <w:top w:val="single" w:color="auto" w:sz="4" w:space="0"/>
              <w:left w:val="single" w:color="auto" w:sz="4" w:space="0"/>
              <w:bottom w:val="single" w:color="auto" w:sz="4" w:space="0"/>
              <w:right w:val="single" w:color="auto" w:sz="4" w:space="0"/>
            </w:tcBorders>
            <w:vAlign w:val="center"/>
          </w:tcPr>
          <w:p w14:paraId="39C2314F">
            <w:pPr>
              <w:jc w:val="left"/>
              <w:rPr>
                <w:rFonts w:ascii="宋体" w:hAnsi="宋体"/>
                <w:sz w:val="24"/>
              </w:rPr>
            </w:pPr>
          </w:p>
        </w:tc>
      </w:tr>
      <w:tr w14:paraId="731F8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294" w:type="dxa"/>
            <w:tcBorders>
              <w:top w:val="single" w:color="auto" w:sz="4" w:space="0"/>
              <w:left w:val="single" w:color="auto" w:sz="4" w:space="0"/>
              <w:bottom w:val="single" w:color="auto" w:sz="4" w:space="0"/>
              <w:right w:val="single" w:color="auto" w:sz="4" w:space="0"/>
            </w:tcBorders>
          </w:tcPr>
          <w:p w14:paraId="647C28CD">
            <w:pPr>
              <w:snapToGrid w:val="0"/>
              <w:spacing w:line="24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596B8946">
            <w:pPr>
              <w:snapToGrid w:val="0"/>
              <w:spacing w:line="24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5818672A">
            <w:pPr>
              <w:snapToGrid w:val="0"/>
              <w:spacing w:line="240" w:lineRule="exact"/>
              <w:jc w:val="left"/>
              <w:rPr>
                <w:rFonts w:ascii="宋体" w:hAnsi="宋体"/>
                <w:sz w:val="24"/>
              </w:rPr>
            </w:pPr>
          </w:p>
        </w:tc>
        <w:tc>
          <w:tcPr>
            <w:tcW w:w="3074" w:type="dxa"/>
            <w:tcBorders>
              <w:top w:val="single" w:color="auto" w:sz="4" w:space="0"/>
              <w:left w:val="single" w:color="auto" w:sz="4" w:space="0"/>
              <w:bottom w:val="single" w:color="auto" w:sz="4" w:space="0"/>
              <w:right w:val="single" w:color="auto" w:sz="4" w:space="0"/>
            </w:tcBorders>
          </w:tcPr>
          <w:p w14:paraId="6A0D18D7">
            <w:pPr>
              <w:snapToGrid w:val="0"/>
              <w:spacing w:line="240" w:lineRule="exact"/>
              <w:jc w:val="left"/>
              <w:rPr>
                <w:rFonts w:ascii="宋体" w:hAnsi="宋体"/>
                <w:sz w:val="24"/>
              </w:rPr>
            </w:pPr>
          </w:p>
        </w:tc>
      </w:tr>
      <w:tr w14:paraId="3A154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294" w:type="dxa"/>
            <w:tcBorders>
              <w:top w:val="single" w:color="auto" w:sz="4" w:space="0"/>
              <w:left w:val="single" w:color="auto" w:sz="4" w:space="0"/>
              <w:bottom w:val="single" w:color="auto" w:sz="4" w:space="0"/>
              <w:right w:val="single" w:color="auto" w:sz="4" w:space="0"/>
            </w:tcBorders>
          </w:tcPr>
          <w:p w14:paraId="24DCECFB">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057AF391">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1A32DEE6">
            <w:pPr>
              <w:snapToGrid w:val="0"/>
              <w:spacing w:before="50" w:afterLines="50" w:line="400" w:lineRule="exact"/>
              <w:jc w:val="left"/>
              <w:rPr>
                <w:rFonts w:ascii="宋体" w:hAnsi="宋体"/>
                <w:sz w:val="24"/>
              </w:rPr>
            </w:pPr>
          </w:p>
        </w:tc>
        <w:tc>
          <w:tcPr>
            <w:tcW w:w="3074" w:type="dxa"/>
            <w:tcBorders>
              <w:top w:val="single" w:color="auto" w:sz="4" w:space="0"/>
              <w:left w:val="single" w:color="auto" w:sz="4" w:space="0"/>
              <w:bottom w:val="single" w:color="auto" w:sz="4" w:space="0"/>
              <w:right w:val="single" w:color="auto" w:sz="4" w:space="0"/>
            </w:tcBorders>
          </w:tcPr>
          <w:p w14:paraId="2C87DE33">
            <w:pPr>
              <w:snapToGrid w:val="0"/>
              <w:spacing w:before="50" w:afterLines="50" w:line="400" w:lineRule="exact"/>
              <w:jc w:val="left"/>
              <w:rPr>
                <w:rFonts w:ascii="宋体" w:hAnsi="宋体"/>
                <w:sz w:val="24"/>
              </w:rPr>
            </w:pPr>
          </w:p>
        </w:tc>
      </w:tr>
      <w:tr w14:paraId="3824F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94" w:type="dxa"/>
            <w:tcBorders>
              <w:top w:val="single" w:color="auto" w:sz="4" w:space="0"/>
              <w:left w:val="single" w:color="auto" w:sz="4" w:space="0"/>
              <w:bottom w:val="single" w:color="auto" w:sz="4" w:space="0"/>
              <w:right w:val="single" w:color="auto" w:sz="4" w:space="0"/>
            </w:tcBorders>
          </w:tcPr>
          <w:p w14:paraId="4FBEB337">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617A0D0B">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44B905E8">
            <w:pPr>
              <w:snapToGrid w:val="0"/>
              <w:spacing w:before="50" w:afterLines="50" w:line="400" w:lineRule="exact"/>
              <w:jc w:val="left"/>
              <w:rPr>
                <w:rFonts w:ascii="宋体" w:hAnsi="宋体"/>
                <w:sz w:val="24"/>
              </w:rPr>
            </w:pPr>
          </w:p>
        </w:tc>
        <w:tc>
          <w:tcPr>
            <w:tcW w:w="3074" w:type="dxa"/>
            <w:tcBorders>
              <w:top w:val="single" w:color="auto" w:sz="4" w:space="0"/>
              <w:left w:val="single" w:color="auto" w:sz="4" w:space="0"/>
              <w:bottom w:val="single" w:color="auto" w:sz="4" w:space="0"/>
              <w:right w:val="single" w:color="auto" w:sz="4" w:space="0"/>
            </w:tcBorders>
          </w:tcPr>
          <w:p w14:paraId="71C1B265">
            <w:pPr>
              <w:snapToGrid w:val="0"/>
              <w:spacing w:before="50" w:afterLines="50" w:line="400" w:lineRule="exact"/>
              <w:jc w:val="left"/>
              <w:rPr>
                <w:rFonts w:ascii="宋体" w:hAnsi="宋体"/>
                <w:sz w:val="24"/>
              </w:rPr>
            </w:pPr>
          </w:p>
        </w:tc>
      </w:tr>
      <w:tr w14:paraId="5D28F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294" w:type="dxa"/>
            <w:tcBorders>
              <w:top w:val="single" w:color="auto" w:sz="4" w:space="0"/>
              <w:left w:val="single" w:color="auto" w:sz="4" w:space="0"/>
              <w:bottom w:val="single" w:color="auto" w:sz="4" w:space="0"/>
              <w:right w:val="single" w:color="auto" w:sz="4" w:space="0"/>
            </w:tcBorders>
          </w:tcPr>
          <w:p w14:paraId="5AB0198D">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41894DAD">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2C07BAE3">
            <w:pPr>
              <w:snapToGrid w:val="0"/>
              <w:spacing w:before="50" w:afterLines="50" w:line="400" w:lineRule="exact"/>
              <w:jc w:val="left"/>
              <w:rPr>
                <w:rFonts w:ascii="宋体" w:hAnsi="宋体"/>
                <w:sz w:val="24"/>
              </w:rPr>
            </w:pPr>
          </w:p>
        </w:tc>
        <w:tc>
          <w:tcPr>
            <w:tcW w:w="3074" w:type="dxa"/>
            <w:tcBorders>
              <w:top w:val="single" w:color="auto" w:sz="4" w:space="0"/>
              <w:left w:val="single" w:color="auto" w:sz="4" w:space="0"/>
              <w:bottom w:val="single" w:color="auto" w:sz="4" w:space="0"/>
              <w:right w:val="single" w:color="auto" w:sz="4" w:space="0"/>
            </w:tcBorders>
          </w:tcPr>
          <w:p w14:paraId="09067B30">
            <w:pPr>
              <w:snapToGrid w:val="0"/>
              <w:spacing w:before="50" w:afterLines="50" w:line="400" w:lineRule="exact"/>
              <w:jc w:val="left"/>
              <w:rPr>
                <w:rFonts w:ascii="宋体" w:hAnsi="宋体"/>
                <w:sz w:val="24"/>
              </w:rPr>
            </w:pPr>
          </w:p>
        </w:tc>
      </w:tr>
      <w:tr w14:paraId="16EA9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294" w:type="dxa"/>
            <w:tcBorders>
              <w:top w:val="single" w:color="auto" w:sz="4" w:space="0"/>
              <w:left w:val="single" w:color="auto" w:sz="4" w:space="0"/>
              <w:bottom w:val="single" w:color="auto" w:sz="4" w:space="0"/>
              <w:right w:val="single" w:color="auto" w:sz="4" w:space="0"/>
            </w:tcBorders>
          </w:tcPr>
          <w:p w14:paraId="091582BD">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0FCF4216">
            <w:pPr>
              <w:snapToGrid w:val="0"/>
              <w:spacing w:before="50" w:afterLines="50" w:line="400" w:lineRule="exact"/>
              <w:jc w:val="left"/>
              <w:rPr>
                <w:rFonts w:ascii="宋体" w:hAnsi="宋体"/>
                <w:sz w:val="24"/>
              </w:rPr>
            </w:pPr>
          </w:p>
        </w:tc>
        <w:tc>
          <w:tcPr>
            <w:tcW w:w="1905" w:type="dxa"/>
            <w:tcBorders>
              <w:top w:val="single" w:color="auto" w:sz="4" w:space="0"/>
              <w:left w:val="single" w:color="auto" w:sz="4" w:space="0"/>
              <w:bottom w:val="single" w:color="auto" w:sz="4" w:space="0"/>
              <w:right w:val="single" w:color="auto" w:sz="4" w:space="0"/>
            </w:tcBorders>
          </w:tcPr>
          <w:p w14:paraId="132F5355">
            <w:pPr>
              <w:snapToGrid w:val="0"/>
              <w:spacing w:before="50" w:afterLines="50" w:line="400" w:lineRule="exact"/>
              <w:jc w:val="left"/>
              <w:rPr>
                <w:rFonts w:ascii="宋体" w:hAnsi="宋体"/>
                <w:sz w:val="24"/>
              </w:rPr>
            </w:pPr>
          </w:p>
        </w:tc>
        <w:tc>
          <w:tcPr>
            <w:tcW w:w="3074" w:type="dxa"/>
            <w:tcBorders>
              <w:top w:val="single" w:color="auto" w:sz="4" w:space="0"/>
              <w:left w:val="single" w:color="auto" w:sz="4" w:space="0"/>
              <w:bottom w:val="single" w:color="auto" w:sz="4" w:space="0"/>
              <w:right w:val="single" w:color="auto" w:sz="4" w:space="0"/>
            </w:tcBorders>
          </w:tcPr>
          <w:p w14:paraId="03BAB97F">
            <w:pPr>
              <w:snapToGrid w:val="0"/>
              <w:spacing w:before="50" w:afterLines="50" w:line="400" w:lineRule="exact"/>
              <w:jc w:val="left"/>
              <w:rPr>
                <w:rFonts w:ascii="宋体" w:hAnsi="宋体"/>
                <w:sz w:val="24"/>
              </w:rPr>
            </w:pPr>
          </w:p>
        </w:tc>
      </w:tr>
    </w:tbl>
    <w:p w14:paraId="14483C40">
      <w:pPr>
        <w:pStyle w:val="9"/>
        <w:snapToGrid w:val="0"/>
        <w:rPr>
          <w:rFonts w:ascii="宋体" w:hAnsi="宋体" w:eastAsia="宋体"/>
          <w:sz w:val="24"/>
          <w:szCs w:val="24"/>
        </w:rPr>
      </w:pPr>
    </w:p>
    <w:p w14:paraId="68BA8CE8">
      <w:pPr>
        <w:snapToGrid w:val="0"/>
        <w:spacing w:before="50" w:after="50" w:line="480" w:lineRule="auto"/>
        <w:ind w:left="-3" w:leftChars="-15" w:right="-817" w:rightChars="-389" w:hanging="28" w:hangingChars="12"/>
        <w:jc w:val="left"/>
        <w:rPr>
          <w:rFonts w:ascii="宋体" w:hAnsi="宋体"/>
          <w:sz w:val="24"/>
        </w:rPr>
      </w:pPr>
      <w:r>
        <w:rPr>
          <w:rFonts w:hint="eastAsia" w:ascii="宋体" w:hAnsi="宋体"/>
          <w:sz w:val="24"/>
        </w:rPr>
        <w:t>注：投标人根据评标标准具体要求附业绩证明材料</w:t>
      </w:r>
    </w:p>
    <w:p w14:paraId="76709148">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73054697">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2F568F38">
      <w:pPr>
        <w:snapToGrid w:val="0"/>
        <w:spacing w:before="50" w:after="50" w:line="480" w:lineRule="auto"/>
        <w:ind w:left="-6" w:leftChars="-15" w:right="-817" w:rightChars="-389" w:hanging="25" w:hangingChars="12"/>
        <w:jc w:val="left"/>
        <w:rPr>
          <w:rFonts w:ascii="宋体" w:hAnsi="宋体"/>
          <w:b/>
          <w:bCs/>
          <w:szCs w:val="21"/>
        </w:rPr>
      </w:pPr>
      <w:r>
        <w:rPr>
          <w:rFonts w:hint="eastAsia" w:ascii="宋体" w:hAnsi="宋体"/>
          <w:b/>
          <w:bCs/>
          <w:szCs w:val="21"/>
        </w:rPr>
        <w:t>日期：    年   月   日</w:t>
      </w:r>
    </w:p>
    <w:p w14:paraId="223F5554">
      <w:pPr>
        <w:snapToGrid w:val="0"/>
        <w:spacing w:before="50" w:after="50" w:line="480" w:lineRule="auto"/>
        <w:ind w:left="-6" w:leftChars="-15" w:right="-817" w:rightChars="-389" w:hanging="25" w:hangingChars="12"/>
        <w:jc w:val="left"/>
        <w:rPr>
          <w:rFonts w:ascii="宋体" w:hAnsi="宋体"/>
          <w:b/>
          <w:bCs/>
          <w:szCs w:val="21"/>
        </w:rPr>
      </w:pPr>
    </w:p>
    <w:p w14:paraId="4B6432A3">
      <w:pPr>
        <w:snapToGrid w:val="0"/>
        <w:spacing w:before="50" w:after="50" w:line="480" w:lineRule="auto"/>
        <w:ind w:left="-6" w:leftChars="-15" w:right="-817" w:rightChars="-389" w:hanging="25" w:hangingChars="12"/>
        <w:jc w:val="left"/>
        <w:rPr>
          <w:rFonts w:ascii="宋体" w:hAnsi="宋体"/>
          <w:b/>
          <w:bCs/>
          <w:szCs w:val="21"/>
        </w:rPr>
      </w:pPr>
      <w:r>
        <w:rPr>
          <w:rFonts w:hint="eastAsia" w:ascii="宋体" w:hAnsi="宋体"/>
          <w:b/>
          <w:bCs/>
          <w:szCs w:val="21"/>
        </w:rPr>
        <w:br w:type="page"/>
      </w:r>
      <w:r>
        <w:rPr>
          <w:rFonts w:hint="eastAsia" w:ascii="宋体" w:hAnsi="宋体"/>
          <w:b/>
          <w:sz w:val="24"/>
        </w:rPr>
        <w:t>10.项目实施人员一览表</w:t>
      </w:r>
    </w:p>
    <w:p w14:paraId="7540111D">
      <w:pPr>
        <w:pStyle w:val="20"/>
        <w:snapToGrid w:val="0"/>
        <w:ind w:left="0" w:firstLine="0" w:firstLineChars="0"/>
        <w:jc w:val="center"/>
        <w:rPr>
          <w:rFonts w:ascii="仿宋" w:hAnsi="仿宋" w:eastAsia="仿宋" w:cs="仿宋"/>
          <w:bCs/>
          <w:sz w:val="44"/>
          <w:szCs w:val="44"/>
        </w:rPr>
      </w:pPr>
      <w:r>
        <w:rPr>
          <w:rFonts w:hint="eastAsia" w:ascii="宋体" w:hAnsi="宋体"/>
          <w:b/>
          <w:sz w:val="24"/>
        </w:rPr>
        <w:t>项目实施人员一览表</w:t>
      </w:r>
    </w:p>
    <w:p w14:paraId="68947B74">
      <w:pPr>
        <w:pStyle w:val="15"/>
        <w:rPr>
          <w:sz w:val="24"/>
          <w:szCs w:val="24"/>
        </w:rPr>
      </w:pPr>
    </w:p>
    <w:p w14:paraId="4CC46EF7">
      <w:pPr>
        <w:pStyle w:val="15"/>
        <w:rPr>
          <w:sz w:val="24"/>
          <w:szCs w:val="24"/>
        </w:rPr>
      </w:pPr>
      <w:r>
        <w:rPr>
          <w:rFonts w:hint="eastAsia"/>
          <w:sz w:val="24"/>
          <w:szCs w:val="24"/>
        </w:rPr>
        <w:t>所投分标：分标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84"/>
        <w:gridCol w:w="1882"/>
        <w:gridCol w:w="1571"/>
        <w:gridCol w:w="1878"/>
        <w:gridCol w:w="2039"/>
      </w:tblGrid>
      <w:tr w14:paraId="6179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904" w:type="dxa"/>
            <w:vAlign w:val="center"/>
          </w:tcPr>
          <w:p w14:paraId="41607182">
            <w:pPr>
              <w:snapToGrid w:val="0"/>
              <w:spacing w:before="50" w:afterLines="50"/>
              <w:jc w:val="center"/>
              <w:rPr>
                <w:rFonts w:ascii="宋体" w:hAnsi="宋体"/>
                <w:sz w:val="24"/>
                <w:szCs w:val="20"/>
              </w:rPr>
            </w:pPr>
            <w:r>
              <w:rPr>
                <w:rFonts w:hint="eastAsia" w:ascii="宋体" w:hAnsi="宋体"/>
                <w:sz w:val="24"/>
                <w:szCs w:val="20"/>
              </w:rPr>
              <w:t>姓名</w:t>
            </w:r>
          </w:p>
        </w:tc>
        <w:tc>
          <w:tcPr>
            <w:tcW w:w="784" w:type="dxa"/>
            <w:vAlign w:val="center"/>
          </w:tcPr>
          <w:p w14:paraId="039B23C6">
            <w:pPr>
              <w:snapToGrid w:val="0"/>
              <w:spacing w:before="50" w:afterLines="50"/>
              <w:jc w:val="center"/>
              <w:rPr>
                <w:rFonts w:ascii="宋体" w:hAnsi="宋体"/>
                <w:sz w:val="24"/>
                <w:szCs w:val="20"/>
              </w:rPr>
            </w:pPr>
            <w:r>
              <w:rPr>
                <w:rFonts w:hint="eastAsia" w:ascii="宋体" w:hAnsi="宋体"/>
                <w:sz w:val="24"/>
                <w:szCs w:val="20"/>
              </w:rPr>
              <w:t>职务</w:t>
            </w:r>
          </w:p>
        </w:tc>
        <w:tc>
          <w:tcPr>
            <w:tcW w:w="1882" w:type="dxa"/>
            <w:vAlign w:val="center"/>
          </w:tcPr>
          <w:p w14:paraId="1500D85C">
            <w:pPr>
              <w:snapToGrid w:val="0"/>
              <w:spacing w:before="5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571" w:type="dxa"/>
            <w:vAlign w:val="center"/>
          </w:tcPr>
          <w:p w14:paraId="5711A523">
            <w:pPr>
              <w:snapToGrid w:val="0"/>
              <w:spacing w:before="50" w:afterLines="50"/>
              <w:jc w:val="center"/>
              <w:rPr>
                <w:rFonts w:ascii="宋体" w:hAnsi="宋体"/>
                <w:sz w:val="24"/>
                <w:szCs w:val="20"/>
              </w:rPr>
            </w:pPr>
            <w:r>
              <w:rPr>
                <w:rFonts w:hint="eastAsia" w:ascii="宋体" w:hAnsi="宋体"/>
                <w:sz w:val="24"/>
                <w:szCs w:val="20"/>
              </w:rPr>
              <w:t>证书编号</w:t>
            </w:r>
          </w:p>
        </w:tc>
        <w:tc>
          <w:tcPr>
            <w:tcW w:w="1878" w:type="dxa"/>
            <w:vAlign w:val="center"/>
          </w:tcPr>
          <w:p w14:paraId="0DFE3459">
            <w:pPr>
              <w:snapToGrid w:val="0"/>
              <w:spacing w:before="50" w:afterLines="50"/>
              <w:jc w:val="center"/>
              <w:rPr>
                <w:rFonts w:ascii="宋体" w:hAnsi="宋体"/>
                <w:sz w:val="24"/>
                <w:szCs w:val="20"/>
              </w:rPr>
            </w:pPr>
            <w:r>
              <w:rPr>
                <w:rFonts w:hint="eastAsia" w:ascii="宋体" w:hAnsi="宋体"/>
                <w:sz w:val="24"/>
                <w:szCs w:val="20"/>
              </w:rPr>
              <w:t>参加本单位</w:t>
            </w:r>
          </w:p>
          <w:p w14:paraId="2ADC71EF">
            <w:pPr>
              <w:snapToGrid w:val="0"/>
              <w:spacing w:before="50" w:afterLines="50"/>
              <w:jc w:val="center"/>
              <w:rPr>
                <w:rFonts w:ascii="宋体" w:hAnsi="宋体"/>
                <w:sz w:val="24"/>
                <w:szCs w:val="20"/>
              </w:rPr>
            </w:pPr>
            <w:r>
              <w:rPr>
                <w:rFonts w:hint="eastAsia" w:ascii="宋体" w:hAnsi="宋体"/>
                <w:sz w:val="24"/>
                <w:szCs w:val="20"/>
              </w:rPr>
              <w:t>工作时间</w:t>
            </w:r>
          </w:p>
        </w:tc>
        <w:tc>
          <w:tcPr>
            <w:tcW w:w="2039" w:type="dxa"/>
            <w:vAlign w:val="center"/>
          </w:tcPr>
          <w:p w14:paraId="5281CC22">
            <w:pPr>
              <w:snapToGrid w:val="0"/>
              <w:spacing w:before="50" w:afterLines="50"/>
              <w:jc w:val="center"/>
              <w:rPr>
                <w:rFonts w:ascii="宋体" w:hAnsi="宋体"/>
                <w:sz w:val="24"/>
                <w:szCs w:val="20"/>
              </w:rPr>
            </w:pPr>
            <w:r>
              <w:rPr>
                <w:rFonts w:hint="eastAsia" w:ascii="宋体" w:hAnsi="宋体"/>
                <w:sz w:val="24"/>
                <w:szCs w:val="20"/>
              </w:rPr>
              <w:t>劳动合同编号</w:t>
            </w:r>
          </w:p>
        </w:tc>
      </w:tr>
      <w:tr w14:paraId="6744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4" w:type="dxa"/>
            <w:vAlign w:val="center"/>
          </w:tcPr>
          <w:p w14:paraId="6E07FCF1">
            <w:pPr>
              <w:snapToGrid w:val="0"/>
              <w:spacing w:before="50" w:afterLines="50"/>
              <w:jc w:val="center"/>
              <w:rPr>
                <w:rFonts w:ascii="宋体" w:hAnsi="宋体"/>
                <w:sz w:val="24"/>
                <w:szCs w:val="20"/>
              </w:rPr>
            </w:pPr>
          </w:p>
        </w:tc>
        <w:tc>
          <w:tcPr>
            <w:tcW w:w="784" w:type="dxa"/>
            <w:vAlign w:val="center"/>
          </w:tcPr>
          <w:p w14:paraId="0013D221">
            <w:pPr>
              <w:snapToGrid w:val="0"/>
              <w:spacing w:before="50" w:afterLines="50"/>
              <w:jc w:val="center"/>
              <w:rPr>
                <w:rFonts w:ascii="宋体" w:hAnsi="宋体"/>
                <w:sz w:val="24"/>
                <w:szCs w:val="20"/>
              </w:rPr>
            </w:pPr>
          </w:p>
        </w:tc>
        <w:tc>
          <w:tcPr>
            <w:tcW w:w="1882" w:type="dxa"/>
            <w:vAlign w:val="center"/>
          </w:tcPr>
          <w:p w14:paraId="3B039CE3">
            <w:pPr>
              <w:snapToGrid w:val="0"/>
              <w:spacing w:before="50" w:afterLines="50"/>
              <w:jc w:val="center"/>
              <w:rPr>
                <w:rFonts w:ascii="宋体" w:hAnsi="宋体"/>
                <w:sz w:val="24"/>
                <w:szCs w:val="20"/>
              </w:rPr>
            </w:pPr>
          </w:p>
        </w:tc>
        <w:tc>
          <w:tcPr>
            <w:tcW w:w="1571" w:type="dxa"/>
            <w:vAlign w:val="center"/>
          </w:tcPr>
          <w:p w14:paraId="48A4975E">
            <w:pPr>
              <w:snapToGrid w:val="0"/>
              <w:spacing w:before="50" w:afterLines="50"/>
              <w:jc w:val="center"/>
              <w:rPr>
                <w:rFonts w:ascii="宋体" w:hAnsi="宋体"/>
                <w:sz w:val="24"/>
                <w:szCs w:val="20"/>
              </w:rPr>
            </w:pPr>
          </w:p>
        </w:tc>
        <w:tc>
          <w:tcPr>
            <w:tcW w:w="1878" w:type="dxa"/>
            <w:vAlign w:val="center"/>
          </w:tcPr>
          <w:p w14:paraId="73234746">
            <w:pPr>
              <w:snapToGrid w:val="0"/>
              <w:spacing w:before="50" w:afterLines="50"/>
              <w:jc w:val="center"/>
              <w:rPr>
                <w:rFonts w:ascii="宋体" w:hAnsi="宋体"/>
                <w:sz w:val="24"/>
                <w:szCs w:val="20"/>
              </w:rPr>
            </w:pPr>
          </w:p>
        </w:tc>
        <w:tc>
          <w:tcPr>
            <w:tcW w:w="2039" w:type="dxa"/>
            <w:vAlign w:val="center"/>
          </w:tcPr>
          <w:p w14:paraId="69C901D1">
            <w:pPr>
              <w:snapToGrid w:val="0"/>
              <w:spacing w:before="50" w:afterLines="50"/>
              <w:jc w:val="center"/>
              <w:rPr>
                <w:rFonts w:ascii="宋体" w:hAnsi="宋体"/>
                <w:sz w:val="24"/>
                <w:szCs w:val="20"/>
              </w:rPr>
            </w:pPr>
          </w:p>
        </w:tc>
      </w:tr>
      <w:tr w14:paraId="0993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4" w:type="dxa"/>
            <w:vAlign w:val="center"/>
          </w:tcPr>
          <w:p w14:paraId="77DE5C69">
            <w:pPr>
              <w:snapToGrid w:val="0"/>
              <w:spacing w:before="50" w:afterLines="50"/>
              <w:jc w:val="center"/>
              <w:rPr>
                <w:rFonts w:ascii="宋体" w:hAnsi="宋体"/>
                <w:sz w:val="24"/>
                <w:szCs w:val="20"/>
              </w:rPr>
            </w:pPr>
          </w:p>
        </w:tc>
        <w:tc>
          <w:tcPr>
            <w:tcW w:w="784" w:type="dxa"/>
            <w:vAlign w:val="center"/>
          </w:tcPr>
          <w:p w14:paraId="71A02C3E">
            <w:pPr>
              <w:snapToGrid w:val="0"/>
              <w:spacing w:before="50" w:afterLines="50"/>
              <w:jc w:val="center"/>
              <w:rPr>
                <w:rFonts w:ascii="宋体" w:hAnsi="宋体"/>
                <w:sz w:val="24"/>
                <w:szCs w:val="20"/>
              </w:rPr>
            </w:pPr>
          </w:p>
        </w:tc>
        <w:tc>
          <w:tcPr>
            <w:tcW w:w="1882" w:type="dxa"/>
            <w:vAlign w:val="center"/>
          </w:tcPr>
          <w:p w14:paraId="5A22A8D2">
            <w:pPr>
              <w:snapToGrid w:val="0"/>
              <w:spacing w:before="50" w:afterLines="50"/>
              <w:jc w:val="center"/>
              <w:rPr>
                <w:rFonts w:ascii="宋体" w:hAnsi="宋体"/>
                <w:sz w:val="24"/>
                <w:szCs w:val="20"/>
              </w:rPr>
            </w:pPr>
          </w:p>
        </w:tc>
        <w:tc>
          <w:tcPr>
            <w:tcW w:w="1571" w:type="dxa"/>
            <w:vAlign w:val="center"/>
          </w:tcPr>
          <w:p w14:paraId="356CA7D0">
            <w:pPr>
              <w:snapToGrid w:val="0"/>
              <w:spacing w:before="50" w:afterLines="50"/>
              <w:jc w:val="center"/>
              <w:rPr>
                <w:rFonts w:ascii="宋体" w:hAnsi="宋体"/>
                <w:sz w:val="24"/>
                <w:szCs w:val="20"/>
              </w:rPr>
            </w:pPr>
          </w:p>
        </w:tc>
        <w:tc>
          <w:tcPr>
            <w:tcW w:w="1878" w:type="dxa"/>
            <w:vAlign w:val="center"/>
          </w:tcPr>
          <w:p w14:paraId="460C23B0">
            <w:pPr>
              <w:snapToGrid w:val="0"/>
              <w:spacing w:before="50" w:afterLines="50"/>
              <w:jc w:val="center"/>
              <w:rPr>
                <w:rFonts w:ascii="宋体" w:hAnsi="宋体"/>
                <w:sz w:val="24"/>
                <w:szCs w:val="20"/>
              </w:rPr>
            </w:pPr>
          </w:p>
        </w:tc>
        <w:tc>
          <w:tcPr>
            <w:tcW w:w="2039" w:type="dxa"/>
            <w:vAlign w:val="center"/>
          </w:tcPr>
          <w:p w14:paraId="6D9935FB">
            <w:pPr>
              <w:snapToGrid w:val="0"/>
              <w:spacing w:before="50" w:afterLines="50"/>
              <w:jc w:val="center"/>
              <w:rPr>
                <w:rFonts w:ascii="宋体" w:hAnsi="宋体"/>
                <w:sz w:val="24"/>
                <w:szCs w:val="20"/>
              </w:rPr>
            </w:pPr>
          </w:p>
        </w:tc>
      </w:tr>
      <w:tr w14:paraId="5B8B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4" w:type="dxa"/>
            <w:vAlign w:val="center"/>
          </w:tcPr>
          <w:p w14:paraId="145E7225">
            <w:pPr>
              <w:snapToGrid w:val="0"/>
              <w:spacing w:before="50" w:afterLines="50"/>
              <w:jc w:val="center"/>
              <w:rPr>
                <w:rFonts w:ascii="宋体" w:hAnsi="宋体"/>
                <w:sz w:val="24"/>
                <w:szCs w:val="20"/>
              </w:rPr>
            </w:pPr>
          </w:p>
        </w:tc>
        <w:tc>
          <w:tcPr>
            <w:tcW w:w="784" w:type="dxa"/>
            <w:vAlign w:val="center"/>
          </w:tcPr>
          <w:p w14:paraId="48CFDF73">
            <w:pPr>
              <w:snapToGrid w:val="0"/>
              <w:spacing w:before="50" w:afterLines="50"/>
              <w:jc w:val="center"/>
              <w:rPr>
                <w:rFonts w:ascii="宋体" w:hAnsi="宋体"/>
                <w:sz w:val="24"/>
                <w:szCs w:val="20"/>
              </w:rPr>
            </w:pPr>
          </w:p>
        </w:tc>
        <w:tc>
          <w:tcPr>
            <w:tcW w:w="1882" w:type="dxa"/>
            <w:vAlign w:val="center"/>
          </w:tcPr>
          <w:p w14:paraId="06DC3F62">
            <w:pPr>
              <w:snapToGrid w:val="0"/>
              <w:spacing w:before="50" w:afterLines="50"/>
              <w:jc w:val="center"/>
              <w:rPr>
                <w:rFonts w:ascii="宋体" w:hAnsi="宋体"/>
                <w:sz w:val="24"/>
                <w:szCs w:val="20"/>
              </w:rPr>
            </w:pPr>
          </w:p>
        </w:tc>
        <w:tc>
          <w:tcPr>
            <w:tcW w:w="1571" w:type="dxa"/>
            <w:vAlign w:val="center"/>
          </w:tcPr>
          <w:p w14:paraId="220C938C">
            <w:pPr>
              <w:snapToGrid w:val="0"/>
              <w:spacing w:before="50" w:afterLines="50"/>
              <w:jc w:val="center"/>
              <w:rPr>
                <w:rFonts w:ascii="宋体" w:hAnsi="宋体"/>
                <w:sz w:val="24"/>
                <w:szCs w:val="20"/>
              </w:rPr>
            </w:pPr>
          </w:p>
        </w:tc>
        <w:tc>
          <w:tcPr>
            <w:tcW w:w="1878" w:type="dxa"/>
            <w:vAlign w:val="center"/>
          </w:tcPr>
          <w:p w14:paraId="2211D05B">
            <w:pPr>
              <w:snapToGrid w:val="0"/>
              <w:spacing w:before="50" w:afterLines="50"/>
              <w:jc w:val="center"/>
              <w:rPr>
                <w:rFonts w:ascii="宋体" w:hAnsi="宋体"/>
                <w:sz w:val="24"/>
                <w:szCs w:val="20"/>
              </w:rPr>
            </w:pPr>
          </w:p>
        </w:tc>
        <w:tc>
          <w:tcPr>
            <w:tcW w:w="2039" w:type="dxa"/>
            <w:vAlign w:val="center"/>
          </w:tcPr>
          <w:p w14:paraId="4FFEA204">
            <w:pPr>
              <w:snapToGrid w:val="0"/>
              <w:spacing w:before="50" w:afterLines="50"/>
              <w:jc w:val="center"/>
              <w:rPr>
                <w:rFonts w:ascii="宋体" w:hAnsi="宋体"/>
                <w:sz w:val="24"/>
                <w:szCs w:val="20"/>
              </w:rPr>
            </w:pPr>
          </w:p>
        </w:tc>
      </w:tr>
    </w:tbl>
    <w:p w14:paraId="1FE04309">
      <w:pPr>
        <w:snapToGrid w:val="0"/>
        <w:spacing w:before="50" w:afterLines="50"/>
        <w:jc w:val="left"/>
        <w:rPr>
          <w:rFonts w:ascii="宋体" w:hAnsi="宋体"/>
          <w:sz w:val="24"/>
          <w:szCs w:val="20"/>
        </w:rPr>
      </w:pPr>
    </w:p>
    <w:p w14:paraId="7DF8986A">
      <w:pPr>
        <w:spacing w:line="360" w:lineRule="auto"/>
        <w:contextualSpacing/>
        <w:jc w:val="left"/>
        <w:rPr>
          <w:rFonts w:ascii="宋体" w:hAnsi="宋体"/>
          <w:sz w:val="24"/>
          <w:szCs w:val="20"/>
        </w:rPr>
      </w:pPr>
      <w:r>
        <w:rPr>
          <w:rFonts w:hint="eastAsia" w:ascii="宋体" w:hAnsi="宋体"/>
          <w:sz w:val="24"/>
          <w:szCs w:val="20"/>
        </w:rPr>
        <w:t>注：</w:t>
      </w:r>
    </w:p>
    <w:p w14:paraId="0CC45955">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7C1C931C">
      <w:pPr>
        <w:snapToGrid w:val="0"/>
        <w:spacing w:before="50" w:after="50" w:line="480" w:lineRule="auto"/>
        <w:ind w:left="-3" w:leftChars="-15" w:right="-817" w:rightChars="-389" w:hanging="28" w:hangingChars="12"/>
        <w:jc w:val="left"/>
        <w:rPr>
          <w:rFonts w:ascii="宋体" w:hAnsi="宋体"/>
          <w:sz w:val="24"/>
        </w:rPr>
      </w:pPr>
      <w:r>
        <w:rPr>
          <w:rFonts w:ascii="宋体" w:hAnsi="宋体"/>
          <w:sz w:val="24"/>
          <w:szCs w:val="20"/>
        </w:rPr>
        <w:t>2.</w:t>
      </w:r>
      <w:r>
        <w:rPr>
          <w:rFonts w:hint="eastAsia" w:ascii="宋体" w:hAnsi="宋体"/>
          <w:sz w:val="24"/>
          <w:szCs w:val="20"/>
        </w:rPr>
        <w:t>投标人应当附本表所列证书的复印件并加盖投标人电子公章。</w:t>
      </w:r>
    </w:p>
    <w:p w14:paraId="4377FF9E">
      <w:pPr>
        <w:jc w:val="left"/>
        <w:rPr>
          <w:rFonts w:ascii="宋体" w:hAnsi="宋体"/>
          <w:b/>
          <w:sz w:val="24"/>
        </w:rPr>
      </w:pPr>
      <w:r>
        <w:rPr>
          <w:rFonts w:hint="eastAsia" w:ascii="宋体" w:hAnsi="宋体"/>
          <w:sz w:val="24"/>
        </w:rPr>
        <w:br w:type="page"/>
      </w:r>
      <w:r>
        <w:rPr>
          <w:rFonts w:hint="eastAsia" w:ascii="宋体" w:hAnsi="宋体"/>
          <w:b/>
          <w:sz w:val="24"/>
        </w:rPr>
        <w:t>11.选配件、专用耗材、售后服务优惠表格式(注：按项目需求表具体项目修改)</w:t>
      </w:r>
    </w:p>
    <w:p w14:paraId="0A303C87">
      <w:pPr>
        <w:snapToGrid w:val="0"/>
        <w:spacing w:beforeLines="50" w:after="50"/>
        <w:ind w:left="142"/>
        <w:jc w:val="left"/>
        <w:rPr>
          <w:rFonts w:ascii="宋体" w:hAnsi="宋体"/>
          <w:b/>
          <w:sz w:val="24"/>
        </w:rPr>
      </w:pPr>
    </w:p>
    <w:p w14:paraId="1D520DCC">
      <w:pPr>
        <w:snapToGrid w:val="0"/>
        <w:spacing w:beforeLines="50" w:after="50"/>
        <w:ind w:left="142"/>
        <w:jc w:val="center"/>
        <w:rPr>
          <w:rFonts w:ascii="宋体" w:hAnsi="宋体"/>
          <w:b/>
          <w:sz w:val="24"/>
        </w:rPr>
      </w:pPr>
      <w:r>
        <w:rPr>
          <w:rFonts w:hint="eastAsia" w:ascii="宋体" w:hAnsi="宋体"/>
          <w:b/>
          <w:sz w:val="24"/>
        </w:rPr>
        <w:t>选配件、专用耗材、售后服务优惠表</w:t>
      </w:r>
    </w:p>
    <w:p w14:paraId="207C2867">
      <w:pPr>
        <w:pStyle w:val="15"/>
        <w:rPr>
          <w:sz w:val="21"/>
        </w:rPr>
      </w:pPr>
      <w:r>
        <w:rPr>
          <w:rFonts w:hint="eastAsia"/>
          <w:sz w:val="21"/>
        </w:rPr>
        <w:t>所投分标：分标</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6417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843D5F">
            <w:pPr>
              <w:pStyle w:val="15"/>
              <w:snapToGrid w:val="0"/>
              <w:spacing w:before="295" w:after="295"/>
              <w:jc w:val="center"/>
              <w:rPr>
                <w:rFonts w:hAnsi="宋体" w:cs="Courier New"/>
                <w:kern w:val="2"/>
                <w:sz w:val="21"/>
              </w:rPr>
            </w:pPr>
            <w:r>
              <w:rPr>
                <w:rFonts w:hint="eastAsia" w:hAnsi="宋体" w:cs="Courier New"/>
                <w:kern w:val="2"/>
                <w:sz w:val="21"/>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545F08B0">
            <w:pPr>
              <w:pStyle w:val="15"/>
              <w:snapToGrid w:val="0"/>
              <w:spacing w:before="295" w:after="295"/>
              <w:jc w:val="center"/>
              <w:rPr>
                <w:rFonts w:hAnsi="宋体" w:cs="Courier New"/>
                <w:kern w:val="2"/>
                <w:sz w:val="21"/>
              </w:rPr>
            </w:pPr>
            <w:r>
              <w:rPr>
                <w:rFonts w:hint="eastAsia" w:hAnsi="宋体" w:cs="Courier New"/>
                <w:kern w:val="2"/>
                <w:sz w:val="21"/>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29BF3D7C">
            <w:pPr>
              <w:pStyle w:val="15"/>
              <w:snapToGrid w:val="0"/>
              <w:spacing w:before="295" w:after="295"/>
              <w:jc w:val="center"/>
              <w:rPr>
                <w:rFonts w:hAnsi="宋体" w:cs="Courier New"/>
                <w:kern w:val="2"/>
                <w:sz w:val="21"/>
              </w:rPr>
            </w:pPr>
            <w:r>
              <w:rPr>
                <w:rFonts w:hint="eastAsia" w:hAnsi="宋体" w:cs="Courier New"/>
                <w:kern w:val="2"/>
                <w:sz w:val="21"/>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106A994A">
            <w:pPr>
              <w:pStyle w:val="15"/>
              <w:snapToGrid w:val="0"/>
              <w:spacing w:before="295" w:after="295"/>
              <w:jc w:val="center"/>
              <w:rPr>
                <w:rFonts w:hAnsi="宋体" w:cs="Courier New"/>
                <w:kern w:val="2"/>
                <w:sz w:val="21"/>
              </w:rPr>
            </w:pPr>
            <w:r>
              <w:rPr>
                <w:rFonts w:hint="eastAsia" w:hAnsi="宋体" w:cs="Courier New"/>
                <w:kern w:val="2"/>
                <w:sz w:val="21"/>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1ACC3F52">
            <w:pPr>
              <w:pStyle w:val="15"/>
              <w:snapToGrid w:val="0"/>
              <w:spacing w:before="295" w:after="295"/>
              <w:jc w:val="center"/>
              <w:rPr>
                <w:rFonts w:hAnsi="宋体" w:cs="Courier New"/>
                <w:kern w:val="2"/>
                <w:sz w:val="21"/>
              </w:rPr>
            </w:pPr>
            <w:r>
              <w:rPr>
                <w:rFonts w:hint="eastAsia" w:hAnsi="宋体" w:cs="Courier New"/>
                <w:kern w:val="2"/>
                <w:sz w:val="21"/>
              </w:rPr>
              <w:t>比市场价优惠率</w:t>
            </w:r>
          </w:p>
        </w:tc>
      </w:tr>
      <w:tr w14:paraId="1CB24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82A3282">
            <w:pPr>
              <w:pStyle w:val="15"/>
              <w:snapToGrid w:val="0"/>
              <w:spacing w:before="295" w:after="295"/>
              <w:jc w:val="center"/>
              <w:rPr>
                <w:rFonts w:hAnsi="宋体"/>
                <w:kern w:val="2"/>
                <w:sz w:val="21"/>
              </w:rPr>
            </w:pPr>
            <w:r>
              <w:rPr>
                <w:rFonts w:hint="eastAsia" w:hAnsi="宋体"/>
                <w:kern w:val="2"/>
                <w:sz w:val="21"/>
              </w:rPr>
              <w:t>1</w:t>
            </w:r>
          </w:p>
        </w:tc>
        <w:tc>
          <w:tcPr>
            <w:tcW w:w="2700" w:type="dxa"/>
            <w:tcBorders>
              <w:top w:val="single" w:color="auto" w:sz="2" w:space="0"/>
              <w:left w:val="single" w:color="auto" w:sz="2" w:space="0"/>
              <w:bottom w:val="single" w:color="auto" w:sz="6" w:space="0"/>
              <w:right w:val="single" w:color="auto" w:sz="4" w:space="0"/>
            </w:tcBorders>
            <w:vAlign w:val="center"/>
          </w:tcPr>
          <w:p w14:paraId="3E58D5EB">
            <w:pPr>
              <w:pStyle w:val="15"/>
              <w:snapToGrid w:val="0"/>
              <w:spacing w:before="295" w:after="295"/>
              <w:jc w:val="center"/>
              <w:rPr>
                <w:rFonts w:hAnsi="宋体"/>
                <w:kern w:val="2"/>
                <w:sz w:val="21"/>
              </w:rPr>
            </w:pPr>
          </w:p>
        </w:tc>
        <w:tc>
          <w:tcPr>
            <w:tcW w:w="1440" w:type="dxa"/>
            <w:tcBorders>
              <w:top w:val="single" w:color="auto" w:sz="2" w:space="0"/>
              <w:left w:val="single" w:color="auto" w:sz="4" w:space="0"/>
              <w:bottom w:val="single" w:color="auto" w:sz="6" w:space="0"/>
              <w:right w:val="single" w:color="auto" w:sz="6" w:space="0"/>
            </w:tcBorders>
            <w:vAlign w:val="center"/>
          </w:tcPr>
          <w:p w14:paraId="23884A3E">
            <w:pPr>
              <w:pStyle w:val="15"/>
              <w:snapToGrid w:val="0"/>
              <w:spacing w:before="295" w:after="295"/>
              <w:jc w:val="center"/>
              <w:rPr>
                <w:rFonts w:hAnsi="宋体"/>
                <w:kern w:val="2"/>
                <w:sz w:val="21"/>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FA435BB">
            <w:pPr>
              <w:pStyle w:val="15"/>
              <w:snapToGrid w:val="0"/>
              <w:spacing w:before="295" w:after="295"/>
              <w:jc w:val="center"/>
              <w:rPr>
                <w:rFonts w:hAnsi="宋体"/>
                <w:kern w:val="2"/>
                <w:sz w:val="21"/>
              </w:rPr>
            </w:pPr>
          </w:p>
        </w:tc>
        <w:tc>
          <w:tcPr>
            <w:tcW w:w="2340" w:type="dxa"/>
            <w:tcBorders>
              <w:top w:val="single" w:color="auto" w:sz="2" w:space="0"/>
              <w:left w:val="single" w:color="auto" w:sz="6" w:space="0"/>
              <w:bottom w:val="single" w:color="auto" w:sz="6" w:space="0"/>
              <w:right w:val="single" w:color="auto" w:sz="2" w:space="0"/>
            </w:tcBorders>
            <w:vAlign w:val="center"/>
          </w:tcPr>
          <w:p w14:paraId="7E4CB8BB">
            <w:pPr>
              <w:pStyle w:val="15"/>
              <w:snapToGrid w:val="0"/>
              <w:spacing w:before="295" w:after="295"/>
              <w:jc w:val="center"/>
              <w:rPr>
                <w:rFonts w:hAnsi="宋体"/>
                <w:kern w:val="2"/>
                <w:sz w:val="21"/>
              </w:rPr>
            </w:pPr>
            <w:r>
              <w:rPr>
                <w:rFonts w:hint="eastAsia" w:hAnsi="宋体"/>
                <w:kern w:val="2"/>
                <w:sz w:val="21"/>
              </w:rPr>
              <w:t>%</w:t>
            </w:r>
          </w:p>
        </w:tc>
      </w:tr>
      <w:tr w14:paraId="3808D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0A88D29">
            <w:pPr>
              <w:pStyle w:val="15"/>
              <w:snapToGrid w:val="0"/>
              <w:spacing w:before="295" w:after="295"/>
              <w:jc w:val="center"/>
              <w:rPr>
                <w:rFonts w:hAnsi="宋体"/>
                <w:kern w:val="2"/>
                <w:sz w:val="21"/>
              </w:rPr>
            </w:pPr>
            <w:r>
              <w:rPr>
                <w:rFonts w:hint="eastAsia" w:hAnsi="宋体"/>
                <w:kern w:val="2"/>
                <w:sz w:val="21"/>
              </w:rPr>
              <w:t>2</w:t>
            </w:r>
          </w:p>
        </w:tc>
        <w:tc>
          <w:tcPr>
            <w:tcW w:w="2700" w:type="dxa"/>
            <w:tcBorders>
              <w:top w:val="single" w:color="auto" w:sz="6" w:space="0"/>
              <w:left w:val="single" w:color="auto" w:sz="2" w:space="0"/>
              <w:bottom w:val="single" w:color="auto" w:sz="6" w:space="0"/>
              <w:right w:val="single" w:color="auto" w:sz="4" w:space="0"/>
            </w:tcBorders>
            <w:vAlign w:val="center"/>
          </w:tcPr>
          <w:p w14:paraId="433C2DE8">
            <w:pPr>
              <w:pStyle w:val="15"/>
              <w:snapToGrid w:val="0"/>
              <w:spacing w:before="295" w:after="295"/>
              <w:jc w:val="center"/>
              <w:rPr>
                <w:rFonts w:hAnsi="宋体"/>
                <w:kern w:val="2"/>
                <w:sz w:val="21"/>
              </w:rPr>
            </w:pPr>
          </w:p>
        </w:tc>
        <w:tc>
          <w:tcPr>
            <w:tcW w:w="1440" w:type="dxa"/>
            <w:tcBorders>
              <w:top w:val="single" w:color="auto" w:sz="6" w:space="0"/>
              <w:left w:val="single" w:color="auto" w:sz="4" w:space="0"/>
              <w:bottom w:val="single" w:color="auto" w:sz="6" w:space="0"/>
              <w:right w:val="single" w:color="auto" w:sz="6" w:space="0"/>
            </w:tcBorders>
            <w:vAlign w:val="center"/>
          </w:tcPr>
          <w:p w14:paraId="0C140AB9">
            <w:pPr>
              <w:pStyle w:val="15"/>
              <w:snapToGrid w:val="0"/>
              <w:spacing w:before="295" w:after="295"/>
              <w:jc w:val="center"/>
              <w:rPr>
                <w:rFonts w:hAnsi="宋体"/>
                <w:kern w:val="2"/>
                <w:sz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B77D4E0">
            <w:pPr>
              <w:pStyle w:val="15"/>
              <w:snapToGrid w:val="0"/>
              <w:spacing w:before="295" w:after="295"/>
              <w:jc w:val="center"/>
              <w:rPr>
                <w:rFonts w:hAnsi="宋体"/>
                <w:kern w:val="2"/>
                <w:sz w:val="21"/>
              </w:rPr>
            </w:pPr>
          </w:p>
        </w:tc>
        <w:tc>
          <w:tcPr>
            <w:tcW w:w="2340" w:type="dxa"/>
            <w:tcBorders>
              <w:top w:val="single" w:color="auto" w:sz="6" w:space="0"/>
              <w:left w:val="single" w:color="auto" w:sz="6" w:space="0"/>
              <w:bottom w:val="single" w:color="auto" w:sz="6" w:space="0"/>
              <w:right w:val="single" w:color="auto" w:sz="2" w:space="0"/>
            </w:tcBorders>
            <w:vAlign w:val="center"/>
          </w:tcPr>
          <w:p w14:paraId="78BE2EEB">
            <w:pPr>
              <w:pStyle w:val="15"/>
              <w:snapToGrid w:val="0"/>
              <w:spacing w:before="295" w:after="295"/>
              <w:jc w:val="center"/>
              <w:rPr>
                <w:rFonts w:hAnsi="宋体"/>
                <w:kern w:val="2"/>
                <w:sz w:val="21"/>
              </w:rPr>
            </w:pPr>
            <w:r>
              <w:rPr>
                <w:rFonts w:hint="eastAsia" w:hAnsi="宋体"/>
                <w:kern w:val="2"/>
                <w:sz w:val="21"/>
              </w:rPr>
              <w:t>%</w:t>
            </w:r>
          </w:p>
        </w:tc>
      </w:tr>
      <w:tr w14:paraId="01A52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4BC3FB5">
            <w:pPr>
              <w:pStyle w:val="15"/>
              <w:snapToGrid w:val="0"/>
              <w:spacing w:before="295" w:after="295"/>
              <w:jc w:val="center"/>
              <w:rPr>
                <w:rFonts w:hAnsi="宋体"/>
                <w:kern w:val="2"/>
                <w:sz w:val="21"/>
              </w:rPr>
            </w:pPr>
            <w:r>
              <w:rPr>
                <w:rFonts w:hint="eastAsia" w:hAnsi="宋体"/>
                <w:kern w:val="2"/>
                <w:sz w:val="21"/>
              </w:rPr>
              <w:t>3</w:t>
            </w:r>
          </w:p>
        </w:tc>
        <w:tc>
          <w:tcPr>
            <w:tcW w:w="2700" w:type="dxa"/>
            <w:tcBorders>
              <w:top w:val="single" w:color="auto" w:sz="6" w:space="0"/>
              <w:left w:val="single" w:color="auto" w:sz="2" w:space="0"/>
              <w:bottom w:val="single" w:color="auto" w:sz="6" w:space="0"/>
              <w:right w:val="single" w:color="auto" w:sz="4" w:space="0"/>
            </w:tcBorders>
            <w:vAlign w:val="center"/>
          </w:tcPr>
          <w:p w14:paraId="76D13756">
            <w:pPr>
              <w:pStyle w:val="15"/>
              <w:snapToGrid w:val="0"/>
              <w:spacing w:before="295" w:after="295"/>
              <w:jc w:val="center"/>
              <w:rPr>
                <w:rFonts w:hAnsi="宋体"/>
                <w:kern w:val="2"/>
                <w:sz w:val="21"/>
              </w:rPr>
            </w:pPr>
          </w:p>
        </w:tc>
        <w:tc>
          <w:tcPr>
            <w:tcW w:w="1440" w:type="dxa"/>
            <w:tcBorders>
              <w:top w:val="single" w:color="auto" w:sz="6" w:space="0"/>
              <w:left w:val="single" w:color="auto" w:sz="4" w:space="0"/>
              <w:bottom w:val="single" w:color="auto" w:sz="6" w:space="0"/>
              <w:right w:val="single" w:color="auto" w:sz="6" w:space="0"/>
            </w:tcBorders>
            <w:vAlign w:val="center"/>
          </w:tcPr>
          <w:p w14:paraId="70E7EEA1">
            <w:pPr>
              <w:pStyle w:val="15"/>
              <w:snapToGrid w:val="0"/>
              <w:spacing w:before="295" w:after="295"/>
              <w:jc w:val="center"/>
              <w:rPr>
                <w:rFonts w:hAnsi="宋体"/>
                <w:kern w:val="2"/>
                <w:sz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DF961FC">
            <w:pPr>
              <w:pStyle w:val="15"/>
              <w:snapToGrid w:val="0"/>
              <w:spacing w:before="295" w:after="295"/>
              <w:jc w:val="center"/>
              <w:rPr>
                <w:rFonts w:hAnsi="宋体"/>
                <w:kern w:val="2"/>
                <w:sz w:val="21"/>
              </w:rPr>
            </w:pPr>
          </w:p>
        </w:tc>
        <w:tc>
          <w:tcPr>
            <w:tcW w:w="2340" w:type="dxa"/>
            <w:tcBorders>
              <w:top w:val="single" w:color="auto" w:sz="6" w:space="0"/>
              <w:left w:val="single" w:color="auto" w:sz="6" w:space="0"/>
              <w:bottom w:val="single" w:color="auto" w:sz="6" w:space="0"/>
              <w:right w:val="single" w:color="auto" w:sz="2" w:space="0"/>
            </w:tcBorders>
            <w:vAlign w:val="center"/>
          </w:tcPr>
          <w:p w14:paraId="7000D0E9">
            <w:pPr>
              <w:pStyle w:val="15"/>
              <w:snapToGrid w:val="0"/>
              <w:spacing w:before="295" w:after="295"/>
              <w:jc w:val="center"/>
              <w:rPr>
                <w:rFonts w:hAnsi="宋体"/>
                <w:kern w:val="2"/>
                <w:sz w:val="21"/>
              </w:rPr>
            </w:pPr>
            <w:r>
              <w:rPr>
                <w:rFonts w:hint="eastAsia" w:hAnsi="宋体"/>
                <w:kern w:val="2"/>
                <w:sz w:val="21"/>
              </w:rPr>
              <w:t>%</w:t>
            </w:r>
          </w:p>
        </w:tc>
      </w:tr>
    </w:tbl>
    <w:p w14:paraId="34F21450">
      <w:pPr>
        <w:snapToGrid w:val="0"/>
        <w:spacing w:beforeLines="50" w:after="50"/>
        <w:outlineLvl w:val="1"/>
        <w:rPr>
          <w:rFonts w:ascii="宋体" w:hAnsi="宋体"/>
          <w:b/>
          <w:bCs/>
          <w:szCs w:val="21"/>
        </w:rPr>
      </w:pPr>
    </w:p>
    <w:p w14:paraId="5EF283A4">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法定代表人或者委托代理人（签字/电子签名）：</w:t>
      </w:r>
    </w:p>
    <w:p w14:paraId="74A40FD2">
      <w:pPr>
        <w:snapToGrid w:val="0"/>
        <w:spacing w:before="50" w:after="50" w:line="300" w:lineRule="auto"/>
        <w:ind w:left="-6" w:leftChars="-15" w:right="-817" w:rightChars="-389" w:hanging="25" w:hangingChars="12"/>
        <w:jc w:val="left"/>
        <w:rPr>
          <w:rFonts w:ascii="宋体" w:hAnsi="宋体"/>
          <w:b/>
          <w:bCs/>
          <w:szCs w:val="21"/>
        </w:rPr>
      </w:pPr>
      <w:r>
        <w:rPr>
          <w:rFonts w:hint="eastAsia" w:ascii="宋体" w:hAnsi="宋体"/>
          <w:b/>
          <w:bCs/>
          <w:szCs w:val="21"/>
        </w:rPr>
        <w:t>投标人名称（公章或电子签章）：</w:t>
      </w:r>
    </w:p>
    <w:p w14:paraId="1BAC380C">
      <w:pPr>
        <w:snapToGrid w:val="0"/>
        <w:spacing w:before="50" w:after="50" w:line="480" w:lineRule="auto"/>
        <w:ind w:left="-6" w:leftChars="-15" w:right="-817" w:rightChars="-389" w:hanging="25" w:hangingChars="12"/>
        <w:jc w:val="left"/>
        <w:rPr>
          <w:rFonts w:ascii="宋体" w:hAnsi="宋体"/>
          <w:sz w:val="16"/>
          <w:szCs w:val="20"/>
        </w:rPr>
      </w:pPr>
      <w:r>
        <w:rPr>
          <w:rFonts w:hint="eastAsia" w:ascii="宋体" w:hAnsi="宋体"/>
          <w:b/>
          <w:bCs/>
          <w:szCs w:val="21"/>
        </w:rPr>
        <w:t>日期：    年   月   日</w:t>
      </w:r>
    </w:p>
    <w:p w14:paraId="1D108FEF">
      <w:pPr>
        <w:snapToGrid w:val="0"/>
        <w:spacing w:beforeLines="50" w:line="480" w:lineRule="auto"/>
        <w:rPr>
          <w:rFonts w:ascii="宋体" w:hAnsi="宋体"/>
          <w:szCs w:val="16"/>
        </w:rPr>
      </w:pPr>
    </w:p>
    <w:p w14:paraId="1E0E3186">
      <w:pPr>
        <w:snapToGrid w:val="0"/>
        <w:spacing w:beforeLines="50" w:after="50"/>
        <w:jc w:val="center"/>
        <w:outlineLvl w:val="1"/>
        <w:rPr>
          <w:rFonts w:ascii="Arial" w:hAnsi="Arial" w:eastAsia="黑体"/>
          <w:b/>
          <w:bCs/>
          <w:kern w:val="0"/>
          <w:sz w:val="32"/>
          <w:szCs w:val="32"/>
        </w:rPr>
      </w:pPr>
      <w:r>
        <w:rPr>
          <w:rFonts w:ascii="宋体" w:hAnsi="宋体"/>
          <w:b/>
          <w:bCs/>
          <w:sz w:val="24"/>
        </w:rPr>
        <w:br w:type="page"/>
      </w:r>
      <w:bookmarkStart w:id="159" w:name="_Toc16006"/>
      <w:bookmarkStart w:id="160" w:name="_Toc19686840"/>
      <w:r>
        <w:rPr>
          <w:rFonts w:hint="eastAsia" w:ascii="Arial" w:hAnsi="Arial" w:eastAsia="黑体"/>
          <w:b/>
          <w:bCs/>
          <w:kern w:val="0"/>
          <w:sz w:val="32"/>
          <w:szCs w:val="32"/>
        </w:rPr>
        <w:t>第七章其他文书、文件格式</w:t>
      </w:r>
      <w:bookmarkEnd w:id="159"/>
      <w:bookmarkEnd w:id="160"/>
    </w:p>
    <w:p w14:paraId="48DC8CB1">
      <w:pPr>
        <w:spacing w:beforeLines="50" w:afterLines="50" w:line="400" w:lineRule="exact"/>
        <w:rPr>
          <w:rFonts w:ascii="宋体" w:hAnsi="宋体"/>
          <w:sz w:val="24"/>
        </w:rPr>
      </w:pPr>
    </w:p>
    <w:p w14:paraId="1B5B5D8A">
      <w:pPr>
        <w:snapToGrid w:val="0"/>
        <w:spacing w:beforeLines="50" w:after="50"/>
        <w:ind w:left="142"/>
        <w:jc w:val="left"/>
        <w:rPr>
          <w:rFonts w:ascii="宋体" w:hAnsi="宋体"/>
          <w:b/>
          <w:spacing w:val="20"/>
          <w:sz w:val="24"/>
        </w:rPr>
      </w:pPr>
      <w:r>
        <w:rPr>
          <w:rFonts w:hint="eastAsia" w:ascii="宋体" w:hAnsi="宋体"/>
          <w:b/>
          <w:spacing w:val="20"/>
          <w:sz w:val="24"/>
        </w:rPr>
        <w:t>联合投标协议书格式</w:t>
      </w:r>
    </w:p>
    <w:p w14:paraId="05794B5E">
      <w:pPr>
        <w:pStyle w:val="7"/>
        <w:overflowPunct w:val="0"/>
        <w:jc w:val="center"/>
        <w:rPr>
          <w:rFonts w:ascii="宋体" w:hAnsi="宋体"/>
          <w:b/>
          <w:bCs/>
          <w:sz w:val="32"/>
          <w:szCs w:val="32"/>
        </w:rPr>
      </w:pPr>
      <w:r>
        <w:rPr>
          <w:rFonts w:hint="eastAsia" w:ascii="宋体" w:hAnsi="宋体"/>
          <w:b/>
          <w:bCs/>
          <w:sz w:val="32"/>
          <w:szCs w:val="32"/>
        </w:rPr>
        <w:t>联合体协议书</w:t>
      </w:r>
    </w:p>
    <w:p w14:paraId="7C8D1D6D">
      <w:pPr>
        <w:pStyle w:val="7"/>
        <w:overflowPunct w:val="0"/>
        <w:rPr>
          <w:rFonts w:ascii="宋体" w:hAnsi="宋体"/>
          <w:sz w:val="24"/>
        </w:rPr>
      </w:pPr>
    </w:p>
    <w:p w14:paraId="5FED7A3B">
      <w:pPr>
        <w:pStyle w:val="7"/>
        <w:overflowPunct w:val="0"/>
        <w:rPr>
          <w:rFonts w:ascii="宋体" w:hAnsi="宋体"/>
          <w:sz w:val="24"/>
        </w:rPr>
      </w:pPr>
    </w:p>
    <w:p w14:paraId="2866F509">
      <w:pPr>
        <w:pStyle w:val="7"/>
        <w:overflowPunct w:val="0"/>
        <w:rPr>
          <w:rFonts w:ascii="宋体" w:hAnsi="宋体"/>
          <w:sz w:val="24"/>
        </w:rPr>
      </w:pPr>
    </w:p>
    <w:p w14:paraId="0A4B1F42">
      <w:pPr>
        <w:pStyle w:val="7"/>
        <w:overflowPunct w:val="0"/>
        <w:rPr>
          <w:rFonts w:ascii="宋体" w:hAnsi="宋体"/>
          <w:sz w:val="24"/>
        </w:rPr>
      </w:pPr>
      <w:r>
        <w:rPr>
          <w:rFonts w:ascii="宋体" w:hAnsi="宋体"/>
          <w:sz w:val="24"/>
          <w:u w:val="single"/>
        </w:rPr>
        <w:tab/>
      </w:r>
      <w:r>
        <w:rPr>
          <w:rFonts w:hint="eastAsia" w:ascii="宋体" w:hAnsi="宋体"/>
          <w:sz w:val="24"/>
        </w:rPr>
        <w:t>（所有成员单位名称）自愿组成</w:t>
      </w:r>
      <w:r>
        <w:rPr>
          <w:rFonts w:ascii="宋体" w:hAnsi="宋体"/>
          <w:sz w:val="24"/>
          <w:u w:val="single"/>
        </w:rPr>
        <w:tab/>
      </w:r>
      <w:r>
        <w:rPr>
          <w:rFonts w:hint="eastAsia" w:ascii="宋体" w:hAnsi="宋体"/>
          <w:sz w:val="24"/>
        </w:rPr>
        <w:t>（联合体名称）联合体，共同参加</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14:paraId="750D6979">
      <w:pPr>
        <w:pStyle w:val="7"/>
        <w:overflowPunct w:val="0"/>
        <w:rPr>
          <w:rFonts w:ascii="宋体" w:hAnsi="宋体"/>
          <w:sz w:val="24"/>
        </w:rPr>
      </w:pPr>
    </w:p>
    <w:p w14:paraId="65185FF4">
      <w:pPr>
        <w:pStyle w:val="7"/>
        <w:overflowPunct w:val="0"/>
        <w:ind w:firstLineChars="175"/>
        <w:rPr>
          <w:rFonts w:ascii="宋体" w:hAnsi="宋体"/>
          <w:sz w:val="24"/>
        </w:rPr>
      </w:pPr>
      <w:r>
        <w:rPr>
          <w:rFonts w:ascii="宋体" w:hAnsi="宋体"/>
          <w:sz w:val="24"/>
        </w:rPr>
        <w:t xml:space="preserve">1.  </w:t>
      </w:r>
      <w:r>
        <w:rPr>
          <w:rFonts w:ascii="宋体" w:hAnsi="宋体"/>
          <w:sz w:val="24"/>
          <w:u w:val="single"/>
        </w:rPr>
        <w:tab/>
      </w:r>
      <w:r>
        <w:rPr>
          <w:rFonts w:hint="eastAsia" w:ascii="宋体" w:hAnsi="宋体"/>
          <w:sz w:val="24"/>
        </w:rPr>
        <w:t>（某成员单位名称）为</w:t>
      </w:r>
      <w:r>
        <w:rPr>
          <w:rFonts w:ascii="宋体" w:hAnsi="宋体"/>
          <w:sz w:val="24"/>
          <w:u w:val="single"/>
        </w:rPr>
        <w:tab/>
      </w:r>
      <w:r>
        <w:rPr>
          <w:rFonts w:hint="eastAsia" w:ascii="宋体" w:hAnsi="宋体"/>
          <w:sz w:val="24"/>
        </w:rPr>
        <w:t>（联合体名称）牵头人。</w:t>
      </w:r>
    </w:p>
    <w:p w14:paraId="2E900B7C">
      <w:pPr>
        <w:pStyle w:val="7"/>
        <w:overflowPunct w:val="0"/>
        <w:ind w:firstLineChars="175"/>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5B2E956B">
      <w:pPr>
        <w:pStyle w:val="7"/>
        <w:overflowPunct w:val="0"/>
        <w:ind w:firstLineChars="175"/>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616C3CDF">
      <w:pPr>
        <w:pStyle w:val="7"/>
        <w:overflowPunct w:val="0"/>
        <w:ind w:firstLineChars="175"/>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ab/>
      </w:r>
      <w:r>
        <w:rPr>
          <w:rFonts w:hint="eastAsia" w:ascii="宋体" w:hAnsi="宋体"/>
          <w:sz w:val="24"/>
        </w:rPr>
        <w:t>。</w:t>
      </w:r>
    </w:p>
    <w:p w14:paraId="4ECC6C21">
      <w:pPr>
        <w:pStyle w:val="7"/>
        <w:overflowPunct w:val="0"/>
        <w:ind w:firstLineChars="175"/>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14:paraId="0D655A63">
      <w:pPr>
        <w:pStyle w:val="7"/>
        <w:overflowPunct w:val="0"/>
        <w:ind w:firstLineChars="175"/>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ab/>
      </w:r>
      <w:r>
        <w:rPr>
          <w:rFonts w:hint="eastAsia" w:ascii="宋体" w:hAnsi="宋体"/>
          <w:sz w:val="24"/>
        </w:rPr>
        <w:t>份，联合体成员和招标人各执一份。</w:t>
      </w:r>
    </w:p>
    <w:p w14:paraId="5F8125B5">
      <w:pPr>
        <w:pStyle w:val="7"/>
        <w:overflowPunct w:val="0"/>
        <w:ind w:firstLine="0"/>
        <w:rPr>
          <w:rFonts w:ascii="宋体" w:hAnsi="宋体"/>
          <w:sz w:val="24"/>
        </w:rPr>
      </w:pPr>
    </w:p>
    <w:p w14:paraId="55838BF4">
      <w:pPr>
        <w:pStyle w:val="7"/>
        <w:overflowPunct w:val="0"/>
        <w:ind w:firstLineChars="175"/>
        <w:rPr>
          <w:rFonts w:ascii="宋体" w:hAnsi="宋体"/>
          <w:sz w:val="24"/>
        </w:rPr>
      </w:pPr>
      <w:r>
        <w:rPr>
          <w:rFonts w:hint="eastAsia" w:ascii="宋体" w:hAnsi="宋体"/>
          <w:sz w:val="24"/>
        </w:rPr>
        <w:t>注：本协议书由法定代表人签字的，应附法定代表人身份</w:t>
      </w:r>
    </w:p>
    <w:p w14:paraId="4279B69F">
      <w:pPr>
        <w:pStyle w:val="7"/>
        <w:overflowPunct w:val="0"/>
        <w:ind w:firstLineChars="175"/>
        <w:rPr>
          <w:rFonts w:ascii="宋体" w:hAnsi="宋体"/>
          <w:sz w:val="24"/>
        </w:rPr>
      </w:pPr>
      <w:r>
        <w:rPr>
          <w:rFonts w:hint="eastAsia" w:ascii="宋体" w:hAnsi="宋体"/>
          <w:sz w:val="24"/>
        </w:rPr>
        <w:t>证明；由委托代理人签字的，应附授权委托书。</w:t>
      </w:r>
    </w:p>
    <w:p w14:paraId="5AF6CE8C">
      <w:pPr>
        <w:pStyle w:val="7"/>
        <w:overflowPunct w:val="0"/>
        <w:ind w:firstLineChars="175"/>
        <w:rPr>
          <w:rFonts w:ascii="宋体" w:hAnsi="宋体"/>
          <w:sz w:val="24"/>
        </w:rPr>
      </w:pPr>
    </w:p>
    <w:p w14:paraId="1566163D">
      <w:pPr>
        <w:pStyle w:val="7"/>
        <w:overflowPunct w:val="0"/>
        <w:ind w:firstLineChars="175"/>
        <w:rPr>
          <w:rFonts w:ascii="宋体" w:hAnsi="宋体"/>
          <w:sz w:val="24"/>
        </w:rPr>
      </w:pPr>
      <w:r>
        <w:rPr>
          <w:rFonts w:hint="eastAsia" w:ascii="宋体" w:hAnsi="宋体"/>
          <w:sz w:val="24"/>
        </w:rPr>
        <w:t>联合体牵头人名称（盖公章）：</w:t>
      </w:r>
    </w:p>
    <w:p w14:paraId="1F187181">
      <w:pPr>
        <w:pStyle w:val="7"/>
        <w:overflowPunct w:val="0"/>
        <w:ind w:firstLineChars="175"/>
        <w:rPr>
          <w:rFonts w:ascii="宋体" w:hAnsi="宋体"/>
          <w:sz w:val="24"/>
        </w:rPr>
      </w:pPr>
    </w:p>
    <w:p w14:paraId="55762DB9">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74D985B8">
      <w:pPr>
        <w:pStyle w:val="7"/>
        <w:overflowPunct w:val="0"/>
        <w:ind w:firstLineChars="175"/>
        <w:rPr>
          <w:rFonts w:ascii="宋体" w:hAnsi="宋体"/>
          <w:sz w:val="24"/>
        </w:rPr>
      </w:pPr>
    </w:p>
    <w:p w14:paraId="343CD9FE">
      <w:pPr>
        <w:pStyle w:val="7"/>
        <w:overflowPunct w:val="0"/>
        <w:ind w:firstLineChars="175"/>
        <w:rPr>
          <w:rFonts w:ascii="宋体" w:hAnsi="宋体"/>
          <w:sz w:val="24"/>
        </w:rPr>
      </w:pPr>
      <w:r>
        <w:rPr>
          <w:rFonts w:hint="eastAsia" w:ascii="宋体" w:hAnsi="宋体"/>
          <w:sz w:val="24"/>
        </w:rPr>
        <w:t>联合体成员名称（盖公章）：</w:t>
      </w:r>
    </w:p>
    <w:p w14:paraId="1E6E6B1E">
      <w:pPr>
        <w:pStyle w:val="7"/>
        <w:overflowPunct w:val="0"/>
        <w:ind w:firstLineChars="175"/>
        <w:rPr>
          <w:rFonts w:ascii="宋体" w:hAnsi="宋体"/>
          <w:sz w:val="24"/>
        </w:rPr>
      </w:pPr>
    </w:p>
    <w:p w14:paraId="1AA2EE02">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6A1B9DCF">
      <w:pPr>
        <w:pStyle w:val="7"/>
        <w:overflowPunct w:val="0"/>
        <w:ind w:firstLineChars="175"/>
        <w:rPr>
          <w:rFonts w:ascii="宋体" w:hAnsi="宋体"/>
          <w:sz w:val="24"/>
        </w:rPr>
      </w:pPr>
    </w:p>
    <w:p w14:paraId="055FD819">
      <w:pPr>
        <w:pStyle w:val="7"/>
        <w:overflowPunct w:val="0"/>
        <w:ind w:firstLineChars="175"/>
        <w:rPr>
          <w:rFonts w:ascii="宋体" w:hAnsi="宋体"/>
          <w:sz w:val="24"/>
        </w:rPr>
      </w:pPr>
      <w:r>
        <w:rPr>
          <w:rFonts w:hint="eastAsia" w:ascii="宋体" w:hAnsi="宋体"/>
          <w:sz w:val="24"/>
        </w:rPr>
        <w:t>联合体成员名称（盖公章）：</w:t>
      </w:r>
    </w:p>
    <w:p w14:paraId="6CD11210">
      <w:pPr>
        <w:pStyle w:val="7"/>
        <w:overflowPunct w:val="0"/>
        <w:ind w:firstLineChars="175"/>
        <w:rPr>
          <w:rFonts w:ascii="宋体" w:hAnsi="宋体"/>
          <w:sz w:val="24"/>
        </w:rPr>
      </w:pPr>
    </w:p>
    <w:p w14:paraId="3E02EDA0">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07FAB5F0">
      <w:pPr>
        <w:pStyle w:val="7"/>
        <w:overflowPunct w:val="0"/>
        <w:ind w:firstLineChars="175"/>
        <w:rPr>
          <w:rFonts w:ascii="宋体" w:hAnsi="宋体"/>
          <w:sz w:val="24"/>
        </w:rPr>
      </w:pPr>
    </w:p>
    <w:p w14:paraId="7493205F">
      <w:pPr>
        <w:pStyle w:val="7"/>
        <w:overflowPunct w:val="0"/>
        <w:ind w:firstLineChars="175"/>
        <w:rPr>
          <w:rFonts w:ascii="宋体" w:hAnsi="宋体"/>
          <w:sz w:val="24"/>
        </w:rPr>
      </w:pPr>
      <w:r>
        <w:rPr>
          <w:rFonts w:ascii="宋体" w:hAnsi="宋体"/>
          <w:sz w:val="24"/>
        </w:rPr>
        <w:t>……</w:t>
      </w:r>
    </w:p>
    <w:p w14:paraId="5EE9390F">
      <w:pPr>
        <w:pStyle w:val="7"/>
        <w:overflowPunct w:val="0"/>
        <w:ind w:firstLineChars="175"/>
        <w:rPr>
          <w:rFonts w:ascii="宋体" w:hAnsi="宋体"/>
          <w:sz w:val="24"/>
        </w:rPr>
      </w:pPr>
    </w:p>
    <w:p w14:paraId="3DA36C91">
      <w:pPr>
        <w:pStyle w:val="7"/>
        <w:overflowPunct w:val="0"/>
        <w:ind w:firstLineChars="175"/>
        <w:rPr>
          <w:rFonts w:ascii="宋体" w:hAnsi="宋体"/>
          <w:sz w:val="24"/>
        </w:rPr>
      </w:pP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14:paraId="4FB015E9">
      <w:pPr>
        <w:snapToGrid w:val="0"/>
        <w:spacing w:beforeLines="50" w:after="50"/>
        <w:jc w:val="left"/>
        <w:rPr>
          <w:rFonts w:ascii="宋体" w:hAnsi="宋体"/>
          <w:b/>
          <w:sz w:val="24"/>
        </w:rPr>
      </w:pPr>
    </w:p>
    <w:p w14:paraId="278ACA42">
      <w:pPr>
        <w:snapToGrid w:val="0"/>
        <w:spacing w:beforeLines="50" w:after="50"/>
        <w:jc w:val="left"/>
        <w:rPr>
          <w:rFonts w:ascii="宋体" w:hAnsi="宋体"/>
          <w:b/>
          <w:sz w:val="24"/>
        </w:rPr>
      </w:pPr>
    </w:p>
    <w:p w14:paraId="1624EABF">
      <w:pPr>
        <w:snapToGrid w:val="0"/>
        <w:spacing w:beforeLines="50" w:after="50"/>
        <w:jc w:val="left"/>
      </w:pPr>
      <w:r>
        <w:rPr>
          <w:rFonts w:hint="eastAsia" w:ascii="宋体" w:hAnsi="宋体"/>
          <w:b/>
          <w:sz w:val="24"/>
        </w:rPr>
        <w:t xml:space="preserve"> 中小企业声明函格式</w:t>
      </w:r>
    </w:p>
    <w:p w14:paraId="4136E188"/>
    <w:p w14:paraId="4E15B3A4">
      <w:pPr>
        <w:spacing w:line="588" w:lineRule="exact"/>
        <w:jc w:val="center"/>
        <w:rPr>
          <w:rFonts w:ascii="宋体" w:hAnsi="宋体"/>
          <w:b/>
          <w:spacing w:val="6"/>
          <w:sz w:val="32"/>
          <w:szCs w:val="32"/>
        </w:rPr>
      </w:pPr>
      <w:r>
        <w:rPr>
          <w:rFonts w:hint="eastAsia" w:ascii="宋体" w:hAnsi="宋体"/>
          <w:b/>
          <w:spacing w:val="6"/>
          <w:sz w:val="32"/>
          <w:szCs w:val="32"/>
        </w:rPr>
        <w:t>中小企业声明函</w:t>
      </w:r>
    </w:p>
    <w:p w14:paraId="7522C96F">
      <w:pPr>
        <w:spacing w:line="588" w:lineRule="exact"/>
        <w:rPr>
          <w:rFonts w:ascii="仿宋_GB2312" w:eastAsia="仿宋_GB2312"/>
          <w:b/>
          <w:spacing w:val="6"/>
          <w:sz w:val="32"/>
          <w:szCs w:val="32"/>
        </w:rPr>
      </w:pPr>
    </w:p>
    <w:p w14:paraId="402F7D5B">
      <w:pPr>
        <w:pStyle w:val="12"/>
        <w:spacing w:line="360" w:lineRule="auto"/>
        <w:ind w:left="-426" w:leftChars="-203" w:right="142" w:firstLine="480" w:firstLineChars="200"/>
        <w:contextualSpacing/>
        <w:rPr>
          <w:rFonts w:ascii="宋体" w:hAnsi="宋体"/>
          <w:kern w:val="24"/>
        </w:rPr>
      </w:pPr>
      <w:r>
        <w:rPr>
          <w:rFonts w:ascii="宋体" w:hAnsi="宋体"/>
          <w:kern w:val="24"/>
        </w:rPr>
        <w:t>本公司（联合体）郑重声明，根据《政府采购促进中小企业发展管理办法》（财库﹝2020﹞46号）的规定，本公司（联合体）参加</w:t>
      </w:r>
      <w:r>
        <w:rPr>
          <w:rFonts w:ascii="宋体" w:hAnsi="宋体"/>
          <w:kern w:val="24"/>
          <w:u w:val="single"/>
        </w:rPr>
        <w:t>（单位名称）</w:t>
      </w:r>
      <w:r>
        <w:rPr>
          <w:rFonts w:ascii="宋体" w:hAnsi="宋体"/>
          <w:kern w:val="24"/>
        </w:rPr>
        <w:t>的</w:t>
      </w:r>
      <w:r>
        <w:rPr>
          <w:rFonts w:ascii="宋体" w:hAnsi="宋体"/>
          <w:kern w:val="24"/>
          <w:u w:val="single"/>
        </w:rPr>
        <w:t>（项目名称）</w:t>
      </w:r>
      <w:r>
        <w:rPr>
          <w:rFonts w:ascii="宋体" w:hAnsi="宋体"/>
          <w:kern w:val="24"/>
        </w:rPr>
        <w:t>采购活动，提供的货物全部由符合政策要求的中小企业制造。相关企业（含联合体中的中小企业、签订分包意向协议的中小企业）的具体情况如下：</w:t>
      </w:r>
    </w:p>
    <w:p w14:paraId="502E87CD">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52AFE136">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576C1852">
      <w:pPr>
        <w:pStyle w:val="12"/>
        <w:spacing w:line="360" w:lineRule="auto"/>
        <w:ind w:left="142" w:right="142"/>
        <w:contextualSpacing/>
        <w:rPr>
          <w:rFonts w:ascii="宋体" w:hAnsi="宋体"/>
          <w:kern w:val="24"/>
        </w:rPr>
      </w:pPr>
      <w:r>
        <w:rPr>
          <w:rFonts w:ascii="宋体" w:hAnsi="宋体"/>
          <w:kern w:val="24"/>
        </w:rPr>
        <w:t xml:space="preserve">…… </w:t>
      </w:r>
    </w:p>
    <w:p w14:paraId="654C8B12">
      <w:pPr>
        <w:pStyle w:val="12"/>
        <w:spacing w:line="360" w:lineRule="auto"/>
        <w:ind w:left="-405" w:leftChars="-193" w:right="142" w:firstLine="453"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14:paraId="6DEC598A">
      <w:pPr>
        <w:spacing w:line="588" w:lineRule="exact"/>
        <w:rPr>
          <w:rFonts w:ascii="宋体" w:hAnsi="宋体"/>
          <w:kern w:val="24"/>
          <w:sz w:val="24"/>
        </w:rPr>
      </w:pPr>
      <w:r>
        <w:rPr>
          <w:rFonts w:ascii="宋体" w:hAnsi="宋体"/>
          <w:kern w:val="24"/>
          <w:sz w:val="24"/>
        </w:rPr>
        <w:t>本企业对上述声明内容的真实性负责。如有虚假，将依法承担相应责任。</w:t>
      </w:r>
    </w:p>
    <w:p w14:paraId="51BC153A">
      <w:pPr>
        <w:spacing w:line="588" w:lineRule="exact"/>
        <w:ind w:firstLine="504" w:firstLineChars="200"/>
        <w:rPr>
          <w:rFonts w:ascii="宋体" w:hAnsi="宋体"/>
          <w:spacing w:val="6"/>
          <w:sz w:val="24"/>
        </w:rPr>
      </w:pPr>
    </w:p>
    <w:p w14:paraId="369DB489">
      <w:pPr>
        <w:spacing w:line="588" w:lineRule="exact"/>
        <w:ind w:firstLine="504" w:firstLineChars="200"/>
        <w:rPr>
          <w:rFonts w:ascii="宋体" w:hAnsi="宋体"/>
          <w:spacing w:val="6"/>
          <w:sz w:val="24"/>
        </w:rPr>
      </w:pPr>
    </w:p>
    <w:p w14:paraId="779BDC60">
      <w:pPr>
        <w:snapToGrid w:val="0"/>
        <w:spacing w:before="50" w:after="50" w:line="480" w:lineRule="auto"/>
        <w:ind w:left="-6" w:leftChars="-15" w:right="-817" w:rightChars="-389" w:hanging="25" w:hangingChars="12"/>
        <w:jc w:val="left"/>
        <w:rPr>
          <w:rFonts w:ascii="宋体" w:hAnsi="宋体"/>
          <w:b/>
          <w:bCs/>
          <w:szCs w:val="21"/>
        </w:rPr>
      </w:pPr>
      <w:r>
        <w:rPr>
          <w:rFonts w:hint="eastAsia" w:ascii="宋体" w:hAnsi="宋体"/>
          <w:b/>
          <w:bCs/>
          <w:szCs w:val="21"/>
        </w:rPr>
        <w:t>投标人(公章或电子签章)：</w:t>
      </w:r>
    </w:p>
    <w:p w14:paraId="6A84C04F">
      <w:pPr>
        <w:snapToGrid w:val="0"/>
        <w:spacing w:before="50" w:after="50" w:line="480" w:lineRule="auto"/>
        <w:ind w:left="-6" w:leftChars="-15" w:right="-817" w:rightChars="-389" w:hanging="25" w:hangingChars="12"/>
        <w:jc w:val="left"/>
        <w:rPr>
          <w:rFonts w:ascii="宋体" w:hAnsi="宋体"/>
          <w:sz w:val="20"/>
          <w:szCs w:val="22"/>
        </w:rPr>
      </w:pPr>
      <w:r>
        <w:rPr>
          <w:rFonts w:hint="eastAsia" w:ascii="宋体" w:hAnsi="宋体"/>
          <w:b/>
          <w:bCs/>
          <w:szCs w:val="21"/>
        </w:rPr>
        <w:t>日期：    年   月   日</w:t>
      </w:r>
    </w:p>
    <w:p w14:paraId="2B1B93A7">
      <w:pPr>
        <w:snapToGrid w:val="0"/>
        <w:spacing w:beforeLines="50" w:line="480" w:lineRule="auto"/>
        <w:rPr>
          <w:rFonts w:ascii="宋体" w:hAnsi="宋体"/>
          <w:szCs w:val="16"/>
        </w:rPr>
      </w:pPr>
    </w:p>
    <w:p w14:paraId="710840D9">
      <w:pPr>
        <w:rPr>
          <w:rFonts w:ascii="宋体" w:hAnsi="宋体"/>
          <w:sz w:val="24"/>
        </w:rPr>
      </w:pPr>
    </w:p>
    <w:p w14:paraId="69121C5F">
      <w:pPr>
        <w:rPr>
          <w:rFonts w:ascii="宋体" w:hAnsi="宋体"/>
          <w:sz w:val="24"/>
        </w:rPr>
      </w:pPr>
    </w:p>
    <w:p w14:paraId="4869C90B">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br w:type="page"/>
      </w:r>
    </w:p>
    <w:p w14:paraId="5A659370">
      <w:pPr>
        <w:snapToGrid w:val="0"/>
        <w:spacing w:beforeLines="50" w:after="50"/>
        <w:ind w:left="142"/>
        <w:jc w:val="left"/>
        <w:rPr>
          <w:rFonts w:ascii="宋体" w:hAnsi="宋体"/>
          <w:b/>
          <w:sz w:val="24"/>
        </w:rPr>
      </w:pPr>
      <w:r>
        <w:rPr>
          <w:rFonts w:hint="eastAsia" w:ascii="宋体" w:hAnsi="宋体"/>
          <w:b/>
          <w:sz w:val="24"/>
        </w:rPr>
        <w:t>残疾人福利性单位声明函格式</w:t>
      </w:r>
    </w:p>
    <w:p w14:paraId="18E6814C">
      <w:pPr>
        <w:spacing w:line="588" w:lineRule="exact"/>
        <w:jc w:val="center"/>
        <w:rPr>
          <w:rFonts w:ascii="仿宋_GB2312" w:eastAsia="仿宋_GB2312"/>
          <w:b/>
          <w:spacing w:val="6"/>
          <w:sz w:val="32"/>
          <w:szCs w:val="32"/>
        </w:rPr>
      </w:pPr>
      <w:bookmarkStart w:id="161" w:name="OLE_LINK14"/>
      <w:bookmarkStart w:id="162" w:name="OLE_LINK13"/>
    </w:p>
    <w:p w14:paraId="578365ED">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bookmarkEnd w:id="161"/>
    <w:bookmarkEnd w:id="162"/>
    <w:p w14:paraId="63B564C2">
      <w:pPr>
        <w:spacing w:line="588" w:lineRule="exact"/>
        <w:rPr>
          <w:rFonts w:ascii="仿宋_GB2312" w:eastAsia="仿宋_GB2312"/>
          <w:b/>
          <w:spacing w:val="6"/>
          <w:sz w:val="30"/>
          <w:szCs w:val="30"/>
        </w:rPr>
      </w:pPr>
    </w:p>
    <w:p w14:paraId="3BB9B7ED">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4BE0BBA5">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761B2918">
      <w:pPr>
        <w:spacing w:line="588" w:lineRule="exact"/>
        <w:ind w:firstLine="504" w:firstLineChars="200"/>
        <w:rPr>
          <w:rFonts w:ascii="宋体" w:hAnsi="宋体"/>
          <w:spacing w:val="6"/>
          <w:sz w:val="24"/>
        </w:rPr>
      </w:pPr>
    </w:p>
    <w:p w14:paraId="7E383EE7">
      <w:pPr>
        <w:spacing w:line="588" w:lineRule="exact"/>
        <w:ind w:firstLine="504" w:firstLineChars="200"/>
        <w:rPr>
          <w:rFonts w:ascii="宋体" w:hAnsi="宋体"/>
          <w:spacing w:val="6"/>
          <w:sz w:val="24"/>
        </w:rPr>
      </w:pPr>
    </w:p>
    <w:p w14:paraId="1FB79B7D">
      <w:pPr>
        <w:snapToGrid w:val="0"/>
        <w:spacing w:before="50" w:after="50" w:line="480" w:lineRule="auto"/>
        <w:ind w:left="-6" w:leftChars="-15" w:right="-817" w:rightChars="-389" w:hanging="25" w:hangingChars="12"/>
        <w:jc w:val="left"/>
        <w:rPr>
          <w:rFonts w:ascii="宋体" w:hAnsi="宋体"/>
          <w:b/>
          <w:bCs/>
          <w:szCs w:val="21"/>
        </w:rPr>
      </w:pPr>
      <w:r>
        <w:rPr>
          <w:rFonts w:hint="eastAsia" w:ascii="宋体" w:hAnsi="宋体"/>
          <w:b/>
          <w:bCs/>
          <w:szCs w:val="21"/>
        </w:rPr>
        <w:t>投标人(公章或电子签章)：</w:t>
      </w:r>
    </w:p>
    <w:p w14:paraId="46296A18">
      <w:pPr>
        <w:snapToGrid w:val="0"/>
        <w:spacing w:before="50" w:after="50" w:line="480" w:lineRule="auto"/>
        <w:ind w:left="-6" w:leftChars="-15" w:right="-817" w:rightChars="-389" w:hanging="25" w:hangingChars="12"/>
        <w:jc w:val="left"/>
        <w:rPr>
          <w:rFonts w:ascii="宋体" w:hAnsi="宋体"/>
          <w:sz w:val="20"/>
          <w:szCs w:val="22"/>
        </w:rPr>
      </w:pPr>
      <w:r>
        <w:rPr>
          <w:rFonts w:hint="eastAsia" w:ascii="宋体" w:hAnsi="宋体"/>
          <w:b/>
          <w:bCs/>
          <w:szCs w:val="21"/>
        </w:rPr>
        <w:t>日期：    年   月   日</w:t>
      </w:r>
    </w:p>
    <w:p w14:paraId="7E78D172">
      <w:pPr>
        <w:snapToGrid w:val="0"/>
        <w:spacing w:beforeLines="50" w:line="480" w:lineRule="auto"/>
        <w:rPr>
          <w:rFonts w:ascii="宋体" w:hAnsi="宋体"/>
          <w:szCs w:val="16"/>
        </w:rPr>
      </w:pPr>
    </w:p>
    <w:p w14:paraId="7C2FFA4B">
      <w:pPr>
        <w:rPr>
          <w:rFonts w:ascii="宋体" w:hAnsi="宋体"/>
          <w:sz w:val="24"/>
        </w:rPr>
      </w:pPr>
    </w:p>
    <w:p w14:paraId="792D9091">
      <w:pPr>
        <w:rPr>
          <w:rFonts w:ascii="宋体" w:hAnsi="宋体"/>
          <w:sz w:val="24"/>
        </w:rPr>
      </w:pPr>
    </w:p>
    <w:p w14:paraId="30191B34">
      <w:pPr>
        <w:rPr>
          <w:rFonts w:ascii="宋体" w:hAnsi="宋体"/>
          <w:sz w:val="24"/>
        </w:rPr>
      </w:pPr>
    </w:p>
    <w:p w14:paraId="667D20E3">
      <w:pPr>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4710499F">
      <w:pPr>
        <w:spacing w:line="360" w:lineRule="auto"/>
        <w:jc w:val="center"/>
        <w:rPr>
          <w:rFonts w:ascii="宋体" w:hAnsi="宋体"/>
          <w:b/>
          <w:bCs/>
          <w:sz w:val="32"/>
          <w:szCs w:val="32"/>
        </w:rPr>
      </w:pPr>
      <w:r>
        <w:rPr>
          <w:rFonts w:ascii="宋体" w:hAnsi="宋体"/>
          <w:sz w:val="24"/>
        </w:rPr>
        <w:br w:type="page"/>
      </w:r>
      <w:r>
        <w:rPr>
          <w:rFonts w:hint="eastAsia" w:ascii="宋体" w:hAnsi="宋体"/>
          <w:b/>
          <w:bCs/>
          <w:sz w:val="32"/>
          <w:szCs w:val="32"/>
        </w:rPr>
        <w:t>质疑函（格式）</w:t>
      </w:r>
    </w:p>
    <w:p w14:paraId="15810341">
      <w:pPr>
        <w:pStyle w:val="15"/>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44B52BCE">
      <w:pPr>
        <w:pStyle w:val="15"/>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71D1E6F9">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lang w:val="en-US" w:eastAsia="zh-CN"/>
        </w:rPr>
        <w:t xml:space="preserve">                  </w:t>
      </w:r>
      <w:r>
        <w:rPr>
          <w:rFonts w:hAnsi="宋体"/>
          <w:bCs/>
          <w:sz w:val="24"/>
          <w:szCs w:val="24"/>
        </w:rPr>
        <w:t>邮编</w:t>
      </w:r>
      <w:r>
        <w:rPr>
          <w:rFonts w:hint="eastAsia" w:hAnsi="宋体"/>
          <w:bCs/>
          <w:sz w:val="24"/>
          <w:szCs w:val="24"/>
        </w:rPr>
        <w:t>：</w:t>
      </w:r>
    </w:p>
    <w:p w14:paraId="777CF253">
      <w:pPr>
        <w:pStyle w:val="15"/>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lang w:val="en-US" w:eastAsia="zh-CN"/>
        </w:rPr>
        <w:t xml:space="preserve">                </w:t>
      </w:r>
      <w:r>
        <w:rPr>
          <w:rFonts w:hAnsi="宋体"/>
          <w:bCs/>
          <w:sz w:val="24"/>
          <w:szCs w:val="24"/>
        </w:rPr>
        <w:t>联系电话</w:t>
      </w:r>
      <w:r>
        <w:rPr>
          <w:rFonts w:hint="eastAsia" w:hAnsi="宋体"/>
          <w:bCs/>
          <w:sz w:val="24"/>
          <w:szCs w:val="24"/>
        </w:rPr>
        <w:t>：</w:t>
      </w:r>
    </w:p>
    <w:p w14:paraId="38097BAD">
      <w:pPr>
        <w:pStyle w:val="15"/>
        <w:snapToGrid w:val="0"/>
        <w:spacing w:line="360" w:lineRule="auto"/>
        <w:ind w:firstLine="480" w:firstLineChars="200"/>
        <w:rPr>
          <w:rFonts w:hAnsi="宋体"/>
          <w:bCs/>
          <w:sz w:val="24"/>
          <w:szCs w:val="24"/>
        </w:rPr>
      </w:pPr>
      <w:r>
        <w:rPr>
          <w:rFonts w:hint="eastAsia" w:hAnsi="宋体"/>
          <w:bCs/>
          <w:sz w:val="24"/>
          <w:szCs w:val="24"/>
        </w:rPr>
        <w:t>授权代表：</w:t>
      </w:r>
    </w:p>
    <w:p w14:paraId="6D68CE88">
      <w:pPr>
        <w:pStyle w:val="15"/>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771DF5BE">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lang w:val="en-US" w:eastAsia="zh-CN"/>
        </w:rPr>
        <w:t xml:space="preserve">                  </w:t>
      </w:r>
      <w:r>
        <w:rPr>
          <w:rFonts w:hAnsi="宋体"/>
          <w:bCs/>
          <w:sz w:val="24"/>
          <w:szCs w:val="24"/>
        </w:rPr>
        <w:t>邮编</w:t>
      </w:r>
      <w:r>
        <w:rPr>
          <w:rFonts w:hint="eastAsia" w:hAnsi="宋体"/>
          <w:bCs/>
          <w:sz w:val="24"/>
          <w:szCs w:val="24"/>
        </w:rPr>
        <w:t>：</w:t>
      </w:r>
    </w:p>
    <w:p w14:paraId="6F1516E8">
      <w:pPr>
        <w:pStyle w:val="15"/>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689FDC20">
      <w:pPr>
        <w:pStyle w:val="1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2763F79E">
      <w:pPr>
        <w:pStyle w:val="1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125BF078">
      <w:pPr>
        <w:pStyle w:val="15"/>
        <w:spacing w:line="360" w:lineRule="auto"/>
        <w:ind w:left="25" w:leftChars="12" w:firstLine="472" w:firstLineChars="197"/>
        <w:rPr>
          <w:rFonts w:hAnsi="宋体"/>
          <w:sz w:val="24"/>
          <w:szCs w:val="24"/>
        </w:rPr>
      </w:pPr>
      <w:r>
        <w:rPr>
          <w:rFonts w:hint="eastAsia" w:hAnsi="宋体"/>
          <w:sz w:val="24"/>
          <w:szCs w:val="24"/>
        </w:rPr>
        <w:t>采购人名称：</w:t>
      </w:r>
    </w:p>
    <w:p w14:paraId="6907E690">
      <w:pPr>
        <w:pStyle w:val="15"/>
        <w:spacing w:line="360" w:lineRule="auto"/>
        <w:ind w:left="25" w:leftChars="12" w:firstLine="472" w:firstLineChars="197"/>
        <w:rPr>
          <w:rFonts w:hAnsi="宋体"/>
          <w:sz w:val="24"/>
          <w:szCs w:val="24"/>
        </w:rPr>
      </w:pPr>
      <w:r>
        <w:rPr>
          <w:rFonts w:hint="eastAsia" w:hAnsi="宋体"/>
          <w:sz w:val="24"/>
          <w:szCs w:val="24"/>
        </w:rPr>
        <w:t>质疑事项：</w:t>
      </w:r>
    </w:p>
    <w:p w14:paraId="0A9F9136">
      <w:pPr>
        <w:pStyle w:val="15"/>
        <w:spacing w:line="360" w:lineRule="auto"/>
        <w:ind w:left="25" w:leftChars="12" w:firstLine="352" w:firstLineChars="147"/>
        <w:rPr>
          <w:rFonts w:hAnsi="宋体"/>
          <w:sz w:val="24"/>
          <w:szCs w:val="24"/>
        </w:rPr>
      </w:pPr>
      <w:r>
        <w:rPr>
          <w:rFonts w:hint="eastAsia" w:hAnsi="宋体"/>
          <w:sz w:val="24"/>
          <w:szCs w:val="24"/>
        </w:rPr>
        <w:t>□招标文件   招标文件获取日期：</w:t>
      </w:r>
    </w:p>
    <w:p w14:paraId="4DAC84E1">
      <w:pPr>
        <w:pStyle w:val="15"/>
        <w:spacing w:line="360" w:lineRule="auto"/>
        <w:ind w:left="25" w:leftChars="12" w:firstLine="352" w:firstLineChars="147"/>
        <w:rPr>
          <w:rFonts w:hAnsi="宋体"/>
          <w:sz w:val="24"/>
          <w:szCs w:val="24"/>
        </w:rPr>
      </w:pPr>
      <w:r>
        <w:rPr>
          <w:rFonts w:hint="eastAsia" w:hAnsi="宋体"/>
          <w:sz w:val="24"/>
          <w:szCs w:val="24"/>
        </w:rPr>
        <w:t xml:space="preserve">□采购过程   </w:t>
      </w:r>
    </w:p>
    <w:p w14:paraId="0CCF5EA1">
      <w:pPr>
        <w:pStyle w:val="15"/>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14:paraId="36871D15">
      <w:pPr>
        <w:pStyle w:val="15"/>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1B4AA128">
      <w:pPr>
        <w:pStyle w:val="15"/>
        <w:spacing w:line="360" w:lineRule="auto"/>
        <w:ind w:left="25" w:leftChars="12" w:firstLine="472" w:firstLineChars="197"/>
        <w:rPr>
          <w:rFonts w:hAnsi="宋体"/>
          <w:sz w:val="24"/>
          <w:szCs w:val="24"/>
        </w:rPr>
      </w:pPr>
      <w:r>
        <w:rPr>
          <w:rFonts w:hint="eastAsia" w:hAnsi="宋体"/>
          <w:sz w:val="24"/>
          <w:szCs w:val="24"/>
        </w:rPr>
        <w:t>质疑事项1：</w:t>
      </w:r>
    </w:p>
    <w:p w14:paraId="5B01D56E">
      <w:pPr>
        <w:pStyle w:val="15"/>
        <w:spacing w:line="360" w:lineRule="auto"/>
        <w:ind w:left="25" w:leftChars="12" w:firstLine="472" w:firstLineChars="197"/>
        <w:rPr>
          <w:rFonts w:hAnsi="宋体"/>
          <w:sz w:val="24"/>
          <w:szCs w:val="24"/>
        </w:rPr>
      </w:pPr>
      <w:r>
        <w:rPr>
          <w:rFonts w:hint="eastAsia" w:hAnsi="宋体"/>
          <w:sz w:val="24"/>
          <w:szCs w:val="24"/>
        </w:rPr>
        <w:t>事实依据：</w:t>
      </w:r>
    </w:p>
    <w:p w14:paraId="59C997D4">
      <w:pPr>
        <w:pStyle w:val="15"/>
        <w:spacing w:line="360" w:lineRule="auto"/>
        <w:ind w:left="25" w:leftChars="12" w:firstLine="472" w:firstLineChars="197"/>
        <w:rPr>
          <w:rFonts w:hAnsi="宋体"/>
          <w:sz w:val="24"/>
          <w:szCs w:val="24"/>
        </w:rPr>
      </w:pPr>
      <w:r>
        <w:rPr>
          <w:rFonts w:hint="eastAsia" w:hAnsi="宋体"/>
          <w:sz w:val="24"/>
          <w:szCs w:val="24"/>
        </w:rPr>
        <w:t>法律依据：</w:t>
      </w:r>
    </w:p>
    <w:p w14:paraId="02BF7733">
      <w:pPr>
        <w:pStyle w:val="15"/>
        <w:spacing w:line="360" w:lineRule="auto"/>
        <w:ind w:left="25" w:leftChars="12" w:firstLine="472" w:firstLineChars="197"/>
        <w:rPr>
          <w:rFonts w:hAnsi="宋体"/>
          <w:sz w:val="24"/>
          <w:szCs w:val="24"/>
        </w:rPr>
      </w:pPr>
      <w:r>
        <w:rPr>
          <w:rFonts w:hint="eastAsia" w:hAnsi="宋体"/>
          <w:sz w:val="24"/>
          <w:szCs w:val="24"/>
        </w:rPr>
        <w:t>质疑事项2</w:t>
      </w:r>
    </w:p>
    <w:p w14:paraId="4B078EAE">
      <w:pPr>
        <w:pStyle w:val="15"/>
        <w:spacing w:line="360" w:lineRule="auto"/>
        <w:ind w:left="25" w:leftChars="12" w:firstLine="472" w:firstLineChars="197"/>
        <w:rPr>
          <w:rFonts w:hAnsi="宋体"/>
          <w:sz w:val="24"/>
          <w:szCs w:val="24"/>
        </w:rPr>
      </w:pPr>
      <w:r>
        <w:rPr>
          <w:rFonts w:hAnsi="宋体"/>
          <w:sz w:val="24"/>
          <w:szCs w:val="24"/>
        </w:rPr>
        <w:t>……</w:t>
      </w:r>
    </w:p>
    <w:p w14:paraId="58F34960">
      <w:pPr>
        <w:pStyle w:val="15"/>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6B412DEE">
      <w:pPr>
        <w:pStyle w:val="15"/>
        <w:spacing w:line="360" w:lineRule="auto"/>
        <w:ind w:left="25" w:leftChars="12" w:firstLine="472" w:firstLineChars="197"/>
        <w:rPr>
          <w:rFonts w:hAnsi="宋体"/>
          <w:sz w:val="24"/>
          <w:szCs w:val="24"/>
        </w:rPr>
      </w:pPr>
      <w:r>
        <w:rPr>
          <w:rFonts w:hint="eastAsia" w:hAnsi="宋体"/>
          <w:sz w:val="24"/>
          <w:szCs w:val="24"/>
        </w:rPr>
        <w:t>请求：</w:t>
      </w:r>
    </w:p>
    <w:p w14:paraId="5EACB3F3">
      <w:pPr>
        <w:pStyle w:val="15"/>
        <w:spacing w:line="360" w:lineRule="auto"/>
        <w:ind w:left="25" w:leftChars="12" w:firstLine="352" w:firstLineChars="147"/>
        <w:rPr>
          <w:rFonts w:hAnsi="宋体"/>
          <w:sz w:val="24"/>
          <w:szCs w:val="24"/>
        </w:rPr>
      </w:pPr>
    </w:p>
    <w:p w14:paraId="1B7D610B">
      <w:pPr>
        <w:pStyle w:val="15"/>
        <w:spacing w:line="360" w:lineRule="auto"/>
        <w:ind w:left="25" w:leftChars="12" w:firstLine="472" w:firstLineChars="197"/>
        <w:rPr>
          <w:rFonts w:hAnsi="宋体"/>
          <w:sz w:val="24"/>
          <w:szCs w:val="24"/>
        </w:rPr>
      </w:pPr>
      <w:r>
        <w:rPr>
          <w:rFonts w:hint="eastAsia" w:hAnsi="宋体"/>
          <w:sz w:val="24"/>
          <w:szCs w:val="24"/>
        </w:rPr>
        <w:t>签字（签章）：                                       公章：</w:t>
      </w:r>
    </w:p>
    <w:p w14:paraId="25DCFC6A">
      <w:pPr>
        <w:pStyle w:val="15"/>
        <w:spacing w:line="360" w:lineRule="auto"/>
        <w:ind w:left="25" w:leftChars="12" w:firstLine="352" w:firstLineChars="147"/>
        <w:rPr>
          <w:rFonts w:hAnsi="宋体"/>
          <w:sz w:val="24"/>
          <w:szCs w:val="24"/>
        </w:rPr>
      </w:pPr>
    </w:p>
    <w:p w14:paraId="395304A0">
      <w:pPr>
        <w:pStyle w:val="15"/>
        <w:spacing w:line="360" w:lineRule="auto"/>
        <w:ind w:left="25" w:leftChars="12" w:firstLine="472" w:firstLineChars="197"/>
        <w:rPr>
          <w:rFonts w:hAnsi="宋体"/>
          <w:sz w:val="24"/>
          <w:szCs w:val="24"/>
        </w:rPr>
      </w:pPr>
      <w:r>
        <w:rPr>
          <w:rFonts w:hint="eastAsia" w:hAnsi="宋体"/>
          <w:sz w:val="24"/>
          <w:szCs w:val="24"/>
        </w:rPr>
        <w:t>日期：</w:t>
      </w:r>
    </w:p>
    <w:p w14:paraId="27CE3427">
      <w:pPr>
        <w:pStyle w:val="15"/>
        <w:snapToGrid w:val="0"/>
        <w:spacing w:line="360" w:lineRule="auto"/>
        <w:rPr>
          <w:rFonts w:hAnsi="宋体"/>
          <w:b/>
          <w:sz w:val="24"/>
          <w:szCs w:val="24"/>
        </w:rPr>
      </w:pPr>
    </w:p>
    <w:p w14:paraId="65F511C2">
      <w:pPr>
        <w:pStyle w:val="15"/>
        <w:snapToGrid w:val="0"/>
        <w:spacing w:line="360" w:lineRule="auto"/>
        <w:rPr>
          <w:rFonts w:hAnsi="宋体"/>
          <w:b/>
          <w:sz w:val="24"/>
          <w:szCs w:val="24"/>
        </w:rPr>
      </w:pPr>
      <w:r>
        <w:rPr>
          <w:rFonts w:hint="eastAsia" w:hAnsi="宋体"/>
          <w:b/>
          <w:sz w:val="24"/>
          <w:szCs w:val="24"/>
        </w:rPr>
        <w:t>说明：</w:t>
      </w:r>
    </w:p>
    <w:p w14:paraId="56E5EA10">
      <w:pPr>
        <w:pStyle w:val="15"/>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38A76E1">
      <w:pPr>
        <w:pStyle w:val="15"/>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61DD48">
      <w:pPr>
        <w:pStyle w:val="15"/>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3B1E7943">
      <w:pPr>
        <w:pStyle w:val="15"/>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0361F201">
      <w:pPr>
        <w:pStyle w:val="15"/>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4637B9A6">
      <w:pPr>
        <w:pStyle w:val="15"/>
        <w:snapToGrid w:val="0"/>
        <w:rPr>
          <w:b/>
          <w:sz w:val="24"/>
          <w:szCs w:val="24"/>
        </w:rPr>
      </w:pPr>
    </w:p>
    <w:p w14:paraId="16D9E289">
      <w:pPr>
        <w:spacing w:line="460" w:lineRule="exact"/>
        <w:jc w:val="center"/>
        <w:rPr>
          <w:rFonts w:eastAsia="隶书"/>
          <w:sz w:val="44"/>
        </w:rPr>
      </w:pPr>
      <w:r>
        <w:rPr>
          <w:rFonts w:eastAsia="隶书"/>
          <w:sz w:val="44"/>
        </w:rPr>
        <w:br w:type="page"/>
      </w:r>
    </w:p>
    <w:p w14:paraId="2D9C09A7">
      <w:pPr>
        <w:spacing w:line="360" w:lineRule="auto"/>
        <w:jc w:val="center"/>
        <w:rPr>
          <w:rFonts w:ascii="宋体" w:hAnsi="宋体"/>
          <w:b/>
          <w:bCs/>
          <w:sz w:val="32"/>
          <w:szCs w:val="32"/>
        </w:rPr>
      </w:pPr>
      <w:r>
        <w:rPr>
          <w:rFonts w:hint="eastAsia" w:ascii="宋体" w:hAnsi="宋体"/>
          <w:b/>
          <w:bCs/>
          <w:sz w:val="32"/>
          <w:szCs w:val="32"/>
        </w:rPr>
        <w:t>投诉书（格式）</w:t>
      </w:r>
    </w:p>
    <w:p w14:paraId="254C4AE0">
      <w:pPr>
        <w:pStyle w:val="15"/>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040656B2">
      <w:pPr>
        <w:pStyle w:val="15"/>
        <w:snapToGrid w:val="0"/>
        <w:spacing w:line="360" w:lineRule="auto"/>
        <w:ind w:firstLine="480" w:firstLineChars="200"/>
        <w:rPr>
          <w:rFonts w:hAnsi="宋体"/>
          <w:bCs/>
          <w:sz w:val="24"/>
          <w:szCs w:val="24"/>
          <w:u w:val="single"/>
        </w:rPr>
      </w:pPr>
      <w:r>
        <w:rPr>
          <w:rFonts w:hint="eastAsia" w:hAnsi="宋体"/>
          <w:bCs/>
          <w:sz w:val="24"/>
          <w:szCs w:val="24"/>
        </w:rPr>
        <w:t>投标人：</w:t>
      </w:r>
    </w:p>
    <w:p w14:paraId="4513600C">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lang w:val="en-US" w:eastAsia="zh-CN"/>
        </w:rPr>
        <w:t xml:space="preserve">                      </w:t>
      </w:r>
      <w:r>
        <w:rPr>
          <w:rFonts w:hAnsi="宋体"/>
          <w:bCs/>
          <w:sz w:val="24"/>
          <w:szCs w:val="24"/>
        </w:rPr>
        <w:t>邮编</w:t>
      </w:r>
      <w:r>
        <w:rPr>
          <w:rFonts w:hint="eastAsia" w:hAnsi="宋体"/>
          <w:bCs/>
          <w:sz w:val="24"/>
          <w:szCs w:val="24"/>
        </w:rPr>
        <w:t>：</w:t>
      </w:r>
    </w:p>
    <w:p w14:paraId="5159A80F">
      <w:pPr>
        <w:pStyle w:val="15"/>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4DCE5DE7">
      <w:pPr>
        <w:pStyle w:val="15"/>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4FDCEED1">
      <w:pPr>
        <w:pStyle w:val="15"/>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int="eastAsia" w:hAnsi="宋体"/>
          <w:bCs/>
          <w:sz w:val="24"/>
          <w:szCs w:val="24"/>
          <w:lang w:val="en-US" w:eastAsia="zh-CN"/>
        </w:rPr>
        <w:t xml:space="preserve">                  </w:t>
      </w:r>
      <w:r>
        <w:rPr>
          <w:rFonts w:hAnsi="宋体"/>
          <w:bCs/>
          <w:sz w:val="24"/>
          <w:szCs w:val="24"/>
        </w:rPr>
        <w:t>联系</w:t>
      </w:r>
      <w:r>
        <w:rPr>
          <w:rFonts w:hint="eastAsia" w:hAnsi="宋体"/>
          <w:bCs/>
          <w:sz w:val="24"/>
          <w:szCs w:val="24"/>
        </w:rPr>
        <w:t>电话：</w:t>
      </w:r>
    </w:p>
    <w:p w14:paraId="51A7185C">
      <w:pPr>
        <w:pStyle w:val="1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lang w:val="en-US" w:eastAsia="zh-CN"/>
        </w:rPr>
        <w:t xml:space="preserve">                      </w:t>
      </w:r>
      <w:r>
        <w:rPr>
          <w:rFonts w:hAnsi="宋体"/>
          <w:bCs/>
          <w:sz w:val="24"/>
          <w:szCs w:val="24"/>
        </w:rPr>
        <w:t>邮编</w:t>
      </w:r>
      <w:r>
        <w:rPr>
          <w:rFonts w:hint="eastAsia" w:hAnsi="宋体"/>
          <w:bCs/>
          <w:sz w:val="24"/>
          <w:szCs w:val="24"/>
        </w:rPr>
        <w:t>：</w:t>
      </w:r>
    </w:p>
    <w:p w14:paraId="2FCB2954">
      <w:pPr>
        <w:pStyle w:val="15"/>
        <w:snapToGrid w:val="0"/>
        <w:spacing w:line="360" w:lineRule="auto"/>
        <w:ind w:firstLine="480" w:firstLineChars="200"/>
        <w:rPr>
          <w:rFonts w:hAnsi="宋体"/>
          <w:bCs/>
          <w:sz w:val="24"/>
          <w:szCs w:val="24"/>
        </w:rPr>
      </w:pPr>
      <w:r>
        <w:rPr>
          <w:rFonts w:hint="eastAsia" w:hAnsi="宋体"/>
          <w:bCs/>
          <w:sz w:val="24"/>
          <w:szCs w:val="24"/>
        </w:rPr>
        <w:t>被投诉人1：</w:t>
      </w:r>
    </w:p>
    <w:p w14:paraId="558B475C">
      <w:pPr>
        <w:pStyle w:val="15"/>
        <w:snapToGrid w:val="0"/>
        <w:spacing w:line="360" w:lineRule="auto"/>
        <w:ind w:firstLine="480" w:firstLineChars="200"/>
        <w:rPr>
          <w:rFonts w:hAnsi="宋体"/>
          <w:bCs/>
          <w:sz w:val="24"/>
          <w:szCs w:val="24"/>
        </w:rPr>
      </w:pPr>
      <w:r>
        <w:rPr>
          <w:rFonts w:hint="eastAsia" w:hAnsi="宋体"/>
          <w:bCs/>
          <w:sz w:val="24"/>
          <w:szCs w:val="24"/>
        </w:rPr>
        <w:t>地址：</w:t>
      </w:r>
      <w:r>
        <w:rPr>
          <w:rFonts w:hint="eastAsia" w:hAnsi="宋体"/>
          <w:bCs/>
          <w:sz w:val="24"/>
          <w:szCs w:val="24"/>
          <w:lang w:val="en-US" w:eastAsia="zh-CN"/>
        </w:rPr>
        <w:t xml:space="preserve">                      </w:t>
      </w:r>
      <w:r>
        <w:rPr>
          <w:rFonts w:hAnsi="宋体"/>
          <w:bCs/>
          <w:sz w:val="24"/>
          <w:szCs w:val="24"/>
        </w:rPr>
        <w:t>邮编</w:t>
      </w:r>
      <w:r>
        <w:rPr>
          <w:rFonts w:hint="eastAsia" w:hAnsi="宋体"/>
          <w:bCs/>
          <w:sz w:val="24"/>
          <w:szCs w:val="24"/>
        </w:rPr>
        <w:t>：</w:t>
      </w:r>
    </w:p>
    <w:p w14:paraId="3E812F8D">
      <w:pPr>
        <w:pStyle w:val="15"/>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int="eastAsia" w:hAnsi="宋体"/>
          <w:bCs/>
          <w:sz w:val="24"/>
          <w:szCs w:val="24"/>
          <w:lang w:val="en-US" w:eastAsia="zh-CN"/>
        </w:rPr>
        <w:t xml:space="preserve">                    </w:t>
      </w:r>
      <w:r>
        <w:rPr>
          <w:rFonts w:hAnsi="宋体"/>
          <w:bCs/>
          <w:sz w:val="24"/>
          <w:szCs w:val="24"/>
        </w:rPr>
        <w:t>联系</w:t>
      </w:r>
      <w:r>
        <w:rPr>
          <w:rFonts w:hint="eastAsia" w:hAnsi="宋体"/>
          <w:bCs/>
          <w:sz w:val="24"/>
          <w:szCs w:val="24"/>
        </w:rPr>
        <w:t>电话：</w:t>
      </w:r>
    </w:p>
    <w:p w14:paraId="4B2962D9">
      <w:pPr>
        <w:pStyle w:val="15"/>
        <w:snapToGrid w:val="0"/>
        <w:spacing w:line="360" w:lineRule="auto"/>
        <w:ind w:firstLine="480" w:firstLineChars="200"/>
        <w:rPr>
          <w:rFonts w:hAnsi="宋体"/>
          <w:bCs/>
          <w:sz w:val="24"/>
          <w:szCs w:val="24"/>
        </w:rPr>
      </w:pPr>
      <w:r>
        <w:rPr>
          <w:rFonts w:hint="eastAsia" w:hAnsi="宋体"/>
          <w:bCs/>
          <w:sz w:val="24"/>
          <w:szCs w:val="24"/>
        </w:rPr>
        <w:t>被投诉人2：</w:t>
      </w:r>
    </w:p>
    <w:p w14:paraId="5083D191">
      <w:pPr>
        <w:pStyle w:val="15"/>
        <w:snapToGrid w:val="0"/>
        <w:spacing w:line="360" w:lineRule="auto"/>
        <w:ind w:firstLine="480" w:firstLineChars="200"/>
        <w:rPr>
          <w:rFonts w:hAnsi="宋体"/>
          <w:bCs/>
          <w:sz w:val="24"/>
          <w:szCs w:val="24"/>
        </w:rPr>
      </w:pPr>
      <w:r>
        <w:rPr>
          <w:rFonts w:hAnsi="宋体"/>
          <w:bCs/>
          <w:sz w:val="24"/>
          <w:szCs w:val="24"/>
        </w:rPr>
        <w:t>……</w:t>
      </w:r>
    </w:p>
    <w:p w14:paraId="6665756D">
      <w:pPr>
        <w:pStyle w:val="15"/>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294F478B">
      <w:pPr>
        <w:pStyle w:val="15"/>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lang w:val="en-US" w:eastAsia="zh-CN"/>
        </w:rPr>
        <w:t xml:space="preserve">                      </w:t>
      </w:r>
      <w:r>
        <w:rPr>
          <w:rFonts w:hAnsi="宋体"/>
          <w:bCs/>
          <w:sz w:val="24"/>
          <w:szCs w:val="24"/>
        </w:rPr>
        <w:t>邮编</w:t>
      </w:r>
      <w:r>
        <w:rPr>
          <w:rFonts w:hint="eastAsia" w:hAnsi="宋体"/>
          <w:bCs/>
          <w:sz w:val="24"/>
          <w:szCs w:val="24"/>
        </w:rPr>
        <w:t>：</w:t>
      </w:r>
    </w:p>
    <w:p w14:paraId="6F79EA0E">
      <w:pPr>
        <w:pStyle w:val="15"/>
        <w:snapToGrid w:val="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lang w:val="en-US" w:eastAsia="zh-CN"/>
        </w:rPr>
        <w:t xml:space="preserve">                    </w:t>
      </w:r>
      <w:r>
        <w:rPr>
          <w:rFonts w:hAnsi="宋体"/>
          <w:bCs/>
          <w:sz w:val="24"/>
          <w:szCs w:val="24"/>
        </w:rPr>
        <w:t>联系</w:t>
      </w:r>
      <w:r>
        <w:rPr>
          <w:rFonts w:hint="eastAsia" w:hAnsi="宋体"/>
          <w:bCs/>
          <w:sz w:val="24"/>
          <w:szCs w:val="24"/>
        </w:rPr>
        <w:t>电话：</w:t>
      </w:r>
    </w:p>
    <w:p w14:paraId="12FD5A8B">
      <w:pPr>
        <w:pStyle w:val="15"/>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29C59107">
      <w:pPr>
        <w:pStyle w:val="15"/>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33DD1C81">
      <w:pPr>
        <w:pStyle w:val="15"/>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7B0DEDBF">
      <w:pPr>
        <w:pStyle w:val="15"/>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3C245D96">
      <w:pPr>
        <w:pStyle w:val="15"/>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33955A02">
      <w:pPr>
        <w:pStyle w:val="15"/>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14:paraId="321DE241">
      <w:pPr>
        <w:pStyle w:val="15"/>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7A262AB9">
      <w:pPr>
        <w:pStyle w:val="15"/>
        <w:spacing w:line="360" w:lineRule="auto"/>
        <w:ind w:left="25" w:leftChars="12" w:firstLine="472" w:firstLineChars="196"/>
        <w:rPr>
          <w:rFonts w:hAnsi="宋体"/>
          <w:b/>
          <w:sz w:val="24"/>
          <w:szCs w:val="24"/>
        </w:rPr>
      </w:pPr>
      <w:r>
        <w:rPr>
          <w:rFonts w:hint="eastAsia" w:hAnsi="宋体"/>
          <w:b/>
          <w:sz w:val="24"/>
          <w:szCs w:val="24"/>
        </w:rPr>
        <w:t>三、质疑基本情况</w:t>
      </w:r>
    </w:p>
    <w:p w14:paraId="25EED8B1">
      <w:pPr>
        <w:pStyle w:val="15"/>
        <w:spacing w:line="360" w:lineRule="auto"/>
        <w:ind w:left="25" w:leftChars="12" w:firstLine="952" w:firstLineChars="397"/>
        <w:rPr>
          <w:rFonts w:hAnsi="宋体"/>
          <w:sz w:val="24"/>
          <w:szCs w:val="24"/>
        </w:rPr>
      </w:pPr>
      <w:r>
        <w:rPr>
          <w:rFonts w:hint="eastAsia" w:hAnsi="宋体"/>
          <w:sz w:val="24"/>
          <w:szCs w:val="24"/>
        </w:rPr>
        <w:t>投诉人于</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日，向提出质疑，质疑事项为：</w:t>
      </w:r>
    </w:p>
    <w:p w14:paraId="07F754C4">
      <w:pPr>
        <w:pStyle w:val="15"/>
        <w:spacing w:line="360" w:lineRule="auto"/>
        <w:ind w:firstLine="241"/>
        <w:rPr>
          <w:rFonts w:hAnsi="宋体"/>
          <w:bCs/>
          <w:sz w:val="24"/>
          <w:szCs w:val="24"/>
          <w:u w:val="single"/>
        </w:rPr>
      </w:pPr>
    </w:p>
    <w:p w14:paraId="6518AF03">
      <w:pPr>
        <w:pStyle w:val="15"/>
        <w:spacing w:line="360" w:lineRule="auto"/>
        <w:ind w:firstLine="241"/>
        <w:rPr>
          <w:rFonts w:hAnsi="宋体"/>
          <w:bCs/>
          <w:sz w:val="24"/>
          <w:szCs w:val="24"/>
          <w:u w:val="single"/>
        </w:rPr>
      </w:pPr>
    </w:p>
    <w:p w14:paraId="7D4C7A31">
      <w:pPr>
        <w:pStyle w:val="15"/>
        <w:spacing w:line="360" w:lineRule="auto"/>
        <w:ind w:firstLine="241"/>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67FE3E62">
      <w:pPr>
        <w:pStyle w:val="15"/>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0CCA006F">
      <w:pPr>
        <w:pStyle w:val="15"/>
        <w:spacing w:line="360" w:lineRule="auto"/>
        <w:ind w:left="25" w:leftChars="12" w:firstLine="472" w:firstLineChars="197"/>
        <w:rPr>
          <w:rFonts w:hAnsi="宋体"/>
          <w:bCs/>
          <w:sz w:val="24"/>
          <w:szCs w:val="24"/>
          <w:u w:val="single"/>
        </w:rPr>
      </w:pPr>
      <w:r>
        <w:rPr>
          <w:rFonts w:hint="eastAsia" w:hAnsi="宋体"/>
          <w:sz w:val="24"/>
          <w:szCs w:val="24"/>
        </w:rPr>
        <w:t>投诉事项1：</w:t>
      </w:r>
    </w:p>
    <w:p w14:paraId="7EE75CB6">
      <w:pPr>
        <w:pStyle w:val="15"/>
        <w:spacing w:line="360" w:lineRule="auto"/>
        <w:ind w:firstLine="480" w:firstLineChars="200"/>
        <w:rPr>
          <w:rFonts w:hAnsi="宋体"/>
          <w:bCs/>
          <w:sz w:val="24"/>
          <w:szCs w:val="24"/>
          <w:u w:val="single"/>
        </w:rPr>
      </w:pPr>
      <w:r>
        <w:rPr>
          <w:rFonts w:hint="eastAsia" w:hAnsi="宋体"/>
          <w:bCs/>
          <w:sz w:val="24"/>
          <w:szCs w:val="24"/>
        </w:rPr>
        <w:t>事实依据：</w:t>
      </w:r>
    </w:p>
    <w:p w14:paraId="15516930">
      <w:pPr>
        <w:pStyle w:val="15"/>
        <w:spacing w:line="360" w:lineRule="auto"/>
        <w:ind w:left="25" w:leftChars="12" w:firstLine="472" w:firstLineChars="197"/>
        <w:rPr>
          <w:rFonts w:hAnsi="宋体"/>
          <w:sz w:val="24"/>
          <w:szCs w:val="24"/>
        </w:rPr>
      </w:pPr>
    </w:p>
    <w:p w14:paraId="6A96AA17">
      <w:pPr>
        <w:pStyle w:val="15"/>
        <w:spacing w:line="360" w:lineRule="auto"/>
        <w:ind w:firstLine="480" w:firstLineChars="200"/>
        <w:rPr>
          <w:rFonts w:hAnsi="宋体"/>
          <w:bCs/>
          <w:sz w:val="24"/>
          <w:szCs w:val="24"/>
          <w:u w:val="single"/>
        </w:rPr>
      </w:pPr>
      <w:r>
        <w:rPr>
          <w:rFonts w:hint="eastAsia" w:hAnsi="宋体"/>
          <w:bCs/>
          <w:sz w:val="24"/>
          <w:szCs w:val="24"/>
        </w:rPr>
        <w:t>法律依据：</w:t>
      </w:r>
    </w:p>
    <w:p w14:paraId="497F1BBB">
      <w:pPr>
        <w:pStyle w:val="15"/>
        <w:spacing w:line="360" w:lineRule="auto"/>
        <w:ind w:left="25" w:leftChars="12" w:firstLine="352" w:firstLineChars="147"/>
        <w:rPr>
          <w:rFonts w:hAnsi="宋体"/>
          <w:bCs/>
          <w:sz w:val="24"/>
          <w:szCs w:val="24"/>
          <w:u w:val="single"/>
        </w:rPr>
      </w:pPr>
    </w:p>
    <w:p w14:paraId="1C028DFF">
      <w:pPr>
        <w:pStyle w:val="15"/>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60587018">
      <w:pPr>
        <w:pStyle w:val="15"/>
        <w:spacing w:line="360" w:lineRule="auto"/>
        <w:ind w:left="25" w:leftChars="12" w:firstLine="472" w:firstLineChars="197"/>
        <w:rPr>
          <w:rFonts w:hAnsi="宋体"/>
          <w:bCs/>
          <w:sz w:val="24"/>
          <w:szCs w:val="24"/>
        </w:rPr>
      </w:pPr>
      <w:r>
        <w:rPr>
          <w:rFonts w:hAnsi="宋体"/>
          <w:bCs/>
          <w:sz w:val="24"/>
          <w:szCs w:val="24"/>
        </w:rPr>
        <w:t>……</w:t>
      </w:r>
    </w:p>
    <w:p w14:paraId="0C9FDF70">
      <w:pPr>
        <w:pStyle w:val="15"/>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0283FDF0">
      <w:pPr>
        <w:pStyle w:val="15"/>
        <w:spacing w:line="360" w:lineRule="auto"/>
        <w:ind w:left="25" w:leftChars="12" w:firstLine="472" w:firstLineChars="197"/>
        <w:rPr>
          <w:rFonts w:hAnsi="宋体"/>
          <w:sz w:val="24"/>
          <w:szCs w:val="24"/>
        </w:rPr>
      </w:pPr>
      <w:r>
        <w:rPr>
          <w:rFonts w:hint="eastAsia" w:hAnsi="宋体"/>
          <w:sz w:val="24"/>
          <w:szCs w:val="24"/>
        </w:rPr>
        <w:t>请求：</w:t>
      </w:r>
    </w:p>
    <w:p w14:paraId="3A7BF10B">
      <w:pPr>
        <w:pStyle w:val="15"/>
        <w:spacing w:line="360" w:lineRule="auto"/>
        <w:ind w:left="25" w:leftChars="12" w:firstLine="352" w:firstLineChars="147"/>
        <w:rPr>
          <w:rFonts w:hAnsi="宋体"/>
          <w:sz w:val="24"/>
          <w:szCs w:val="24"/>
        </w:rPr>
      </w:pPr>
    </w:p>
    <w:p w14:paraId="665CCA9D">
      <w:pPr>
        <w:pStyle w:val="15"/>
        <w:spacing w:line="360" w:lineRule="auto"/>
        <w:ind w:left="25" w:leftChars="12" w:firstLine="472" w:firstLineChars="197"/>
        <w:rPr>
          <w:rFonts w:hAnsi="宋体"/>
          <w:sz w:val="24"/>
          <w:szCs w:val="24"/>
        </w:rPr>
      </w:pPr>
      <w:r>
        <w:rPr>
          <w:rFonts w:hint="eastAsia" w:hAnsi="宋体"/>
          <w:sz w:val="24"/>
          <w:szCs w:val="24"/>
        </w:rPr>
        <w:t>签字（签章）：                                       公章：</w:t>
      </w:r>
    </w:p>
    <w:p w14:paraId="4BFA36AC">
      <w:pPr>
        <w:pStyle w:val="15"/>
        <w:spacing w:line="360" w:lineRule="auto"/>
        <w:ind w:left="25" w:leftChars="12" w:firstLine="352" w:firstLineChars="147"/>
        <w:rPr>
          <w:rFonts w:hAnsi="宋体"/>
          <w:sz w:val="24"/>
          <w:szCs w:val="24"/>
        </w:rPr>
      </w:pPr>
    </w:p>
    <w:p w14:paraId="17901BEE">
      <w:pPr>
        <w:pStyle w:val="15"/>
        <w:spacing w:line="360" w:lineRule="auto"/>
        <w:ind w:left="25" w:leftChars="12" w:firstLine="472" w:firstLineChars="197"/>
        <w:rPr>
          <w:rFonts w:hAnsi="宋体"/>
          <w:sz w:val="24"/>
          <w:szCs w:val="24"/>
        </w:rPr>
      </w:pPr>
      <w:r>
        <w:rPr>
          <w:rFonts w:hint="eastAsia" w:hAnsi="宋体"/>
          <w:sz w:val="24"/>
          <w:szCs w:val="24"/>
        </w:rPr>
        <w:t>日期：</w:t>
      </w:r>
    </w:p>
    <w:p w14:paraId="7AF3EE78">
      <w:pPr>
        <w:pStyle w:val="15"/>
        <w:spacing w:line="360" w:lineRule="auto"/>
        <w:ind w:left="25" w:leftChars="12" w:firstLine="472" w:firstLineChars="197"/>
        <w:rPr>
          <w:rFonts w:hAnsi="宋体"/>
          <w:sz w:val="24"/>
          <w:szCs w:val="24"/>
        </w:rPr>
      </w:pPr>
    </w:p>
    <w:p w14:paraId="452A183E">
      <w:pPr>
        <w:pStyle w:val="15"/>
        <w:snapToGrid w:val="0"/>
        <w:spacing w:line="360" w:lineRule="auto"/>
        <w:rPr>
          <w:rFonts w:hAnsi="宋体"/>
          <w:b/>
          <w:sz w:val="24"/>
          <w:szCs w:val="24"/>
        </w:rPr>
      </w:pPr>
      <w:r>
        <w:rPr>
          <w:rFonts w:hint="eastAsia" w:hAnsi="宋体"/>
          <w:b/>
          <w:sz w:val="24"/>
          <w:szCs w:val="24"/>
        </w:rPr>
        <w:t>说明：</w:t>
      </w:r>
    </w:p>
    <w:p w14:paraId="61439067">
      <w:pPr>
        <w:pStyle w:val="15"/>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51EE705A">
      <w:pPr>
        <w:pStyle w:val="15"/>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1677C8">
      <w:pPr>
        <w:pStyle w:val="15"/>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5A1AA4CE">
      <w:pPr>
        <w:pStyle w:val="15"/>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31F9773B">
      <w:pPr>
        <w:pStyle w:val="15"/>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6139EB04">
      <w:pPr>
        <w:pStyle w:val="15"/>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2E097FE5"/>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256B">
    <w:pPr>
      <w:pStyle w:val="17"/>
      <w:framePr w:wrap="around" w:vAnchor="text" w:hAnchor="margin" w:xAlign="center" w:y="1"/>
      <w:rPr>
        <w:rStyle w:val="27"/>
      </w:rPr>
    </w:pPr>
    <w:r>
      <w:fldChar w:fldCharType="begin"/>
    </w:r>
    <w:r>
      <w:rPr>
        <w:rStyle w:val="27"/>
      </w:rPr>
      <w:instrText xml:space="preserve">PAGE  </w:instrText>
    </w:r>
    <w:r>
      <w:fldChar w:fldCharType="end"/>
    </w:r>
  </w:p>
  <w:p w14:paraId="56D4DD80">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B5E87">
    <w:pPr>
      <w:pStyle w:val="17"/>
      <w:ind w:right="360"/>
      <w:jc w:val="both"/>
    </w:pPr>
    <w:r>
      <w:rPr>
        <w:sz w:val="18"/>
      </w:rPr>
      <w:pict>
        <v:shape id="_x0000_s4110" o:spid="_x0000_s411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4C68114">
                <w:pPr>
                  <w:pStyle w:val="17"/>
                </w:pPr>
                <w:r>
                  <w:fldChar w:fldCharType="begin"/>
                </w:r>
                <w:r>
                  <w:instrText xml:space="preserve"> PAGE  \* MERGEFORMAT </w:instrText>
                </w:r>
                <w:r>
                  <w:fldChar w:fldCharType="separate"/>
                </w:r>
                <w:r>
                  <w:t>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F65E">
    <w:pPr>
      <w:pStyle w:val="17"/>
      <w:tabs>
        <w:tab w:val="center" w:pos="4534"/>
        <w:tab w:val="clear" w:pos="4153"/>
      </w:tabs>
    </w:pPr>
    <w:r>
      <w:rPr>
        <w:sz w:val="18"/>
      </w:rPr>
      <w:pict>
        <v:shape id="_x0000_s4113" o:spid="_x0000_s41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28305197">
                <w:pPr>
                  <w:pStyle w:val="17"/>
                </w:pPr>
                <w:r>
                  <w:fldChar w:fldCharType="begin"/>
                </w:r>
                <w:r>
                  <w:instrText xml:space="preserve"> PAGE  \* MERGEFORMAT </w:instrText>
                </w:r>
                <w:r>
                  <w:fldChar w:fldCharType="separate"/>
                </w:r>
                <w:r>
                  <w:t>61</w:t>
                </w:r>
                <w:r>
                  <w:fldChar w:fldCharType="end"/>
                </w:r>
              </w:p>
            </w:txbxContent>
          </v:textbox>
        </v:shape>
      </w:pict>
    </w:r>
    <w:r>
      <w:rPr>
        <w:rFonts w:hint="eastAsia"/>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8ADB6">
    <w:pPr>
      <w:pStyle w:val="17"/>
      <w:ind w:right="360"/>
      <w:jc w:val="both"/>
    </w:pPr>
    <w:r>
      <w:rPr>
        <w:sz w:val="18"/>
      </w:rPr>
      <w:pict>
        <v:shape id="_x0000_s4114" o:spid="_x0000_s41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E92F209">
                <w:pPr>
                  <w:pStyle w:val="17"/>
                </w:pPr>
                <w:r>
                  <w:fldChar w:fldCharType="begin"/>
                </w:r>
                <w:r>
                  <w:instrText xml:space="preserve"> PAGE  \* MERGEFORMAT </w:instrText>
                </w:r>
                <w:r>
                  <w:fldChar w:fldCharType="separate"/>
                </w:r>
                <w:r>
                  <w:t>1</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410F">
    <w:pPr>
      <w:pStyle w:val="17"/>
    </w:pPr>
    <w:r>
      <w:rPr>
        <w:sz w:val="18"/>
      </w:rPr>
      <w:pict>
        <v:shape id="_x0000_s4115" o:spid="_x0000_s411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74F07488">
                <w:pPr>
                  <w:pStyle w:val="17"/>
                </w:pPr>
                <w:r>
                  <w:fldChar w:fldCharType="begin"/>
                </w:r>
                <w:r>
                  <w:instrText xml:space="preserve"> PAGE  \* MERGEFORMAT </w:instrText>
                </w:r>
                <w:r>
                  <w:fldChar w:fldCharType="separate"/>
                </w:r>
                <w:r>
                  <w:t>12</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C8AE">
    <w:pPr>
      <w:pStyle w:val="17"/>
      <w:framePr w:wrap="around" w:vAnchor="text" w:hAnchor="margin" w:xAlign="center" w:y="1"/>
      <w:rPr>
        <w:rStyle w:val="27"/>
      </w:rPr>
    </w:pPr>
    <w:r>
      <w:fldChar w:fldCharType="begin"/>
    </w:r>
    <w:r>
      <w:rPr>
        <w:rStyle w:val="27"/>
      </w:rPr>
      <w:instrText xml:space="preserve">PAGE  </w:instrText>
    </w:r>
    <w:r>
      <w:fldChar w:fldCharType="end"/>
    </w:r>
  </w:p>
  <w:p w14:paraId="031C94B5">
    <w:pPr>
      <w:pStyle w:val="1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C260">
    <w:pPr>
      <w:pStyle w:val="17"/>
      <w:framePr w:wrap="around" w:vAnchor="text" w:hAnchor="margin" w:xAlign="right" w:y="1"/>
      <w:rPr>
        <w:rStyle w:val="27"/>
      </w:rPr>
    </w:pPr>
    <w:r>
      <w:fldChar w:fldCharType="begin"/>
    </w:r>
    <w:r>
      <w:rPr>
        <w:rStyle w:val="27"/>
      </w:rPr>
      <w:instrText xml:space="preserve">PAGE  </w:instrText>
    </w:r>
    <w:r>
      <w:fldChar w:fldCharType="separate"/>
    </w:r>
    <w:r>
      <w:rPr>
        <w:rStyle w:val="27"/>
      </w:rPr>
      <w:t>122</w:t>
    </w:r>
    <w:r>
      <w:fldChar w:fldCharType="end"/>
    </w:r>
  </w:p>
  <w:p w14:paraId="289C9BC4">
    <w:pPr>
      <w:pStyle w:val="17"/>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CBE4">
    <w:pPr>
      <w:pStyle w:val="17"/>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AEF3">
    <w:pPr>
      <w:pStyle w:val="17"/>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B011FA9">
                <w:pPr>
                  <w:pStyle w:val="1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2B58">
    <w:pPr>
      <w:tabs>
        <w:tab w:val="center" w:pos="4873"/>
      </w:tabs>
      <w:snapToGrid w:val="0"/>
      <w:jc w:val="left"/>
      <w:rPr>
        <w:sz w:val="18"/>
        <w:szCs w:val="18"/>
      </w:rP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6BC5547">
                <w:pPr>
                  <w:pStyle w:val="17"/>
                </w:pPr>
                <w:r>
                  <w:fldChar w:fldCharType="begin"/>
                </w:r>
                <w:r>
                  <w:instrText xml:space="preserve"> PAGE  \* MERGEFORMAT </w:instrText>
                </w:r>
                <w:r>
                  <w:fldChar w:fldCharType="separate"/>
                </w:r>
                <w:r>
                  <w:t>6</w:t>
                </w:r>
                <w:r>
                  <w:fldChar w:fldCharType="end"/>
                </w:r>
              </w:p>
            </w:txbxContent>
          </v:textbox>
        </v:shape>
      </w:pict>
    </w:r>
    <w:r>
      <w:rPr>
        <w:rFonts w:hint="eastAsia"/>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FD28">
    <w:pPr>
      <w:pStyle w:val="17"/>
      <w:jc w:val="center"/>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066C734">
                <w:pPr>
                  <w:pStyle w:val="17"/>
                </w:pPr>
                <w:r>
                  <w:fldChar w:fldCharType="begin"/>
                </w:r>
                <w:r>
                  <w:instrText xml:space="preserve"> PAGE  \* MERGEFORMAT </w:instrText>
                </w:r>
                <w:r>
                  <w:fldChar w:fldCharType="separate"/>
                </w:r>
                <w:r>
                  <w:t>14</w:t>
                </w:r>
                <w:r>
                  <w:fldChar w:fldCharType="end"/>
                </w:r>
              </w:p>
            </w:txbxContent>
          </v:textbox>
        </v:shape>
      </w:pict>
    </w:r>
  </w:p>
  <w:p w14:paraId="7EA30B1A">
    <w:pPr>
      <w:pStyle w:val="17"/>
    </w:pPr>
  </w:p>
  <w:p w14:paraId="573BE0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6A80">
    <w:pPr>
      <w:pStyle w:val="17"/>
      <w:jc w:val="center"/>
    </w:pPr>
    <w:r>
      <w:rPr>
        <w:sz w:val="18"/>
      </w:rPr>
      <w:pict>
        <v:shape id="_x0000_s4116" o:spid="_x0000_s411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C8E6866">
                <w:pPr>
                  <w:pStyle w:val="17"/>
                </w:pPr>
                <w:r>
                  <w:fldChar w:fldCharType="begin"/>
                </w:r>
                <w:r>
                  <w:instrText xml:space="preserve"> PAGE  \* MERGEFORMAT </w:instrText>
                </w:r>
                <w:r>
                  <w:fldChar w:fldCharType="separate"/>
                </w:r>
                <w:r>
                  <w:t>14</w:t>
                </w:r>
                <w:r>
                  <w:fldChar w:fldCharType="end"/>
                </w:r>
              </w:p>
            </w:txbxContent>
          </v:textbox>
        </v:shape>
      </w:pict>
    </w:r>
  </w:p>
  <w:p w14:paraId="754AA0CD">
    <w:pPr>
      <w:pStyle w:val="17"/>
    </w:pPr>
  </w:p>
  <w:p w14:paraId="3945728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C5E6">
    <w:pPr>
      <w:pStyle w:val="17"/>
      <w:ind w:right="360"/>
      <w:jc w:val="both"/>
    </w:pPr>
    <w:r>
      <w:rPr>
        <w:sz w:val="18"/>
      </w:rPr>
      <w:pict>
        <v:shape id="_x0000_s4117" o:spid="_x0000_s411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37C69F34">
                <w:pPr>
                  <w:pStyle w:val="17"/>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F8A3">
    <w:pPr>
      <w:pStyle w:val="17"/>
      <w:tabs>
        <w:tab w:val="center" w:pos="4534"/>
        <w:tab w:val="clear" w:pos="4153"/>
      </w:tabs>
    </w:pPr>
    <w:r>
      <w:rPr>
        <w:sz w:val="18"/>
      </w:rP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86374E5">
                <w:pPr>
                  <w:pStyle w:val="17"/>
                </w:pPr>
                <w:r>
                  <w:fldChar w:fldCharType="begin"/>
                </w:r>
                <w:r>
                  <w:instrText xml:space="preserve"> PAGE  \* MERGEFORMAT </w:instrText>
                </w:r>
                <w:r>
                  <w:fldChar w:fldCharType="separate"/>
                </w:r>
                <w:r>
                  <w:t>45</w:t>
                </w:r>
                <w:r>
                  <w:fldChar w:fldCharType="end"/>
                </w:r>
              </w:p>
            </w:txbxContent>
          </v:textbox>
        </v:shape>
      </w:pic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5873">
    <w:pPr>
      <w:pStyle w:val="17"/>
      <w:tabs>
        <w:tab w:val="center" w:pos="4534"/>
        <w:tab w:val="clear" w:pos="4153"/>
      </w:tabs>
    </w:pPr>
    <w:r>
      <w:rPr>
        <w:sz w:val="18"/>
      </w:rPr>
      <w:pict>
        <v:shape id="_x0000_s4109" o:spid="_x0000_s410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8AD217A">
                <w:pPr>
                  <w:pStyle w:val="17"/>
                </w:pPr>
                <w:r>
                  <w:fldChar w:fldCharType="begin"/>
                </w:r>
                <w:r>
                  <w:instrText xml:space="preserve"> PAGE  \* MERGEFORMAT </w:instrText>
                </w:r>
                <w:r>
                  <w:fldChar w:fldCharType="separate"/>
                </w:r>
                <w:r>
                  <w:t>45</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9F89">
    <w:pPr>
      <w:pStyle w:val="18"/>
      <w:rPr>
        <w:rFonts w:hint="eastAsia" w:eastAsia="宋体"/>
        <w:lang w:eastAsia="zh-CN"/>
      </w:rPr>
    </w:pPr>
    <w:r>
      <w:rPr>
        <w:rFonts w:hint="eastAsia"/>
      </w:rPr>
      <w:t>项目名称：便携式近红外脑功能成像装置采购</w:t>
    </w:r>
    <w:r>
      <w:rPr>
        <w:rFonts w:hint="eastAsia"/>
        <w:lang w:val="en-US" w:eastAsia="zh-CN"/>
      </w:rPr>
      <w:t xml:space="preserve">        </w:t>
    </w:r>
    <w:r>
      <w:rPr>
        <w:rFonts w:hint="eastAsia"/>
      </w:rPr>
      <w:t>项目编号：</w:t>
    </w:r>
    <w:r>
      <w:rPr>
        <w:rFonts w:hint="eastAsia"/>
        <w:lang w:eastAsia="zh-CN"/>
      </w:rPr>
      <w:t>GXZC2025-G1-002785-JYZX</w:t>
    </w:r>
  </w:p>
  <w:p w14:paraId="68F0CF6F">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CD5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EE58">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D01F8"/>
    <w:multiLevelType w:val="singleLevel"/>
    <w:tmpl w:val="0D7D01F8"/>
    <w:lvl w:ilvl="0" w:tentative="0">
      <w:start w:val="1"/>
      <w:numFmt w:val="decimal"/>
      <w:lvlText w:val="%1."/>
      <w:lvlJc w:val="left"/>
      <w:pPr>
        <w:ind w:left="3155" w:hanging="425"/>
      </w:pPr>
      <w:rPr>
        <w:rFonts w:hint="default"/>
        <w:sz w:val="18"/>
        <w:szCs w:val="18"/>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0F37"/>
    <w:rsid w:val="001A67EA"/>
    <w:rsid w:val="002F4601"/>
    <w:rsid w:val="00811D8D"/>
    <w:rsid w:val="008B43ED"/>
    <w:rsid w:val="00A20F37"/>
    <w:rsid w:val="00CC6C25"/>
    <w:rsid w:val="00FF7EF3"/>
    <w:rsid w:val="04F5599B"/>
    <w:rsid w:val="0549522C"/>
    <w:rsid w:val="06F86E33"/>
    <w:rsid w:val="08820EDA"/>
    <w:rsid w:val="09505D00"/>
    <w:rsid w:val="105166EC"/>
    <w:rsid w:val="22F357B7"/>
    <w:rsid w:val="28E60D8A"/>
    <w:rsid w:val="28FB65E3"/>
    <w:rsid w:val="29BF215B"/>
    <w:rsid w:val="2B40246B"/>
    <w:rsid w:val="2D062F57"/>
    <w:rsid w:val="39223BA3"/>
    <w:rsid w:val="3F051B12"/>
    <w:rsid w:val="442332CF"/>
    <w:rsid w:val="4DB7278A"/>
    <w:rsid w:val="60A07495"/>
    <w:rsid w:val="61840CC8"/>
    <w:rsid w:val="6426706F"/>
    <w:rsid w:val="76BB731D"/>
    <w:rsid w:val="7B9A4B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unhideWhenUsed/>
    <w:qFormat/>
    <w:uiPriority w:val="0"/>
    <w:pPr>
      <w:jc w:val="left"/>
    </w:pPr>
  </w:style>
  <w:style w:type="paragraph" w:styleId="11">
    <w:name w:val="Body Text 3"/>
    <w:basedOn w:val="1"/>
    <w:qFormat/>
    <w:uiPriority w:val="0"/>
    <w:pPr>
      <w:spacing w:line="500" w:lineRule="exact"/>
    </w:pPr>
    <w:rPr>
      <w:b/>
      <w:bCs/>
      <w:kern w:val="0"/>
      <w:sz w:val="24"/>
    </w:rPr>
  </w:style>
  <w:style w:type="paragraph" w:styleId="12">
    <w:name w:val="Body Text"/>
    <w:basedOn w:val="1"/>
    <w:next w:val="13"/>
    <w:qFormat/>
    <w:uiPriority w:val="99"/>
    <w:pPr>
      <w:spacing w:line="380" w:lineRule="exact"/>
    </w:pPr>
    <w:rPr>
      <w:kern w:val="0"/>
      <w:sz w:val="24"/>
    </w:rPr>
  </w:style>
  <w:style w:type="paragraph" w:styleId="13">
    <w:name w:val="Body Text 2"/>
    <w:basedOn w:val="1"/>
    <w:qFormat/>
    <w:uiPriority w:val="0"/>
    <w:pPr>
      <w:spacing w:after="120" w:line="480" w:lineRule="auto"/>
    </w:pPr>
    <w:rPr>
      <w:kern w:val="0"/>
      <w:sz w:val="20"/>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5"/>
    <w:qFormat/>
    <w:uiPriority w:val="0"/>
    <w:rPr>
      <w:rFonts w:ascii="宋体" w:hAnsi="Courier New"/>
      <w:kern w:val="0"/>
      <w:sz w:val="20"/>
      <w:szCs w:val="21"/>
    </w:rPr>
  </w:style>
  <w:style w:type="paragraph" w:styleId="16">
    <w:name w:val="Balloon Text"/>
    <w:basedOn w:val="1"/>
    <w:link w:val="33"/>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0">
    <w:name w:val="List"/>
    <w:basedOn w:val="1"/>
    <w:qFormat/>
    <w:uiPriority w:val="0"/>
    <w:pPr>
      <w:ind w:left="200" w:hanging="200" w:hangingChars="200"/>
    </w:pPr>
    <w:rPr>
      <w:sz w:val="28"/>
    </w:rPr>
  </w:style>
  <w:style w:type="paragraph" w:styleId="21">
    <w:name w:val="toc 2"/>
    <w:basedOn w:val="1"/>
    <w:next w:val="1"/>
    <w:unhideWhenUsed/>
    <w:qFormat/>
    <w:uiPriority w:val="3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index 1"/>
    <w:basedOn w:val="1"/>
    <w:next w:val="1"/>
    <w:semiHidden/>
    <w:qFormat/>
    <w:uiPriority w:val="0"/>
    <w:pPr>
      <w:spacing w:line="400" w:lineRule="exact"/>
      <w:ind w:firstLine="420" w:firstLineChars="200"/>
    </w:pPr>
    <w:rPr>
      <w:rFonts w:ascii="宋体" w:hAnsi="Courier New"/>
      <w:b/>
      <w:szCs w:val="20"/>
    </w:rPr>
  </w:style>
  <w:style w:type="paragraph" w:styleId="24">
    <w:name w:val="Title"/>
    <w:basedOn w:val="1"/>
    <w:next w:val="1"/>
    <w:qFormat/>
    <w:uiPriority w:val="0"/>
    <w:pPr>
      <w:spacing w:before="240" w:after="60"/>
      <w:jc w:val="center"/>
      <w:outlineLvl w:val="0"/>
    </w:pPr>
    <w:rPr>
      <w:rFonts w:ascii="等线 Light" w:hAnsi="等线 Light"/>
      <w:b/>
      <w:bCs/>
      <w:sz w:val="32"/>
      <w:szCs w:val="32"/>
    </w:rPr>
  </w:style>
  <w:style w:type="character" w:styleId="27">
    <w:name w:val="page number"/>
    <w:qFormat/>
    <w:uiPriority w:val="0"/>
  </w:style>
  <w:style w:type="character" w:styleId="28">
    <w:name w:val="annotation reference"/>
    <w:basedOn w:val="26"/>
    <w:qFormat/>
    <w:uiPriority w:val="0"/>
    <w:rPr>
      <w:sz w:val="21"/>
      <w:szCs w:val="21"/>
    </w:r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30">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cs="宋体"/>
      <w:sz w:val="20"/>
      <w:szCs w:val="20"/>
      <w:lang w:eastAsia="en-US"/>
    </w:rPr>
  </w:style>
  <w:style w:type="paragraph" w:customStyle="1" w:styleId="32">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3">
    <w:name w:val="批注框文本 Char"/>
    <w:basedOn w:val="26"/>
    <w:link w:val="1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2" textRotate="1"/>
    <customShpInfo spid="_x0000_s4103" textRotate="1"/>
    <customShpInfo spid="_x0000_s4104" textRotate="1"/>
    <customShpInfo spid="_x0000_s4116" textRotate="1"/>
    <customShpInfo spid="_x0000_s4117" textRotate="1"/>
    <customShpInfo spid="_x0000_s4105" textRotate="1"/>
    <customShpInfo spid="_x0000_s4109" textRotate="1"/>
    <customShpInfo spid="_x0000_s4110" textRotate="1"/>
    <customShpInfo spid="_x0000_s4113" textRotate="1"/>
    <customShpInfo spid="_x0000_s4114" textRotate="1"/>
    <customShpInfo spid="_x0000_s411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5221</Words>
  <Characters>5955</Characters>
  <Lines>62</Lines>
  <Paragraphs>106</Paragraphs>
  <TotalTime>2</TotalTime>
  <ScaleCrop>false</ScaleCrop>
  <LinksUpToDate>false</LinksUpToDate>
  <CharactersWithSpaces>6007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2025-08-26T15:33:00Z</dcterms:created>
  <dc:creator>季威</dc:creator>
  <cp:lastModifiedBy>子非鱼</cp:lastModifiedBy>
  <dcterms:modified xsi:type="dcterms:W3CDTF">2025-09-16T04:09:41Z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eyJoZGlkIjoiZWZiMjVkYzk2NWU2ZWQ3YTYxZGUwODk5YTdjN2RiNGYiLCJ1c2VySWQiOiI4NzYxNzI0ODAifQ==</vt:lpwstr>
  </property>
  <property fmtid="{D5CDD505-2E9C-101B-9397-08002B2CF9AE}" pid="4" name="ICV">
    <vt:lpwstr>90B98B7FED174F33983606EA1ED16516_12</vt:lpwstr>
  </property>
</Properties>
</file>