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EFFD2">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广西壮族自治区政府采购中心关于广西农业职业技术大学网络线路租赁服务采购（GXZC2025-C3-003517-CGZX）的更正公告</w:t>
      </w:r>
    </w:p>
    <w:p w14:paraId="3D53B3B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0B6A00E1">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60995CD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发布时间：2025-11-24</w:t>
      </w:r>
    </w:p>
    <w:p w14:paraId="7A7144D0">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473A6A9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浏览次数：79</w:t>
      </w:r>
    </w:p>
    <w:p w14:paraId="68715B60">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22D563E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原公告的采购项目编号：GXZC2025-C3-003517-CGZX                    </w:t>
      </w:r>
    </w:p>
    <w:p w14:paraId="7409903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原公告的采购项目名称：广西农业职业技术大学网络线路租赁服务采购                    </w:t>
      </w:r>
    </w:p>
    <w:p w14:paraId="5CBBA95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首次公告日期：2025年11月17日                    </w:t>
      </w:r>
    </w:p>
    <w:p w14:paraId="23BD7CEB">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1201AEC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更正事项：采购公告,磋商文件                    </w:t>
      </w:r>
    </w:p>
    <w:p w14:paraId="1F71506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5CCB7ACE">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31CE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AAD3C7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0A2A32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BFF638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942BAC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5D7E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F64B23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A1930E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本项目获取文件时间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352C12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时间：2025年11月17日至2025年11月24日，每天上午00:00至11:59，下午12:00至23:59（北京时间，法定节假日除外）</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A1E604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时间：2025年11月17日至2025年11月26日，每天上午00:00至11:59，下午12:00至23:59（北京时间，法定节假日除外）</w:t>
            </w:r>
          </w:p>
        </w:tc>
      </w:tr>
      <w:tr w14:paraId="08E7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CBB347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CA5760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AA0446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本项目响应文件提交、开启及交纳竞标保证金的时间为：2025年12月3日10:00（北京时间）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02BA16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本项目响应文件提交、开启及交纳竞标保证金的时间为：2025年12月5日10:00（北京时间）</w:t>
            </w:r>
          </w:p>
        </w:tc>
      </w:tr>
    </w:tbl>
    <w:p w14:paraId="04B74237">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0C3DCD8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2025年11月24日</w:t>
      </w:r>
      <w:r>
        <w:rPr>
          <w:rFonts w:hint="eastAsia" w:ascii="微软雅黑" w:hAnsi="微软雅黑" w:eastAsia="微软雅黑" w:cs="微软雅黑"/>
          <w:i w:val="0"/>
          <w:iCs w:val="0"/>
          <w:caps w:val="0"/>
          <w:color w:val="000000"/>
          <w:spacing w:val="0"/>
          <w:sz w:val="27"/>
          <w:szCs w:val="27"/>
        </w:rPr>
        <w:t>　　　                    </w:t>
      </w:r>
    </w:p>
    <w:p w14:paraId="528323A6">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63CB9EEA">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7380AD34">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70B54BF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4CC2345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称：广西农业职业技术大学                        </w:t>
      </w:r>
    </w:p>
    <w:p w14:paraId="471ED1F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址：广西南宁市大学东路176号                        </w:t>
      </w:r>
    </w:p>
    <w:p w14:paraId="6F749D0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联系方式：0771-4714671                         </w:t>
      </w:r>
    </w:p>
    <w:p w14:paraId="197448D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167D30A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7ABC2D7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05DB746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30B37DB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联系方式：0771-8600435</w:t>
      </w:r>
    </w:p>
    <w:p w14:paraId="6EC2A89C">
      <w:pPr>
        <w:pStyle w:val="2"/>
        <w:keepNext w:val="0"/>
        <w:keepLines w:val="0"/>
        <w:widowControl/>
        <w:suppressLineNumbers w:val="0"/>
        <w:wordWrap w:val="0"/>
        <w:spacing w:before="75" w:beforeAutospacing="0" w:after="75" w:afterAutospacing="0" w:line="300" w:lineRule="atLeast"/>
        <w:ind w:left="0" w:right="0" w:firstLine="420"/>
      </w:pPr>
    </w:p>
    <w:p w14:paraId="6196DCC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11DD5F7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陈子希</w:t>
      </w:r>
      <w:r>
        <w:rPr>
          <w:rFonts w:hint="eastAsia" w:ascii="微软雅黑" w:hAnsi="微软雅黑" w:eastAsia="微软雅黑" w:cs="微软雅黑"/>
          <w:i w:val="0"/>
          <w:iCs w:val="0"/>
          <w:caps w:val="0"/>
          <w:color w:val="000000"/>
          <w:spacing w:val="0"/>
          <w:sz w:val="27"/>
          <w:szCs w:val="27"/>
        </w:rPr>
        <w:t>  </w:t>
      </w:r>
    </w:p>
    <w:p w14:paraId="45374A6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0771-8600435</w:t>
      </w:r>
    </w:p>
    <w:p w14:paraId="53ECA4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D2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2025-12-08T03:36:03Z</dcterms:created>
  <dc:creator>XMP</dc:creator>
  <cp:lastModifiedBy>chen '</cp:lastModifiedBy>
  <dcterms:modified xsi:type="dcterms:W3CDTF">2025-12-08T03:36:12Z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eyJoZGlkIjoiMjRmMjc2YjgyODExOWY4NjNkYjAyYzJmNmZlYzU0NGYiLCJ1c2VySWQiOiIyNzcyNTgxOTIifQ==</vt:lpwstr>
  </property>
  <property fmtid="{D5CDD505-2E9C-101B-9397-08002B2CF9AE}" pid="4" name="ICV">
    <vt:lpwstr>E1B9AFA066254F5296E20BCB6FC78E5B_12</vt:lpwstr>
  </property>
</Properties>
</file>